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FE430" w14:textId="6C00BD97" w:rsidR="005D47B6" w:rsidRPr="00283BD2" w:rsidRDefault="0004697B" w:rsidP="005D47B6">
      <w:pPr>
        <w:rPr>
          <w:rFonts w:asciiTheme="minorHAnsi" w:hAnsiTheme="minorHAnsi" w:cstheme="minorHAnsi"/>
          <w:b/>
          <w:sz w:val="28"/>
          <w:szCs w:val="28"/>
          <w:lang w:val="fr-FR"/>
        </w:rPr>
      </w:pPr>
      <w:r>
        <w:rPr>
          <w:rFonts w:asciiTheme="minorHAnsi" w:hAnsiTheme="minorHAnsi" w:cstheme="minorHAnsi"/>
          <w:b/>
          <w:bCs/>
          <w:sz w:val="28"/>
          <w:szCs w:val="28"/>
          <w:lang w:val="fr-FR"/>
        </w:rPr>
        <w:t xml:space="preserve"> </w:t>
      </w:r>
      <w:r w:rsidR="00051E3E">
        <w:rPr>
          <w:rFonts w:asciiTheme="minorHAnsi" w:hAnsiTheme="minorHAnsi" w:cstheme="minorHAnsi"/>
          <w:b/>
          <w:bCs/>
          <w:sz w:val="28"/>
          <w:szCs w:val="28"/>
          <w:lang w:val="fr-FR"/>
        </w:rPr>
        <w:t xml:space="preserve">Indicateurs et </w:t>
      </w:r>
      <w:r w:rsidR="00051E3E" w:rsidRPr="00283BD2">
        <w:rPr>
          <w:rFonts w:asciiTheme="minorHAnsi" w:hAnsiTheme="minorHAnsi" w:cstheme="minorHAnsi"/>
          <w:b/>
          <w:bCs/>
          <w:sz w:val="28"/>
          <w:szCs w:val="28"/>
          <w:lang w:val="fr-FR"/>
        </w:rPr>
        <w:t>définitions</w:t>
      </w:r>
      <w:r w:rsidR="00051E3E">
        <w:rPr>
          <w:rFonts w:asciiTheme="minorHAnsi" w:hAnsiTheme="minorHAnsi" w:cstheme="minorHAnsi"/>
          <w:b/>
          <w:bCs/>
          <w:sz w:val="28"/>
          <w:szCs w:val="28"/>
          <w:lang w:val="fr-FR"/>
        </w:rPr>
        <w:t xml:space="preserve"> du </w:t>
      </w:r>
      <w:r w:rsidR="00FC6545" w:rsidRPr="00283BD2">
        <w:rPr>
          <w:rFonts w:asciiTheme="minorHAnsi" w:hAnsiTheme="minorHAnsi" w:cstheme="minorHAnsi"/>
          <w:b/>
          <w:bCs/>
          <w:sz w:val="28"/>
          <w:szCs w:val="28"/>
          <w:lang w:val="fr-FR"/>
        </w:rPr>
        <w:t>Questionnaire de base</w:t>
      </w:r>
      <w:r w:rsidR="005D47B6" w:rsidRPr="00283BD2">
        <w:rPr>
          <w:rStyle w:val="FootnoteReference"/>
          <w:rFonts w:asciiTheme="minorHAnsi" w:hAnsiTheme="minorHAnsi" w:cstheme="minorHAnsi"/>
          <w:b/>
          <w:bCs/>
          <w:sz w:val="28"/>
          <w:szCs w:val="28"/>
          <w:lang w:val="fr-FR"/>
        </w:rPr>
        <w:footnoteReference w:id="2"/>
      </w:r>
      <w:r w:rsidR="005D47B6" w:rsidRPr="00283BD2">
        <w:rPr>
          <w:rFonts w:asciiTheme="minorHAnsi" w:hAnsiTheme="minorHAnsi" w:cstheme="minorHAnsi"/>
          <w:b/>
          <w:bCs/>
          <w:sz w:val="28"/>
          <w:szCs w:val="28"/>
          <w:lang w:val="fr-FR"/>
        </w:rPr>
        <w:t xml:space="preserve"> </w:t>
      </w:r>
      <w:r w:rsidR="00FC6545" w:rsidRPr="00283BD2">
        <w:rPr>
          <w:rFonts w:asciiTheme="minorHAnsi" w:hAnsiTheme="minorHAnsi" w:cstheme="minorHAnsi"/>
          <w:b/>
          <w:bCs/>
          <w:sz w:val="28"/>
          <w:szCs w:val="28"/>
          <w:lang w:val="fr-FR"/>
        </w:rPr>
        <w:t xml:space="preserve">MICS7 </w:t>
      </w:r>
    </w:p>
    <w:p w14:paraId="0A61D688" w14:textId="77777777" w:rsidR="005D47B6" w:rsidRPr="00283BD2" w:rsidRDefault="005D47B6" w:rsidP="00184895">
      <w:pPr>
        <w:rPr>
          <w:lang w:val="fr-FR"/>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72" w:type="dxa"/>
          <w:bottom w:w="72" w:type="dxa"/>
          <w:right w:w="72" w:type="dxa"/>
        </w:tblCellMar>
        <w:tblLook w:val="01E0" w:firstRow="1" w:lastRow="1" w:firstColumn="1" w:lastColumn="1" w:noHBand="0" w:noVBand="0"/>
      </w:tblPr>
      <w:tblGrid>
        <w:gridCol w:w="701"/>
        <w:gridCol w:w="2273"/>
        <w:gridCol w:w="877"/>
        <w:gridCol w:w="921"/>
        <w:gridCol w:w="7936"/>
        <w:gridCol w:w="1205"/>
      </w:tblGrid>
      <w:tr w:rsidR="005D47B6" w:rsidRPr="00283BD2" w14:paraId="722EE6B2" w14:textId="77777777" w:rsidTr="00285BAB">
        <w:trPr>
          <w:cantSplit/>
          <w:trHeight w:val="386"/>
          <w:tblHeader/>
          <w:jc w:val="center"/>
        </w:trPr>
        <w:tc>
          <w:tcPr>
            <w:tcW w:w="1069" w:type="pct"/>
            <w:gridSpan w:val="2"/>
            <w:tcBorders>
              <w:top w:val="single" w:sz="12" w:space="0" w:color="auto"/>
              <w:left w:val="single" w:sz="2" w:space="0" w:color="auto"/>
              <w:bottom w:val="single" w:sz="4" w:space="0" w:color="auto"/>
              <w:right w:val="single" w:sz="2" w:space="0" w:color="auto"/>
            </w:tcBorders>
            <w:tcMar>
              <w:top w:w="72" w:type="dxa"/>
              <w:left w:w="72" w:type="dxa"/>
              <w:bottom w:w="72" w:type="dxa"/>
              <w:right w:w="72" w:type="dxa"/>
            </w:tcMar>
            <w:vAlign w:val="center"/>
          </w:tcPr>
          <w:p w14:paraId="11665E24" w14:textId="16EE063A" w:rsidR="005D47B6" w:rsidRPr="00283BD2" w:rsidRDefault="00FC6545" w:rsidP="008B43F9">
            <w:pPr>
              <w:rPr>
                <w:sz w:val="20"/>
                <w:lang w:val="fr-FR"/>
              </w:rPr>
            </w:pPr>
            <w:r w:rsidRPr="00283BD2">
              <w:rPr>
                <w:b/>
                <w:sz w:val="20"/>
                <w:lang w:val="fr-FR"/>
              </w:rPr>
              <w:t>INDICATEU</w:t>
            </w:r>
            <w:r w:rsidR="005D47B6" w:rsidRPr="00283BD2">
              <w:rPr>
                <w:b/>
                <w:sz w:val="20"/>
                <w:lang w:val="fr-FR"/>
              </w:rPr>
              <w:t>R</w:t>
            </w:r>
            <w:r w:rsidRPr="00283BD2">
              <w:rPr>
                <w:b/>
                <w:sz w:val="20"/>
                <w:lang w:val="fr-FR"/>
              </w:rPr>
              <w:t>S MICS</w:t>
            </w:r>
          </w:p>
        </w:tc>
        <w:tc>
          <w:tcPr>
            <w:tcW w:w="315" w:type="pct"/>
            <w:tcBorders>
              <w:top w:val="single" w:sz="12" w:space="0" w:color="auto"/>
              <w:left w:val="single" w:sz="2" w:space="0" w:color="auto"/>
              <w:bottom w:val="single" w:sz="4" w:space="0" w:color="auto"/>
              <w:right w:val="single" w:sz="2" w:space="0" w:color="auto"/>
            </w:tcBorders>
            <w:vAlign w:val="center"/>
          </w:tcPr>
          <w:p w14:paraId="1F365110" w14:textId="54A454A3" w:rsidR="005D47B6" w:rsidRPr="00283BD2" w:rsidRDefault="00FC6545" w:rsidP="008B43F9">
            <w:pPr>
              <w:jc w:val="center"/>
              <w:rPr>
                <w:b/>
                <w:sz w:val="20"/>
                <w:lang w:val="fr-FR"/>
              </w:rPr>
            </w:pPr>
            <w:r w:rsidRPr="00283BD2">
              <w:rPr>
                <w:b/>
                <w:sz w:val="20"/>
                <w:lang w:val="fr-FR"/>
              </w:rPr>
              <w:t>ODD</w:t>
            </w:r>
            <w:r w:rsidR="005D47B6" w:rsidRPr="00283BD2">
              <w:rPr>
                <w:sz w:val="16"/>
                <w:szCs w:val="16"/>
                <w:vertAlign w:val="superscript"/>
                <w:lang w:val="fr-FR"/>
              </w:rPr>
              <w:footnoteReference w:id="3"/>
            </w:r>
          </w:p>
        </w:tc>
        <w:tc>
          <w:tcPr>
            <w:tcW w:w="331" w:type="pct"/>
            <w:tcBorders>
              <w:top w:val="single" w:sz="12" w:space="0" w:color="auto"/>
              <w:left w:val="single" w:sz="2" w:space="0" w:color="auto"/>
              <w:bottom w:val="single" w:sz="4" w:space="0" w:color="auto"/>
              <w:right w:val="single" w:sz="2" w:space="0" w:color="auto"/>
            </w:tcBorders>
            <w:vAlign w:val="center"/>
          </w:tcPr>
          <w:p w14:paraId="01D09F52" w14:textId="172E2BCB" w:rsidR="005D47B6" w:rsidRPr="00283BD2" w:rsidRDefault="00FC6545" w:rsidP="008B43F9">
            <w:pPr>
              <w:jc w:val="center"/>
              <w:rPr>
                <w:b/>
                <w:sz w:val="20"/>
                <w:lang w:val="fr-FR"/>
              </w:rPr>
            </w:pPr>
            <w:r w:rsidRPr="00283BD2">
              <w:rPr>
                <w:b/>
                <w:sz w:val="20"/>
                <w:lang w:val="fr-FR"/>
              </w:rPr>
              <w:t>Thème</w:t>
            </w:r>
            <w:r w:rsidR="005D47B6" w:rsidRPr="00283BD2">
              <w:rPr>
                <w:b/>
                <w:sz w:val="20"/>
                <w:lang w:val="fr-FR"/>
              </w:rPr>
              <w:t>/</w:t>
            </w:r>
          </w:p>
          <w:p w14:paraId="3B7CAB5C" w14:textId="77777777" w:rsidR="005D47B6" w:rsidRPr="00283BD2" w:rsidRDefault="005D47B6" w:rsidP="008B43F9">
            <w:pPr>
              <w:jc w:val="center"/>
              <w:rPr>
                <w:b/>
                <w:sz w:val="20"/>
                <w:lang w:val="fr-FR"/>
              </w:rPr>
            </w:pPr>
            <w:r w:rsidRPr="00283BD2">
              <w:rPr>
                <w:b/>
                <w:sz w:val="20"/>
                <w:lang w:val="fr-FR"/>
              </w:rPr>
              <w:t>Module</w:t>
            </w:r>
            <w:r w:rsidRPr="00283BD2">
              <w:rPr>
                <w:sz w:val="16"/>
                <w:szCs w:val="16"/>
                <w:vertAlign w:val="superscript"/>
                <w:lang w:val="fr-FR"/>
              </w:rPr>
              <w:footnoteReference w:id="4"/>
            </w:r>
          </w:p>
        </w:tc>
        <w:tc>
          <w:tcPr>
            <w:tcW w:w="2852" w:type="pct"/>
            <w:tcBorders>
              <w:top w:val="single" w:sz="12" w:space="0" w:color="auto"/>
              <w:left w:val="single" w:sz="2" w:space="0" w:color="auto"/>
              <w:bottom w:val="single" w:sz="4" w:space="0" w:color="auto"/>
              <w:right w:val="single" w:sz="2" w:space="0" w:color="auto"/>
            </w:tcBorders>
            <w:vAlign w:val="center"/>
          </w:tcPr>
          <w:p w14:paraId="38C6C676" w14:textId="47461477" w:rsidR="005D47B6" w:rsidRPr="00283BD2" w:rsidRDefault="005D47B6" w:rsidP="008B43F9">
            <w:pPr>
              <w:rPr>
                <w:b/>
                <w:sz w:val="20"/>
                <w:lang w:val="fr-FR"/>
              </w:rPr>
            </w:pPr>
            <w:r w:rsidRPr="00283BD2">
              <w:rPr>
                <w:b/>
                <w:sz w:val="20"/>
                <w:lang w:val="fr-FR"/>
              </w:rPr>
              <w:t>D</w:t>
            </w:r>
            <w:r w:rsidR="00FC6545" w:rsidRPr="00283BD2">
              <w:rPr>
                <w:b/>
                <w:sz w:val="20"/>
                <w:lang w:val="fr-FR"/>
              </w:rPr>
              <w:t>é</w:t>
            </w:r>
            <w:r w:rsidRPr="00283BD2">
              <w:rPr>
                <w:b/>
                <w:sz w:val="20"/>
                <w:lang w:val="fr-FR"/>
              </w:rPr>
              <w:t>finition</w:t>
            </w:r>
            <w:r w:rsidRPr="00283BD2">
              <w:rPr>
                <w:sz w:val="16"/>
                <w:szCs w:val="16"/>
                <w:vertAlign w:val="superscript"/>
                <w:lang w:val="fr-FR"/>
              </w:rPr>
              <w:footnoteReference w:id="5"/>
            </w:r>
          </w:p>
        </w:tc>
        <w:tc>
          <w:tcPr>
            <w:tcW w:w="433" w:type="pct"/>
            <w:tcBorders>
              <w:top w:val="single" w:sz="12" w:space="0" w:color="auto"/>
              <w:left w:val="single" w:sz="2" w:space="0" w:color="auto"/>
              <w:bottom w:val="single" w:sz="4" w:space="0" w:color="auto"/>
              <w:right w:val="single" w:sz="2" w:space="0" w:color="auto"/>
            </w:tcBorders>
            <w:vAlign w:val="center"/>
          </w:tcPr>
          <w:p w14:paraId="09252CA8" w14:textId="5C826901" w:rsidR="005D47B6" w:rsidRPr="00283BD2" w:rsidRDefault="00F14618" w:rsidP="008B43F9">
            <w:pPr>
              <w:jc w:val="center"/>
              <w:rPr>
                <w:b/>
                <w:sz w:val="20"/>
                <w:lang w:val="fr-FR"/>
              </w:rPr>
            </w:pPr>
            <w:r w:rsidRPr="00283BD2">
              <w:rPr>
                <w:b/>
                <w:sz w:val="20"/>
                <w:lang w:val="fr-FR"/>
              </w:rPr>
              <w:t>Numéro de tableau</w:t>
            </w:r>
          </w:p>
        </w:tc>
      </w:tr>
      <w:tr w:rsidR="00184895" w:rsidRPr="0004697B" w14:paraId="35B2B8EC" w14:textId="77777777" w:rsidTr="005D47B6">
        <w:trPr>
          <w:cantSplit/>
          <w:jc w:val="center"/>
        </w:trPr>
        <w:tc>
          <w:tcPr>
            <w:tcW w:w="5000" w:type="pct"/>
            <w:gridSpan w:val="6"/>
            <w:tcBorders>
              <w:top w:val="nil"/>
              <w:tr2bl w:val="nil"/>
            </w:tcBorders>
            <w:shd w:val="clear" w:color="auto" w:fill="000000"/>
          </w:tcPr>
          <w:p w14:paraId="4F70CE9A" w14:textId="5110342E" w:rsidR="00184895" w:rsidRPr="00283BD2" w:rsidRDefault="00FC6545" w:rsidP="00184895">
            <w:pPr>
              <w:rPr>
                <w:b/>
                <w:color w:val="FFFFFF"/>
                <w:sz w:val="18"/>
                <w:szCs w:val="18"/>
                <w:lang w:val="fr-FR"/>
              </w:rPr>
            </w:pPr>
            <w:r w:rsidRPr="00283BD2">
              <w:rPr>
                <w:b/>
                <w:color w:val="FFFFFF"/>
                <w:sz w:val="18"/>
                <w:szCs w:val="18"/>
                <w:lang w:val="fr-FR"/>
              </w:rPr>
              <w:t>COUVERTURE DE L'ÉCHANTILLON ET CARACTÉRISTIQUES DES RÉPONDANTS</w:t>
            </w:r>
          </w:p>
        </w:tc>
      </w:tr>
      <w:tr w:rsidR="00184895" w:rsidRPr="0004697B" w14:paraId="5A3125F9" w14:textId="77777777" w:rsidTr="00285BAB">
        <w:trPr>
          <w:cantSplit/>
          <w:jc w:val="center"/>
        </w:trPr>
        <w:tc>
          <w:tcPr>
            <w:tcW w:w="252" w:type="pct"/>
            <w:tcBorders>
              <w:top w:val="single" w:sz="4" w:space="0" w:color="auto"/>
              <w:left w:val="single" w:sz="4" w:space="0" w:color="auto"/>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46CFA72" w14:textId="77777777" w:rsidR="00184895" w:rsidRPr="00283BD2" w:rsidRDefault="00184895" w:rsidP="00184895">
            <w:pPr>
              <w:rPr>
                <w:sz w:val="16"/>
                <w:szCs w:val="16"/>
                <w:lang w:val="fr-FR"/>
              </w:rPr>
            </w:pPr>
            <w:r w:rsidRPr="00283BD2">
              <w:rPr>
                <w:sz w:val="16"/>
                <w:szCs w:val="16"/>
                <w:lang w:val="fr-FR"/>
              </w:rPr>
              <w:t>SR.1</w:t>
            </w:r>
          </w:p>
        </w:tc>
        <w:tc>
          <w:tcPr>
            <w:tcW w:w="817" w:type="pct"/>
            <w:tcBorders>
              <w:top w:val="single" w:sz="4" w:space="0" w:color="auto"/>
              <w:left w:val="single" w:sz="4" w:space="0" w:color="auto"/>
              <w:bottom w:val="single" w:sz="4" w:space="0" w:color="auto"/>
              <w:right w:val="single" w:sz="4" w:space="0" w:color="auto"/>
            </w:tcBorders>
            <w:vAlign w:val="center"/>
          </w:tcPr>
          <w:p w14:paraId="03D0B08C" w14:textId="11123224" w:rsidR="00184895" w:rsidRPr="00283BD2" w:rsidRDefault="00FC6545" w:rsidP="00184895">
            <w:pPr>
              <w:rPr>
                <w:sz w:val="16"/>
                <w:szCs w:val="16"/>
                <w:lang w:val="fr-FR"/>
              </w:rPr>
            </w:pPr>
            <w:r w:rsidRPr="00283BD2">
              <w:rPr>
                <w:sz w:val="16"/>
                <w:szCs w:val="16"/>
                <w:lang w:val="fr-FR"/>
              </w:rPr>
              <w:t>Accès à l'électricité</w:t>
            </w:r>
          </w:p>
        </w:tc>
        <w:tc>
          <w:tcPr>
            <w:tcW w:w="315" w:type="pct"/>
            <w:tcBorders>
              <w:top w:val="single" w:sz="4" w:space="0" w:color="auto"/>
              <w:left w:val="single" w:sz="4" w:space="0" w:color="auto"/>
              <w:bottom w:val="single" w:sz="4" w:space="0" w:color="auto"/>
              <w:right w:val="single" w:sz="4" w:space="0" w:color="auto"/>
            </w:tcBorders>
            <w:vAlign w:val="center"/>
          </w:tcPr>
          <w:p w14:paraId="7811A91F" w14:textId="77777777" w:rsidR="00184895" w:rsidRPr="00283BD2" w:rsidRDefault="00184895" w:rsidP="00184895">
            <w:pPr>
              <w:jc w:val="center"/>
              <w:rPr>
                <w:sz w:val="16"/>
                <w:szCs w:val="16"/>
                <w:lang w:val="fr-FR"/>
              </w:rPr>
            </w:pPr>
            <w:r w:rsidRPr="00283BD2">
              <w:rPr>
                <w:sz w:val="16"/>
                <w:szCs w:val="16"/>
                <w:lang w:val="fr-FR"/>
              </w:rPr>
              <w:t>7.1.1</w:t>
            </w:r>
          </w:p>
        </w:tc>
        <w:tc>
          <w:tcPr>
            <w:tcW w:w="331" w:type="pct"/>
            <w:tcBorders>
              <w:top w:val="single" w:sz="4" w:space="0" w:color="auto"/>
              <w:left w:val="single" w:sz="4" w:space="0" w:color="auto"/>
              <w:bottom w:val="single" w:sz="4" w:space="0" w:color="auto"/>
              <w:right w:val="single" w:sz="4" w:space="0" w:color="auto"/>
            </w:tcBorders>
            <w:vAlign w:val="center"/>
          </w:tcPr>
          <w:p w14:paraId="5892084A" w14:textId="77777777" w:rsidR="00184895" w:rsidRPr="00283BD2" w:rsidRDefault="00184895" w:rsidP="00184895">
            <w:pPr>
              <w:jc w:val="center"/>
              <w:rPr>
                <w:sz w:val="16"/>
                <w:szCs w:val="16"/>
                <w:lang w:val="fr-FR"/>
              </w:rPr>
            </w:pPr>
            <w:r w:rsidRPr="00283BD2">
              <w:rPr>
                <w:sz w:val="16"/>
                <w:szCs w:val="16"/>
                <w:lang w:val="fr-FR"/>
              </w:rPr>
              <w:t>HC</w:t>
            </w:r>
          </w:p>
        </w:tc>
        <w:tc>
          <w:tcPr>
            <w:tcW w:w="2852" w:type="pct"/>
            <w:tcBorders>
              <w:top w:val="single" w:sz="4" w:space="0" w:color="auto"/>
              <w:left w:val="single" w:sz="4" w:space="0" w:color="auto"/>
              <w:bottom w:val="single" w:sz="4" w:space="0" w:color="auto"/>
              <w:right w:val="single" w:sz="4" w:space="0" w:color="auto"/>
            </w:tcBorders>
            <w:vAlign w:val="center"/>
          </w:tcPr>
          <w:p w14:paraId="7554ECCD" w14:textId="5D061AAF" w:rsidR="00184895" w:rsidRPr="00283BD2" w:rsidRDefault="00FC6545" w:rsidP="00184895">
            <w:pPr>
              <w:rPr>
                <w:sz w:val="16"/>
                <w:szCs w:val="16"/>
                <w:lang w:val="fr-FR"/>
              </w:rPr>
            </w:pPr>
            <w:r w:rsidRPr="00283BD2">
              <w:rPr>
                <w:sz w:val="16"/>
                <w:szCs w:val="16"/>
                <w:lang w:val="fr-FR"/>
              </w:rPr>
              <w:t>Pourcentage de membres du ménage ayant accès à l'électricité</w:t>
            </w:r>
          </w:p>
        </w:tc>
        <w:tc>
          <w:tcPr>
            <w:tcW w:w="433" w:type="pct"/>
            <w:tcBorders>
              <w:top w:val="single" w:sz="4" w:space="0" w:color="auto"/>
              <w:left w:val="single" w:sz="4" w:space="0" w:color="auto"/>
              <w:bottom w:val="single" w:sz="4" w:space="0" w:color="auto"/>
              <w:right w:val="single" w:sz="4" w:space="0" w:color="auto"/>
            </w:tcBorders>
            <w:vAlign w:val="center"/>
          </w:tcPr>
          <w:p w14:paraId="560D6038" w14:textId="77777777" w:rsidR="00184895" w:rsidRPr="00283BD2" w:rsidRDefault="00184895" w:rsidP="00184895">
            <w:pPr>
              <w:jc w:val="center"/>
              <w:rPr>
                <w:sz w:val="16"/>
                <w:szCs w:val="16"/>
                <w:lang w:val="fr-FR"/>
              </w:rPr>
            </w:pPr>
          </w:p>
        </w:tc>
      </w:tr>
      <w:tr w:rsidR="00184895" w:rsidRPr="0004697B" w14:paraId="300ED3F9" w14:textId="77777777" w:rsidTr="00285BAB">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56101128" w14:textId="77777777" w:rsidR="00184895" w:rsidRPr="00283BD2" w:rsidRDefault="00184895" w:rsidP="00184895">
            <w:pPr>
              <w:rPr>
                <w:sz w:val="16"/>
                <w:szCs w:val="16"/>
                <w:lang w:val="fr-FR"/>
              </w:rPr>
            </w:pPr>
            <w:r w:rsidRPr="00283BD2">
              <w:rPr>
                <w:sz w:val="16"/>
                <w:szCs w:val="16"/>
                <w:lang w:val="fr-FR"/>
              </w:rPr>
              <w:t>SR.4</w:t>
            </w:r>
          </w:p>
        </w:tc>
        <w:tc>
          <w:tcPr>
            <w:tcW w:w="817" w:type="pct"/>
            <w:tcBorders>
              <w:left w:val="single" w:sz="4" w:space="0" w:color="auto"/>
            </w:tcBorders>
            <w:vAlign w:val="center"/>
          </w:tcPr>
          <w:p w14:paraId="416F20A5" w14:textId="027CD967" w:rsidR="00184895" w:rsidRPr="00283BD2" w:rsidRDefault="00261FA2" w:rsidP="00184895">
            <w:pPr>
              <w:rPr>
                <w:sz w:val="16"/>
                <w:szCs w:val="16"/>
                <w:lang w:val="fr-FR"/>
              </w:rPr>
            </w:pPr>
            <w:r w:rsidRPr="00283BD2">
              <w:rPr>
                <w:sz w:val="16"/>
                <w:szCs w:val="16"/>
                <w:lang w:val="fr-FR"/>
              </w:rPr>
              <w:t>Ménages possédant une radio</w:t>
            </w:r>
          </w:p>
        </w:tc>
        <w:tc>
          <w:tcPr>
            <w:tcW w:w="315" w:type="pct"/>
            <w:vAlign w:val="center"/>
          </w:tcPr>
          <w:p w14:paraId="5F44301B" w14:textId="77777777" w:rsidR="00184895" w:rsidRPr="00283BD2" w:rsidRDefault="00184895" w:rsidP="00184895">
            <w:pPr>
              <w:jc w:val="center"/>
              <w:rPr>
                <w:sz w:val="16"/>
                <w:szCs w:val="16"/>
                <w:lang w:val="fr-FR"/>
              </w:rPr>
            </w:pPr>
          </w:p>
        </w:tc>
        <w:tc>
          <w:tcPr>
            <w:tcW w:w="331" w:type="pct"/>
            <w:vAlign w:val="center"/>
          </w:tcPr>
          <w:p w14:paraId="55F677AA" w14:textId="77777777" w:rsidR="00184895" w:rsidRPr="00283BD2" w:rsidRDefault="00184895" w:rsidP="00184895">
            <w:pPr>
              <w:jc w:val="center"/>
              <w:rPr>
                <w:sz w:val="16"/>
                <w:szCs w:val="16"/>
                <w:lang w:val="fr-FR"/>
              </w:rPr>
            </w:pPr>
            <w:r w:rsidRPr="00283BD2">
              <w:rPr>
                <w:sz w:val="16"/>
                <w:szCs w:val="16"/>
                <w:lang w:val="fr-FR"/>
              </w:rPr>
              <w:t>HC</w:t>
            </w:r>
          </w:p>
        </w:tc>
        <w:tc>
          <w:tcPr>
            <w:tcW w:w="2852" w:type="pct"/>
            <w:vAlign w:val="center"/>
          </w:tcPr>
          <w:p w14:paraId="6B599843" w14:textId="23D70585" w:rsidR="00184895" w:rsidRPr="00283BD2" w:rsidRDefault="00261FA2" w:rsidP="00184895">
            <w:pPr>
              <w:rPr>
                <w:sz w:val="16"/>
                <w:szCs w:val="16"/>
                <w:lang w:val="fr-FR"/>
              </w:rPr>
            </w:pPr>
            <w:r w:rsidRPr="00283BD2">
              <w:rPr>
                <w:sz w:val="16"/>
                <w:szCs w:val="16"/>
                <w:lang w:val="fr-FR"/>
              </w:rPr>
              <w:t>Pourcentage de ménages possédant une radio</w:t>
            </w:r>
          </w:p>
        </w:tc>
        <w:tc>
          <w:tcPr>
            <w:tcW w:w="433" w:type="pct"/>
            <w:vAlign w:val="center"/>
          </w:tcPr>
          <w:p w14:paraId="67332492" w14:textId="77777777" w:rsidR="00184895" w:rsidRPr="00283BD2" w:rsidRDefault="00184895" w:rsidP="00184895">
            <w:pPr>
              <w:jc w:val="center"/>
              <w:rPr>
                <w:sz w:val="16"/>
                <w:szCs w:val="16"/>
                <w:lang w:val="fr-FR"/>
              </w:rPr>
            </w:pPr>
          </w:p>
        </w:tc>
      </w:tr>
      <w:tr w:rsidR="00184895" w:rsidRPr="0004697B" w14:paraId="46AE4360" w14:textId="77777777" w:rsidTr="00285BAB">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43E6D69E" w14:textId="77777777" w:rsidR="00184895" w:rsidRPr="00283BD2" w:rsidRDefault="00184895" w:rsidP="00184895">
            <w:pPr>
              <w:rPr>
                <w:sz w:val="16"/>
                <w:szCs w:val="16"/>
                <w:lang w:val="fr-FR"/>
              </w:rPr>
            </w:pPr>
            <w:r w:rsidRPr="00283BD2">
              <w:rPr>
                <w:sz w:val="16"/>
                <w:szCs w:val="16"/>
                <w:lang w:val="fr-FR"/>
              </w:rPr>
              <w:t>SR.5</w:t>
            </w:r>
          </w:p>
        </w:tc>
        <w:tc>
          <w:tcPr>
            <w:tcW w:w="817" w:type="pct"/>
            <w:tcBorders>
              <w:left w:val="single" w:sz="4" w:space="0" w:color="auto"/>
            </w:tcBorders>
            <w:vAlign w:val="center"/>
          </w:tcPr>
          <w:p w14:paraId="09C4391A" w14:textId="4CC0653B" w:rsidR="00184895" w:rsidRPr="00283BD2" w:rsidRDefault="00261FA2" w:rsidP="00184895">
            <w:pPr>
              <w:rPr>
                <w:sz w:val="16"/>
                <w:szCs w:val="16"/>
                <w:lang w:val="fr-FR"/>
              </w:rPr>
            </w:pPr>
            <w:r w:rsidRPr="00283BD2">
              <w:rPr>
                <w:sz w:val="16"/>
                <w:szCs w:val="16"/>
                <w:lang w:val="fr-FR"/>
              </w:rPr>
              <w:t>Ménages possédant une télévision</w:t>
            </w:r>
          </w:p>
        </w:tc>
        <w:tc>
          <w:tcPr>
            <w:tcW w:w="315" w:type="pct"/>
            <w:vAlign w:val="center"/>
          </w:tcPr>
          <w:p w14:paraId="47CF5BC8" w14:textId="77777777" w:rsidR="00184895" w:rsidRPr="00283BD2" w:rsidRDefault="00184895" w:rsidP="00184895">
            <w:pPr>
              <w:jc w:val="center"/>
              <w:rPr>
                <w:sz w:val="16"/>
                <w:szCs w:val="16"/>
                <w:lang w:val="fr-FR"/>
              </w:rPr>
            </w:pPr>
          </w:p>
        </w:tc>
        <w:tc>
          <w:tcPr>
            <w:tcW w:w="331" w:type="pct"/>
            <w:vAlign w:val="center"/>
          </w:tcPr>
          <w:p w14:paraId="7900F07A" w14:textId="77777777" w:rsidR="00184895" w:rsidRPr="00283BD2" w:rsidRDefault="00184895" w:rsidP="00184895">
            <w:pPr>
              <w:jc w:val="center"/>
              <w:rPr>
                <w:sz w:val="16"/>
                <w:szCs w:val="16"/>
                <w:lang w:val="fr-FR"/>
              </w:rPr>
            </w:pPr>
            <w:r w:rsidRPr="00283BD2">
              <w:rPr>
                <w:sz w:val="16"/>
                <w:szCs w:val="16"/>
                <w:lang w:val="fr-FR"/>
              </w:rPr>
              <w:t>HC</w:t>
            </w:r>
          </w:p>
        </w:tc>
        <w:tc>
          <w:tcPr>
            <w:tcW w:w="2852" w:type="pct"/>
            <w:vAlign w:val="center"/>
          </w:tcPr>
          <w:p w14:paraId="34167CF2" w14:textId="4D7703FB" w:rsidR="00184895" w:rsidRPr="00283BD2" w:rsidRDefault="00261FA2" w:rsidP="00184895">
            <w:pPr>
              <w:rPr>
                <w:sz w:val="16"/>
                <w:szCs w:val="16"/>
                <w:lang w:val="fr-FR"/>
              </w:rPr>
            </w:pPr>
            <w:r w:rsidRPr="00283BD2">
              <w:rPr>
                <w:sz w:val="16"/>
                <w:szCs w:val="16"/>
                <w:lang w:val="fr-FR"/>
              </w:rPr>
              <w:t>Pourcentage de ménages possédant une télévision</w:t>
            </w:r>
          </w:p>
        </w:tc>
        <w:tc>
          <w:tcPr>
            <w:tcW w:w="433" w:type="pct"/>
            <w:vAlign w:val="center"/>
          </w:tcPr>
          <w:p w14:paraId="5DC416DF" w14:textId="77777777" w:rsidR="00184895" w:rsidRPr="00283BD2" w:rsidRDefault="00184895" w:rsidP="00184895">
            <w:pPr>
              <w:jc w:val="center"/>
              <w:rPr>
                <w:sz w:val="16"/>
                <w:szCs w:val="16"/>
                <w:lang w:val="fr-FR"/>
              </w:rPr>
            </w:pPr>
          </w:p>
        </w:tc>
      </w:tr>
      <w:tr w:rsidR="00184895" w:rsidRPr="0004697B" w14:paraId="514AA9C0" w14:textId="77777777" w:rsidTr="00285BAB">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265B95F7" w14:textId="77777777" w:rsidR="00184895" w:rsidRPr="00283BD2" w:rsidRDefault="00184895" w:rsidP="00184895">
            <w:pPr>
              <w:rPr>
                <w:sz w:val="16"/>
                <w:szCs w:val="16"/>
                <w:lang w:val="fr-FR"/>
              </w:rPr>
            </w:pPr>
            <w:r w:rsidRPr="00283BD2">
              <w:rPr>
                <w:sz w:val="16"/>
                <w:szCs w:val="16"/>
                <w:lang w:val="fr-FR"/>
              </w:rPr>
              <w:t>SR.6</w:t>
            </w:r>
          </w:p>
        </w:tc>
        <w:tc>
          <w:tcPr>
            <w:tcW w:w="817" w:type="pct"/>
            <w:tcBorders>
              <w:left w:val="single" w:sz="4" w:space="0" w:color="auto"/>
            </w:tcBorders>
            <w:vAlign w:val="center"/>
          </w:tcPr>
          <w:p w14:paraId="2294E146" w14:textId="0EB3D150" w:rsidR="00184895" w:rsidRPr="00283BD2" w:rsidRDefault="00261FA2" w:rsidP="00184895">
            <w:pPr>
              <w:rPr>
                <w:sz w:val="16"/>
                <w:szCs w:val="16"/>
                <w:lang w:val="fr-FR"/>
              </w:rPr>
            </w:pPr>
            <w:r w:rsidRPr="00283BD2">
              <w:rPr>
                <w:sz w:val="16"/>
                <w:szCs w:val="16"/>
                <w:lang w:val="fr-FR"/>
              </w:rPr>
              <w:t>Ménages possédant un téléphone</w:t>
            </w:r>
          </w:p>
        </w:tc>
        <w:tc>
          <w:tcPr>
            <w:tcW w:w="315" w:type="pct"/>
            <w:vAlign w:val="center"/>
          </w:tcPr>
          <w:p w14:paraId="44930B47" w14:textId="77777777" w:rsidR="00184895" w:rsidRPr="00283BD2" w:rsidRDefault="00184895" w:rsidP="00184895">
            <w:pPr>
              <w:jc w:val="center"/>
              <w:rPr>
                <w:sz w:val="16"/>
                <w:szCs w:val="16"/>
                <w:lang w:val="fr-FR"/>
              </w:rPr>
            </w:pPr>
          </w:p>
        </w:tc>
        <w:tc>
          <w:tcPr>
            <w:tcW w:w="331" w:type="pct"/>
            <w:vAlign w:val="center"/>
          </w:tcPr>
          <w:p w14:paraId="0039808A" w14:textId="77777777" w:rsidR="004F74B9" w:rsidRDefault="004F74B9" w:rsidP="00184895">
            <w:pPr>
              <w:jc w:val="center"/>
              <w:rPr>
                <w:sz w:val="16"/>
                <w:szCs w:val="16"/>
                <w:lang w:val="fr-FR"/>
              </w:rPr>
            </w:pPr>
            <w:r>
              <w:rPr>
                <w:sz w:val="16"/>
                <w:szCs w:val="16"/>
                <w:lang w:val="fr-FR"/>
              </w:rPr>
              <w:t>HC</w:t>
            </w:r>
          </w:p>
          <w:p w14:paraId="58247C42" w14:textId="0A6439F4" w:rsidR="00184895" w:rsidRPr="00283BD2" w:rsidRDefault="00624C92" w:rsidP="00184895">
            <w:pPr>
              <w:jc w:val="center"/>
              <w:rPr>
                <w:sz w:val="16"/>
                <w:szCs w:val="16"/>
                <w:lang w:val="fr-FR"/>
              </w:rPr>
            </w:pPr>
            <w:r w:rsidRPr="00283BD2">
              <w:rPr>
                <w:sz w:val="16"/>
                <w:szCs w:val="16"/>
                <w:lang w:val="fr-FR"/>
              </w:rPr>
              <w:t>IC</w:t>
            </w:r>
            <w:r w:rsidR="004F74B9">
              <w:rPr>
                <w:sz w:val="16"/>
                <w:szCs w:val="16"/>
                <w:lang w:val="fr-FR"/>
              </w:rPr>
              <w:t xml:space="preserve"> </w:t>
            </w:r>
            <w:r w:rsidR="004F74B9" w:rsidRPr="00283BD2">
              <w:rPr>
                <w:sz w:val="16"/>
                <w:szCs w:val="16"/>
                <w:lang w:val="fr-FR"/>
              </w:rPr>
              <w:t>–</w:t>
            </w:r>
            <w:r w:rsidR="004F74B9">
              <w:rPr>
                <w:sz w:val="16"/>
                <w:szCs w:val="16"/>
                <w:lang w:val="fr-FR"/>
              </w:rPr>
              <w:t xml:space="preserve"> MIC</w:t>
            </w:r>
          </w:p>
        </w:tc>
        <w:tc>
          <w:tcPr>
            <w:tcW w:w="2852" w:type="pct"/>
            <w:vAlign w:val="center"/>
          </w:tcPr>
          <w:p w14:paraId="0ABFC52C" w14:textId="1740A5FE" w:rsidR="00184895" w:rsidRPr="00283BD2" w:rsidRDefault="00261FA2" w:rsidP="00184895">
            <w:pPr>
              <w:rPr>
                <w:sz w:val="16"/>
                <w:szCs w:val="16"/>
                <w:lang w:val="fr-FR"/>
              </w:rPr>
            </w:pPr>
            <w:r w:rsidRPr="00283BD2">
              <w:rPr>
                <w:sz w:val="16"/>
                <w:szCs w:val="16"/>
                <w:lang w:val="fr-FR"/>
              </w:rPr>
              <w:t>Pourcentage de ménages possédant un téléphone (fixe ou mobile)</w:t>
            </w:r>
          </w:p>
        </w:tc>
        <w:tc>
          <w:tcPr>
            <w:tcW w:w="433" w:type="pct"/>
            <w:vAlign w:val="center"/>
          </w:tcPr>
          <w:p w14:paraId="79FBF09D" w14:textId="77777777" w:rsidR="00184895" w:rsidRPr="00283BD2" w:rsidRDefault="00184895" w:rsidP="00184895">
            <w:pPr>
              <w:jc w:val="center"/>
              <w:rPr>
                <w:sz w:val="16"/>
                <w:szCs w:val="16"/>
                <w:lang w:val="fr-FR"/>
              </w:rPr>
            </w:pPr>
          </w:p>
        </w:tc>
      </w:tr>
      <w:tr w:rsidR="00184895" w:rsidRPr="0004697B" w14:paraId="2B2C3268" w14:textId="77777777" w:rsidTr="00285BAB">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tcPr>
          <w:p w14:paraId="385F0830" w14:textId="77777777" w:rsidR="00184895" w:rsidRPr="00283BD2" w:rsidRDefault="00184895" w:rsidP="00184895">
            <w:pPr>
              <w:rPr>
                <w:sz w:val="16"/>
                <w:szCs w:val="16"/>
                <w:lang w:val="fr-FR"/>
              </w:rPr>
            </w:pPr>
            <w:r w:rsidRPr="00283BD2">
              <w:rPr>
                <w:sz w:val="16"/>
                <w:szCs w:val="16"/>
                <w:lang w:val="fr-FR"/>
              </w:rPr>
              <w:t>SR.7</w:t>
            </w:r>
          </w:p>
        </w:tc>
        <w:tc>
          <w:tcPr>
            <w:tcW w:w="817" w:type="pct"/>
            <w:tcBorders>
              <w:left w:val="single" w:sz="4" w:space="0" w:color="auto"/>
            </w:tcBorders>
            <w:vAlign w:val="center"/>
          </w:tcPr>
          <w:p w14:paraId="30C9E052" w14:textId="07036A25" w:rsidR="00184895" w:rsidRPr="00283BD2" w:rsidRDefault="00261FA2" w:rsidP="00184895">
            <w:pPr>
              <w:rPr>
                <w:sz w:val="16"/>
                <w:szCs w:val="16"/>
                <w:lang w:val="fr-FR"/>
              </w:rPr>
            </w:pPr>
            <w:r w:rsidRPr="00283BD2">
              <w:rPr>
                <w:sz w:val="16"/>
                <w:szCs w:val="16"/>
                <w:lang w:val="fr-FR"/>
              </w:rPr>
              <w:t>Ménages possédant un ordinateur</w:t>
            </w:r>
          </w:p>
        </w:tc>
        <w:tc>
          <w:tcPr>
            <w:tcW w:w="315" w:type="pct"/>
            <w:vAlign w:val="center"/>
          </w:tcPr>
          <w:p w14:paraId="4BAF7D2F" w14:textId="77777777" w:rsidR="00184895" w:rsidRPr="00283BD2" w:rsidRDefault="00184895" w:rsidP="00184895">
            <w:pPr>
              <w:jc w:val="center"/>
              <w:rPr>
                <w:sz w:val="16"/>
                <w:szCs w:val="16"/>
                <w:lang w:val="fr-FR"/>
              </w:rPr>
            </w:pPr>
          </w:p>
        </w:tc>
        <w:tc>
          <w:tcPr>
            <w:tcW w:w="331" w:type="pct"/>
            <w:vAlign w:val="center"/>
          </w:tcPr>
          <w:p w14:paraId="26625449" w14:textId="77777777" w:rsidR="00184895" w:rsidRPr="00283BD2" w:rsidRDefault="00184895" w:rsidP="00184895">
            <w:pPr>
              <w:jc w:val="center"/>
              <w:rPr>
                <w:sz w:val="16"/>
                <w:szCs w:val="16"/>
                <w:lang w:val="fr-FR"/>
              </w:rPr>
            </w:pPr>
            <w:r w:rsidRPr="00283BD2">
              <w:rPr>
                <w:sz w:val="16"/>
                <w:szCs w:val="16"/>
                <w:lang w:val="fr-FR"/>
              </w:rPr>
              <w:t>HC</w:t>
            </w:r>
          </w:p>
        </w:tc>
        <w:tc>
          <w:tcPr>
            <w:tcW w:w="2852" w:type="pct"/>
            <w:vAlign w:val="center"/>
          </w:tcPr>
          <w:p w14:paraId="254830B0" w14:textId="1B9D3DA8" w:rsidR="00184895" w:rsidRPr="00283BD2" w:rsidRDefault="00261FA2" w:rsidP="00184895">
            <w:pPr>
              <w:rPr>
                <w:sz w:val="16"/>
                <w:szCs w:val="16"/>
                <w:lang w:val="fr-FR"/>
              </w:rPr>
            </w:pPr>
            <w:r w:rsidRPr="00283BD2">
              <w:rPr>
                <w:sz w:val="16"/>
                <w:szCs w:val="16"/>
                <w:lang w:val="fr-FR"/>
              </w:rPr>
              <w:t>Pourcentage de ménages possédant un ordinateur</w:t>
            </w:r>
          </w:p>
        </w:tc>
        <w:tc>
          <w:tcPr>
            <w:tcW w:w="433" w:type="pct"/>
            <w:vAlign w:val="center"/>
          </w:tcPr>
          <w:p w14:paraId="5D80A44E" w14:textId="77777777" w:rsidR="00184895" w:rsidRPr="00283BD2" w:rsidRDefault="00184895" w:rsidP="00184895">
            <w:pPr>
              <w:jc w:val="center"/>
              <w:rPr>
                <w:sz w:val="16"/>
                <w:szCs w:val="16"/>
                <w:lang w:val="fr-FR"/>
              </w:rPr>
            </w:pPr>
          </w:p>
        </w:tc>
      </w:tr>
      <w:tr w:rsidR="00184895" w:rsidRPr="0004697B" w14:paraId="171F698E" w14:textId="77777777" w:rsidTr="00285BAB">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5996931A" w14:textId="77777777" w:rsidR="00184895" w:rsidRPr="00283BD2" w:rsidRDefault="00184895" w:rsidP="00184895">
            <w:pPr>
              <w:rPr>
                <w:sz w:val="16"/>
                <w:szCs w:val="16"/>
                <w:lang w:val="fr-FR"/>
              </w:rPr>
            </w:pPr>
            <w:r w:rsidRPr="00283BD2">
              <w:rPr>
                <w:sz w:val="16"/>
                <w:szCs w:val="16"/>
                <w:lang w:val="fr-FR"/>
              </w:rPr>
              <w:t>SR.8</w:t>
            </w:r>
          </w:p>
        </w:tc>
        <w:tc>
          <w:tcPr>
            <w:tcW w:w="817" w:type="pct"/>
            <w:tcBorders>
              <w:left w:val="single" w:sz="4" w:space="0" w:color="auto"/>
            </w:tcBorders>
            <w:vAlign w:val="center"/>
          </w:tcPr>
          <w:p w14:paraId="009625B0" w14:textId="77F26FC2" w:rsidR="00184895" w:rsidRPr="00283BD2" w:rsidRDefault="00261FA2" w:rsidP="00184895">
            <w:pPr>
              <w:rPr>
                <w:sz w:val="16"/>
                <w:szCs w:val="16"/>
                <w:lang w:val="fr-FR"/>
              </w:rPr>
            </w:pPr>
            <w:r w:rsidRPr="00283BD2">
              <w:rPr>
                <w:sz w:val="16"/>
                <w:szCs w:val="16"/>
                <w:lang w:val="fr-FR"/>
              </w:rPr>
              <w:t>Ménages disposant d'un accès à l'internet</w:t>
            </w:r>
          </w:p>
        </w:tc>
        <w:tc>
          <w:tcPr>
            <w:tcW w:w="315" w:type="pct"/>
            <w:vAlign w:val="center"/>
          </w:tcPr>
          <w:p w14:paraId="1B30913B" w14:textId="77777777" w:rsidR="00184895" w:rsidRPr="00283BD2" w:rsidRDefault="00184895" w:rsidP="00184895">
            <w:pPr>
              <w:jc w:val="center"/>
              <w:rPr>
                <w:sz w:val="16"/>
                <w:szCs w:val="16"/>
                <w:lang w:val="fr-FR"/>
              </w:rPr>
            </w:pPr>
          </w:p>
        </w:tc>
        <w:tc>
          <w:tcPr>
            <w:tcW w:w="331" w:type="pct"/>
            <w:vAlign w:val="center"/>
          </w:tcPr>
          <w:p w14:paraId="31403211" w14:textId="77777777" w:rsidR="00184895" w:rsidRPr="00283BD2" w:rsidRDefault="00184895" w:rsidP="00184895">
            <w:pPr>
              <w:jc w:val="center"/>
              <w:rPr>
                <w:sz w:val="16"/>
                <w:szCs w:val="16"/>
                <w:lang w:val="fr-FR"/>
              </w:rPr>
            </w:pPr>
            <w:r w:rsidRPr="00283BD2">
              <w:rPr>
                <w:sz w:val="16"/>
                <w:szCs w:val="16"/>
                <w:lang w:val="fr-FR"/>
              </w:rPr>
              <w:t>HC</w:t>
            </w:r>
          </w:p>
        </w:tc>
        <w:tc>
          <w:tcPr>
            <w:tcW w:w="2852" w:type="pct"/>
            <w:vAlign w:val="center"/>
          </w:tcPr>
          <w:p w14:paraId="06CD8CE9" w14:textId="13B43BC1" w:rsidR="00184895" w:rsidRPr="00283BD2" w:rsidRDefault="00261FA2" w:rsidP="00184895">
            <w:pPr>
              <w:rPr>
                <w:sz w:val="16"/>
                <w:szCs w:val="16"/>
                <w:lang w:val="fr-FR"/>
              </w:rPr>
            </w:pPr>
            <w:r w:rsidRPr="00283BD2">
              <w:rPr>
                <w:sz w:val="16"/>
                <w:szCs w:val="16"/>
                <w:lang w:val="fr-FR"/>
              </w:rPr>
              <w:t>Pourcentage de ménages ayant accès à l'internet par n'importe quel dispositif depuis leur domicile</w:t>
            </w:r>
          </w:p>
        </w:tc>
        <w:tc>
          <w:tcPr>
            <w:tcW w:w="433" w:type="pct"/>
            <w:vAlign w:val="center"/>
          </w:tcPr>
          <w:p w14:paraId="16A3707F" w14:textId="77777777" w:rsidR="00184895" w:rsidRPr="00283BD2" w:rsidRDefault="00184895" w:rsidP="00184895">
            <w:pPr>
              <w:jc w:val="center"/>
              <w:rPr>
                <w:sz w:val="16"/>
                <w:szCs w:val="16"/>
                <w:lang w:val="fr-FR"/>
              </w:rPr>
            </w:pPr>
          </w:p>
        </w:tc>
      </w:tr>
      <w:tr w:rsidR="00184895" w:rsidRPr="0004697B" w14:paraId="5DE72BF4" w14:textId="77777777" w:rsidTr="00105BD3">
        <w:trPr>
          <w:cantSplit/>
          <w:trHeight w:val="263"/>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2B212B44" w14:textId="77777777" w:rsidR="00184895" w:rsidRPr="00283BD2" w:rsidRDefault="00184895" w:rsidP="00184895">
            <w:pPr>
              <w:rPr>
                <w:sz w:val="16"/>
                <w:szCs w:val="16"/>
                <w:lang w:val="fr-FR"/>
              </w:rPr>
            </w:pPr>
            <w:r w:rsidRPr="00283BD2">
              <w:rPr>
                <w:sz w:val="16"/>
                <w:szCs w:val="16"/>
                <w:lang w:val="fr-FR"/>
              </w:rPr>
              <w:t>SR.9</w:t>
            </w:r>
          </w:p>
        </w:tc>
        <w:tc>
          <w:tcPr>
            <w:tcW w:w="817" w:type="pct"/>
            <w:tcBorders>
              <w:left w:val="single" w:sz="4" w:space="0" w:color="auto"/>
            </w:tcBorders>
            <w:vAlign w:val="center"/>
          </w:tcPr>
          <w:p w14:paraId="32859427" w14:textId="18DCDD1E" w:rsidR="00184895" w:rsidRPr="00283BD2" w:rsidRDefault="00261FA2" w:rsidP="00184895">
            <w:pPr>
              <w:rPr>
                <w:sz w:val="16"/>
                <w:szCs w:val="16"/>
                <w:lang w:val="fr-FR"/>
              </w:rPr>
            </w:pPr>
            <w:r w:rsidRPr="00283BD2">
              <w:rPr>
                <w:sz w:val="16"/>
                <w:szCs w:val="16"/>
                <w:lang w:val="fr-FR"/>
              </w:rPr>
              <w:t>Utilisation de l'ordinateur</w:t>
            </w:r>
          </w:p>
        </w:tc>
        <w:tc>
          <w:tcPr>
            <w:tcW w:w="315" w:type="pct"/>
            <w:vAlign w:val="center"/>
          </w:tcPr>
          <w:p w14:paraId="49916017" w14:textId="77777777" w:rsidR="00184895" w:rsidRPr="00283BD2" w:rsidRDefault="00184895" w:rsidP="00184895">
            <w:pPr>
              <w:jc w:val="center"/>
              <w:rPr>
                <w:sz w:val="16"/>
                <w:szCs w:val="16"/>
                <w:lang w:val="fr-FR"/>
              </w:rPr>
            </w:pPr>
          </w:p>
        </w:tc>
        <w:tc>
          <w:tcPr>
            <w:tcW w:w="331" w:type="pct"/>
            <w:vAlign w:val="center"/>
          </w:tcPr>
          <w:p w14:paraId="69203239" w14:textId="1AB72246" w:rsidR="00184895" w:rsidRPr="00283BD2" w:rsidRDefault="00624C92" w:rsidP="00184895">
            <w:pPr>
              <w:jc w:val="center"/>
              <w:rPr>
                <w:sz w:val="16"/>
                <w:szCs w:val="16"/>
                <w:lang w:val="fr-FR"/>
              </w:rPr>
            </w:pPr>
            <w:r w:rsidRPr="00283BD2">
              <w:rPr>
                <w:sz w:val="16"/>
                <w:szCs w:val="16"/>
                <w:lang w:val="fr-FR"/>
              </w:rPr>
              <w:t>IC</w:t>
            </w:r>
            <w:r w:rsidR="00CE11E9">
              <w:rPr>
                <w:sz w:val="16"/>
                <w:szCs w:val="16"/>
                <w:lang w:val="fr-FR"/>
              </w:rPr>
              <w:t xml:space="preserve"> </w:t>
            </w:r>
            <w:r w:rsidR="00CE11E9" w:rsidRPr="00283BD2">
              <w:rPr>
                <w:sz w:val="16"/>
                <w:szCs w:val="16"/>
                <w:lang w:val="fr-FR"/>
              </w:rPr>
              <w:t>–</w:t>
            </w:r>
            <w:r w:rsidR="00CE11E9">
              <w:rPr>
                <w:sz w:val="16"/>
                <w:szCs w:val="16"/>
                <w:lang w:val="fr-FR"/>
              </w:rPr>
              <w:t xml:space="preserve"> MIC</w:t>
            </w:r>
          </w:p>
        </w:tc>
        <w:tc>
          <w:tcPr>
            <w:tcW w:w="2852" w:type="pct"/>
            <w:vAlign w:val="center"/>
          </w:tcPr>
          <w:p w14:paraId="1333B164" w14:textId="658D40FA" w:rsidR="00534E44" w:rsidRPr="00283BD2" w:rsidRDefault="00261FA2" w:rsidP="00534E44">
            <w:pPr>
              <w:rPr>
                <w:sz w:val="16"/>
                <w:szCs w:val="16"/>
                <w:lang w:val="fr-FR"/>
              </w:rPr>
            </w:pPr>
            <w:r w:rsidRPr="00283BD2">
              <w:rPr>
                <w:sz w:val="16"/>
                <w:szCs w:val="16"/>
                <w:lang w:val="fr-FR"/>
              </w:rPr>
              <w:t xml:space="preserve">Pourcentage de </w:t>
            </w:r>
            <w:r w:rsidR="00CE11E9">
              <w:rPr>
                <w:sz w:val="16"/>
                <w:szCs w:val="16"/>
                <w:lang w:val="fr-FR"/>
              </w:rPr>
              <w:t>la population âgée</w:t>
            </w:r>
            <w:r w:rsidRPr="00283BD2">
              <w:rPr>
                <w:sz w:val="16"/>
                <w:szCs w:val="16"/>
                <w:lang w:val="fr-FR"/>
              </w:rPr>
              <w:t xml:space="preserve"> de 15 à 49 ans ayant utilisé un ordinateur au cours des trois derniers mois</w:t>
            </w:r>
            <w:r w:rsidR="00534E44" w:rsidRPr="00283BD2">
              <w:rPr>
                <w:sz w:val="16"/>
                <w:szCs w:val="16"/>
                <w:lang w:val="fr-FR"/>
              </w:rPr>
              <w:tab/>
            </w:r>
          </w:p>
        </w:tc>
        <w:tc>
          <w:tcPr>
            <w:tcW w:w="433" w:type="pct"/>
            <w:vAlign w:val="center"/>
          </w:tcPr>
          <w:p w14:paraId="41290665" w14:textId="77777777" w:rsidR="00184895" w:rsidRPr="00283BD2" w:rsidRDefault="00184895" w:rsidP="00184895">
            <w:pPr>
              <w:jc w:val="center"/>
              <w:rPr>
                <w:sz w:val="16"/>
                <w:szCs w:val="16"/>
                <w:lang w:val="fr-FR"/>
              </w:rPr>
            </w:pPr>
          </w:p>
        </w:tc>
      </w:tr>
      <w:tr w:rsidR="00184895" w:rsidRPr="00283BD2" w14:paraId="5EBD4BE1" w14:textId="77777777" w:rsidTr="00797462">
        <w:trPr>
          <w:cantSplit/>
          <w:trHeight w:val="583"/>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8B3EB1F" w14:textId="77777777" w:rsidR="00184895" w:rsidRDefault="00184895" w:rsidP="00184895">
            <w:pPr>
              <w:rPr>
                <w:sz w:val="16"/>
                <w:szCs w:val="16"/>
                <w:lang w:val="fr-FR"/>
              </w:rPr>
            </w:pPr>
            <w:r w:rsidRPr="00283BD2">
              <w:rPr>
                <w:sz w:val="16"/>
                <w:szCs w:val="16"/>
                <w:lang w:val="fr-FR"/>
              </w:rPr>
              <w:t>SR.10</w:t>
            </w:r>
            <w:r w:rsidR="00A3575B">
              <w:rPr>
                <w:sz w:val="16"/>
                <w:szCs w:val="16"/>
                <w:lang w:val="fr-FR"/>
              </w:rPr>
              <w:t>a</w:t>
            </w:r>
          </w:p>
          <w:p w14:paraId="088E12A0" w14:textId="194FC5AD" w:rsidR="00A3575B" w:rsidRPr="00283BD2" w:rsidRDefault="00A3575B" w:rsidP="00184895">
            <w:pPr>
              <w:rPr>
                <w:sz w:val="16"/>
                <w:szCs w:val="16"/>
                <w:lang w:val="fr-FR"/>
              </w:rPr>
            </w:pPr>
            <w:r>
              <w:rPr>
                <w:sz w:val="16"/>
                <w:szCs w:val="16"/>
                <w:lang w:val="fr-FR"/>
              </w:rPr>
              <w:t>SR.10b</w:t>
            </w:r>
          </w:p>
        </w:tc>
        <w:tc>
          <w:tcPr>
            <w:tcW w:w="817" w:type="pct"/>
            <w:tcBorders>
              <w:left w:val="single" w:sz="4" w:space="0" w:color="auto"/>
              <w:bottom w:val="single" w:sz="4" w:space="0" w:color="auto"/>
            </w:tcBorders>
            <w:vAlign w:val="center"/>
          </w:tcPr>
          <w:p w14:paraId="4D6D3594" w14:textId="4A3EA4BE" w:rsidR="00184895" w:rsidRPr="00283BD2" w:rsidRDefault="00261FA2" w:rsidP="00184895">
            <w:pPr>
              <w:rPr>
                <w:sz w:val="16"/>
                <w:szCs w:val="16"/>
                <w:lang w:val="fr-FR"/>
              </w:rPr>
            </w:pPr>
            <w:r w:rsidRPr="00283BD2">
              <w:rPr>
                <w:sz w:val="16"/>
                <w:szCs w:val="16"/>
                <w:lang w:val="fr-FR"/>
              </w:rPr>
              <w:t>Possession d'un téléphone portable</w:t>
            </w:r>
          </w:p>
        </w:tc>
        <w:tc>
          <w:tcPr>
            <w:tcW w:w="315" w:type="pct"/>
            <w:tcBorders>
              <w:bottom w:val="single" w:sz="4" w:space="0" w:color="auto"/>
            </w:tcBorders>
            <w:vAlign w:val="center"/>
          </w:tcPr>
          <w:p w14:paraId="71AD441B" w14:textId="77777777" w:rsidR="00184895" w:rsidRPr="00283BD2" w:rsidRDefault="00184895" w:rsidP="00184895">
            <w:pPr>
              <w:jc w:val="center"/>
              <w:rPr>
                <w:sz w:val="16"/>
                <w:szCs w:val="16"/>
                <w:lang w:val="fr-FR"/>
              </w:rPr>
            </w:pPr>
            <w:r w:rsidRPr="00283BD2">
              <w:rPr>
                <w:sz w:val="16"/>
                <w:szCs w:val="16"/>
                <w:lang w:val="fr-FR"/>
              </w:rPr>
              <w:t>5.b.1</w:t>
            </w:r>
          </w:p>
        </w:tc>
        <w:tc>
          <w:tcPr>
            <w:tcW w:w="331" w:type="pct"/>
            <w:tcBorders>
              <w:bottom w:val="single" w:sz="4" w:space="0" w:color="auto"/>
            </w:tcBorders>
            <w:vAlign w:val="center"/>
          </w:tcPr>
          <w:p w14:paraId="1F1ABBBE" w14:textId="71C49199" w:rsidR="00184895" w:rsidRPr="00283BD2" w:rsidRDefault="00624C92" w:rsidP="00184895">
            <w:pPr>
              <w:jc w:val="center"/>
              <w:rPr>
                <w:sz w:val="16"/>
                <w:szCs w:val="16"/>
                <w:lang w:val="fr-FR"/>
              </w:rPr>
            </w:pPr>
            <w:r w:rsidRPr="00283BD2">
              <w:rPr>
                <w:sz w:val="16"/>
                <w:szCs w:val="16"/>
                <w:lang w:val="fr-FR"/>
              </w:rPr>
              <w:t>IC</w:t>
            </w:r>
            <w:r w:rsidR="00797462">
              <w:rPr>
                <w:sz w:val="16"/>
                <w:szCs w:val="16"/>
                <w:lang w:val="fr-FR"/>
              </w:rPr>
              <w:t xml:space="preserve"> </w:t>
            </w:r>
            <w:r w:rsidR="005C14D4" w:rsidRPr="00283BD2">
              <w:rPr>
                <w:sz w:val="16"/>
                <w:szCs w:val="16"/>
                <w:lang w:val="fr-FR"/>
              </w:rPr>
              <w:t>–</w:t>
            </w:r>
            <w:r w:rsidR="005C14D4">
              <w:rPr>
                <w:sz w:val="16"/>
                <w:szCs w:val="16"/>
                <w:lang w:val="fr-FR"/>
              </w:rPr>
              <w:t xml:space="preserve"> MIC</w:t>
            </w:r>
          </w:p>
        </w:tc>
        <w:tc>
          <w:tcPr>
            <w:tcW w:w="2852" w:type="pct"/>
            <w:tcBorders>
              <w:bottom w:val="single" w:sz="4" w:space="0" w:color="auto"/>
            </w:tcBorders>
            <w:vAlign w:val="center"/>
          </w:tcPr>
          <w:p w14:paraId="5DE1BCD9" w14:textId="285BB641" w:rsidR="00261FA2" w:rsidRPr="00283BD2" w:rsidRDefault="00261FA2" w:rsidP="00534E44">
            <w:pPr>
              <w:rPr>
                <w:sz w:val="16"/>
                <w:szCs w:val="16"/>
                <w:lang w:val="fr-FR"/>
              </w:rPr>
            </w:pPr>
            <w:r w:rsidRPr="00283BD2">
              <w:rPr>
                <w:sz w:val="16"/>
                <w:szCs w:val="16"/>
                <w:lang w:val="fr-FR"/>
              </w:rPr>
              <w:t xml:space="preserve">Pourcentage de </w:t>
            </w:r>
            <w:r w:rsidR="005C14D4">
              <w:rPr>
                <w:sz w:val="16"/>
                <w:szCs w:val="16"/>
                <w:lang w:val="fr-FR"/>
              </w:rPr>
              <w:t>la population âgée</w:t>
            </w:r>
            <w:r w:rsidR="005C14D4" w:rsidRPr="00283BD2">
              <w:rPr>
                <w:sz w:val="16"/>
                <w:szCs w:val="16"/>
                <w:lang w:val="fr-FR"/>
              </w:rPr>
              <w:t xml:space="preserve"> </w:t>
            </w:r>
            <w:r w:rsidRPr="00283BD2">
              <w:rPr>
                <w:sz w:val="16"/>
                <w:szCs w:val="16"/>
                <w:lang w:val="fr-FR"/>
              </w:rPr>
              <w:t>de 15 à 49 ans possédant un téléphone portable</w:t>
            </w:r>
          </w:p>
          <w:p w14:paraId="1AAE1385" w14:textId="77777777" w:rsidR="00C37068" w:rsidRDefault="00C37068" w:rsidP="00C37068">
            <w:pPr>
              <w:pStyle w:val="ListParagraph"/>
              <w:numPr>
                <w:ilvl w:val="0"/>
                <w:numId w:val="43"/>
              </w:numPr>
              <w:rPr>
                <w:sz w:val="16"/>
                <w:szCs w:val="16"/>
                <w:lang w:val="fr-FR"/>
              </w:rPr>
            </w:pPr>
            <w:r>
              <w:rPr>
                <w:sz w:val="16"/>
                <w:szCs w:val="16"/>
                <w:lang w:val="fr-FR"/>
              </w:rPr>
              <w:t>Téléphone portable</w:t>
            </w:r>
          </w:p>
          <w:p w14:paraId="5FA12C48" w14:textId="54172F83" w:rsidR="00534E44" w:rsidRPr="00880988" w:rsidRDefault="00C37068" w:rsidP="00105BD3">
            <w:pPr>
              <w:pStyle w:val="ListParagraph"/>
              <w:numPr>
                <w:ilvl w:val="0"/>
                <w:numId w:val="43"/>
              </w:numPr>
              <w:rPr>
                <w:sz w:val="16"/>
                <w:szCs w:val="16"/>
                <w:lang w:val="fr-FR"/>
              </w:rPr>
            </w:pPr>
            <w:r>
              <w:rPr>
                <w:sz w:val="16"/>
                <w:szCs w:val="16"/>
                <w:lang w:val="fr-FR"/>
              </w:rPr>
              <w:t>Smartphone</w:t>
            </w:r>
          </w:p>
        </w:tc>
        <w:tc>
          <w:tcPr>
            <w:tcW w:w="433" w:type="pct"/>
            <w:tcBorders>
              <w:bottom w:val="single" w:sz="4" w:space="0" w:color="auto"/>
            </w:tcBorders>
            <w:vAlign w:val="center"/>
          </w:tcPr>
          <w:p w14:paraId="452CB234" w14:textId="77777777" w:rsidR="00184895" w:rsidRPr="00283BD2" w:rsidRDefault="00184895" w:rsidP="00184895">
            <w:pPr>
              <w:jc w:val="center"/>
              <w:rPr>
                <w:sz w:val="16"/>
                <w:szCs w:val="16"/>
                <w:lang w:val="fr-FR"/>
              </w:rPr>
            </w:pPr>
          </w:p>
        </w:tc>
      </w:tr>
      <w:tr w:rsidR="00184895" w:rsidRPr="0004697B" w14:paraId="1F04F5F1" w14:textId="77777777" w:rsidTr="00285BAB">
        <w:trPr>
          <w:cantSplit/>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F14F286" w14:textId="77777777" w:rsidR="00184895" w:rsidRPr="00283BD2" w:rsidRDefault="00184895" w:rsidP="00184895">
            <w:pPr>
              <w:rPr>
                <w:sz w:val="16"/>
                <w:szCs w:val="16"/>
                <w:lang w:val="fr-FR"/>
              </w:rPr>
            </w:pPr>
            <w:r w:rsidRPr="00283BD2">
              <w:rPr>
                <w:sz w:val="16"/>
                <w:szCs w:val="16"/>
                <w:lang w:val="fr-FR"/>
              </w:rPr>
              <w:t>SR.11</w:t>
            </w:r>
          </w:p>
        </w:tc>
        <w:tc>
          <w:tcPr>
            <w:tcW w:w="817" w:type="pct"/>
            <w:tcBorders>
              <w:left w:val="single" w:sz="4" w:space="0" w:color="auto"/>
              <w:bottom w:val="single" w:sz="4" w:space="0" w:color="auto"/>
            </w:tcBorders>
            <w:vAlign w:val="center"/>
          </w:tcPr>
          <w:p w14:paraId="01A8B4DB" w14:textId="7C36F4FA" w:rsidR="00184895" w:rsidRPr="00283BD2" w:rsidRDefault="00261FA2" w:rsidP="00184895">
            <w:pPr>
              <w:rPr>
                <w:sz w:val="16"/>
                <w:szCs w:val="16"/>
                <w:lang w:val="fr-FR"/>
              </w:rPr>
            </w:pPr>
            <w:r w:rsidRPr="00283BD2">
              <w:rPr>
                <w:sz w:val="16"/>
                <w:szCs w:val="16"/>
                <w:lang w:val="fr-FR"/>
              </w:rPr>
              <w:t>Utilisation du téléphone portable</w:t>
            </w:r>
          </w:p>
        </w:tc>
        <w:tc>
          <w:tcPr>
            <w:tcW w:w="315" w:type="pct"/>
            <w:tcBorders>
              <w:bottom w:val="single" w:sz="4" w:space="0" w:color="auto"/>
            </w:tcBorders>
            <w:vAlign w:val="center"/>
          </w:tcPr>
          <w:p w14:paraId="402EF58C" w14:textId="77777777" w:rsidR="00184895" w:rsidRPr="00283BD2" w:rsidRDefault="00184895" w:rsidP="00184895">
            <w:pPr>
              <w:jc w:val="center"/>
              <w:rPr>
                <w:sz w:val="16"/>
                <w:szCs w:val="16"/>
                <w:lang w:val="fr-FR"/>
              </w:rPr>
            </w:pPr>
          </w:p>
        </w:tc>
        <w:tc>
          <w:tcPr>
            <w:tcW w:w="331" w:type="pct"/>
            <w:tcBorders>
              <w:bottom w:val="single" w:sz="4" w:space="0" w:color="auto"/>
            </w:tcBorders>
            <w:vAlign w:val="center"/>
          </w:tcPr>
          <w:p w14:paraId="648EDA58" w14:textId="1D128356" w:rsidR="00184895" w:rsidRPr="00283BD2" w:rsidRDefault="00797462" w:rsidP="00184895">
            <w:pPr>
              <w:jc w:val="center"/>
              <w:rPr>
                <w:sz w:val="16"/>
                <w:szCs w:val="16"/>
                <w:lang w:val="fr-FR"/>
              </w:rPr>
            </w:pPr>
            <w:r w:rsidRPr="00283BD2">
              <w:rPr>
                <w:sz w:val="16"/>
                <w:szCs w:val="16"/>
                <w:lang w:val="fr-FR"/>
              </w:rPr>
              <w:t>IC</w:t>
            </w:r>
            <w:r>
              <w:rPr>
                <w:sz w:val="16"/>
                <w:szCs w:val="16"/>
                <w:lang w:val="fr-FR"/>
              </w:rPr>
              <w:t xml:space="preserve"> </w:t>
            </w:r>
            <w:r w:rsidRPr="00283BD2">
              <w:rPr>
                <w:sz w:val="16"/>
                <w:szCs w:val="16"/>
                <w:lang w:val="fr-FR"/>
              </w:rPr>
              <w:t>–</w:t>
            </w:r>
            <w:r>
              <w:rPr>
                <w:sz w:val="16"/>
                <w:szCs w:val="16"/>
                <w:lang w:val="fr-FR"/>
              </w:rPr>
              <w:t xml:space="preserve"> MIC</w:t>
            </w:r>
          </w:p>
        </w:tc>
        <w:tc>
          <w:tcPr>
            <w:tcW w:w="2852" w:type="pct"/>
            <w:tcBorders>
              <w:bottom w:val="single" w:sz="4" w:space="0" w:color="auto"/>
            </w:tcBorders>
            <w:vAlign w:val="center"/>
          </w:tcPr>
          <w:p w14:paraId="575B4925" w14:textId="4D6D362F" w:rsidR="0086256C" w:rsidRPr="00283BD2" w:rsidRDefault="00261FA2" w:rsidP="0086256C">
            <w:pPr>
              <w:rPr>
                <w:sz w:val="16"/>
                <w:szCs w:val="16"/>
                <w:lang w:val="fr-FR"/>
              </w:rPr>
            </w:pPr>
            <w:r w:rsidRPr="00283BD2">
              <w:rPr>
                <w:sz w:val="16"/>
                <w:szCs w:val="16"/>
                <w:lang w:val="fr-FR"/>
              </w:rPr>
              <w:t xml:space="preserve">Pourcentage de </w:t>
            </w:r>
            <w:r w:rsidR="00797462">
              <w:rPr>
                <w:sz w:val="16"/>
                <w:szCs w:val="16"/>
                <w:lang w:val="fr-FR"/>
              </w:rPr>
              <w:t>la population âgée</w:t>
            </w:r>
            <w:r w:rsidR="00797462" w:rsidRPr="00283BD2">
              <w:rPr>
                <w:sz w:val="16"/>
                <w:szCs w:val="16"/>
                <w:lang w:val="fr-FR"/>
              </w:rPr>
              <w:t xml:space="preserve"> </w:t>
            </w:r>
            <w:r w:rsidRPr="00283BD2">
              <w:rPr>
                <w:sz w:val="16"/>
                <w:szCs w:val="16"/>
                <w:lang w:val="fr-FR"/>
              </w:rPr>
              <w:t>de 15 à 49 ans ayant utilisé un téléphone portable au cours des trois derniers mois</w:t>
            </w:r>
          </w:p>
        </w:tc>
        <w:tc>
          <w:tcPr>
            <w:tcW w:w="433" w:type="pct"/>
            <w:tcBorders>
              <w:bottom w:val="single" w:sz="4" w:space="0" w:color="auto"/>
            </w:tcBorders>
            <w:vAlign w:val="center"/>
          </w:tcPr>
          <w:p w14:paraId="6411EED9" w14:textId="77777777" w:rsidR="00184895" w:rsidRPr="00283BD2" w:rsidRDefault="00184895" w:rsidP="00184895">
            <w:pPr>
              <w:jc w:val="center"/>
              <w:rPr>
                <w:sz w:val="16"/>
                <w:szCs w:val="16"/>
                <w:lang w:val="fr-FR"/>
              </w:rPr>
            </w:pPr>
          </w:p>
        </w:tc>
      </w:tr>
      <w:tr w:rsidR="00184895" w:rsidRPr="0004697B" w14:paraId="733FE6CA" w14:textId="77777777" w:rsidTr="00285BAB">
        <w:trPr>
          <w:cantSplit/>
          <w:jc w:val="center"/>
        </w:trPr>
        <w:tc>
          <w:tcPr>
            <w:tcW w:w="252"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1C5BE2BD" w14:textId="77777777" w:rsidR="00184895" w:rsidRPr="00283BD2" w:rsidRDefault="00184895" w:rsidP="00184895">
            <w:pPr>
              <w:rPr>
                <w:sz w:val="16"/>
                <w:szCs w:val="16"/>
                <w:lang w:val="fr-FR"/>
              </w:rPr>
            </w:pPr>
            <w:r w:rsidRPr="00283BD2">
              <w:rPr>
                <w:sz w:val="16"/>
                <w:szCs w:val="16"/>
                <w:lang w:val="fr-FR"/>
              </w:rPr>
              <w:t>SR.12a</w:t>
            </w:r>
          </w:p>
          <w:p w14:paraId="0C162B61" w14:textId="77777777" w:rsidR="00184895" w:rsidRPr="00283BD2" w:rsidRDefault="00184895" w:rsidP="00184895">
            <w:pPr>
              <w:rPr>
                <w:sz w:val="16"/>
                <w:szCs w:val="16"/>
                <w:lang w:val="fr-FR"/>
              </w:rPr>
            </w:pPr>
            <w:r w:rsidRPr="00283BD2">
              <w:rPr>
                <w:sz w:val="16"/>
                <w:szCs w:val="16"/>
                <w:lang w:val="fr-FR"/>
              </w:rPr>
              <w:t>SR.12b</w:t>
            </w:r>
          </w:p>
        </w:tc>
        <w:tc>
          <w:tcPr>
            <w:tcW w:w="817" w:type="pct"/>
            <w:tcBorders>
              <w:left w:val="single" w:sz="4" w:space="0" w:color="auto"/>
              <w:bottom w:val="single" w:sz="4" w:space="0" w:color="auto"/>
            </w:tcBorders>
            <w:vAlign w:val="center"/>
          </w:tcPr>
          <w:p w14:paraId="498ADCFD" w14:textId="6EBB4D6B" w:rsidR="00184895" w:rsidRPr="00283BD2" w:rsidRDefault="00291CBD" w:rsidP="00184895">
            <w:pPr>
              <w:rPr>
                <w:sz w:val="16"/>
                <w:szCs w:val="16"/>
                <w:lang w:val="fr-FR"/>
              </w:rPr>
            </w:pPr>
            <w:r w:rsidRPr="00283BD2">
              <w:rPr>
                <w:sz w:val="16"/>
                <w:szCs w:val="16"/>
                <w:lang w:val="fr-FR"/>
              </w:rPr>
              <w:t>Utilisation de l'internet</w:t>
            </w:r>
          </w:p>
        </w:tc>
        <w:tc>
          <w:tcPr>
            <w:tcW w:w="315" w:type="pct"/>
            <w:tcBorders>
              <w:bottom w:val="single" w:sz="4" w:space="0" w:color="auto"/>
            </w:tcBorders>
            <w:vAlign w:val="center"/>
          </w:tcPr>
          <w:p w14:paraId="6F4CAAF4" w14:textId="77777777" w:rsidR="00184895" w:rsidRPr="00283BD2" w:rsidRDefault="00184895" w:rsidP="00184895">
            <w:pPr>
              <w:jc w:val="center"/>
              <w:rPr>
                <w:sz w:val="16"/>
                <w:szCs w:val="16"/>
                <w:lang w:val="fr-FR"/>
              </w:rPr>
            </w:pPr>
            <w:r w:rsidRPr="00283BD2">
              <w:rPr>
                <w:sz w:val="16"/>
                <w:szCs w:val="16"/>
                <w:lang w:val="fr-FR"/>
              </w:rPr>
              <w:t>17.8.1</w:t>
            </w:r>
          </w:p>
        </w:tc>
        <w:tc>
          <w:tcPr>
            <w:tcW w:w="331" w:type="pct"/>
            <w:tcBorders>
              <w:bottom w:val="single" w:sz="4" w:space="0" w:color="auto"/>
            </w:tcBorders>
            <w:vAlign w:val="center"/>
          </w:tcPr>
          <w:p w14:paraId="6B4732B2" w14:textId="798C367E" w:rsidR="00184895" w:rsidRPr="00283BD2" w:rsidRDefault="008060CB" w:rsidP="00184895">
            <w:pPr>
              <w:jc w:val="center"/>
              <w:rPr>
                <w:sz w:val="16"/>
                <w:szCs w:val="16"/>
                <w:lang w:val="fr-FR"/>
              </w:rPr>
            </w:pPr>
            <w:r w:rsidRPr="00283BD2">
              <w:rPr>
                <w:sz w:val="16"/>
                <w:szCs w:val="16"/>
                <w:lang w:val="fr-FR"/>
              </w:rPr>
              <w:t>IC</w:t>
            </w:r>
            <w:r>
              <w:rPr>
                <w:sz w:val="16"/>
                <w:szCs w:val="16"/>
                <w:lang w:val="fr-FR"/>
              </w:rPr>
              <w:t xml:space="preserve"> </w:t>
            </w:r>
            <w:r w:rsidRPr="00283BD2">
              <w:rPr>
                <w:sz w:val="16"/>
                <w:szCs w:val="16"/>
                <w:lang w:val="fr-FR"/>
              </w:rPr>
              <w:t>–</w:t>
            </w:r>
            <w:r>
              <w:rPr>
                <w:sz w:val="16"/>
                <w:szCs w:val="16"/>
                <w:lang w:val="fr-FR"/>
              </w:rPr>
              <w:t xml:space="preserve"> MIC</w:t>
            </w:r>
          </w:p>
        </w:tc>
        <w:tc>
          <w:tcPr>
            <w:tcW w:w="2852" w:type="pct"/>
            <w:tcBorders>
              <w:bottom w:val="single" w:sz="4" w:space="0" w:color="auto"/>
            </w:tcBorders>
            <w:vAlign w:val="center"/>
          </w:tcPr>
          <w:p w14:paraId="2570D1C6" w14:textId="40684BE1" w:rsidR="00184895" w:rsidRPr="00283BD2" w:rsidRDefault="00291CBD" w:rsidP="00184895">
            <w:pPr>
              <w:rPr>
                <w:sz w:val="16"/>
                <w:szCs w:val="16"/>
                <w:lang w:val="fr-FR"/>
              </w:rPr>
            </w:pPr>
            <w:r w:rsidRPr="00283BD2">
              <w:rPr>
                <w:sz w:val="16"/>
                <w:szCs w:val="16"/>
                <w:lang w:val="fr-FR"/>
              </w:rPr>
              <w:t xml:space="preserve">Pourcentage de </w:t>
            </w:r>
            <w:r w:rsidR="008060CB">
              <w:rPr>
                <w:sz w:val="16"/>
                <w:szCs w:val="16"/>
                <w:lang w:val="fr-FR"/>
              </w:rPr>
              <w:t>la population âgée</w:t>
            </w:r>
            <w:r w:rsidRPr="00283BD2">
              <w:rPr>
                <w:sz w:val="16"/>
                <w:szCs w:val="16"/>
                <w:lang w:val="fr-FR"/>
              </w:rPr>
              <w:t xml:space="preserve"> de 15 à 49 ans ayant utilisé l'internet</w:t>
            </w:r>
          </w:p>
          <w:p w14:paraId="6028C69A" w14:textId="77777777" w:rsidR="00291CBD" w:rsidRPr="00283BD2" w:rsidRDefault="00291CBD" w:rsidP="00644A8A">
            <w:pPr>
              <w:pStyle w:val="ListParagraph"/>
              <w:numPr>
                <w:ilvl w:val="0"/>
                <w:numId w:val="30"/>
              </w:numPr>
              <w:rPr>
                <w:sz w:val="16"/>
                <w:szCs w:val="16"/>
                <w:lang w:val="fr-FR"/>
              </w:rPr>
            </w:pPr>
            <w:r w:rsidRPr="00283BD2">
              <w:rPr>
                <w:sz w:val="16"/>
                <w:szCs w:val="16"/>
                <w:lang w:val="fr-FR"/>
              </w:rPr>
              <w:t xml:space="preserve">au cours des 3 derniers mois </w:t>
            </w:r>
          </w:p>
          <w:p w14:paraId="64FFE67B" w14:textId="37B4774E" w:rsidR="00134D1E" w:rsidRPr="008060CB" w:rsidRDefault="00291CBD" w:rsidP="008060CB">
            <w:pPr>
              <w:rPr>
                <w:sz w:val="16"/>
                <w:szCs w:val="16"/>
                <w:lang w:val="fr-FR"/>
              </w:rPr>
            </w:pPr>
            <w:r w:rsidRPr="00283BD2">
              <w:rPr>
                <w:sz w:val="16"/>
                <w:szCs w:val="16"/>
                <w:lang w:val="fr-FR"/>
              </w:rPr>
              <w:t xml:space="preserve">         (b)    au moins une fois par semaine au cours des 3 derniers mois</w:t>
            </w:r>
          </w:p>
        </w:tc>
        <w:tc>
          <w:tcPr>
            <w:tcW w:w="433" w:type="pct"/>
            <w:tcBorders>
              <w:bottom w:val="single" w:sz="4" w:space="0" w:color="auto"/>
            </w:tcBorders>
            <w:vAlign w:val="center"/>
          </w:tcPr>
          <w:p w14:paraId="4839FA30" w14:textId="77777777" w:rsidR="00184895" w:rsidRPr="00283BD2" w:rsidRDefault="00184895" w:rsidP="00184895">
            <w:pPr>
              <w:jc w:val="center"/>
              <w:rPr>
                <w:sz w:val="16"/>
                <w:szCs w:val="16"/>
                <w:lang w:val="fr-FR"/>
              </w:rPr>
            </w:pPr>
          </w:p>
        </w:tc>
      </w:tr>
      <w:tr w:rsidR="00184895" w:rsidRPr="00283BD2" w14:paraId="11C420BE" w14:textId="77777777" w:rsidTr="00285BAB">
        <w:trPr>
          <w:cantSplit/>
          <w:jc w:val="center"/>
        </w:trPr>
        <w:tc>
          <w:tcPr>
            <w:tcW w:w="252" w:type="pct"/>
            <w:tcBorders>
              <w:right w:val="single" w:sz="4" w:space="0" w:color="auto"/>
              <w:tr2bl w:val="nil"/>
            </w:tcBorders>
            <w:shd w:val="clear" w:color="auto" w:fill="auto"/>
            <w:tcMar>
              <w:top w:w="72" w:type="dxa"/>
              <w:left w:w="72" w:type="dxa"/>
              <w:bottom w:w="72" w:type="dxa"/>
              <w:right w:w="72" w:type="dxa"/>
            </w:tcMar>
            <w:vAlign w:val="center"/>
          </w:tcPr>
          <w:p w14:paraId="5C0573CE" w14:textId="77777777" w:rsidR="00184895" w:rsidRPr="00283BD2" w:rsidRDefault="00184895" w:rsidP="00184895">
            <w:pPr>
              <w:rPr>
                <w:sz w:val="16"/>
                <w:szCs w:val="16"/>
                <w:lang w:val="fr-FR"/>
              </w:rPr>
            </w:pPr>
            <w:r w:rsidRPr="00283BD2">
              <w:rPr>
                <w:sz w:val="16"/>
                <w:szCs w:val="16"/>
                <w:lang w:val="fr-FR"/>
              </w:rPr>
              <w:lastRenderedPageBreak/>
              <w:t>SR.13</w:t>
            </w:r>
            <w:r w:rsidR="00F7185D" w:rsidRPr="00283BD2">
              <w:rPr>
                <w:sz w:val="16"/>
                <w:szCs w:val="16"/>
                <w:lang w:val="fr-FR"/>
              </w:rPr>
              <w:t>a</w:t>
            </w:r>
          </w:p>
          <w:p w14:paraId="7585CE0A" w14:textId="07F97FB2" w:rsidR="00F7185D" w:rsidRPr="00283BD2" w:rsidRDefault="00F7185D" w:rsidP="00184895">
            <w:pPr>
              <w:rPr>
                <w:sz w:val="16"/>
                <w:szCs w:val="16"/>
                <w:lang w:val="fr-FR"/>
              </w:rPr>
            </w:pPr>
            <w:r w:rsidRPr="00283BD2">
              <w:rPr>
                <w:sz w:val="16"/>
                <w:szCs w:val="16"/>
                <w:lang w:val="fr-FR"/>
              </w:rPr>
              <w:t>SR.13b</w:t>
            </w:r>
          </w:p>
        </w:tc>
        <w:tc>
          <w:tcPr>
            <w:tcW w:w="817" w:type="pct"/>
            <w:tcBorders>
              <w:left w:val="single" w:sz="4" w:space="0" w:color="auto"/>
            </w:tcBorders>
            <w:vAlign w:val="center"/>
          </w:tcPr>
          <w:p w14:paraId="293E3CD0" w14:textId="30D0AFFC" w:rsidR="00184895" w:rsidRPr="00283BD2" w:rsidRDefault="00291CBD" w:rsidP="00184895">
            <w:pPr>
              <w:rPr>
                <w:sz w:val="16"/>
                <w:szCs w:val="16"/>
                <w:lang w:val="fr-FR"/>
              </w:rPr>
            </w:pPr>
            <w:r w:rsidRPr="00283BD2">
              <w:rPr>
                <w:sz w:val="16"/>
                <w:szCs w:val="16"/>
                <w:lang w:val="fr-FR"/>
              </w:rPr>
              <w:t>Compétences en TIC</w:t>
            </w:r>
          </w:p>
        </w:tc>
        <w:tc>
          <w:tcPr>
            <w:tcW w:w="315" w:type="pct"/>
            <w:vAlign w:val="center"/>
          </w:tcPr>
          <w:p w14:paraId="53AFAFAF" w14:textId="77777777" w:rsidR="00184895" w:rsidRPr="00283BD2" w:rsidRDefault="00184895" w:rsidP="00184895">
            <w:pPr>
              <w:jc w:val="center"/>
              <w:rPr>
                <w:sz w:val="16"/>
                <w:szCs w:val="16"/>
                <w:lang w:val="fr-FR"/>
              </w:rPr>
            </w:pPr>
            <w:r w:rsidRPr="00283BD2">
              <w:rPr>
                <w:sz w:val="16"/>
                <w:szCs w:val="16"/>
                <w:lang w:val="fr-FR"/>
              </w:rPr>
              <w:t>4.4.1</w:t>
            </w:r>
          </w:p>
        </w:tc>
        <w:tc>
          <w:tcPr>
            <w:tcW w:w="331" w:type="pct"/>
            <w:vAlign w:val="center"/>
          </w:tcPr>
          <w:p w14:paraId="15F3A84A" w14:textId="3D1D3216" w:rsidR="00184895" w:rsidRPr="00283BD2" w:rsidRDefault="008060CB" w:rsidP="00184895">
            <w:pPr>
              <w:jc w:val="center"/>
              <w:rPr>
                <w:sz w:val="16"/>
                <w:szCs w:val="16"/>
                <w:lang w:val="fr-FR"/>
              </w:rPr>
            </w:pPr>
            <w:r w:rsidRPr="00283BD2">
              <w:rPr>
                <w:sz w:val="16"/>
                <w:szCs w:val="16"/>
                <w:lang w:val="fr-FR"/>
              </w:rPr>
              <w:t>IC</w:t>
            </w:r>
            <w:r>
              <w:rPr>
                <w:sz w:val="16"/>
                <w:szCs w:val="16"/>
                <w:lang w:val="fr-FR"/>
              </w:rPr>
              <w:t xml:space="preserve"> </w:t>
            </w:r>
            <w:r w:rsidRPr="00283BD2">
              <w:rPr>
                <w:sz w:val="16"/>
                <w:szCs w:val="16"/>
                <w:lang w:val="fr-FR"/>
              </w:rPr>
              <w:t>–</w:t>
            </w:r>
            <w:r>
              <w:rPr>
                <w:sz w:val="16"/>
                <w:szCs w:val="16"/>
                <w:lang w:val="fr-FR"/>
              </w:rPr>
              <w:t xml:space="preserve"> MIC</w:t>
            </w:r>
          </w:p>
        </w:tc>
        <w:tc>
          <w:tcPr>
            <w:tcW w:w="2852" w:type="pct"/>
            <w:vAlign w:val="center"/>
          </w:tcPr>
          <w:p w14:paraId="79219D54" w14:textId="2EF69DB0" w:rsidR="00323BB9" w:rsidRPr="00283BD2" w:rsidRDefault="00323BB9" w:rsidP="00534E44">
            <w:pPr>
              <w:rPr>
                <w:sz w:val="16"/>
                <w:szCs w:val="16"/>
                <w:lang w:val="fr-FR"/>
              </w:rPr>
            </w:pPr>
            <w:r w:rsidRPr="00283BD2">
              <w:rPr>
                <w:sz w:val="16"/>
                <w:szCs w:val="16"/>
                <w:lang w:val="fr-FR"/>
              </w:rPr>
              <w:t xml:space="preserve">Pourcentage de </w:t>
            </w:r>
            <w:r w:rsidR="008060CB">
              <w:rPr>
                <w:sz w:val="16"/>
                <w:szCs w:val="16"/>
                <w:lang w:val="fr-FR"/>
              </w:rPr>
              <w:t>la population</w:t>
            </w:r>
            <w:r w:rsidRPr="00283BD2">
              <w:rPr>
                <w:sz w:val="16"/>
                <w:szCs w:val="16"/>
                <w:lang w:val="fr-FR"/>
              </w:rPr>
              <w:t xml:space="preserve"> ayant effectué au moins une activité spécifique liée à l'informatique au cours des trois derniers mois</w:t>
            </w:r>
          </w:p>
          <w:p w14:paraId="09018CB7" w14:textId="23E31AA2" w:rsidR="00E713AF" w:rsidRPr="00283BD2" w:rsidRDefault="00E713AF" w:rsidP="00644A8A">
            <w:pPr>
              <w:pStyle w:val="ListParagraph"/>
              <w:numPr>
                <w:ilvl w:val="0"/>
                <w:numId w:val="33"/>
              </w:numPr>
              <w:rPr>
                <w:sz w:val="16"/>
                <w:szCs w:val="16"/>
                <w:lang w:val="fr-FR"/>
              </w:rPr>
            </w:pPr>
            <w:r w:rsidRPr="00283BD2">
              <w:rPr>
                <w:sz w:val="16"/>
                <w:szCs w:val="16"/>
                <w:lang w:val="fr-FR"/>
              </w:rPr>
              <w:t>15-24</w:t>
            </w:r>
            <w:r w:rsidR="00323BB9" w:rsidRPr="00283BD2">
              <w:rPr>
                <w:sz w:val="16"/>
                <w:szCs w:val="16"/>
                <w:lang w:val="fr-FR"/>
              </w:rPr>
              <w:t xml:space="preserve"> ans</w:t>
            </w:r>
          </w:p>
          <w:p w14:paraId="3F8BDEF2" w14:textId="73324A78" w:rsidR="00534E44" w:rsidRPr="008060CB" w:rsidRDefault="00E713AF" w:rsidP="008060CB">
            <w:pPr>
              <w:pStyle w:val="ListParagraph"/>
              <w:numPr>
                <w:ilvl w:val="0"/>
                <w:numId w:val="33"/>
              </w:numPr>
              <w:rPr>
                <w:sz w:val="16"/>
                <w:szCs w:val="16"/>
                <w:lang w:val="fr-FR"/>
              </w:rPr>
            </w:pPr>
            <w:r w:rsidRPr="00283BD2">
              <w:rPr>
                <w:sz w:val="16"/>
                <w:szCs w:val="16"/>
                <w:lang w:val="fr-FR"/>
              </w:rPr>
              <w:t>15-49</w:t>
            </w:r>
            <w:r w:rsidR="00323BB9" w:rsidRPr="00283BD2">
              <w:rPr>
                <w:sz w:val="16"/>
                <w:szCs w:val="16"/>
                <w:lang w:val="fr-FR"/>
              </w:rPr>
              <w:t xml:space="preserve"> ans</w:t>
            </w:r>
          </w:p>
        </w:tc>
        <w:tc>
          <w:tcPr>
            <w:tcW w:w="433" w:type="pct"/>
            <w:vAlign w:val="center"/>
          </w:tcPr>
          <w:p w14:paraId="73F4CF5D" w14:textId="77777777" w:rsidR="00184895" w:rsidRPr="00283BD2" w:rsidRDefault="00184895" w:rsidP="00184895">
            <w:pPr>
              <w:jc w:val="center"/>
              <w:rPr>
                <w:sz w:val="16"/>
                <w:szCs w:val="16"/>
                <w:lang w:val="fr-FR"/>
              </w:rPr>
            </w:pPr>
          </w:p>
        </w:tc>
      </w:tr>
      <w:tr w:rsidR="00184895" w:rsidRPr="0004697B" w14:paraId="4D479FAA" w14:textId="77777777" w:rsidTr="00285BAB">
        <w:trPr>
          <w:cantSplit/>
          <w:jc w:val="center"/>
        </w:trPr>
        <w:tc>
          <w:tcPr>
            <w:tcW w:w="252" w:type="pct"/>
            <w:tcBorders>
              <w:right w:val="single" w:sz="4" w:space="0" w:color="auto"/>
              <w:tr2bl w:val="nil"/>
            </w:tcBorders>
            <w:tcMar>
              <w:top w:w="72" w:type="dxa"/>
              <w:left w:w="72" w:type="dxa"/>
              <w:bottom w:w="72" w:type="dxa"/>
              <w:right w:w="72" w:type="dxa"/>
            </w:tcMar>
            <w:vAlign w:val="center"/>
          </w:tcPr>
          <w:p w14:paraId="4D2EAB52" w14:textId="77777777" w:rsidR="00184895" w:rsidRPr="00283BD2" w:rsidRDefault="00184895" w:rsidP="00184895">
            <w:pPr>
              <w:rPr>
                <w:sz w:val="16"/>
                <w:szCs w:val="16"/>
                <w:lang w:val="fr-FR"/>
              </w:rPr>
            </w:pPr>
            <w:r w:rsidRPr="00283BD2">
              <w:rPr>
                <w:sz w:val="16"/>
                <w:szCs w:val="16"/>
                <w:lang w:val="fr-FR"/>
              </w:rPr>
              <w:t>SR.18</w:t>
            </w:r>
          </w:p>
        </w:tc>
        <w:tc>
          <w:tcPr>
            <w:tcW w:w="817" w:type="pct"/>
            <w:tcBorders>
              <w:left w:val="single" w:sz="4" w:space="0" w:color="auto"/>
            </w:tcBorders>
            <w:vAlign w:val="center"/>
          </w:tcPr>
          <w:p w14:paraId="126F4A0D" w14:textId="5DF6D72D" w:rsidR="00184895" w:rsidRPr="00283BD2" w:rsidRDefault="00291CBD" w:rsidP="00184895">
            <w:pPr>
              <w:rPr>
                <w:sz w:val="16"/>
                <w:szCs w:val="16"/>
                <w:lang w:val="fr-FR"/>
              </w:rPr>
            </w:pPr>
            <w:r w:rsidRPr="00283BD2">
              <w:rPr>
                <w:sz w:val="16"/>
                <w:szCs w:val="16"/>
                <w:lang w:val="fr-FR"/>
              </w:rPr>
              <w:t>Conditions de vie des enfants</w:t>
            </w:r>
          </w:p>
        </w:tc>
        <w:tc>
          <w:tcPr>
            <w:tcW w:w="315" w:type="pct"/>
            <w:vAlign w:val="center"/>
          </w:tcPr>
          <w:p w14:paraId="52787F5B" w14:textId="77777777" w:rsidR="00184895" w:rsidRPr="00283BD2" w:rsidRDefault="00184895" w:rsidP="00184895">
            <w:pPr>
              <w:jc w:val="center"/>
              <w:rPr>
                <w:sz w:val="16"/>
                <w:szCs w:val="16"/>
                <w:lang w:val="fr-FR"/>
              </w:rPr>
            </w:pPr>
          </w:p>
        </w:tc>
        <w:tc>
          <w:tcPr>
            <w:tcW w:w="331" w:type="pct"/>
            <w:vAlign w:val="center"/>
          </w:tcPr>
          <w:p w14:paraId="73BAAD75" w14:textId="77777777" w:rsidR="00184895" w:rsidRPr="00283BD2" w:rsidRDefault="00184895" w:rsidP="00184895">
            <w:pPr>
              <w:jc w:val="center"/>
              <w:rPr>
                <w:sz w:val="16"/>
                <w:szCs w:val="16"/>
                <w:lang w:val="fr-FR"/>
              </w:rPr>
            </w:pPr>
            <w:r w:rsidRPr="00283BD2">
              <w:rPr>
                <w:sz w:val="16"/>
                <w:szCs w:val="16"/>
                <w:lang w:val="fr-FR"/>
              </w:rPr>
              <w:t>HL</w:t>
            </w:r>
          </w:p>
        </w:tc>
        <w:tc>
          <w:tcPr>
            <w:tcW w:w="2852" w:type="pct"/>
            <w:vAlign w:val="center"/>
          </w:tcPr>
          <w:p w14:paraId="5B9D54D1" w14:textId="09B38B25" w:rsidR="00184895" w:rsidRPr="00283BD2" w:rsidRDefault="00E25043" w:rsidP="00184895">
            <w:pPr>
              <w:rPr>
                <w:sz w:val="16"/>
                <w:szCs w:val="16"/>
                <w:lang w:val="fr-FR"/>
              </w:rPr>
            </w:pPr>
            <w:r w:rsidRPr="00283BD2">
              <w:rPr>
                <w:sz w:val="16"/>
                <w:szCs w:val="16"/>
                <w:lang w:val="fr-FR"/>
              </w:rPr>
              <w:t>Pourcentage d'enfants âgés de 0 à 17 ans ne vivant avec aucun de leurs parents biologiques</w:t>
            </w:r>
          </w:p>
        </w:tc>
        <w:tc>
          <w:tcPr>
            <w:tcW w:w="433" w:type="pct"/>
            <w:vAlign w:val="center"/>
          </w:tcPr>
          <w:p w14:paraId="3DCBC4BF" w14:textId="77777777" w:rsidR="00184895" w:rsidRPr="00283BD2" w:rsidRDefault="00184895" w:rsidP="00184895">
            <w:pPr>
              <w:jc w:val="center"/>
              <w:rPr>
                <w:sz w:val="16"/>
                <w:szCs w:val="16"/>
                <w:lang w:val="fr-FR"/>
              </w:rPr>
            </w:pPr>
          </w:p>
        </w:tc>
      </w:tr>
      <w:tr w:rsidR="00184895" w:rsidRPr="0004697B" w14:paraId="27A37E61" w14:textId="77777777" w:rsidTr="00285BAB">
        <w:trPr>
          <w:cantSplit/>
          <w:jc w:val="center"/>
        </w:trPr>
        <w:tc>
          <w:tcPr>
            <w:tcW w:w="252" w:type="pct"/>
            <w:tcBorders>
              <w:right w:val="single" w:sz="4" w:space="0" w:color="auto"/>
              <w:tr2bl w:val="nil"/>
            </w:tcBorders>
            <w:tcMar>
              <w:top w:w="72" w:type="dxa"/>
              <w:left w:w="72" w:type="dxa"/>
              <w:bottom w:w="72" w:type="dxa"/>
              <w:right w:w="72" w:type="dxa"/>
            </w:tcMar>
            <w:vAlign w:val="center"/>
          </w:tcPr>
          <w:p w14:paraId="4FC51326" w14:textId="77777777" w:rsidR="00184895" w:rsidRPr="00283BD2" w:rsidRDefault="00184895" w:rsidP="00184895">
            <w:pPr>
              <w:rPr>
                <w:sz w:val="16"/>
                <w:szCs w:val="16"/>
                <w:lang w:val="fr-FR"/>
              </w:rPr>
            </w:pPr>
            <w:r w:rsidRPr="00283BD2">
              <w:rPr>
                <w:sz w:val="16"/>
                <w:szCs w:val="16"/>
                <w:lang w:val="fr-FR"/>
              </w:rPr>
              <w:t>SR.19</w:t>
            </w:r>
          </w:p>
        </w:tc>
        <w:tc>
          <w:tcPr>
            <w:tcW w:w="817" w:type="pct"/>
            <w:tcBorders>
              <w:left w:val="single" w:sz="4" w:space="0" w:color="auto"/>
            </w:tcBorders>
            <w:vAlign w:val="center"/>
          </w:tcPr>
          <w:p w14:paraId="567C8334" w14:textId="5229A51F" w:rsidR="00184895" w:rsidRPr="00283BD2" w:rsidRDefault="00291CBD" w:rsidP="00184895">
            <w:pPr>
              <w:rPr>
                <w:sz w:val="16"/>
                <w:szCs w:val="16"/>
                <w:lang w:val="fr-FR"/>
              </w:rPr>
            </w:pPr>
            <w:r w:rsidRPr="00283BD2">
              <w:rPr>
                <w:sz w:val="16"/>
                <w:szCs w:val="16"/>
                <w:lang w:val="fr-FR"/>
              </w:rPr>
              <w:t>Prévalence des enfants dont l'un des parents ou les deux sont morts</w:t>
            </w:r>
          </w:p>
        </w:tc>
        <w:tc>
          <w:tcPr>
            <w:tcW w:w="315" w:type="pct"/>
            <w:vAlign w:val="center"/>
          </w:tcPr>
          <w:p w14:paraId="01C23909" w14:textId="77777777" w:rsidR="00184895" w:rsidRPr="00283BD2" w:rsidRDefault="00184895" w:rsidP="00184895">
            <w:pPr>
              <w:jc w:val="center"/>
              <w:rPr>
                <w:sz w:val="16"/>
                <w:szCs w:val="16"/>
                <w:lang w:val="fr-FR"/>
              </w:rPr>
            </w:pPr>
          </w:p>
        </w:tc>
        <w:tc>
          <w:tcPr>
            <w:tcW w:w="331" w:type="pct"/>
            <w:vAlign w:val="center"/>
          </w:tcPr>
          <w:p w14:paraId="1312CB44" w14:textId="77777777" w:rsidR="00184895" w:rsidRPr="00283BD2" w:rsidRDefault="00184895" w:rsidP="00184895">
            <w:pPr>
              <w:jc w:val="center"/>
              <w:rPr>
                <w:sz w:val="16"/>
                <w:szCs w:val="16"/>
                <w:lang w:val="fr-FR"/>
              </w:rPr>
            </w:pPr>
            <w:r w:rsidRPr="00283BD2">
              <w:rPr>
                <w:sz w:val="16"/>
                <w:szCs w:val="16"/>
                <w:lang w:val="fr-FR"/>
              </w:rPr>
              <w:t>HL</w:t>
            </w:r>
          </w:p>
        </w:tc>
        <w:tc>
          <w:tcPr>
            <w:tcW w:w="2852" w:type="pct"/>
            <w:vAlign w:val="center"/>
          </w:tcPr>
          <w:p w14:paraId="530C9DA3" w14:textId="593E31D6" w:rsidR="00184895" w:rsidRPr="00283BD2" w:rsidRDefault="00E25043" w:rsidP="00184895">
            <w:pPr>
              <w:rPr>
                <w:sz w:val="16"/>
                <w:szCs w:val="16"/>
                <w:lang w:val="fr-FR"/>
              </w:rPr>
            </w:pPr>
            <w:r w:rsidRPr="00283BD2">
              <w:rPr>
                <w:sz w:val="16"/>
                <w:szCs w:val="16"/>
                <w:lang w:val="fr-FR"/>
              </w:rPr>
              <w:t>Pourcentage d'enfants âgés de 0 à 17 ans dont l'un ou les deux parents biologiques sont décédés</w:t>
            </w:r>
          </w:p>
        </w:tc>
        <w:tc>
          <w:tcPr>
            <w:tcW w:w="433" w:type="pct"/>
            <w:vAlign w:val="center"/>
          </w:tcPr>
          <w:p w14:paraId="26084DF5" w14:textId="77777777" w:rsidR="00184895" w:rsidRPr="00283BD2" w:rsidRDefault="00184895" w:rsidP="00184895">
            <w:pPr>
              <w:jc w:val="center"/>
              <w:rPr>
                <w:sz w:val="16"/>
                <w:szCs w:val="16"/>
                <w:lang w:val="fr-FR"/>
              </w:rPr>
            </w:pPr>
          </w:p>
        </w:tc>
      </w:tr>
      <w:tr w:rsidR="00184895" w:rsidRPr="0004697B" w14:paraId="3985CAE4" w14:textId="77777777" w:rsidTr="00285BAB">
        <w:trPr>
          <w:cantSplit/>
          <w:jc w:val="center"/>
        </w:trPr>
        <w:tc>
          <w:tcPr>
            <w:tcW w:w="252" w:type="pct"/>
            <w:tcBorders>
              <w:bottom w:val="single" w:sz="4" w:space="0" w:color="auto"/>
              <w:right w:val="single" w:sz="4" w:space="0" w:color="auto"/>
              <w:tr2bl w:val="nil"/>
            </w:tcBorders>
            <w:tcMar>
              <w:top w:w="72" w:type="dxa"/>
              <w:left w:w="72" w:type="dxa"/>
              <w:bottom w:w="72" w:type="dxa"/>
              <w:right w:w="72" w:type="dxa"/>
            </w:tcMar>
            <w:vAlign w:val="center"/>
          </w:tcPr>
          <w:p w14:paraId="463428ED" w14:textId="77777777" w:rsidR="00184895" w:rsidRPr="00283BD2" w:rsidRDefault="00184895" w:rsidP="00184895">
            <w:pPr>
              <w:rPr>
                <w:sz w:val="16"/>
                <w:szCs w:val="16"/>
                <w:lang w:val="fr-FR"/>
              </w:rPr>
            </w:pPr>
            <w:r w:rsidRPr="00283BD2">
              <w:rPr>
                <w:sz w:val="16"/>
                <w:szCs w:val="16"/>
                <w:lang w:val="fr-FR"/>
              </w:rPr>
              <w:t>SR.20</w:t>
            </w:r>
          </w:p>
        </w:tc>
        <w:tc>
          <w:tcPr>
            <w:tcW w:w="817" w:type="pct"/>
            <w:tcBorders>
              <w:left w:val="single" w:sz="4" w:space="0" w:color="auto"/>
              <w:bottom w:val="single" w:sz="4" w:space="0" w:color="auto"/>
            </w:tcBorders>
            <w:vAlign w:val="center"/>
          </w:tcPr>
          <w:p w14:paraId="5A12F632" w14:textId="01F855B1" w:rsidR="00184895" w:rsidRPr="00283BD2" w:rsidRDefault="00291CBD" w:rsidP="00184895">
            <w:pPr>
              <w:rPr>
                <w:sz w:val="16"/>
                <w:szCs w:val="16"/>
                <w:lang w:val="fr-FR"/>
              </w:rPr>
            </w:pPr>
            <w:r w:rsidRPr="00283BD2">
              <w:rPr>
                <w:sz w:val="16"/>
                <w:szCs w:val="16"/>
                <w:lang w:val="fr-FR"/>
              </w:rPr>
              <w:t>Enfants dont au moins un parent vit à l'étranger</w:t>
            </w:r>
          </w:p>
        </w:tc>
        <w:tc>
          <w:tcPr>
            <w:tcW w:w="315" w:type="pct"/>
            <w:tcBorders>
              <w:bottom w:val="single" w:sz="4" w:space="0" w:color="auto"/>
            </w:tcBorders>
            <w:vAlign w:val="center"/>
          </w:tcPr>
          <w:p w14:paraId="247BBDCC" w14:textId="77777777" w:rsidR="00184895" w:rsidRPr="00283BD2" w:rsidRDefault="00184895" w:rsidP="00184895">
            <w:pPr>
              <w:jc w:val="center"/>
              <w:rPr>
                <w:sz w:val="16"/>
                <w:szCs w:val="16"/>
                <w:lang w:val="fr-FR"/>
              </w:rPr>
            </w:pPr>
          </w:p>
        </w:tc>
        <w:tc>
          <w:tcPr>
            <w:tcW w:w="331" w:type="pct"/>
            <w:tcBorders>
              <w:bottom w:val="single" w:sz="4" w:space="0" w:color="auto"/>
            </w:tcBorders>
            <w:vAlign w:val="center"/>
          </w:tcPr>
          <w:p w14:paraId="3A2D0896" w14:textId="77777777" w:rsidR="00184895" w:rsidRPr="00283BD2" w:rsidRDefault="00184895" w:rsidP="00184895">
            <w:pPr>
              <w:jc w:val="center"/>
              <w:rPr>
                <w:sz w:val="16"/>
                <w:szCs w:val="16"/>
                <w:lang w:val="fr-FR"/>
              </w:rPr>
            </w:pPr>
            <w:r w:rsidRPr="00283BD2">
              <w:rPr>
                <w:sz w:val="16"/>
                <w:szCs w:val="16"/>
                <w:lang w:val="fr-FR"/>
              </w:rPr>
              <w:t>HL</w:t>
            </w:r>
          </w:p>
        </w:tc>
        <w:tc>
          <w:tcPr>
            <w:tcW w:w="2852" w:type="pct"/>
            <w:tcBorders>
              <w:bottom w:val="single" w:sz="4" w:space="0" w:color="auto"/>
            </w:tcBorders>
            <w:vAlign w:val="center"/>
          </w:tcPr>
          <w:p w14:paraId="6CAF3549" w14:textId="02FEE71B" w:rsidR="00184895" w:rsidRPr="00283BD2" w:rsidRDefault="00E25043" w:rsidP="00184895">
            <w:pPr>
              <w:rPr>
                <w:sz w:val="16"/>
                <w:szCs w:val="16"/>
                <w:lang w:val="fr-FR"/>
              </w:rPr>
            </w:pPr>
            <w:r w:rsidRPr="00283BD2">
              <w:rPr>
                <w:sz w:val="16"/>
                <w:szCs w:val="16"/>
                <w:lang w:val="fr-FR"/>
              </w:rPr>
              <w:t>Pourcentage d'enfants âgés de 0 à 17 ans dont au moins un parent biologique vit à l'étranger</w:t>
            </w:r>
          </w:p>
        </w:tc>
        <w:tc>
          <w:tcPr>
            <w:tcW w:w="433" w:type="pct"/>
            <w:tcBorders>
              <w:bottom w:val="single" w:sz="4" w:space="0" w:color="auto"/>
            </w:tcBorders>
            <w:vAlign w:val="center"/>
          </w:tcPr>
          <w:p w14:paraId="189C26B6" w14:textId="77777777" w:rsidR="00184895" w:rsidRPr="00283BD2" w:rsidRDefault="00184895" w:rsidP="00184895">
            <w:pPr>
              <w:jc w:val="center"/>
              <w:rPr>
                <w:sz w:val="16"/>
                <w:szCs w:val="16"/>
                <w:lang w:val="fr-FR"/>
              </w:rPr>
            </w:pPr>
          </w:p>
        </w:tc>
      </w:tr>
    </w:tbl>
    <w:p w14:paraId="2A7586F1" w14:textId="77777777" w:rsidR="00DC79D6" w:rsidRPr="00283BD2" w:rsidRDefault="00DC79D6" w:rsidP="00184895">
      <w:pPr>
        <w:rPr>
          <w:lang w:val="fr-FR"/>
        </w:rPr>
      </w:pPr>
    </w:p>
    <w:tbl>
      <w:tblPr>
        <w:tblW w:w="49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2268"/>
        <w:gridCol w:w="849"/>
        <w:gridCol w:w="317"/>
        <w:gridCol w:w="676"/>
        <w:gridCol w:w="7939"/>
        <w:gridCol w:w="1158"/>
      </w:tblGrid>
      <w:tr w:rsidR="00FC52D4" w:rsidRPr="00283BD2" w14:paraId="65332D7D" w14:textId="77777777" w:rsidTr="00285BAB">
        <w:trPr>
          <w:cantSplit/>
          <w:trHeight w:val="386"/>
          <w:tblHeader/>
          <w:jc w:val="center"/>
        </w:trPr>
        <w:tc>
          <w:tcPr>
            <w:tcW w:w="1069"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ABBAE69" w14:textId="17FD270B" w:rsidR="00FC52D4" w:rsidRPr="00283BD2" w:rsidRDefault="00E25043" w:rsidP="00FC52D4">
            <w:pPr>
              <w:rPr>
                <w:sz w:val="20"/>
                <w:lang w:val="fr-FR"/>
              </w:rPr>
            </w:pPr>
            <w:r w:rsidRPr="00283BD2">
              <w:rPr>
                <w:b/>
                <w:sz w:val="20"/>
                <w:lang w:val="fr-FR"/>
              </w:rPr>
              <w:t>INDICATEURS MICS</w:t>
            </w:r>
          </w:p>
        </w:tc>
        <w:tc>
          <w:tcPr>
            <w:tcW w:w="305" w:type="pct"/>
            <w:tcBorders>
              <w:top w:val="single" w:sz="12" w:space="0" w:color="auto"/>
              <w:left w:val="single" w:sz="2" w:space="0" w:color="auto"/>
              <w:bottom w:val="single" w:sz="12" w:space="0" w:color="auto"/>
              <w:right w:val="single" w:sz="2" w:space="0" w:color="auto"/>
            </w:tcBorders>
            <w:vAlign w:val="center"/>
          </w:tcPr>
          <w:p w14:paraId="2D1EAA7E" w14:textId="27688A0C" w:rsidR="00FC52D4" w:rsidRPr="00283BD2" w:rsidRDefault="00E25043" w:rsidP="00FC52D4">
            <w:pPr>
              <w:jc w:val="center"/>
              <w:rPr>
                <w:b/>
                <w:sz w:val="20"/>
                <w:lang w:val="fr-FR"/>
              </w:rPr>
            </w:pPr>
            <w:r w:rsidRPr="00283BD2">
              <w:rPr>
                <w:b/>
                <w:sz w:val="20"/>
                <w:lang w:val="fr-FR"/>
              </w:rPr>
              <w:t>ODD</w:t>
            </w:r>
            <w:r w:rsidR="00FC52D4" w:rsidRPr="00283BD2">
              <w:rPr>
                <w:sz w:val="16"/>
                <w:szCs w:val="16"/>
                <w:vertAlign w:val="superscript"/>
                <w:lang w:val="fr-FR"/>
              </w:rPr>
              <w:t>2</w:t>
            </w:r>
          </w:p>
        </w:tc>
        <w:tc>
          <w:tcPr>
            <w:tcW w:w="357" w:type="pct"/>
            <w:gridSpan w:val="2"/>
            <w:tcBorders>
              <w:top w:val="single" w:sz="12" w:space="0" w:color="auto"/>
              <w:left w:val="single" w:sz="2" w:space="0" w:color="auto"/>
              <w:bottom w:val="single" w:sz="12" w:space="0" w:color="auto"/>
              <w:right w:val="single" w:sz="2" w:space="0" w:color="auto"/>
            </w:tcBorders>
            <w:vAlign w:val="center"/>
          </w:tcPr>
          <w:p w14:paraId="010E74E4" w14:textId="2DD9628B" w:rsidR="00FC52D4" w:rsidRPr="00283BD2" w:rsidRDefault="00FC52D4" w:rsidP="008060CB">
            <w:pPr>
              <w:jc w:val="center"/>
              <w:rPr>
                <w:b/>
                <w:sz w:val="20"/>
                <w:lang w:val="fr-FR"/>
              </w:rPr>
            </w:pPr>
            <w:r w:rsidRPr="00283BD2">
              <w:rPr>
                <w:b/>
                <w:sz w:val="20"/>
                <w:lang w:val="fr-FR"/>
              </w:rPr>
              <w:t>T</w:t>
            </w:r>
            <w:r w:rsidR="00E25043" w:rsidRPr="00283BD2">
              <w:rPr>
                <w:b/>
                <w:sz w:val="20"/>
                <w:lang w:val="fr-FR"/>
              </w:rPr>
              <w:t>hème</w:t>
            </w:r>
            <w:r w:rsidRPr="00283BD2">
              <w:rPr>
                <w:b/>
                <w:sz w:val="20"/>
                <w:lang w:val="fr-FR"/>
              </w:rPr>
              <w:t>/</w:t>
            </w:r>
          </w:p>
          <w:p w14:paraId="0C7F6E08" w14:textId="182AECE2" w:rsidR="00FC52D4" w:rsidRPr="00283BD2" w:rsidRDefault="00FC52D4" w:rsidP="008060CB">
            <w:pPr>
              <w:jc w:val="center"/>
              <w:rPr>
                <w:b/>
                <w:sz w:val="20"/>
                <w:lang w:val="fr-FR"/>
              </w:rPr>
            </w:pPr>
            <w:r w:rsidRPr="00283BD2">
              <w:rPr>
                <w:b/>
                <w:sz w:val="20"/>
                <w:lang w:val="fr-FR"/>
              </w:rPr>
              <w:t>Module</w:t>
            </w:r>
            <w:r w:rsidRPr="00283BD2">
              <w:rPr>
                <w:sz w:val="16"/>
                <w:szCs w:val="16"/>
                <w:vertAlign w:val="superscript"/>
                <w:lang w:val="fr-FR"/>
              </w:rPr>
              <w:t>3</w:t>
            </w:r>
          </w:p>
        </w:tc>
        <w:tc>
          <w:tcPr>
            <w:tcW w:w="2853" w:type="pct"/>
            <w:tcBorders>
              <w:top w:val="single" w:sz="12" w:space="0" w:color="auto"/>
              <w:left w:val="single" w:sz="2" w:space="0" w:color="auto"/>
              <w:bottom w:val="single" w:sz="12" w:space="0" w:color="auto"/>
              <w:right w:val="single" w:sz="2" w:space="0" w:color="auto"/>
            </w:tcBorders>
            <w:vAlign w:val="center"/>
          </w:tcPr>
          <w:p w14:paraId="0FACDC9C" w14:textId="78E24889" w:rsidR="00FC52D4" w:rsidRPr="00283BD2" w:rsidRDefault="00E25043" w:rsidP="00FC52D4">
            <w:pPr>
              <w:rPr>
                <w:b/>
                <w:sz w:val="20"/>
                <w:lang w:val="fr-FR"/>
              </w:rPr>
            </w:pPr>
            <w:r w:rsidRPr="00283BD2">
              <w:rPr>
                <w:b/>
                <w:sz w:val="20"/>
                <w:lang w:val="fr-FR"/>
              </w:rPr>
              <w:t>Dé</w:t>
            </w:r>
            <w:r w:rsidR="00FC52D4" w:rsidRPr="00283BD2">
              <w:rPr>
                <w:b/>
                <w:sz w:val="20"/>
                <w:lang w:val="fr-FR"/>
              </w:rPr>
              <w:t>finition</w:t>
            </w:r>
            <w:r w:rsidR="00FC52D4" w:rsidRPr="00283BD2">
              <w:rPr>
                <w:sz w:val="16"/>
                <w:szCs w:val="16"/>
                <w:vertAlign w:val="superscript"/>
                <w:lang w:val="fr-FR"/>
              </w:rPr>
              <w:t>4</w:t>
            </w:r>
          </w:p>
        </w:tc>
        <w:tc>
          <w:tcPr>
            <w:tcW w:w="416" w:type="pct"/>
            <w:tcBorders>
              <w:top w:val="single" w:sz="12" w:space="0" w:color="auto"/>
              <w:left w:val="single" w:sz="2" w:space="0" w:color="auto"/>
              <w:bottom w:val="single" w:sz="12" w:space="0" w:color="auto"/>
              <w:right w:val="single" w:sz="2" w:space="0" w:color="auto"/>
            </w:tcBorders>
            <w:vAlign w:val="center"/>
          </w:tcPr>
          <w:p w14:paraId="75980CE2" w14:textId="1ECCF158" w:rsidR="00FC52D4" w:rsidRPr="00283BD2" w:rsidRDefault="00E25043" w:rsidP="00FC52D4">
            <w:pPr>
              <w:jc w:val="center"/>
              <w:rPr>
                <w:b/>
                <w:sz w:val="20"/>
                <w:lang w:val="fr-FR"/>
              </w:rPr>
            </w:pPr>
            <w:r w:rsidRPr="00283BD2">
              <w:rPr>
                <w:b/>
                <w:sz w:val="20"/>
                <w:lang w:val="fr-FR"/>
              </w:rPr>
              <w:t>Numéro de tableau</w:t>
            </w:r>
          </w:p>
        </w:tc>
      </w:tr>
      <w:tr w:rsidR="00184895" w:rsidRPr="00283BD2" w14:paraId="580ABC99" w14:textId="77777777" w:rsidTr="00184895">
        <w:trPr>
          <w:cantSplit/>
          <w:jc w:val="center"/>
        </w:trPr>
        <w:tc>
          <w:tcPr>
            <w:tcW w:w="1488" w:type="pct"/>
            <w:gridSpan w:val="4"/>
            <w:tcBorders>
              <w:top w:val="single" w:sz="12" w:space="0" w:color="auto"/>
            </w:tcBorders>
            <w:shd w:val="clear" w:color="auto" w:fill="000000"/>
          </w:tcPr>
          <w:p w14:paraId="77650A1F" w14:textId="36AD82DA" w:rsidR="00184895" w:rsidRPr="00283BD2" w:rsidRDefault="00184895" w:rsidP="00184895">
            <w:pPr>
              <w:rPr>
                <w:b/>
                <w:color w:val="FFFFFF"/>
                <w:sz w:val="18"/>
                <w:szCs w:val="18"/>
                <w:lang w:val="fr-FR"/>
              </w:rPr>
            </w:pPr>
            <w:r w:rsidRPr="00283BD2">
              <w:rPr>
                <w:b/>
                <w:color w:val="FFFFFF"/>
                <w:sz w:val="18"/>
                <w:szCs w:val="18"/>
                <w:lang w:val="fr-FR"/>
              </w:rPr>
              <w:t>SURVIV</w:t>
            </w:r>
            <w:r w:rsidR="00E25043" w:rsidRPr="00283BD2">
              <w:rPr>
                <w:b/>
                <w:color w:val="FFFFFF"/>
                <w:sz w:val="18"/>
                <w:szCs w:val="18"/>
                <w:lang w:val="fr-FR"/>
              </w:rPr>
              <w:t>R</w:t>
            </w:r>
            <w:r w:rsidRPr="00283BD2">
              <w:rPr>
                <w:b/>
                <w:color w:val="FFFFFF"/>
                <w:sz w:val="18"/>
                <w:szCs w:val="18"/>
                <w:lang w:val="fr-FR"/>
              </w:rPr>
              <w:t xml:space="preserve">E </w:t>
            </w:r>
            <w:r w:rsidRPr="00283BD2">
              <w:rPr>
                <w:sz w:val="16"/>
                <w:szCs w:val="16"/>
                <w:vertAlign w:val="superscript"/>
                <w:lang w:val="fr-FR"/>
              </w:rPr>
              <w:footnoteReference w:id="6"/>
            </w:r>
          </w:p>
        </w:tc>
        <w:tc>
          <w:tcPr>
            <w:tcW w:w="3512" w:type="pct"/>
            <w:gridSpan w:val="3"/>
            <w:tcBorders>
              <w:top w:val="single" w:sz="12" w:space="0" w:color="auto"/>
            </w:tcBorders>
            <w:shd w:val="clear" w:color="auto" w:fill="000000"/>
            <w:tcMar>
              <w:top w:w="72" w:type="dxa"/>
              <w:left w:w="72" w:type="dxa"/>
              <w:bottom w:w="72" w:type="dxa"/>
              <w:right w:w="72" w:type="dxa"/>
            </w:tcMar>
            <w:vAlign w:val="center"/>
          </w:tcPr>
          <w:p w14:paraId="7A422ECF" w14:textId="77777777" w:rsidR="00184895" w:rsidRPr="00283BD2" w:rsidRDefault="00184895" w:rsidP="00184895">
            <w:pPr>
              <w:rPr>
                <w:b/>
                <w:color w:val="FFFFFF"/>
                <w:sz w:val="18"/>
                <w:szCs w:val="18"/>
                <w:lang w:val="fr-FR"/>
              </w:rPr>
            </w:pPr>
          </w:p>
        </w:tc>
      </w:tr>
      <w:tr w:rsidR="00184895" w:rsidRPr="0004697B" w14:paraId="4135E4C8" w14:textId="77777777" w:rsidTr="00285BAB">
        <w:trPr>
          <w:cantSplit/>
          <w:jc w:val="center"/>
        </w:trPr>
        <w:tc>
          <w:tcPr>
            <w:tcW w:w="254" w:type="pct"/>
            <w:tcBorders>
              <w:right w:val="single" w:sz="4" w:space="0" w:color="auto"/>
            </w:tcBorders>
            <w:tcMar>
              <w:top w:w="72" w:type="dxa"/>
              <w:left w:w="72" w:type="dxa"/>
              <w:bottom w:w="72" w:type="dxa"/>
              <w:right w:w="72" w:type="dxa"/>
            </w:tcMar>
            <w:vAlign w:val="center"/>
          </w:tcPr>
          <w:p w14:paraId="2EF22E19" w14:textId="77777777" w:rsidR="00184895" w:rsidRPr="00283BD2" w:rsidRDefault="00184895" w:rsidP="00184895">
            <w:pPr>
              <w:rPr>
                <w:sz w:val="16"/>
                <w:szCs w:val="16"/>
                <w:lang w:val="fr-FR"/>
              </w:rPr>
            </w:pPr>
            <w:r w:rsidRPr="00283BD2">
              <w:rPr>
                <w:sz w:val="16"/>
                <w:szCs w:val="16"/>
                <w:lang w:val="fr-FR"/>
              </w:rPr>
              <w:t>CS.1</w:t>
            </w:r>
          </w:p>
        </w:tc>
        <w:tc>
          <w:tcPr>
            <w:tcW w:w="815" w:type="pct"/>
            <w:tcBorders>
              <w:left w:val="single" w:sz="4" w:space="0" w:color="auto"/>
            </w:tcBorders>
            <w:vAlign w:val="center"/>
          </w:tcPr>
          <w:p w14:paraId="1BDF39DE" w14:textId="1B155FFB" w:rsidR="00184895" w:rsidRPr="00283BD2" w:rsidRDefault="00E25043" w:rsidP="00184895">
            <w:pPr>
              <w:rPr>
                <w:sz w:val="16"/>
                <w:szCs w:val="16"/>
                <w:lang w:val="fr-FR"/>
              </w:rPr>
            </w:pPr>
            <w:r w:rsidRPr="00283BD2">
              <w:rPr>
                <w:sz w:val="16"/>
                <w:szCs w:val="16"/>
                <w:lang w:val="fr-FR"/>
              </w:rPr>
              <w:t>Taux de mortalité néonatale</w:t>
            </w:r>
          </w:p>
        </w:tc>
        <w:tc>
          <w:tcPr>
            <w:tcW w:w="305" w:type="pct"/>
            <w:vAlign w:val="center"/>
          </w:tcPr>
          <w:p w14:paraId="5DBBC9BF" w14:textId="77777777" w:rsidR="00184895" w:rsidRPr="00283BD2" w:rsidRDefault="00184895" w:rsidP="00184895">
            <w:pPr>
              <w:jc w:val="center"/>
              <w:rPr>
                <w:sz w:val="16"/>
                <w:szCs w:val="16"/>
                <w:lang w:val="fr-FR"/>
              </w:rPr>
            </w:pPr>
            <w:r w:rsidRPr="00283BD2">
              <w:rPr>
                <w:sz w:val="16"/>
                <w:szCs w:val="16"/>
                <w:lang w:val="fr-FR"/>
              </w:rPr>
              <w:t>3.2.2</w:t>
            </w:r>
          </w:p>
        </w:tc>
        <w:tc>
          <w:tcPr>
            <w:tcW w:w="357" w:type="pct"/>
            <w:gridSpan w:val="2"/>
            <w:vAlign w:val="center"/>
          </w:tcPr>
          <w:p w14:paraId="083784E6" w14:textId="77777777" w:rsidR="00184895" w:rsidRPr="00283BD2" w:rsidRDefault="00184895" w:rsidP="00184895">
            <w:pPr>
              <w:jc w:val="center"/>
              <w:rPr>
                <w:sz w:val="16"/>
                <w:szCs w:val="16"/>
                <w:lang w:val="fr-FR"/>
              </w:rPr>
            </w:pPr>
            <w:r w:rsidRPr="00283BD2">
              <w:rPr>
                <w:sz w:val="16"/>
                <w:szCs w:val="16"/>
                <w:lang w:val="fr-FR"/>
              </w:rPr>
              <w:t>BH</w:t>
            </w:r>
          </w:p>
        </w:tc>
        <w:tc>
          <w:tcPr>
            <w:tcW w:w="2853" w:type="pct"/>
            <w:vAlign w:val="center"/>
          </w:tcPr>
          <w:p w14:paraId="54F21D3B" w14:textId="4457BCE3" w:rsidR="00184895" w:rsidRPr="00283BD2" w:rsidRDefault="00E25043" w:rsidP="00184895">
            <w:pPr>
              <w:rPr>
                <w:sz w:val="16"/>
                <w:szCs w:val="16"/>
                <w:lang w:val="fr-FR"/>
              </w:rPr>
            </w:pPr>
            <w:r w:rsidRPr="00283BD2">
              <w:rPr>
                <w:sz w:val="16"/>
                <w:szCs w:val="16"/>
                <w:lang w:val="fr-FR"/>
              </w:rPr>
              <w:t>Probabilité de décès au cours du premier mois de vie</w:t>
            </w:r>
          </w:p>
        </w:tc>
        <w:tc>
          <w:tcPr>
            <w:tcW w:w="416" w:type="pct"/>
            <w:vAlign w:val="center"/>
          </w:tcPr>
          <w:p w14:paraId="67584AAE" w14:textId="77777777" w:rsidR="00184895" w:rsidRPr="00283BD2" w:rsidRDefault="00184895" w:rsidP="00184895">
            <w:pPr>
              <w:jc w:val="center"/>
              <w:rPr>
                <w:sz w:val="16"/>
                <w:szCs w:val="16"/>
                <w:lang w:val="fr-FR"/>
              </w:rPr>
            </w:pPr>
          </w:p>
        </w:tc>
      </w:tr>
      <w:tr w:rsidR="00184895" w:rsidRPr="0004697B" w14:paraId="7181102B" w14:textId="77777777" w:rsidTr="00285BAB">
        <w:trPr>
          <w:cantSplit/>
          <w:jc w:val="center"/>
        </w:trPr>
        <w:tc>
          <w:tcPr>
            <w:tcW w:w="254" w:type="pct"/>
            <w:tcBorders>
              <w:right w:val="single" w:sz="4" w:space="0" w:color="auto"/>
            </w:tcBorders>
            <w:tcMar>
              <w:top w:w="72" w:type="dxa"/>
              <w:left w:w="72" w:type="dxa"/>
              <w:bottom w:w="72" w:type="dxa"/>
              <w:right w:w="72" w:type="dxa"/>
            </w:tcMar>
            <w:vAlign w:val="center"/>
          </w:tcPr>
          <w:p w14:paraId="4B9691E4" w14:textId="77777777" w:rsidR="00184895" w:rsidRPr="00283BD2" w:rsidRDefault="00184895" w:rsidP="00184895">
            <w:pPr>
              <w:rPr>
                <w:sz w:val="16"/>
                <w:szCs w:val="16"/>
                <w:lang w:val="fr-FR"/>
              </w:rPr>
            </w:pPr>
            <w:r w:rsidRPr="00283BD2">
              <w:rPr>
                <w:sz w:val="16"/>
                <w:szCs w:val="16"/>
                <w:lang w:val="fr-FR"/>
              </w:rPr>
              <w:t>CS.2</w:t>
            </w:r>
          </w:p>
        </w:tc>
        <w:tc>
          <w:tcPr>
            <w:tcW w:w="815" w:type="pct"/>
            <w:tcBorders>
              <w:left w:val="single" w:sz="4" w:space="0" w:color="auto"/>
            </w:tcBorders>
            <w:vAlign w:val="center"/>
          </w:tcPr>
          <w:p w14:paraId="6A67AB5F" w14:textId="1F474BB4" w:rsidR="00184895" w:rsidRPr="00283BD2" w:rsidRDefault="00E25043" w:rsidP="00184895">
            <w:pPr>
              <w:rPr>
                <w:sz w:val="16"/>
                <w:szCs w:val="16"/>
                <w:lang w:val="fr-FR"/>
              </w:rPr>
            </w:pPr>
            <w:r w:rsidRPr="00283BD2">
              <w:rPr>
                <w:sz w:val="16"/>
                <w:szCs w:val="16"/>
                <w:lang w:val="fr-FR"/>
              </w:rPr>
              <w:t>Taux de mortalité post-néonatale</w:t>
            </w:r>
          </w:p>
        </w:tc>
        <w:tc>
          <w:tcPr>
            <w:tcW w:w="305" w:type="pct"/>
            <w:vAlign w:val="center"/>
          </w:tcPr>
          <w:p w14:paraId="262649A9" w14:textId="77777777" w:rsidR="00184895" w:rsidRPr="00283BD2" w:rsidRDefault="00184895" w:rsidP="00184895">
            <w:pPr>
              <w:jc w:val="center"/>
              <w:rPr>
                <w:sz w:val="16"/>
                <w:szCs w:val="16"/>
                <w:lang w:val="fr-FR"/>
              </w:rPr>
            </w:pPr>
          </w:p>
        </w:tc>
        <w:tc>
          <w:tcPr>
            <w:tcW w:w="357" w:type="pct"/>
            <w:gridSpan w:val="2"/>
            <w:vAlign w:val="center"/>
          </w:tcPr>
          <w:p w14:paraId="25E48C52" w14:textId="77777777" w:rsidR="00184895" w:rsidRPr="00283BD2" w:rsidRDefault="00184895" w:rsidP="00184895">
            <w:pPr>
              <w:jc w:val="center"/>
              <w:rPr>
                <w:sz w:val="16"/>
                <w:szCs w:val="16"/>
                <w:lang w:val="fr-FR"/>
              </w:rPr>
            </w:pPr>
            <w:r w:rsidRPr="00283BD2">
              <w:rPr>
                <w:sz w:val="16"/>
                <w:szCs w:val="16"/>
                <w:lang w:val="fr-FR"/>
              </w:rPr>
              <w:t>BH</w:t>
            </w:r>
          </w:p>
        </w:tc>
        <w:tc>
          <w:tcPr>
            <w:tcW w:w="2853" w:type="pct"/>
            <w:vAlign w:val="center"/>
          </w:tcPr>
          <w:p w14:paraId="4BE7FAE8" w14:textId="50C2154B" w:rsidR="00184895" w:rsidRPr="00283BD2" w:rsidRDefault="00E25043" w:rsidP="00184895">
            <w:pPr>
              <w:rPr>
                <w:sz w:val="16"/>
                <w:szCs w:val="16"/>
                <w:lang w:val="fr-FR"/>
              </w:rPr>
            </w:pPr>
            <w:r w:rsidRPr="00283BD2">
              <w:rPr>
                <w:sz w:val="16"/>
                <w:szCs w:val="16"/>
                <w:lang w:val="fr-FR"/>
              </w:rPr>
              <w:t>Différence entre les taux de mortalité infantile et néonatale</w:t>
            </w:r>
          </w:p>
        </w:tc>
        <w:tc>
          <w:tcPr>
            <w:tcW w:w="416" w:type="pct"/>
            <w:vAlign w:val="center"/>
          </w:tcPr>
          <w:p w14:paraId="1D917D4F" w14:textId="77777777" w:rsidR="00184895" w:rsidRPr="00283BD2" w:rsidRDefault="00184895" w:rsidP="00184895">
            <w:pPr>
              <w:jc w:val="center"/>
              <w:rPr>
                <w:sz w:val="16"/>
                <w:szCs w:val="16"/>
                <w:lang w:val="fr-FR"/>
              </w:rPr>
            </w:pPr>
          </w:p>
        </w:tc>
      </w:tr>
      <w:tr w:rsidR="00184895" w:rsidRPr="0004697B" w14:paraId="07C8869E" w14:textId="77777777" w:rsidTr="00285BAB">
        <w:trPr>
          <w:cantSplit/>
          <w:jc w:val="center"/>
        </w:trPr>
        <w:tc>
          <w:tcPr>
            <w:tcW w:w="254" w:type="pct"/>
            <w:tcBorders>
              <w:right w:val="single" w:sz="4" w:space="0" w:color="auto"/>
            </w:tcBorders>
            <w:tcMar>
              <w:top w:w="72" w:type="dxa"/>
              <w:left w:w="72" w:type="dxa"/>
              <w:bottom w:w="72" w:type="dxa"/>
              <w:right w:w="72" w:type="dxa"/>
            </w:tcMar>
            <w:vAlign w:val="center"/>
          </w:tcPr>
          <w:p w14:paraId="7F5644F8" w14:textId="77777777" w:rsidR="00184895" w:rsidRPr="00283BD2" w:rsidRDefault="00184895" w:rsidP="00184895">
            <w:pPr>
              <w:rPr>
                <w:sz w:val="16"/>
                <w:szCs w:val="16"/>
                <w:lang w:val="fr-FR"/>
              </w:rPr>
            </w:pPr>
            <w:r w:rsidRPr="00283BD2">
              <w:rPr>
                <w:sz w:val="16"/>
                <w:szCs w:val="16"/>
                <w:lang w:val="fr-FR"/>
              </w:rPr>
              <w:t>CS.3</w:t>
            </w:r>
          </w:p>
        </w:tc>
        <w:tc>
          <w:tcPr>
            <w:tcW w:w="815" w:type="pct"/>
            <w:tcBorders>
              <w:left w:val="single" w:sz="4" w:space="0" w:color="auto"/>
            </w:tcBorders>
            <w:vAlign w:val="center"/>
          </w:tcPr>
          <w:p w14:paraId="2BA0C7F8" w14:textId="18D36320" w:rsidR="00184895" w:rsidRPr="00283BD2" w:rsidRDefault="00E25043" w:rsidP="00184895">
            <w:pPr>
              <w:rPr>
                <w:sz w:val="16"/>
                <w:szCs w:val="16"/>
                <w:lang w:val="fr-FR"/>
              </w:rPr>
            </w:pPr>
            <w:r w:rsidRPr="00283BD2">
              <w:rPr>
                <w:sz w:val="16"/>
                <w:szCs w:val="16"/>
                <w:lang w:val="fr-FR"/>
              </w:rPr>
              <w:t>Taux de mortalité infantile</w:t>
            </w:r>
          </w:p>
        </w:tc>
        <w:tc>
          <w:tcPr>
            <w:tcW w:w="305" w:type="pct"/>
            <w:vAlign w:val="center"/>
          </w:tcPr>
          <w:p w14:paraId="522441E5" w14:textId="77777777" w:rsidR="00184895" w:rsidRPr="00283BD2" w:rsidRDefault="00184895" w:rsidP="00184895">
            <w:pPr>
              <w:jc w:val="center"/>
              <w:rPr>
                <w:sz w:val="16"/>
                <w:szCs w:val="16"/>
                <w:lang w:val="fr-FR"/>
              </w:rPr>
            </w:pPr>
          </w:p>
        </w:tc>
        <w:tc>
          <w:tcPr>
            <w:tcW w:w="357" w:type="pct"/>
            <w:gridSpan w:val="2"/>
            <w:vAlign w:val="center"/>
          </w:tcPr>
          <w:p w14:paraId="5400CEFF" w14:textId="77777777" w:rsidR="00184895" w:rsidRPr="00283BD2" w:rsidRDefault="00184895" w:rsidP="00184895">
            <w:pPr>
              <w:jc w:val="center"/>
              <w:rPr>
                <w:sz w:val="16"/>
                <w:szCs w:val="16"/>
                <w:lang w:val="fr-FR"/>
              </w:rPr>
            </w:pPr>
            <w:r w:rsidRPr="00283BD2">
              <w:rPr>
                <w:sz w:val="16"/>
                <w:szCs w:val="16"/>
                <w:lang w:val="fr-FR"/>
              </w:rPr>
              <w:t>CM / BH</w:t>
            </w:r>
          </w:p>
        </w:tc>
        <w:tc>
          <w:tcPr>
            <w:tcW w:w="2853" w:type="pct"/>
            <w:vAlign w:val="center"/>
          </w:tcPr>
          <w:p w14:paraId="3E12008D" w14:textId="61924449" w:rsidR="00184895" w:rsidRPr="00283BD2" w:rsidRDefault="00E25043" w:rsidP="00184895">
            <w:pPr>
              <w:rPr>
                <w:sz w:val="16"/>
                <w:szCs w:val="16"/>
                <w:lang w:val="fr-FR"/>
              </w:rPr>
            </w:pPr>
            <w:r w:rsidRPr="00283BD2">
              <w:rPr>
                <w:sz w:val="16"/>
                <w:szCs w:val="16"/>
                <w:lang w:val="fr-FR"/>
              </w:rPr>
              <w:t>Probabilité de décès entre la naissance et le premier anniversaire</w:t>
            </w:r>
          </w:p>
        </w:tc>
        <w:tc>
          <w:tcPr>
            <w:tcW w:w="416" w:type="pct"/>
            <w:vAlign w:val="center"/>
          </w:tcPr>
          <w:p w14:paraId="53ABFAFC" w14:textId="77777777" w:rsidR="00184895" w:rsidRPr="00283BD2" w:rsidRDefault="00184895" w:rsidP="00184895">
            <w:pPr>
              <w:jc w:val="center"/>
              <w:rPr>
                <w:sz w:val="16"/>
                <w:szCs w:val="16"/>
                <w:lang w:val="fr-FR"/>
              </w:rPr>
            </w:pPr>
          </w:p>
        </w:tc>
      </w:tr>
      <w:tr w:rsidR="00184895" w:rsidRPr="0004697B" w14:paraId="4FD4E418" w14:textId="77777777" w:rsidTr="00285BAB">
        <w:trPr>
          <w:cantSplit/>
          <w:jc w:val="center"/>
        </w:trPr>
        <w:tc>
          <w:tcPr>
            <w:tcW w:w="254" w:type="pct"/>
            <w:tcBorders>
              <w:right w:val="single" w:sz="4" w:space="0" w:color="auto"/>
            </w:tcBorders>
            <w:tcMar>
              <w:top w:w="72" w:type="dxa"/>
              <w:left w:w="72" w:type="dxa"/>
              <w:bottom w:w="72" w:type="dxa"/>
              <w:right w:w="72" w:type="dxa"/>
            </w:tcMar>
            <w:vAlign w:val="center"/>
          </w:tcPr>
          <w:p w14:paraId="32E1128C" w14:textId="77777777" w:rsidR="00184895" w:rsidRPr="00283BD2" w:rsidRDefault="00184895" w:rsidP="00184895">
            <w:pPr>
              <w:rPr>
                <w:sz w:val="16"/>
                <w:szCs w:val="16"/>
                <w:lang w:val="fr-FR"/>
              </w:rPr>
            </w:pPr>
            <w:r w:rsidRPr="00283BD2">
              <w:rPr>
                <w:sz w:val="16"/>
                <w:szCs w:val="16"/>
                <w:lang w:val="fr-FR"/>
              </w:rPr>
              <w:t>CS.4</w:t>
            </w:r>
          </w:p>
        </w:tc>
        <w:tc>
          <w:tcPr>
            <w:tcW w:w="815" w:type="pct"/>
            <w:tcBorders>
              <w:left w:val="single" w:sz="4" w:space="0" w:color="auto"/>
            </w:tcBorders>
            <w:vAlign w:val="center"/>
          </w:tcPr>
          <w:p w14:paraId="7F9152B5" w14:textId="47BE1F46" w:rsidR="00184895" w:rsidRPr="00283BD2" w:rsidRDefault="00E25043" w:rsidP="00184895">
            <w:pPr>
              <w:rPr>
                <w:sz w:val="16"/>
                <w:szCs w:val="16"/>
                <w:lang w:val="fr-FR"/>
              </w:rPr>
            </w:pPr>
            <w:r w:rsidRPr="00283BD2">
              <w:rPr>
                <w:sz w:val="16"/>
                <w:szCs w:val="16"/>
                <w:lang w:val="fr-FR"/>
              </w:rPr>
              <w:t>Taux de mortalité juvénile</w:t>
            </w:r>
          </w:p>
        </w:tc>
        <w:tc>
          <w:tcPr>
            <w:tcW w:w="305" w:type="pct"/>
            <w:vAlign w:val="center"/>
          </w:tcPr>
          <w:p w14:paraId="051EDF65" w14:textId="77777777" w:rsidR="00184895" w:rsidRPr="00283BD2" w:rsidRDefault="00184895" w:rsidP="00184895">
            <w:pPr>
              <w:jc w:val="center"/>
              <w:rPr>
                <w:sz w:val="16"/>
                <w:szCs w:val="16"/>
                <w:lang w:val="fr-FR"/>
              </w:rPr>
            </w:pPr>
          </w:p>
        </w:tc>
        <w:tc>
          <w:tcPr>
            <w:tcW w:w="357" w:type="pct"/>
            <w:gridSpan w:val="2"/>
            <w:vAlign w:val="center"/>
          </w:tcPr>
          <w:p w14:paraId="0C6CE010" w14:textId="77777777" w:rsidR="00184895" w:rsidRPr="00283BD2" w:rsidRDefault="00184895" w:rsidP="00184895">
            <w:pPr>
              <w:jc w:val="center"/>
              <w:rPr>
                <w:sz w:val="16"/>
                <w:szCs w:val="16"/>
                <w:lang w:val="fr-FR"/>
              </w:rPr>
            </w:pPr>
            <w:r w:rsidRPr="00283BD2">
              <w:rPr>
                <w:sz w:val="16"/>
                <w:szCs w:val="16"/>
                <w:lang w:val="fr-FR"/>
              </w:rPr>
              <w:t>BH</w:t>
            </w:r>
          </w:p>
        </w:tc>
        <w:tc>
          <w:tcPr>
            <w:tcW w:w="2853" w:type="pct"/>
            <w:vAlign w:val="center"/>
          </w:tcPr>
          <w:p w14:paraId="47DC8C65" w14:textId="56D28DA9" w:rsidR="00184895" w:rsidRPr="00283BD2" w:rsidRDefault="00E25043" w:rsidP="00184895">
            <w:pPr>
              <w:rPr>
                <w:sz w:val="16"/>
                <w:szCs w:val="16"/>
                <w:lang w:val="fr-FR"/>
              </w:rPr>
            </w:pPr>
            <w:r w:rsidRPr="00283BD2">
              <w:rPr>
                <w:sz w:val="16"/>
                <w:szCs w:val="16"/>
                <w:lang w:val="fr-FR"/>
              </w:rPr>
              <w:t>Probabilité de décès entre le premier et le cinquième anniversaire</w:t>
            </w:r>
          </w:p>
        </w:tc>
        <w:tc>
          <w:tcPr>
            <w:tcW w:w="416" w:type="pct"/>
            <w:vAlign w:val="center"/>
          </w:tcPr>
          <w:p w14:paraId="7302DC93" w14:textId="77777777" w:rsidR="00184895" w:rsidRPr="00283BD2" w:rsidRDefault="00184895" w:rsidP="00184895">
            <w:pPr>
              <w:jc w:val="center"/>
              <w:rPr>
                <w:sz w:val="16"/>
                <w:szCs w:val="16"/>
                <w:lang w:val="fr-FR"/>
              </w:rPr>
            </w:pPr>
          </w:p>
        </w:tc>
      </w:tr>
      <w:tr w:rsidR="00184895" w:rsidRPr="0004697B" w14:paraId="0C682B0B" w14:textId="77777777" w:rsidTr="00285BAB">
        <w:trPr>
          <w:cantSplit/>
          <w:jc w:val="center"/>
        </w:trPr>
        <w:tc>
          <w:tcPr>
            <w:tcW w:w="254" w:type="pct"/>
            <w:tcBorders>
              <w:bottom w:val="single" w:sz="4" w:space="0" w:color="auto"/>
              <w:right w:val="single" w:sz="4" w:space="0" w:color="auto"/>
            </w:tcBorders>
            <w:tcMar>
              <w:top w:w="72" w:type="dxa"/>
              <w:left w:w="72" w:type="dxa"/>
              <w:bottom w:w="72" w:type="dxa"/>
              <w:right w:w="72" w:type="dxa"/>
            </w:tcMar>
            <w:vAlign w:val="center"/>
          </w:tcPr>
          <w:p w14:paraId="353F4DC0" w14:textId="77777777" w:rsidR="00184895" w:rsidRPr="00283BD2" w:rsidRDefault="00184895" w:rsidP="00184895">
            <w:pPr>
              <w:rPr>
                <w:sz w:val="16"/>
                <w:szCs w:val="16"/>
                <w:lang w:val="fr-FR"/>
              </w:rPr>
            </w:pPr>
            <w:r w:rsidRPr="00283BD2">
              <w:rPr>
                <w:sz w:val="16"/>
                <w:szCs w:val="16"/>
                <w:lang w:val="fr-FR"/>
              </w:rPr>
              <w:t>CS.5</w:t>
            </w:r>
          </w:p>
        </w:tc>
        <w:tc>
          <w:tcPr>
            <w:tcW w:w="815" w:type="pct"/>
            <w:tcBorders>
              <w:left w:val="single" w:sz="4" w:space="0" w:color="auto"/>
              <w:bottom w:val="single" w:sz="4" w:space="0" w:color="auto"/>
            </w:tcBorders>
            <w:vAlign w:val="center"/>
          </w:tcPr>
          <w:p w14:paraId="5896A134" w14:textId="4A8FD621" w:rsidR="00184895" w:rsidRPr="00283BD2" w:rsidRDefault="00E25043" w:rsidP="00184895">
            <w:pPr>
              <w:rPr>
                <w:sz w:val="16"/>
                <w:szCs w:val="16"/>
                <w:lang w:val="fr-FR"/>
              </w:rPr>
            </w:pPr>
            <w:r w:rsidRPr="00283BD2">
              <w:rPr>
                <w:sz w:val="16"/>
                <w:szCs w:val="16"/>
                <w:lang w:val="fr-FR"/>
              </w:rPr>
              <w:t>Taux de mortalité des moins de cinq ans</w:t>
            </w:r>
          </w:p>
        </w:tc>
        <w:tc>
          <w:tcPr>
            <w:tcW w:w="305" w:type="pct"/>
            <w:tcBorders>
              <w:bottom w:val="single" w:sz="4" w:space="0" w:color="auto"/>
            </w:tcBorders>
            <w:vAlign w:val="center"/>
          </w:tcPr>
          <w:p w14:paraId="25B33BA8" w14:textId="77777777" w:rsidR="00184895" w:rsidRPr="00283BD2" w:rsidRDefault="00184895" w:rsidP="00184895">
            <w:pPr>
              <w:jc w:val="center"/>
              <w:rPr>
                <w:sz w:val="16"/>
                <w:szCs w:val="16"/>
                <w:lang w:val="fr-FR"/>
              </w:rPr>
            </w:pPr>
            <w:r w:rsidRPr="00283BD2">
              <w:rPr>
                <w:sz w:val="16"/>
                <w:szCs w:val="16"/>
                <w:lang w:val="fr-FR"/>
              </w:rPr>
              <w:t>3.2.1</w:t>
            </w:r>
          </w:p>
        </w:tc>
        <w:tc>
          <w:tcPr>
            <w:tcW w:w="357" w:type="pct"/>
            <w:gridSpan w:val="2"/>
            <w:tcBorders>
              <w:bottom w:val="single" w:sz="4" w:space="0" w:color="auto"/>
            </w:tcBorders>
            <w:vAlign w:val="center"/>
          </w:tcPr>
          <w:p w14:paraId="680467DB" w14:textId="77777777" w:rsidR="00184895" w:rsidRPr="00283BD2" w:rsidRDefault="00184895" w:rsidP="00184895">
            <w:pPr>
              <w:jc w:val="center"/>
              <w:rPr>
                <w:sz w:val="16"/>
                <w:szCs w:val="16"/>
                <w:lang w:val="fr-FR"/>
              </w:rPr>
            </w:pPr>
            <w:r w:rsidRPr="00283BD2">
              <w:rPr>
                <w:sz w:val="16"/>
                <w:szCs w:val="16"/>
                <w:lang w:val="fr-FR"/>
              </w:rPr>
              <w:t>CM / BH</w:t>
            </w:r>
          </w:p>
        </w:tc>
        <w:tc>
          <w:tcPr>
            <w:tcW w:w="2853" w:type="pct"/>
            <w:tcBorders>
              <w:bottom w:val="single" w:sz="4" w:space="0" w:color="auto"/>
            </w:tcBorders>
            <w:vAlign w:val="center"/>
          </w:tcPr>
          <w:p w14:paraId="0C1135DF" w14:textId="47FCAFE0" w:rsidR="00184895" w:rsidRPr="00283BD2" w:rsidRDefault="00E25043" w:rsidP="00184895">
            <w:pPr>
              <w:rPr>
                <w:sz w:val="16"/>
                <w:szCs w:val="16"/>
                <w:lang w:val="fr-FR"/>
              </w:rPr>
            </w:pPr>
            <w:r w:rsidRPr="00283BD2">
              <w:rPr>
                <w:sz w:val="16"/>
                <w:szCs w:val="16"/>
                <w:lang w:val="fr-FR"/>
              </w:rPr>
              <w:t>Probabilité de décès entre la naissance et le cinquième anniversaire</w:t>
            </w:r>
          </w:p>
        </w:tc>
        <w:tc>
          <w:tcPr>
            <w:tcW w:w="416" w:type="pct"/>
            <w:tcBorders>
              <w:bottom w:val="single" w:sz="4" w:space="0" w:color="auto"/>
            </w:tcBorders>
            <w:vAlign w:val="center"/>
          </w:tcPr>
          <w:p w14:paraId="0B4C626A" w14:textId="77777777" w:rsidR="00184895" w:rsidRPr="00283BD2" w:rsidRDefault="00184895" w:rsidP="00184895">
            <w:pPr>
              <w:jc w:val="center"/>
              <w:rPr>
                <w:sz w:val="16"/>
                <w:szCs w:val="16"/>
                <w:lang w:val="fr-FR"/>
              </w:rPr>
            </w:pPr>
          </w:p>
        </w:tc>
      </w:tr>
    </w:tbl>
    <w:p w14:paraId="1347F0C2" w14:textId="77777777" w:rsidR="00184895" w:rsidRPr="00283BD2" w:rsidRDefault="00184895" w:rsidP="00184895">
      <w:pPr>
        <w:rPr>
          <w:lang w:val="fr-FR"/>
        </w:rPr>
      </w:pPr>
      <w:r w:rsidRPr="00283BD2">
        <w:rPr>
          <w:lang w:val="fr-FR"/>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88"/>
        <w:gridCol w:w="991"/>
        <w:gridCol w:w="7920"/>
        <w:gridCol w:w="963"/>
      </w:tblGrid>
      <w:tr w:rsidR="00FC52D4" w:rsidRPr="00283BD2" w14:paraId="7386B60A"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9EBF8F3" w14:textId="37BBB81E" w:rsidR="00FC52D4" w:rsidRPr="00283BD2" w:rsidRDefault="00E25043" w:rsidP="00FC52D4">
            <w:pPr>
              <w:rPr>
                <w:sz w:val="20"/>
                <w:lang w:val="fr-FR"/>
              </w:rPr>
            </w:pPr>
            <w:r w:rsidRPr="00283BD2">
              <w:rPr>
                <w:b/>
                <w:sz w:val="20"/>
                <w:lang w:val="fr-FR"/>
              </w:rPr>
              <w:lastRenderedPageBreak/>
              <w:t>INDICATEURS MICS</w:t>
            </w:r>
          </w:p>
        </w:tc>
        <w:tc>
          <w:tcPr>
            <w:tcW w:w="355" w:type="pct"/>
            <w:tcBorders>
              <w:top w:val="single" w:sz="12" w:space="0" w:color="auto"/>
              <w:left w:val="single" w:sz="2" w:space="0" w:color="auto"/>
              <w:bottom w:val="single" w:sz="12" w:space="0" w:color="auto"/>
              <w:right w:val="single" w:sz="2" w:space="0" w:color="auto"/>
            </w:tcBorders>
            <w:vAlign w:val="center"/>
          </w:tcPr>
          <w:p w14:paraId="7CBA5E23" w14:textId="5902A5EF" w:rsidR="00FC52D4" w:rsidRPr="00283BD2" w:rsidRDefault="00E25043" w:rsidP="00FC52D4">
            <w:pPr>
              <w:jc w:val="center"/>
              <w:rPr>
                <w:b/>
                <w:sz w:val="20"/>
                <w:lang w:val="fr-FR"/>
              </w:rPr>
            </w:pPr>
            <w:r w:rsidRPr="00283BD2">
              <w:rPr>
                <w:b/>
                <w:sz w:val="20"/>
                <w:lang w:val="fr-FR"/>
              </w:rPr>
              <w:t>ODD</w:t>
            </w:r>
            <w:r w:rsidR="00FC52D4" w:rsidRPr="00283BD2">
              <w:rPr>
                <w:sz w:val="16"/>
                <w:szCs w:val="16"/>
                <w:vertAlign w:val="superscript"/>
                <w:lang w:val="fr-FR"/>
              </w:rPr>
              <w:t>2</w:t>
            </w:r>
          </w:p>
        </w:tc>
        <w:tc>
          <w:tcPr>
            <w:tcW w:w="356" w:type="pct"/>
            <w:tcBorders>
              <w:top w:val="single" w:sz="12" w:space="0" w:color="auto"/>
              <w:left w:val="single" w:sz="2" w:space="0" w:color="auto"/>
              <w:bottom w:val="single" w:sz="12" w:space="0" w:color="auto"/>
              <w:right w:val="single" w:sz="2" w:space="0" w:color="auto"/>
            </w:tcBorders>
            <w:vAlign w:val="center"/>
          </w:tcPr>
          <w:p w14:paraId="3773C690" w14:textId="29B1FAE0" w:rsidR="00FC52D4" w:rsidRPr="00283BD2" w:rsidRDefault="00FC52D4" w:rsidP="00FC52D4">
            <w:pPr>
              <w:jc w:val="center"/>
              <w:rPr>
                <w:b/>
                <w:sz w:val="20"/>
                <w:lang w:val="fr-FR"/>
              </w:rPr>
            </w:pPr>
            <w:r w:rsidRPr="00283BD2">
              <w:rPr>
                <w:b/>
                <w:sz w:val="20"/>
                <w:lang w:val="fr-FR"/>
              </w:rPr>
              <w:t>T</w:t>
            </w:r>
            <w:r w:rsidR="00E25043" w:rsidRPr="00283BD2">
              <w:rPr>
                <w:b/>
                <w:sz w:val="20"/>
                <w:lang w:val="fr-FR"/>
              </w:rPr>
              <w:t>hème</w:t>
            </w:r>
            <w:r w:rsidRPr="00283BD2">
              <w:rPr>
                <w:b/>
                <w:sz w:val="20"/>
                <w:lang w:val="fr-FR"/>
              </w:rPr>
              <w:t>/</w:t>
            </w:r>
          </w:p>
          <w:p w14:paraId="14BA5915" w14:textId="6F955B2D" w:rsidR="00FC52D4" w:rsidRPr="00283BD2" w:rsidRDefault="00FC52D4" w:rsidP="00FC52D4">
            <w:pPr>
              <w:jc w:val="center"/>
              <w:rPr>
                <w:b/>
                <w:sz w:val="20"/>
                <w:lang w:val="fr-FR"/>
              </w:rPr>
            </w:pPr>
            <w:r w:rsidRPr="00283BD2">
              <w:rPr>
                <w:b/>
                <w:sz w:val="20"/>
                <w:lang w:val="fr-FR"/>
              </w:rPr>
              <w:t>Module</w:t>
            </w:r>
            <w:r w:rsidRPr="00283BD2">
              <w:rPr>
                <w:sz w:val="16"/>
                <w:szCs w:val="16"/>
                <w:vertAlign w:val="superscript"/>
                <w:lang w:val="fr-FR"/>
              </w:rPr>
              <w:t>3</w:t>
            </w:r>
          </w:p>
        </w:tc>
        <w:tc>
          <w:tcPr>
            <w:tcW w:w="2845" w:type="pct"/>
            <w:tcBorders>
              <w:top w:val="single" w:sz="12" w:space="0" w:color="auto"/>
              <w:left w:val="single" w:sz="2" w:space="0" w:color="auto"/>
              <w:bottom w:val="single" w:sz="12" w:space="0" w:color="auto"/>
              <w:right w:val="single" w:sz="2" w:space="0" w:color="auto"/>
            </w:tcBorders>
            <w:vAlign w:val="center"/>
          </w:tcPr>
          <w:p w14:paraId="4BF8318D" w14:textId="51E61085" w:rsidR="00FC52D4" w:rsidRPr="00283BD2" w:rsidRDefault="00E25043" w:rsidP="00FC52D4">
            <w:pPr>
              <w:rPr>
                <w:b/>
                <w:sz w:val="20"/>
                <w:lang w:val="fr-FR"/>
              </w:rPr>
            </w:pPr>
            <w:r w:rsidRPr="00283BD2">
              <w:rPr>
                <w:b/>
                <w:sz w:val="20"/>
                <w:lang w:val="fr-FR"/>
              </w:rPr>
              <w:t>Dé</w:t>
            </w:r>
            <w:r w:rsidR="00FC52D4" w:rsidRPr="00283BD2">
              <w:rPr>
                <w:b/>
                <w:sz w:val="20"/>
                <w:lang w:val="fr-FR"/>
              </w:rPr>
              <w:t>finition</w:t>
            </w:r>
            <w:r w:rsidR="00FC52D4" w:rsidRPr="00283BD2">
              <w:rPr>
                <w:sz w:val="16"/>
                <w:szCs w:val="16"/>
                <w:vertAlign w:val="superscript"/>
                <w:lang w:val="fr-FR"/>
              </w:rPr>
              <w:t>4</w:t>
            </w:r>
          </w:p>
        </w:tc>
        <w:tc>
          <w:tcPr>
            <w:tcW w:w="346" w:type="pct"/>
            <w:tcBorders>
              <w:top w:val="single" w:sz="12" w:space="0" w:color="auto"/>
              <w:left w:val="single" w:sz="2" w:space="0" w:color="auto"/>
              <w:bottom w:val="single" w:sz="12" w:space="0" w:color="auto"/>
              <w:right w:val="single" w:sz="2" w:space="0" w:color="auto"/>
            </w:tcBorders>
            <w:vAlign w:val="center"/>
          </w:tcPr>
          <w:p w14:paraId="0B91CD89" w14:textId="6E798188" w:rsidR="00FC52D4" w:rsidRPr="00283BD2" w:rsidRDefault="00E25043" w:rsidP="00FC52D4">
            <w:pPr>
              <w:jc w:val="center"/>
              <w:rPr>
                <w:b/>
                <w:sz w:val="20"/>
                <w:lang w:val="fr-FR"/>
              </w:rPr>
            </w:pPr>
            <w:r w:rsidRPr="00283BD2">
              <w:rPr>
                <w:b/>
                <w:sz w:val="20"/>
                <w:lang w:val="fr-FR"/>
              </w:rPr>
              <w:t>Numéro de tableau</w:t>
            </w:r>
          </w:p>
        </w:tc>
      </w:tr>
      <w:tr w:rsidR="00184895" w:rsidRPr="0004697B" w14:paraId="0A4582DE" w14:textId="77777777" w:rsidTr="00184895">
        <w:trPr>
          <w:cantSplit/>
          <w:jc w:val="center"/>
        </w:trPr>
        <w:tc>
          <w:tcPr>
            <w:tcW w:w="5000" w:type="pct"/>
            <w:gridSpan w:val="6"/>
            <w:tcBorders>
              <w:top w:val="nil"/>
            </w:tcBorders>
            <w:shd w:val="clear" w:color="auto" w:fill="000000"/>
            <w:vAlign w:val="center"/>
          </w:tcPr>
          <w:p w14:paraId="1202A375" w14:textId="200FE7C2" w:rsidR="00184895" w:rsidRPr="00283BD2" w:rsidRDefault="000D3E0C" w:rsidP="00184895">
            <w:pPr>
              <w:rPr>
                <w:b/>
                <w:color w:val="FFFFFF"/>
                <w:sz w:val="18"/>
                <w:szCs w:val="18"/>
                <w:lang w:val="fr-FR"/>
              </w:rPr>
            </w:pPr>
            <w:r>
              <w:rPr>
                <w:b/>
                <w:color w:val="FFFFFF"/>
                <w:sz w:val="18"/>
                <w:szCs w:val="18"/>
                <w:lang w:val="fr-FR"/>
              </w:rPr>
              <w:t xml:space="preserve">S’ÉPANOUIR </w:t>
            </w:r>
            <w:r w:rsidR="00170BE2" w:rsidRPr="00283BD2">
              <w:rPr>
                <w:b/>
                <w:color w:val="FFFFFF"/>
                <w:sz w:val="18"/>
                <w:szCs w:val="18"/>
                <w:lang w:val="fr-FR"/>
              </w:rPr>
              <w:t>- SANTÉ MATERNELLE ET REPRODUCTIVE</w:t>
            </w:r>
          </w:p>
        </w:tc>
      </w:tr>
      <w:tr w:rsidR="00184895" w:rsidRPr="0004697B" w14:paraId="799944B1" w14:textId="77777777" w:rsidTr="005C31BF">
        <w:trPr>
          <w:cantSplit/>
          <w:jc w:val="center"/>
        </w:trPr>
        <w:tc>
          <w:tcPr>
            <w:tcW w:w="261" w:type="pct"/>
            <w:shd w:val="clear" w:color="auto" w:fill="auto"/>
            <w:tcMar>
              <w:top w:w="72" w:type="dxa"/>
              <w:left w:w="72" w:type="dxa"/>
              <w:bottom w:w="72" w:type="dxa"/>
              <w:right w:w="72" w:type="dxa"/>
            </w:tcMar>
            <w:vAlign w:val="center"/>
          </w:tcPr>
          <w:p w14:paraId="27BA3D71" w14:textId="77777777" w:rsidR="00184895" w:rsidRPr="00283BD2" w:rsidRDefault="00184895" w:rsidP="00184895">
            <w:pPr>
              <w:rPr>
                <w:sz w:val="16"/>
                <w:szCs w:val="16"/>
                <w:lang w:val="fr-FR"/>
              </w:rPr>
            </w:pPr>
            <w:r w:rsidRPr="00283BD2">
              <w:rPr>
                <w:sz w:val="16"/>
                <w:szCs w:val="16"/>
                <w:lang w:val="fr-FR"/>
              </w:rPr>
              <w:t>TM.1</w:t>
            </w:r>
          </w:p>
        </w:tc>
        <w:tc>
          <w:tcPr>
            <w:tcW w:w="837" w:type="pct"/>
            <w:vAlign w:val="center"/>
          </w:tcPr>
          <w:p w14:paraId="2ED3D3C5" w14:textId="5534A9BC" w:rsidR="00184895" w:rsidRPr="00283BD2" w:rsidRDefault="00170BE2" w:rsidP="00184895">
            <w:pPr>
              <w:rPr>
                <w:sz w:val="16"/>
                <w:szCs w:val="16"/>
                <w:lang w:val="fr-FR"/>
              </w:rPr>
            </w:pPr>
            <w:r w:rsidRPr="00283BD2">
              <w:rPr>
                <w:sz w:val="16"/>
                <w:szCs w:val="16"/>
                <w:lang w:val="fr-FR"/>
              </w:rPr>
              <w:t>Taux de natalité chez les adolescentes</w:t>
            </w:r>
          </w:p>
        </w:tc>
        <w:tc>
          <w:tcPr>
            <w:tcW w:w="355" w:type="pct"/>
            <w:vAlign w:val="center"/>
          </w:tcPr>
          <w:p w14:paraId="0F6FFD7E" w14:textId="77777777" w:rsidR="00184895" w:rsidRPr="00283BD2" w:rsidRDefault="00184895" w:rsidP="00184895">
            <w:pPr>
              <w:jc w:val="center"/>
              <w:rPr>
                <w:sz w:val="16"/>
                <w:szCs w:val="16"/>
                <w:lang w:val="fr-FR"/>
              </w:rPr>
            </w:pPr>
            <w:r w:rsidRPr="00283BD2">
              <w:rPr>
                <w:sz w:val="16"/>
                <w:szCs w:val="16"/>
                <w:lang w:val="fr-FR"/>
              </w:rPr>
              <w:t>3.7.2</w:t>
            </w:r>
          </w:p>
        </w:tc>
        <w:tc>
          <w:tcPr>
            <w:tcW w:w="356" w:type="pct"/>
            <w:vAlign w:val="center"/>
          </w:tcPr>
          <w:p w14:paraId="565C84D8" w14:textId="77777777" w:rsidR="00184895" w:rsidRPr="00283BD2" w:rsidRDefault="00184895" w:rsidP="00184895">
            <w:pPr>
              <w:jc w:val="center"/>
              <w:rPr>
                <w:sz w:val="16"/>
                <w:szCs w:val="16"/>
                <w:lang w:val="fr-FR"/>
              </w:rPr>
            </w:pPr>
            <w:r w:rsidRPr="00283BD2">
              <w:rPr>
                <w:sz w:val="16"/>
                <w:szCs w:val="16"/>
                <w:lang w:val="fr-FR"/>
              </w:rPr>
              <w:t>CM / BH</w:t>
            </w:r>
          </w:p>
        </w:tc>
        <w:tc>
          <w:tcPr>
            <w:tcW w:w="2845" w:type="pct"/>
            <w:vAlign w:val="center"/>
          </w:tcPr>
          <w:p w14:paraId="3661238B" w14:textId="79A10C31" w:rsidR="00184895" w:rsidRPr="00283BD2" w:rsidRDefault="00170BE2" w:rsidP="00184895">
            <w:pPr>
              <w:rPr>
                <w:sz w:val="16"/>
                <w:szCs w:val="16"/>
                <w:lang w:val="fr-FR"/>
              </w:rPr>
            </w:pPr>
            <w:r w:rsidRPr="00283BD2">
              <w:rPr>
                <w:sz w:val="16"/>
                <w:szCs w:val="16"/>
                <w:lang w:val="fr-FR"/>
              </w:rPr>
              <w:t>Taux de fécondité par âge pour les femmes âgées de 15 à 19 ans</w:t>
            </w:r>
          </w:p>
        </w:tc>
        <w:tc>
          <w:tcPr>
            <w:tcW w:w="346" w:type="pct"/>
            <w:vAlign w:val="center"/>
          </w:tcPr>
          <w:p w14:paraId="479D5381" w14:textId="77777777" w:rsidR="00184895" w:rsidRPr="00283BD2" w:rsidRDefault="00184895" w:rsidP="005C31BF">
            <w:pPr>
              <w:jc w:val="center"/>
              <w:rPr>
                <w:sz w:val="16"/>
                <w:szCs w:val="16"/>
                <w:lang w:val="fr-FR"/>
              </w:rPr>
            </w:pPr>
          </w:p>
        </w:tc>
      </w:tr>
      <w:tr w:rsidR="00184895" w:rsidRPr="0004697B" w14:paraId="0C76AE89" w14:textId="77777777" w:rsidTr="005C31BF">
        <w:trPr>
          <w:cantSplit/>
          <w:jc w:val="center"/>
        </w:trPr>
        <w:tc>
          <w:tcPr>
            <w:tcW w:w="261" w:type="pct"/>
            <w:shd w:val="clear" w:color="auto" w:fill="auto"/>
            <w:tcMar>
              <w:top w:w="72" w:type="dxa"/>
              <w:left w:w="72" w:type="dxa"/>
              <w:bottom w:w="72" w:type="dxa"/>
              <w:right w:w="72" w:type="dxa"/>
            </w:tcMar>
            <w:vAlign w:val="center"/>
          </w:tcPr>
          <w:p w14:paraId="07ED296C" w14:textId="77777777" w:rsidR="00184895" w:rsidRPr="00283BD2" w:rsidRDefault="00184895" w:rsidP="00184895">
            <w:pPr>
              <w:rPr>
                <w:sz w:val="16"/>
                <w:szCs w:val="16"/>
                <w:lang w:val="fr-FR"/>
              </w:rPr>
            </w:pPr>
            <w:r w:rsidRPr="00283BD2">
              <w:rPr>
                <w:sz w:val="16"/>
                <w:szCs w:val="16"/>
                <w:lang w:val="fr-FR"/>
              </w:rPr>
              <w:t>TM.2</w:t>
            </w:r>
          </w:p>
        </w:tc>
        <w:tc>
          <w:tcPr>
            <w:tcW w:w="837" w:type="pct"/>
            <w:vAlign w:val="center"/>
          </w:tcPr>
          <w:p w14:paraId="305AD619" w14:textId="2403B9B1" w:rsidR="00184895" w:rsidRPr="00283BD2" w:rsidRDefault="00170BE2" w:rsidP="00184895">
            <w:pPr>
              <w:rPr>
                <w:sz w:val="16"/>
                <w:szCs w:val="16"/>
                <w:lang w:val="fr-FR"/>
              </w:rPr>
            </w:pPr>
            <w:r w:rsidRPr="00283BD2">
              <w:rPr>
                <w:sz w:val="16"/>
                <w:szCs w:val="16"/>
                <w:lang w:val="fr-FR"/>
              </w:rPr>
              <w:t>Grossesses précoces</w:t>
            </w:r>
          </w:p>
        </w:tc>
        <w:tc>
          <w:tcPr>
            <w:tcW w:w="355" w:type="pct"/>
            <w:vAlign w:val="center"/>
          </w:tcPr>
          <w:p w14:paraId="27D449F6" w14:textId="77777777" w:rsidR="00184895" w:rsidRPr="00283BD2" w:rsidRDefault="00184895" w:rsidP="00184895">
            <w:pPr>
              <w:jc w:val="center"/>
              <w:rPr>
                <w:sz w:val="16"/>
                <w:szCs w:val="16"/>
                <w:lang w:val="fr-FR"/>
              </w:rPr>
            </w:pPr>
          </w:p>
        </w:tc>
        <w:tc>
          <w:tcPr>
            <w:tcW w:w="356" w:type="pct"/>
            <w:vAlign w:val="center"/>
          </w:tcPr>
          <w:p w14:paraId="162623C8" w14:textId="77777777" w:rsidR="00184895" w:rsidRPr="00283BD2" w:rsidRDefault="00184895" w:rsidP="00184895">
            <w:pPr>
              <w:jc w:val="center"/>
              <w:rPr>
                <w:sz w:val="16"/>
                <w:szCs w:val="16"/>
                <w:lang w:val="fr-FR"/>
              </w:rPr>
            </w:pPr>
            <w:r w:rsidRPr="00283BD2">
              <w:rPr>
                <w:sz w:val="16"/>
                <w:szCs w:val="16"/>
                <w:lang w:val="fr-FR"/>
              </w:rPr>
              <w:t>CM / BH</w:t>
            </w:r>
          </w:p>
        </w:tc>
        <w:tc>
          <w:tcPr>
            <w:tcW w:w="2845" w:type="pct"/>
            <w:vAlign w:val="center"/>
          </w:tcPr>
          <w:p w14:paraId="50377916" w14:textId="690426E0" w:rsidR="00184895" w:rsidRPr="00283BD2" w:rsidRDefault="00170BE2" w:rsidP="00184895">
            <w:pPr>
              <w:rPr>
                <w:sz w:val="16"/>
                <w:szCs w:val="16"/>
                <w:lang w:val="fr-FR"/>
              </w:rPr>
            </w:pPr>
            <w:r w:rsidRPr="00283BD2">
              <w:rPr>
                <w:sz w:val="16"/>
                <w:szCs w:val="16"/>
                <w:lang w:val="fr-FR"/>
              </w:rPr>
              <w:t>Pourcentage de femmes âgées de 20 à 24 ans ayant eu une naissance vivante avant l'âge de 18 ans</w:t>
            </w:r>
          </w:p>
        </w:tc>
        <w:tc>
          <w:tcPr>
            <w:tcW w:w="346" w:type="pct"/>
            <w:vAlign w:val="center"/>
          </w:tcPr>
          <w:p w14:paraId="7B2D1B21" w14:textId="77777777" w:rsidR="00184895" w:rsidRPr="00283BD2" w:rsidRDefault="00184895" w:rsidP="005C31BF">
            <w:pPr>
              <w:jc w:val="center"/>
              <w:rPr>
                <w:sz w:val="16"/>
                <w:szCs w:val="16"/>
                <w:lang w:val="fr-FR"/>
              </w:rPr>
            </w:pPr>
          </w:p>
        </w:tc>
      </w:tr>
      <w:tr w:rsidR="00184895" w:rsidRPr="0004697B" w14:paraId="54AF680E"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ECDDA4A" w14:textId="77777777" w:rsidR="00184895" w:rsidRPr="00283BD2" w:rsidRDefault="00184895" w:rsidP="00184895">
            <w:pPr>
              <w:rPr>
                <w:sz w:val="16"/>
                <w:szCs w:val="16"/>
                <w:lang w:val="fr-FR"/>
              </w:rPr>
            </w:pPr>
            <w:r w:rsidRPr="00283BD2">
              <w:rPr>
                <w:sz w:val="16"/>
                <w:szCs w:val="16"/>
                <w:lang w:val="fr-FR"/>
              </w:rPr>
              <w:t>TM.5a</w:t>
            </w:r>
          </w:p>
          <w:p w14:paraId="1A3C3ABD" w14:textId="77777777" w:rsidR="00184895" w:rsidRPr="00283BD2" w:rsidRDefault="00184895" w:rsidP="00184895">
            <w:pPr>
              <w:rPr>
                <w:sz w:val="16"/>
                <w:szCs w:val="16"/>
                <w:lang w:val="fr-FR"/>
              </w:rPr>
            </w:pPr>
            <w:r w:rsidRPr="00283BD2">
              <w:rPr>
                <w:sz w:val="16"/>
                <w:szCs w:val="16"/>
                <w:lang w:val="fr-FR"/>
              </w:rPr>
              <w:t>TM.5b</w:t>
            </w:r>
          </w:p>
          <w:p w14:paraId="13A62B65" w14:textId="77777777" w:rsidR="00184895" w:rsidRPr="00283BD2" w:rsidRDefault="00184895" w:rsidP="00184895">
            <w:pPr>
              <w:rPr>
                <w:sz w:val="16"/>
                <w:szCs w:val="16"/>
                <w:lang w:val="fr-FR"/>
              </w:rPr>
            </w:pPr>
            <w:r w:rsidRPr="00283BD2">
              <w:rPr>
                <w:sz w:val="16"/>
                <w:szCs w:val="16"/>
                <w:lang w:val="fr-FR"/>
              </w:rPr>
              <w:t>TM.5c</w:t>
            </w:r>
          </w:p>
        </w:tc>
        <w:tc>
          <w:tcPr>
            <w:tcW w:w="837" w:type="pct"/>
            <w:tcBorders>
              <w:left w:val="single" w:sz="4" w:space="0" w:color="auto"/>
            </w:tcBorders>
            <w:vAlign w:val="center"/>
          </w:tcPr>
          <w:p w14:paraId="68DB8726" w14:textId="659035DA" w:rsidR="00184895" w:rsidRPr="00283BD2" w:rsidRDefault="00170BE2" w:rsidP="00184895">
            <w:pPr>
              <w:rPr>
                <w:sz w:val="16"/>
                <w:szCs w:val="16"/>
                <w:lang w:val="fr-FR"/>
              </w:rPr>
            </w:pPr>
            <w:r w:rsidRPr="00283BD2">
              <w:rPr>
                <w:sz w:val="16"/>
                <w:szCs w:val="16"/>
                <w:lang w:val="fr-FR"/>
              </w:rPr>
              <w:t>Couverture des soins prénatals</w:t>
            </w:r>
          </w:p>
        </w:tc>
        <w:tc>
          <w:tcPr>
            <w:tcW w:w="355" w:type="pct"/>
            <w:vAlign w:val="center"/>
          </w:tcPr>
          <w:p w14:paraId="48DCA541" w14:textId="7A3A33B4" w:rsidR="00184895" w:rsidRPr="00283BD2" w:rsidRDefault="001F1AE0" w:rsidP="00184895">
            <w:pPr>
              <w:jc w:val="center"/>
              <w:rPr>
                <w:sz w:val="16"/>
                <w:szCs w:val="16"/>
                <w:lang w:val="fr-FR"/>
              </w:rPr>
            </w:pPr>
            <w:r w:rsidRPr="00283BD2">
              <w:rPr>
                <w:sz w:val="16"/>
                <w:szCs w:val="16"/>
                <w:lang w:val="fr-FR"/>
              </w:rPr>
              <w:t>3.8.1</w:t>
            </w:r>
          </w:p>
        </w:tc>
        <w:tc>
          <w:tcPr>
            <w:tcW w:w="356" w:type="pct"/>
            <w:vAlign w:val="center"/>
          </w:tcPr>
          <w:p w14:paraId="53BC9065" w14:textId="5E52FFE2" w:rsidR="00184895" w:rsidRPr="00283BD2" w:rsidRDefault="00285BAB" w:rsidP="00184895">
            <w:pPr>
              <w:jc w:val="center"/>
              <w:rPr>
                <w:sz w:val="16"/>
                <w:szCs w:val="16"/>
                <w:lang w:val="fr-FR"/>
              </w:rPr>
            </w:pPr>
            <w:r w:rsidRPr="00283BD2">
              <w:rPr>
                <w:sz w:val="16"/>
                <w:szCs w:val="16"/>
                <w:lang w:val="fr-FR"/>
              </w:rPr>
              <w:t>MN</w:t>
            </w:r>
          </w:p>
        </w:tc>
        <w:tc>
          <w:tcPr>
            <w:tcW w:w="2845" w:type="pct"/>
            <w:vAlign w:val="center"/>
          </w:tcPr>
          <w:p w14:paraId="508B61CC" w14:textId="4F2A8F11" w:rsidR="00170BE2" w:rsidRPr="00283BD2" w:rsidRDefault="00170BE2" w:rsidP="00184895">
            <w:pPr>
              <w:rPr>
                <w:sz w:val="16"/>
                <w:szCs w:val="16"/>
                <w:lang w:val="fr-FR"/>
              </w:rPr>
            </w:pPr>
            <w:r w:rsidRPr="00283BD2">
              <w:rPr>
                <w:sz w:val="16"/>
                <w:szCs w:val="16"/>
                <w:lang w:val="fr-FR"/>
              </w:rPr>
              <w:t>Pourcentage de femmes âgées de 15 à 49 ans ayant accouché d'un enfant vivant au cours des deux dernières années et qui ont été suivies pendant la grossesse de l'enfant vivant le plus récent.</w:t>
            </w:r>
          </w:p>
          <w:p w14:paraId="7F1FB09A" w14:textId="77777777" w:rsidR="00170BE2" w:rsidRPr="00283BD2" w:rsidRDefault="00170BE2" w:rsidP="00184895">
            <w:pPr>
              <w:rPr>
                <w:sz w:val="16"/>
                <w:szCs w:val="16"/>
                <w:lang w:val="fr-FR"/>
              </w:rPr>
            </w:pPr>
          </w:p>
          <w:p w14:paraId="137364CD" w14:textId="77777777" w:rsidR="00170BE2" w:rsidRPr="00283BD2" w:rsidRDefault="00170BE2" w:rsidP="00644A8A">
            <w:pPr>
              <w:numPr>
                <w:ilvl w:val="0"/>
                <w:numId w:val="5"/>
              </w:numPr>
              <w:ind w:firstLine="0"/>
              <w:contextualSpacing/>
              <w:rPr>
                <w:sz w:val="16"/>
                <w:szCs w:val="16"/>
                <w:lang w:val="fr-FR"/>
              </w:rPr>
            </w:pPr>
            <w:r w:rsidRPr="00283BD2">
              <w:rPr>
                <w:sz w:val="16"/>
                <w:szCs w:val="16"/>
                <w:lang w:val="fr-FR"/>
              </w:rPr>
              <w:t>au moins une fois par un personnel de santé qualifié</w:t>
            </w:r>
          </w:p>
          <w:p w14:paraId="56D80302" w14:textId="77777777" w:rsidR="00170BE2" w:rsidRPr="00283BD2" w:rsidRDefault="00170BE2" w:rsidP="00644A8A">
            <w:pPr>
              <w:numPr>
                <w:ilvl w:val="0"/>
                <w:numId w:val="5"/>
              </w:numPr>
              <w:ind w:firstLine="0"/>
              <w:contextualSpacing/>
              <w:rPr>
                <w:sz w:val="16"/>
                <w:szCs w:val="16"/>
                <w:lang w:val="fr-FR"/>
              </w:rPr>
            </w:pPr>
            <w:r w:rsidRPr="00283BD2">
              <w:rPr>
                <w:sz w:val="16"/>
                <w:szCs w:val="16"/>
                <w:lang w:val="fr-FR"/>
              </w:rPr>
              <w:t>au moins quatre fois par tout prestataire</w:t>
            </w:r>
          </w:p>
          <w:p w14:paraId="3F3F8E84" w14:textId="0E83B5B8" w:rsidR="00184895" w:rsidRPr="00283BD2" w:rsidRDefault="00170BE2" w:rsidP="00644A8A">
            <w:pPr>
              <w:numPr>
                <w:ilvl w:val="0"/>
                <w:numId w:val="5"/>
              </w:numPr>
              <w:ind w:firstLine="0"/>
              <w:contextualSpacing/>
              <w:rPr>
                <w:sz w:val="16"/>
                <w:szCs w:val="16"/>
                <w:lang w:val="fr-FR"/>
              </w:rPr>
            </w:pPr>
            <w:r w:rsidRPr="00283BD2">
              <w:rPr>
                <w:sz w:val="16"/>
                <w:szCs w:val="16"/>
                <w:lang w:val="fr-FR"/>
              </w:rPr>
              <w:t>au moins huit fois par tout prestataire</w:t>
            </w:r>
          </w:p>
        </w:tc>
        <w:tc>
          <w:tcPr>
            <w:tcW w:w="346" w:type="pct"/>
            <w:vAlign w:val="center"/>
          </w:tcPr>
          <w:p w14:paraId="044B37FC" w14:textId="77777777" w:rsidR="00184895" w:rsidRPr="00283BD2" w:rsidRDefault="00184895" w:rsidP="005C31BF">
            <w:pPr>
              <w:jc w:val="center"/>
              <w:rPr>
                <w:sz w:val="16"/>
                <w:szCs w:val="16"/>
                <w:lang w:val="fr-FR"/>
              </w:rPr>
            </w:pPr>
          </w:p>
        </w:tc>
      </w:tr>
      <w:tr w:rsidR="00184895" w:rsidRPr="0004697B" w14:paraId="6A5F8B1F" w14:textId="77777777" w:rsidTr="005C31BF">
        <w:trPr>
          <w:cantSplit/>
          <w:jc w:val="center"/>
        </w:trPr>
        <w:tc>
          <w:tcPr>
            <w:tcW w:w="261" w:type="pct"/>
            <w:shd w:val="clear" w:color="auto" w:fill="auto"/>
            <w:tcMar>
              <w:top w:w="72" w:type="dxa"/>
              <w:left w:w="72" w:type="dxa"/>
              <w:bottom w:w="72" w:type="dxa"/>
              <w:right w:w="72" w:type="dxa"/>
            </w:tcMar>
            <w:vAlign w:val="center"/>
          </w:tcPr>
          <w:p w14:paraId="6837D30D" w14:textId="77777777" w:rsidR="00184895" w:rsidRPr="00283BD2" w:rsidRDefault="00184895" w:rsidP="00184895">
            <w:pPr>
              <w:rPr>
                <w:sz w:val="16"/>
                <w:szCs w:val="16"/>
                <w:lang w:val="fr-FR"/>
              </w:rPr>
            </w:pPr>
            <w:r w:rsidRPr="00283BD2">
              <w:rPr>
                <w:sz w:val="16"/>
                <w:szCs w:val="16"/>
                <w:lang w:val="fr-FR"/>
              </w:rPr>
              <w:t>TM.6</w:t>
            </w:r>
          </w:p>
        </w:tc>
        <w:tc>
          <w:tcPr>
            <w:tcW w:w="837" w:type="pct"/>
            <w:vAlign w:val="center"/>
          </w:tcPr>
          <w:p w14:paraId="40A87E20" w14:textId="1D6B2867" w:rsidR="00184895" w:rsidRPr="00283BD2" w:rsidRDefault="00170BE2" w:rsidP="00184895">
            <w:pPr>
              <w:rPr>
                <w:sz w:val="16"/>
                <w:szCs w:val="16"/>
                <w:lang w:val="fr-FR"/>
              </w:rPr>
            </w:pPr>
            <w:r w:rsidRPr="00283BD2">
              <w:rPr>
                <w:sz w:val="16"/>
                <w:szCs w:val="16"/>
                <w:lang w:val="fr-FR"/>
              </w:rPr>
              <w:t>Contenu des soins prénatals</w:t>
            </w:r>
          </w:p>
        </w:tc>
        <w:tc>
          <w:tcPr>
            <w:tcW w:w="355" w:type="pct"/>
            <w:vAlign w:val="center"/>
          </w:tcPr>
          <w:p w14:paraId="1AFB7AC1" w14:textId="77777777" w:rsidR="00184895" w:rsidRPr="00283BD2" w:rsidRDefault="00184895" w:rsidP="00184895">
            <w:pPr>
              <w:jc w:val="center"/>
              <w:rPr>
                <w:sz w:val="16"/>
                <w:szCs w:val="16"/>
                <w:lang w:val="fr-FR"/>
              </w:rPr>
            </w:pPr>
          </w:p>
        </w:tc>
        <w:tc>
          <w:tcPr>
            <w:tcW w:w="356" w:type="pct"/>
            <w:vAlign w:val="center"/>
          </w:tcPr>
          <w:p w14:paraId="3CA0EB85" w14:textId="3D78E10B" w:rsidR="00184895" w:rsidRPr="00283BD2" w:rsidRDefault="00285BAB" w:rsidP="00184895">
            <w:pPr>
              <w:jc w:val="center"/>
              <w:rPr>
                <w:sz w:val="16"/>
                <w:szCs w:val="16"/>
                <w:lang w:val="fr-FR"/>
              </w:rPr>
            </w:pPr>
            <w:r w:rsidRPr="00283BD2">
              <w:rPr>
                <w:sz w:val="16"/>
                <w:szCs w:val="16"/>
                <w:lang w:val="fr-FR"/>
              </w:rPr>
              <w:t>MN</w:t>
            </w:r>
          </w:p>
        </w:tc>
        <w:tc>
          <w:tcPr>
            <w:tcW w:w="2845" w:type="pct"/>
            <w:vAlign w:val="center"/>
          </w:tcPr>
          <w:p w14:paraId="04782A02" w14:textId="5CB4A264" w:rsidR="00184895" w:rsidRPr="00283BD2" w:rsidRDefault="00170BE2" w:rsidP="00184895">
            <w:pPr>
              <w:rPr>
                <w:sz w:val="16"/>
                <w:szCs w:val="16"/>
                <w:lang w:val="fr-FR"/>
              </w:rPr>
            </w:pPr>
            <w:r w:rsidRPr="00283BD2">
              <w:rPr>
                <w:sz w:val="16"/>
                <w:szCs w:val="16"/>
                <w:lang w:val="fr-FR"/>
              </w:rPr>
              <w:t>Pourcentage de femmes âgées de 15 à 49 ans ayant eu une naissance vivante au cours des deux dernières années qui, au cours de la grossesse de la naissance vivante la plus récente, ont subi au moins une fois une mesure de la pression artérielle et un prélèvement d'urine et de sang dans le cadre des soins prénatals.</w:t>
            </w:r>
          </w:p>
        </w:tc>
        <w:tc>
          <w:tcPr>
            <w:tcW w:w="346" w:type="pct"/>
            <w:vAlign w:val="center"/>
          </w:tcPr>
          <w:p w14:paraId="10F0364B" w14:textId="77777777" w:rsidR="00184895" w:rsidRPr="00283BD2" w:rsidRDefault="00184895" w:rsidP="005C31BF">
            <w:pPr>
              <w:jc w:val="center"/>
              <w:rPr>
                <w:sz w:val="16"/>
                <w:szCs w:val="16"/>
                <w:lang w:val="fr-FR"/>
              </w:rPr>
            </w:pPr>
          </w:p>
        </w:tc>
      </w:tr>
      <w:tr w:rsidR="00184895" w:rsidRPr="0004697B" w14:paraId="26FD46B9" w14:textId="77777777" w:rsidTr="005C31BF">
        <w:trPr>
          <w:cantSplit/>
          <w:jc w:val="center"/>
        </w:trPr>
        <w:tc>
          <w:tcPr>
            <w:tcW w:w="261" w:type="pct"/>
            <w:shd w:val="clear" w:color="auto" w:fill="auto"/>
            <w:tcMar>
              <w:top w:w="72" w:type="dxa"/>
              <w:left w:w="72" w:type="dxa"/>
              <w:bottom w:w="72" w:type="dxa"/>
              <w:right w:w="72" w:type="dxa"/>
            </w:tcMar>
            <w:vAlign w:val="center"/>
          </w:tcPr>
          <w:p w14:paraId="30DBCB62" w14:textId="77777777" w:rsidR="00184895" w:rsidRPr="00283BD2" w:rsidRDefault="00184895" w:rsidP="00184895">
            <w:pPr>
              <w:rPr>
                <w:sz w:val="16"/>
                <w:szCs w:val="16"/>
                <w:lang w:val="fr-FR"/>
              </w:rPr>
            </w:pPr>
            <w:r w:rsidRPr="00283BD2">
              <w:rPr>
                <w:sz w:val="16"/>
                <w:szCs w:val="16"/>
                <w:lang w:val="fr-FR"/>
              </w:rPr>
              <w:t>TM.8</w:t>
            </w:r>
          </w:p>
        </w:tc>
        <w:tc>
          <w:tcPr>
            <w:tcW w:w="837" w:type="pct"/>
            <w:vAlign w:val="center"/>
          </w:tcPr>
          <w:p w14:paraId="7B164657" w14:textId="781459F7" w:rsidR="00184895" w:rsidRPr="00283BD2" w:rsidRDefault="00170BE2" w:rsidP="00184895">
            <w:pPr>
              <w:rPr>
                <w:sz w:val="16"/>
                <w:szCs w:val="16"/>
                <w:lang w:val="fr-FR"/>
              </w:rPr>
            </w:pPr>
            <w:r w:rsidRPr="00283BD2">
              <w:rPr>
                <w:sz w:val="16"/>
                <w:szCs w:val="16"/>
                <w:lang w:val="fr-FR"/>
              </w:rPr>
              <w:t>Accouchements dans des structures médicales</w:t>
            </w:r>
          </w:p>
        </w:tc>
        <w:tc>
          <w:tcPr>
            <w:tcW w:w="355" w:type="pct"/>
            <w:vAlign w:val="center"/>
          </w:tcPr>
          <w:p w14:paraId="20958359" w14:textId="77777777" w:rsidR="00184895" w:rsidRPr="00283BD2" w:rsidRDefault="00184895" w:rsidP="00184895">
            <w:pPr>
              <w:jc w:val="center"/>
              <w:rPr>
                <w:sz w:val="16"/>
                <w:szCs w:val="16"/>
                <w:lang w:val="fr-FR"/>
              </w:rPr>
            </w:pPr>
          </w:p>
        </w:tc>
        <w:tc>
          <w:tcPr>
            <w:tcW w:w="356" w:type="pct"/>
            <w:vAlign w:val="center"/>
          </w:tcPr>
          <w:p w14:paraId="22DCBE08" w14:textId="691E19D4" w:rsidR="00184895" w:rsidRPr="00283BD2" w:rsidRDefault="00285BAB" w:rsidP="00184895">
            <w:pPr>
              <w:jc w:val="center"/>
              <w:rPr>
                <w:sz w:val="16"/>
                <w:szCs w:val="16"/>
                <w:lang w:val="fr-FR"/>
              </w:rPr>
            </w:pPr>
            <w:r w:rsidRPr="00283BD2">
              <w:rPr>
                <w:sz w:val="16"/>
                <w:szCs w:val="16"/>
                <w:lang w:val="fr-FR"/>
              </w:rPr>
              <w:t>MN</w:t>
            </w:r>
          </w:p>
        </w:tc>
        <w:tc>
          <w:tcPr>
            <w:tcW w:w="2845" w:type="pct"/>
            <w:vAlign w:val="center"/>
          </w:tcPr>
          <w:p w14:paraId="09730470" w14:textId="2AB08E54" w:rsidR="00184895" w:rsidRPr="00283BD2" w:rsidRDefault="00170BE2" w:rsidP="00184895">
            <w:pPr>
              <w:rPr>
                <w:sz w:val="16"/>
                <w:szCs w:val="16"/>
                <w:lang w:val="fr-FR"/>
              </w:rPr>
            </w:pPr>
            <w:r w:rsidRPr="00283BD2">
              <w:rPr>
                <w:sz w:val="16"/>
                <w:szCs w:val="16"/>
                <w:lang w:val="fr-FR"/>
              </w:rPr>
              <w:t>Pourcentage de femmes âgées de 15 à 49 ans ayant accouché d'un enfant vivant au cours des deux dernières années et dont l'accouchement le plus récent s'est déroulé dans un établissement de santé</w:t>
            </w:r>
          </w:p>
        </w:tc>
        <w:tc>
          <w:tcPr>
            <w:tcW w:w="346" w:type="pct"/>
            <w:vAlign w:val="center"/>
          </w:tcPr>
          <w:p w14:paraId="1C7DF3C3" w14:textId="77777777" w:rsidR="00184895" w:rsidRPr="00283BD2" w:rsidRDefault="00184895" w:rsidP="005C31BF">
            <w:pPr>
              <w:jc w:val="center"/>
              <w:rPr>
                <w:sz w:val="16"/>
                <w:szCs w:val="16"/>
                <w:lang w:val="fr-FR"/>
              </w:rPr>
            </w:pPr>
          </w:p>
        </w:tc>
      </w:tr>
      <w:tr w:rsidR="00184895" w:rsidRPr="0004697B" w14:paraId="41E75522" w14:textId="77777777" w:rsidTr="005C31BF">
        <w:trPr>
          <w:cantSplit/>
          <w:jc w:val="center"/>
        </w:trPr>
        <w:tc>
          <w:tcPr>
            <w:tcW w:w="261" w:type="pct"/>
            <w:shd w:val="clear" w:color="auto" w:fill="auto"/>
            <w:tcMar>
              <w:top w:w="72" w:type="dxa"/>
              <w:left w:w="72" w:type="dxa"/>
              <w:bottom w:w="72" w:type="dxa"/>
              <w:right w:w="72" w:type="dxa"/>
            </w:tcMar>
            <w:vAlign w:val="center"/>
          </w:tcPr>
          <w:p w14:paraId="5D8EFA9A" w14:textId="77777777" w:rsidR="00184895" w:rsidRPr="00283BD2" w:rsidRDefault="00184895" w:rsidP="00184895">
            <w:pPr>
              <w:rPr>
                <w:sz w:val="16"/>
                <w:szCs w:val="16"/>
                <w:lang w:val="fr-FR"/>
              </w:rPr>
            </w:pPr>
            <w:r w:rsidRPr="00283BD2">
              <w:rPr>
                <w:sz w:val="16"/>
                <w:szCs w:val="16"/>
                <w:lang w:val="fr-FR"/>
              </w:rPr>
              <w:t>TM.9</w:t>
            </w:r>
          </w:p>
        </w:tc>
        <w:tc>
          <w:tcPr>
            <w:tcW w:w="837" w:type="pct"/>
            <w:vAlign w:val="center"/>
          </w:tcPr>
          <w:p w14:paraId="5130C627" w14:textId="73C2919E" w:rsidR="00184895" w:rsidRPr="00283BD2" w:rsidRDefault="00170BE2" w:rsidP="00184895">
            <w:pPr>
              <w:rPr>
                <w:sz w:val="16"/>
                <w:szCs w:val="16"/>
                <w:lang w:val="fr-FR"/>
              </w:rPr>
            </w:pPr>
            <w:r w:rsidRPr="00283BD2">
              <w:rPr>
                <w:sz w:val="16"/>
                <w:szCs w:val="16"/>
                <w:lang w:val="fr-FR"/>
              </w:rPr>
              <w:t>Personnel qualifié à l'accouchement</w:t>
            </w:r>
          </w:p>
        </w:tc>
        <w:tc>
          <w:tcPr>
            <w:tcW w:w="355" w:type="pct"/>
            <w:vAlign w:val="center"/>
          </w:tcPr>
          <w:p w14:paraId="572EA8B3" w14:textId="77777777" w:rsidR="00184895" w:rsidRPr="00283BD2" w:rsidRDefault="00184895" w:rsidP="00184895">
            <w:pPr>
              <w:jc w:val="center"/>
              <w:rPr>
                <w:sz w:val="16"/>
                <w:szCs w:val="16"/>
                <w:lang w:val="fr-FR"/>
              </w:rPr>
            </w:pPr>
            <w:r w:rsidRPr="00283BD2">
              <w:rPr>
                <w:sz w:val="16"/>
                <w:szCs w:val="16"/>
                <w:lang w:val="fr-FR"/>
              </w:rPr>
              <w:t>3.1.2</w:t>
            </w:r>
          </w:p>
        </w:tc>
        <w:tc>
          <w:tcPr>
            <w:tcW w:w="356" w:type="pct"/>
            <w:vAlign w:val="center"/>
          </w:tcPr>
          <w:p w14:paraId="340AAF66" w14:textId="6F5579AF" w:rsidR="00184895" w:rsidRPr="00283BD2" w:rsidRDefault="00285BAB" w:rsidP="00184895">
            <w:pPr>
              <w:jc w:val="center"/>
              <w:rPr>
                <w:sz w:val="16"/>
                <w:szCs w:val="16"/>
                <w:lang w:val="fr-FR"/>
              </w:rPr>
            </w:pPr>
            <w:r w:rsidRPr="00283BD2">
              <w:rPr>
                <w:sz w:val="16"/>
                <w:szCs w:val="16"/>
                <w:lang w:val="fr-FR"/>
              </w:rPr>
              <w:t>MN</w:t>
            </w:r>
          </w:p>
        </w:tc>
        <w:tc>
          <w:tcPr>
            <w:tcW w:w="2845" w:type="pct"/>
            <w:vAlign w:val="center"/>
          </w:tcPr>
          <w:p w14:paraId="18F7A3C4" w14:textId="73E9F529" w:rsidR="00184895" w:rsidRPr="00283BD2" w:rsidRDefault="00170BE2" w:rsidP="00184895">
            <w:pPr>
              <w:rPr>
                <w:sz w:val="16"/>
                <w:szCs w:val="16"/>
                <w:lang w:val="fr-FR"/>
              </w:rPr>
            </w:pPr>
            <w:r w:rsidRPr="00283BD2">
              <w:rPr>
                <w:sz w:val="16"/>
                <w:szCs w:val="16"/>
                <w:lang w:val="fr-FR"/>
              </w:rPr>
              <w:t>Pourcentage de femmes âgées de 15 à 49 ans ayant accouché d'un enfant vivant au cours des deux dernières années et dont l'accouchement le plus récent a été assisté par un personnel de santé qualifié</w:t>
            </w:r>
          </w:p>
        </w:tc>
        <w:tc>
          <w:tcPr>
            <w:tcW w:w="346" w:type="pct"/>
            <w:vAlign w:val="center"/>
          </w:tcPr>
          <w:p w14:paraId="6F524328" w14:textId="77777777" w:rsidR="00184895" w:rsidRPr="00283BD2" w:rsidRDefault="00184895" w:rsidP="005C31BF">
            <w:pPr>
              <w:jc w:val="center"/>
              <w:rPr>
                <w:sz w:val="16"/>
                <w:szCs w:val="16"/>
                <w:lang w:val="fr-FR"/>
              </w:rPr>
            </w:pPr>
          </w:p>
        </w:tc>
      </w:tr>
      <w:tr w:rsidR="00184895" w:rsidRPr="0004697B" w14:paraId="41F69299" w14:textId="77777777" w:rsidTr="005C31BF">
        <w:trPr>
          <w:cantSplit/>
          <w:jc w:val="center"/>
        </w:trPr>
        <w:tc>
          <w:tcPr>
            <w:tcW w:w="261" w:type="pct"/>
            <w:shd w:val="clear" w:color="auto" w:fill="auto"/>
            <w:tcMar>
              <w:top w:w="72" w:type="dxa"/>
              <w:left w:w="72" w:type="dxa"/>
              <w:bottom w:w="72" w:type="dxa"/>
              <w:right w:w="72" w:type="dxa"/>
            </w:tcMar>
            <w:vAlign w:val="center"/>
          </w:tcPr>
          <w:p w14:paraId="62B9E014" w14:textId="77777777" w:rsidR="00184895" w:rsidRPr="00283BD2" w:rsidRDefault="00184895" w:rsidP="00184895">
            <w:pPr>
              <w:rPr>
                <w:sz w:val="16"/>
                <w:szCs w:val="16"/>
                <w:lang w:val="fr-FR"/>
              </w:rPr>
            </w:pPr>
            <w:r w:rsidRPr="00283BD2">
              <w:rPr>
                <w:sz w:val="16"/>
                <w:szCs w:val="16"/>
                <w:lang w:val="fr-FR"/>
              </w:rPr>
              <w:t>TM.10</w:t>
            </w:r>
          </w:p>
        </w:tc>
        <w:tc>
          <w:tcPr>
            <w:tcW w:w="837" w:type="pct"/>
            <w:vAlign w:val="center"/>
          </w:tcPr>
          <w:p w14:paraId="0FD63A3B" w14:textId="269996C2" w:rsidR="00184895" w:rsidRPr="00283BD2" w:rsidRDefault="00170BE2" w:rsidP="00184895">
            <w:pPr>
              <w:rPr>
                <w:sz w:val="16"/>
                <w:szCs w:val="16"/>
                <w:lang w:val="fr-FR"/>
              </w:rPr>
            </w:pPr>
            <w:r w:rsidRPr="00283BD2">
              <w:rPr>
                <w:sz w:val="16"/>
                <w:szCs w:val="16"/>
                <w:lang w:val="fr-FR"/>
              </w:rPr>
              <w:t>Césarienne</w:t>
            </w:r>
          </w:p>
        </w:tc>
        <w:tc>
          <w:tcPr>
            <w:tcW w:w="355" w:type="pct"/>
            <w:vAlign w:val="center"/>
          </w:tcPr>
          <w:p w14:paraId="2884B08B" w14:textId="77777777" w:rsidR="00184895" w:rsidRPr="00283BD2" w:rsidRDefault="00184895" w:rsidP="00184895">
            <w:pPr>
              <w:jc w:val="center"/>
              <w:rPr>
                <w:sz w:val="16"/>
                <w:szCs w:val="16"/>
                <w:lang w:val="fr-FR"/>
              </w:rPr>
            </w:pPr>
          </w:p>
        </w:tc>
        <w:tc>
          <w:tcPr>
            <w:tcW w:w="356" w:type="pct"/>
            <w:vAlign w:val="center"/>
          </w:tcPr>
          <w:p w14:paraId="05758670" w14:textId="05970F07" w:rsidR="00184895" w:rsidRPr="00283BD2" w:rsidRDefault="00285BAB" w:rsidP="00184895">
            <w:pPr>
              <w:jc w:val="center"/>
              <w:rPr>
                <w:sz w:val="16"/>
                <w:szCs w:val="16"/>
                <w:lang w:val="fr-FR"/>
              </w:rPr>
            </w:pPr>
            <w:r w:rsidRPr="00283BD2">
              <w:rPr>
                <w:sz w:val="16"/>
                <w:szCs w:val="16"/>
                <w:lang w:val="fr-FR"/>
              </w:rPr>
              <w:t>MN</w:t>
            </w:r>
          </w:p>
        </w:tc>
        <w:tc>
          <w:tcPr>
            <w:tcW w:w="2845" w:type="pct"/>
            <w:vAlign w:val="center"/>
          </w:tcPr>
          <w:p w14:paraId="08B3242C" w14:textId="6A31712A" w:rsidR="00184895" w:rsidRPr="00283BD2" w:rsidRDefault="00170BE2" w:rsidP="00184895">
            <w:pPr>
              <w:rPr>
                <w:sz w:val="16"/>
                <w:szCs w:val="16"/>
                <w:lang w:val="fr-FR"/>
              </w:rPr>
            </w:pPr>
            <w:r w:rsidRPr="00283BD2">
              <w:rPr>
                <w:sz w:val="16"/>
                <w:szCs w:val="16"/>
                <w:lang w:val="fr-FR"/>
              </w:rPr>
              <w:t>Pourcentage de femmes âgées de 15 à 49 ans ayant accouché d'un enfant vivant au cours des deux dernières années et dont l'accouchement le plus récent s'est déroulé par césarienne</w:t>
            </w:r>
          </w:p>
        </w:tc>
        <w:tc>
          <w:tcPr>
            <w:tcW w:w="346" w:type="pct"/>
            <w:vAlign w:val="center"/>
          </w:tcPr>
          <w:p w14:paraId="5B7F6946" w14:textId="77777777" w:rsidR="00184895" w:rsidRPr="00283BD2" w:rsidRDefault="00184895" w:rsidP="005C31BF">
            <w:pPr>
              <w:jc w:val="center"/>
              <w:rPr>
                <w:sz w:val="16"/>
                <w:szCs w:val="16"/>
                <w:lang w:val="fr-FR"/>
              </w:rPr>
            </w:pPr>
          </w:p>
        </w:tc>
      </w:tr>
    </w:tbl>
    <w:p w14:paraId="6776C7FF" w14:textId="6B5FD21B" w:rsidR="00184895" w:rsidRPr="00283BD2" w:rsidRDefault="00184895" w:rsidP="00184895">
      <w:pPr>
        <w:rPr>
          <w:lang w:val="fr-FR"/>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991"/>
        <w:gridCol w:w="988"/>
        <w:gridCol w:w="8009"/>
        <w:gridCol w:w="874"/>
      </w:tblGrid>
      <w:tr w:rsidR="00FC52D4" w:rsidRPr="00283BD2" w14:paraId="612159CC" w14:textId="77777777" w:rsidTr="00184895">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52E35EB2" w14:textId="077E08C5" w:rsidR="00FC52D4" w:rsidRPr="00283BD2" w:rsidRDefault="00170BE2" w:rsidP="00FC52D4">
            <w:pPr>
              <w:rPr>
                <w:sz w:val="20"/>
                <w:lang w:val="fr-FR"/>
              </w:rPr>
            </w:pPr>
            <w:r w:rsidRPr="00283BD2">
              <w:rPr>
                <w:b/>
                <w:sz w:val="20"/>
                <w:lang w:val="fr-FR"/>
              </w:rPr>
              <w:t>INDICATEURS MICS</w:t>
            </w:r>
          </w:p>
        </w:tc>
        <w:tc>
          <w:tcPr>
            <w:tcW w:w="356" w:type="pct"/>
            <w:tcBorders>
              <w:top w:val="single" w:sz="12" w:space="0" w:color="auto"/>
              <w:left w:val="single" w:sz="2" w:space="0" w:color="auto"/>
              <w:bottom w:val="single" w:sz="12" w:space="0" w:color="auto"/>
              <w:right w:val="single" w:sz="2" w:space="0" w:color="auto"/>
            </w:tcBorders>
            <w:vAlign w:val="center"/>
          </w:tcPr>
          <w:p w14:paraId="77B4C36E" w14:textId="540F9FDA" w:rsidR="00FC52D4" w:rsidRPr="00283BD2" w:rsidRDefault="00170BE2" w:rsidP="00FC52D4">
            <w:pPr>
              <w:jc w:val="center"/>
              <w:rPr>
                <w:b/>
                <w:sz w:val="20"/>
                <w:lang w:val="fr-FR"/>
              </w:rPr>
            </w:pPr>
            <w:r w:rsidRPr="00283BD2">
              <w:rPr>
                <w:b/>
                <w:sz w:val="20"/>
                <w:lang w:val="fr-FR"/>
              </w:rPr>
              <w:t>ODD</w:t>
            </w:r>
            <w:r w:rsidR="00FC52D4" w:rsidRPr="00283BD2">
              <w:rPr>
                <w:sz w:val="16"/>
                <w:szCs w:val="16"/>
                <w:vertAlign w:val="superscript"/>
                <w:lang w:val="fr-FR"/>
              </w:rPr>
              <w:t>2</w:t>
            </w:r>
          </w:p>
        </w:tc>
        <w:tc>
          <w:tcPr>
            <w:tcW w:w="355" w:type="pct"/>
            <w:tcBorders>
              <w:top w:val="single" w:sz="12" w:space="0" w:color="auto"/>
              <w:left w:val="single" w:sz="2" w:space="0" w:color="auto"/>
              <w:bottom w:val="single" w:sz="12" w:space="0" w:color="auto"/>
              <w:right w:val="single" w:sz="2" w:space="0" w:color="auto"/>
            </w:tcBorders>
            <w:vAlign w:val="center"/>
          </w:tcPr>
          <w:p w14:paraId="1CCD2947" w14:textId="66BCEA46" w:rsidR="00FC52D4" w:rsidRPr="00283BD2" w:rsidRDefault="00FC52D4" w:rsidP="00FC52D4">
            <w:pPr>
              <w:jc w:val="center"/>
              <w:rPr>
                <w:b/>
                <w:sz w:val="20"/>
                <w:lang w:val="fr-FR"/>
              </w:rPr>
            </w:pPr>
            <w:r w:rsidRPr="00283BD2">
              <w:rPr>
                <w:b/>
                <w:sz w:val="20"/>
                <w:lang w:val="fr-FR"/>
              </w:rPr>
              <w:t>T</w:t>
            </w:r>
            <w:r w:rsidR="00170BE2" w:rsidRPr="00283BD2">
              <w:rPr>
                <w:b/>
                <w:sz w:val="20"/>
                <w:lang w:val="fr-FR"/>
              </w:rPr>
              <w:t>hème</w:t>
            </w:r>
            <w:r w:rsidRPr="00283BD2">
              <w:rPr>
                <w:b/>
                <w:sz w:val="20"/>
                <w:lang w:val="fr-FR"/>
              </w:rPr>
              <w:t>/</w:t>
            </w:r>
          </w:p>
          <w:p w14:paraId="6CBA3AF6" w14:textId="05B53BF9" w:rsidR="00FC52D4" w:rsidRPr="00283BD2" w:rsidRDefault="00FC52D4" w:rsidP="00FC52D4">
            <w:pPr>
              <w:rPr>
                <w:b/>
                <w:sz w:val="20"/>
                <w:lang w:val="fr-FR"/>
              </w:rPr>
            </w:pPr>
            <w:r w:rsidRPr="00283BD2">
              <w:rPr>
                <w:b/>
                <w:sz w:val="20"/>
                <w:lang w:val="fr-FR"/>
              </w:rPr>
              <w:t>Module</w:t>
            </w:r>
            <w:r w:rsidRPr="00283BD2">
              <w:rPr>
                <w:sz w:val="16"/>
                <w:szCs w:val="16"/>
                <w:vertAlign w:val="superscript"/>
                <w:lang w:val="fr-FR"/>
              </w:rPr>
              <w:t>3</w:t>
            </w:r>
          </w:p>
        </w:tc>
        <w:tc>
          <w:tcPr>
            <w:tcW w:w="2877" w:type="pct"/>
            <w:tcBorders>
              <w:top w:val="single" w:sz="12" w:space="0" w:color="auto"/>
              <w:left w:val="single" w:sz="2" w:space="0" w:color="auto"/>
              <w:bottom w:val="single" w:sz="12" w:space="0" w:color="auto"/>
              <w:right w:val="single" w:sz="2" w:space="0" w:color="auto"/>
            </w:tcBorders>
            <w:vAlign w:val="center"/>
          </w:tcPr>
          <w:p w14:paraId="3F74CDB4" w14:textId="263D84A9" w:rsidR="00FC52D4" w:rsidRPr="00283BD2" w:rsidRDefault="00170BE2" w:rsidP="00FC52D4">
            <w:pPr>
              <w:rPr>
                <w:b/>
                <w:sz w:val="20"/>
                <w:lang w:val="fr-FR"/>
              </w:rPr>
            </w:pPr>
            <w:r w:rsidRPr="00283BD2">
              <w:rPr>
                <w:b/>
                <w:sz w:val="20"/>
                <w:lang w:val="fr-FR"/>
              </w:rPr>
              <w:t>Dé</w:t>
            </w:r>
            <w:r w:rsidR="00FC52D4" w:rsidRPr="00283BD2">
              <w:rPr>
                <w:b/>
                <w:sz w:val="20"/>
                <w:lang w:val="fr-FR"/>
              </w:rPr>
              <w:t>finition</w:t>
            </w:r>
            <w:r w:rsidR="00FC52D4" w:rsidRPr="00283BD2">
              <w:rPr>
                <w:sz w:val="16"/>
                <w:szCs w:val="16"/>
                <w:vertAlign w:val="superscript"/>
                <w:lang w:val="fr-FR"/>
              </w:rPr>
              <w:t>4</w:t>
            </w:r>
          </w:p>
        </w:tc>
        <w:tc>
          <w:tcPr>
            <w:tcW w:w="314" w:type="pct"/>
            <w:tcBorders>
              <w:top w:val="single" w:sz="12" w:space="0" w:color="auto"/>
              <w:left w:val="single" w:sz="2" w:space="0" w:color="auto"/>
              <w:bottom w:val="single" w:sz="12" w:space="0" w:color="auto"/>
              <w:right w:val="single" w:sz="2" w:space="0" w:color="auto"/>
            </w:tcBorders>
            <w:vAlign w:val="center"/>
          </w:tcPr>
          <w:p w14:paraId="7F04403D" w14:textId="0D7182D8" w:rsidR="00FC52D4" w:rsidRPr="00283BD2" w:rsidRDefault="00170BE2" w:rsidP="00FC52D4">
            <w:pPr>
              <w:jc w:val="center"/>
              <w:rPr>
                <w:b/>
                <w:sz w:val="20"/>
                <w:lang w:val="fr-FR"/>
              </w:rPr>
            </w:pPr>
            <w:r w:rsidRPr="00283BD2">
              <w:rPr>
                <w:b/>
                <w:sz w:val="20"/>
                <w:lang w:val="fr-FR"/>
              </w:rPr>
              <w:t>Numéro de tableau</w:t>
            </w:r>
          </w:p>
        </w:tc>
      </w:tr>
      <w:tr w:rsidR="00184895" w:rsidRPr="0004697B" w14:paraId="35C5700D" w14:textId="77777777" w:rsidTr="00184895">
        <w:trPr>
          <w:cantSplit/>
          <w:jc w:val="center"/>
        </w:trPr>
        <w:tc>
          <w:tcPr>
            <w:tcW w:w="5000" w:type="pct"/>
            <w:gridSpan w:val="6"/>
            <w:tcBorders>
              <w:top w:val="nil"/>
            </w:tcBorders>
            <w:shd w:val="clear" w:color="auto" w:fill="000000"/>
          </w:tcPr>
          <w:p w14:paraId="577EC7D7" w14:textId="26898180" w:rsidR="00184895" w:rsidRPr="00283BD2" w:rsidRDefault="000D3E0C" w:rsidP="00184895">
            <w:pPr>
              <w:rPr>
                <w:b/>
                <w:color w:val="FFFFFF"/>
                <w:sz w:val="18"/>
                <w:szCs w:val="18"/>
                <w:lang w:val="fr-FR"/>
              </w:rPr>
            </w:pPr>
            <w:r>
              <w:rPr>
                <w:b/>
                <w:color w:val="FFFFFF"/>
                <w:sz w:val="18"/>
                <w:szCs w:val="18"/>
                <w:lang w:val="fr-FR"/>
              </w:rPr>
              <w:t>S’ÉPANOUIR</w:t>
            </w:r>
            <w:r w:rsidR="00184895" w:rsidRPr="00283BD2">
              <w:rPr>
                <w:b/>
                <w:color w:val="FFFFFF"/>
                <w:sz w:val="18"/>
                <w:szCs w:val="18"/>
                <w:lang w:val="fr-FR"/>
              </w:rPr>
              <w:t xml:space="preserve"> - </w:t>
            </w:r>
            <w:r w:rsidR="00AF31A2" w:rsidRPr="00283BD2">
              <w:rPr>
                <w:b/>
                <w:color w:val="FFFFFF"/>
                <w:sz w:val="18"/>
                <w:szCs w:val="18"/>
                <w:lang w:val="fr-FR"/>
              </w:rPr>
              <w:t>SANTÉ, NUTRITION ET DÉVELOPPEMENT DE L'ENFANT</w:t>
            </w:r>
          </w:p>
        </w:tc>
      </w:tr>
      <w:tr w:rsidR="00184895" w:rsidRPr="0004697B" w14:paraId="2A6CBAA6"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268809B" w14:textId="77777777" w:rsidR="00184895" w:rsidRPr="00283BD2" w:rsidRDefault="00184895" w:rsidP="00184895">
            <w:pPr>
              <w:rPr>
                <w:sz w:val="16"/>
                <w:szCs w:val="16"/>
                <w:lang w:val="fr-FR"/>
              </w:rPr>
            </w:pPr>
            <w:r w:rsidRPr="00283BD2">
              <w:rPr>
                <w:sz w:val="16"/>
                <w:szCs w:val="16"/>
                <w:lang w:val="fr-FR"/>
              </w:rPr>
              <w:t>TC.1</w:t>
            </w:r>
          </w:p>
        </w:tc>
        <w:tc>
          <w:tcPr>
            <w:tcW w:w="837" w:type="pct"/>
            <w:tcBorders>
              <w:left w:val="single" w:sz="4" w:space="0" w:color="auto"/>
            </w:tcBorders>
            <w:vAlign w:val="center"/>
          </w:tcPr>
          <w:p w14:paraId="2E1AAB01" w14:textId="1F38669D" w:rsidR="00184895" w:rsidRPr="00283BD2" w:rsidRDefault="005B698E" w:rsidP="00184895">
            <w:pPr>
              <w:rPr>
                <w:sz w:val="16"/>
                <w:szCs w:val="16"/>
                <w:lang w:val="fr-FR"/>
              </w:rPr>
            </w:pPr>
            <w:r w:rsidRPr="00283BD2">
              <w:rPr>
                <w:sz w:val="16"/>
                <w:szCs w:val="16"/>
                <w:lang w:val="fr-FR"/>
              </w:rPr>
              <w:t>Couverture vaccinale contre la tuberculose</w:t>
            </w:r>
          </w:p>
        </w:tc>
        <w:tc>
          <w:tcPr>
            <w:tcW w:w="356" w:type="pct"/>
            <w:vAlign w:val="center"/>
          </w:tcPr>
          <w:p w14:paraId="501F0008" w14:textId="77777777" w:rsidR="00184895" w:rsidRPr="00283BD2" w:rsidRDefault="00184895" w:rsidP="00184895">
            <w:pPr>
              <w:jc w:val="center"/>
              <w:rPr>
                <w:sz w:val="16"/>
                <w:szCs w:val="16"/>
                <w:lang w:val="fr-FR"/>
              </w:rPr>
            </w:pPr>
          </w:p>
        </w:tc>
        <w:tc>
          <w:tcPr>
            <w:tcW w:w="355" w:type="pct"/>
            <w:vAlign w:val="center"/>
          </w:tcPr>
          <w:p w14:paraId="5051155D" w14:textId="77777777" w:rsidR="00184895" w:rsidRPr="00283BD2" w:rsidRDefault="00184895" w:rsidP="00184895">
            <w:pPr>
              <w:jc w:val="center"/>
              <w:rPr>
                <w:sz w:val="16"/>
                <w:szCs w:val="16"/>
                <w:lang w:val="fr-FR"/>
              </w:rPr>
            </w:pPr>
            <w:r w:rsidRPr="00283BD2">
              <w:rPr>
                <w:sz w:val="16"/>
                <w:szCs w:val="16"/>
                <w:lang w:val="fr-FR"/>
              </w:rPr>
              <w:t>IM</w:t>
            </w:r>
          </w:p>
        </w:tc>
        <w:tc>
          <w:tcPr>
            <w:tcW w:w="2877" w:type="pct"/>
            <w:vAlign w:val="center"/>
          </w:tcPr>
          <w:p w14:paraId="51AD5E2F" w14:textId="5F641297" w:rsidR="00184895" w:rsidRPr="00283BD2" w:rsidRDefault="005B698E" w:rsidP="00184895">
            <w:pPr>
              <w:rPr>
                <w:sz w:val="16"/>
                <w:szCs w:val="16"/>
                <w:lang w:val="fr-FR"/>
              </w:rPr>
            </w:pPr>
            <w:r w:rsidRPr="00283BD2">
              <w:rPr>
                <w:sz w:val="16"/>
                <w:szCs w:val="16"/>
                <w:lang w:val="fr-FR"/>
              </w:rPr>
              <w:t>Pourcentage d'enfants âgés de 12 à 23 mois ayant reçu un vaccin contenant du BCG à un moment quelconque avant l'enquête</w:t>
            </w:r>
          </w:p>
        </w:tc>
        <w:tc>
          <w:tcPr>
            <w:tcW w:w="314" w:type="pct"/>
            <w:vAlign w:val="center"/>
          </w:tcPr>
          <w:p w14:paraId="03032345" w14:textId="77777777" w:rsidR="00184895" w:rsidRPr="00283BD2" w:rsidRDefault="00184895" w:rsidP="005C31BF">
            <w:pPr>
              <w:jc w:val="center"/>
              <w:rPr>
                <w:sz w:val="16"/>
                <w:szCs w:val="16"/>
                <w:lang w:val="fr-FR"/>
              </w:rPr>
            </w:pPr>
          </w:p>
        </w:tc>
      </w:tr>
      <w:tr w:rsidR="00184895" w:rsidRPr="0004697B" w14:paraId="37A8C44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414F12" w14:textId="77777777" w:rsidR="00184895" w:rsidRPr="00283BD2" w:rsidRDefault="00184895" w:rsidP="00184895">
            <w:pPr>
              <w:rPr>
                <w:sz w:val="16"/>
                <w:szCs w:val="16"/>
                <w:lang w:val="fr-FR"/>
              </w:rPr>
            </w:pPr>
            <w:r w:rsidRPr="00283BD2">
              <w:rPr>
                <w:sz w:val="16"/>
                <w:szCs w:val="16"/>
                <w:lang w:val="fr-FR"/>
              </w:rPr>
              <w:t>TC.2</w:t>
            </w:r>
          </w:p>
        </w:tc>
        <w:tc>
          <w:tcPr>
            <w:tcW w:w="837" w:type="pct"/>
            <w:tcBorders>
              <w:left w:val="single" w:sz="4" w:space="0" w:color="auto"/>
            </w:tcBorders>
            <w:vAlign w:val="center"/>
          </w:tcPr>
          <w:p w14:paraId="6C832B12" w14:textId="5697B259" w:rsidR="00184895" w:rsidRPr="00283BD2" w:rsidRDefault="005B698E" w:rsidP="00184895">
            <w:pPr>
              <w:rPr>
                <w:sz w:val="16"/>
                <w:szCs w:val="16"/>
                <w:lang w:val="fr-FR"/>
              </w:rPr>
            </w:pPr>
            <w:r w:rsidRPr="00283BD2">
              <w:rPr>
                <w:sz w:val="16"/>
                <w:szCs w:val="16"/>
                <w:lang w:val="fr-FR"/>
              </w:rPr>
              <w:t>Couverture vaccinale contre la polio</w:t>
            </w:r>
          </w:p>
        </w:tc>
        <w:tc>
          <w:tcPr>
            <w:tcW w:w="356" w:type="pct"/>
            <w:vAlign w:val="center"/>
          </w:tcPr>
          <w:p w14:paraId="7F1840F4" w14:textId="77777777" w:rsidR="00184895" w:rsidRPr="00283BD2" w:rsidRDefault="00184895" w:rsidP="00184895">
            <w:pPr>
              <w:jc w:val="center"/>
              <w:rPr>
                <w:sz w:val="16"/>
                <w:szCs w:val="16"/>
                <w:lang w:val="fr-FR"/>
              </w:rPr>
            </w:pPr>
          </w:p>
        </w:tc>
        <w:tc>
          <w:tcPr>
            <w:tcW w:w="355" w:type="pct"/>
            <w:vAlign w:val="center"/>
          </w:tcPr>
          <w:p w14:paraId="6080D4BD" w14:textId="77777777" w:rsidR="00184895" w:rsidRPr="00283BD2" w:rsidRDefault="00184895" w:rsidP="00184895">
            <w:pPr>
              <w:jc w:val="center"/>
              <w:rPr>
                <w:sz w:val="16"/>
                <w:szCs w:val="16"/>
                <w:lang w:val="fr-FR"/>
              </w:rPr>
            </w:pPr>
            <w:r w:rsidRPr="00283BD2">
              <w:rPr>
                <w:sz w:val="16"/>
                <w:szCs w:val="16"/>
                <w:lang w:val="fr-FR"/>
              </w:rPr>
              <w:t>IM</w:t>
            </w:r>
          </w:p>
        </w:tc>
        <w:tc>
          <w:tcPr>
            <w:tcW w:w="2877" w:type="pct"/>
            <w:vAlign w:val="center"/>
          </w:tcPr>
          <w:p w14:paraId="496E397E" w14:textId="41AEA2E4" w:rsidR="00184895" w:rsidRPr="00283BD2" w:rsidRDefault="005B698E" w:rsidP="00184895">
            <w:pPr>
              <w:rPr>
                <w:sz w:val="16"/>
                <w:szCs w:val="16"/>
                <w:lang w:val="fr-FR"/>
              </w:rPr>
            </w:pPr>
            <w:r w:rsidRPr="00283BD2">
              <w:rPr>
                <w:sz w:val="16"/>
                <w:szCs w:val="16"/>
                <w:lang w:val="fr-FR"/>
              </w:rPr>
              <w:t>Pourcentage d'enfants âgés de 12 à 23 mois ayant reçu au moins deux doses de vaccin antipoliomyélitique inactivé (VPI) et soit trois/quatre doses de VPI au total, soit trois/quatre doses de vaccin antipoliomyélitique oral (VPO) à un moment quelconque avant l'enquête</w:t>
            </w:r>
          </w:p>
        </w:tc>
        <w:tc>
          <w:tcPr>
            <w:tcW w:w="314" w:type="pct"/>
            <w:vAlign w:val="center"/>
          </w:tcPr>
          <w:p w14:paraId="24A060A8" w14:textId="77777777" w:rsidR="00184895" w:rsidRPr="00283BD2" w:rsidRDefault="00184895" w:rsidP="005C31BF">
            <w:pPr>
              <w:jc w:val="center"/>
              <w:rPr>
                <w:sz w:val="16"/>
                <w:szCs w:val="16"/>
                <w:lang w:val="fr-FR"/>
              </w:rPr>
            </w:pPr>
          </w:p>
        </w:tc>
      </w:tr>
      <w:tr w:rsidR="00ED3902" w:rsidRPr="0004697B" w14:paraId="3A3FDC3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07DC66E" w14:textId="77777777" w:rsidR="00ED3902" w:rsidRPr="00283BD2" w:rsidRDefault="00ED3902" w:rsidP="00ED3902">
            <w:pPr>
              <w:rPr>
                <w:sz w:val="16"/>
                <w:szCs w:val="16"/>
                <w:lang w:val="fr-FR"/>
              </w:rPr>
            </w:pPr>
            <w:r w:rsidRPr="00283BD2">
              <w:rPr>
                <w:sz w:val="16"/>
                <w:szCs w:val="16"/>
                <w:lang w:val="fr-FR"/>
              </w:rPr>
              <w:lastRenderedPageBreak/>
              <w:t>TC.3</w:t>
            </w:r>
          </w:p>
        </w:tc>
        <w:tc>
          <w:tcPr>
            <w:tcW w:w="837" w:type="pct"/>
            <w:tcBorders>
              <w:left w:val="single" w:sz="4" w:space="0" w:color="auto"/>
            </w:tcBorders>
            <w:vAlign w:val="center"/>
          </w:tcPr>
          <w:p w14:paraId="54325B7A" w14:textId="2D370DE5" w:rsidR="00ED3902" w:rsidRPr="00283BD2" w:rsidRDefault="005B698E" w:rsidP="00ED3902">
            <w:pPr>
              <w:rPr>
                <w:sz w:val="16"/>
                <w:szCs w:val="16"/>
                <w:lang w:val="fr-FR"/>
              </w:rPr>
            </w:pPr>
            <w:r w:rsidRPr="00283BD2">
              <w:rPr>
                <w:sz w:val="16"/>
                <w:szCs w:val="16"/>
                <w:lang w:val="fr-FR"/>
              </w:rPr>
              <w:t>Couverture vaccinale contre la diphtérie, le tétanos et la coqueluche (DTC)</w:t>
            </w:r>
          </w:p>
        </w:tc>
        <w:tc>
          <w:tcPr>
            <w:tcW w:w="356" w:type="pct"/>
            <w:vAlign w:val="center"/>
          </w:tcPr>
          <w:p w14:paraId="602F649F" w14:textId="21E19CD0" w:rsidR="00ED3902" w:rsidRPr="00283BD2" w:rsidRDefault="00ED3902" w:rsidP="00ED3902">
            <w:pPr>
              <w:jc w:val="center"/>
              <w:rPr>
                <w:sz w:val="16"/>
                <w:szCs w:val="16"/>
                <w:lang w:val="fr-FR"/>
              </w:rPr>
            </w:pPr>
            <w:r w:rsidRPr="00283BD2">
              <w:rPr>
                <w:sz w:val="16"/>
                <w:szCs w:val="16"/>
                <w:lang w:val="fr-FR"/>
              </w:rPr>
              <w:t>3.b.1</w:t>
            </w:r>
            <w:r w:rsidR="00132DF3" w:rsidRPr="00283BD2">
              <w:rPr>
                <w:sz w:val="16"/>
                <w:szCs w:val="16"/>
                <w:lang w:val="fr-FR"/>
              </w:rPr>
              <w:t xml:space="preserve"> &amp;</w:t>
            </w:r>
          </w:p>
          <w:p w14:paraId="2AEC3847" w14:textId="207CA8ED" w:rsidR="001F1AE0" w:rsidRPr="00283BD2" w:rsidRDefault="001F1AE0" w:rsidP="00ED3902">
            <w:pPr>
              <w:jc w:val="center"/>
              <w:rPr>
                <w:sz w:val="16"/>
                <w:szCs w:val="16"/>
                <w:lang w:val="fr-FR"/>
              </w:rPr>
            </w:pPr>
            <w:r w:rsidRPr="00283BD2">
              <w:rPr>
                <w:sz w:val="16"/>
                <w:szCs w:val="16"/>
                <w:lang w:val="fr-FR"/>
              </w:rPr>
              <w:t>3.8.1</w:t>
            </w:r>
          </w:p>
        </w:tc>
        <w:tc>
          <w:tcPr>
            <w:tcW w:w="355" w:type="pct"/>
            <w:vAlign w:val="center"/>
          </w:tcPr>
          <w:p w14:paraId="4337D748"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504AB6AD" w14:textId="242B9B6D" w:rsidR="00ED3902" w:rsidRPr="00283BD2" w:rsidRDefault="005B698E" w:rsidP="00ED3902">
            <w:pPr>
              <w:rPr>
                <w:sz w:val="16"/>
                <w:szCs w:val="16"/>
                <w:lang w:val="fr-FR"/>
              </w:rPr>
            </w:pPr>
            <w:r w:rsidRPr="00283BD2">
              <w:rPr>
                <w:sz w:val="16"/>
                <w:szCs w:val="16"/>
                <w:lang w:val="fr-FR"/>
              </w:rPr>
              <w:t>Pourcentage d'enfants âgés de 12 à 23 mois ayant reçu la troisième dose de vaccin contenant le DTC (DTC3) à un moment quelconque avant l'enquête</w:t>
            </w:r>
          </w:p>
        </w:tc>
        <w:tc>
          <w:tcPr>
            <w:tcW w:w="314" w:type="pct"/>
            <w:vAlign w:val="center"/>
          </w:tcPr>
          <w:p w14:paraId="5D4EFCAA" w14:textId="77777777" w:rsidR="00ED3902" w:rsidRPr="00283BD2" w:rsidRDefault="00ED3902" w:rsidP="005C31BF">
            <w:pPr>
              <w:jc w:val="center"/>
              <w:rPr>
                <w:sz w:val="16"/>
                <w:szCs w:val="16"/>
                <w:lang w:val="fr-FR"/>
              </w:rPr>
            </w:pPr>
          </w:p>
        </w:tc>
      </w:tr>
      <w:tr w:rsidR="00ED3902" w:rsidRPr="0004697B" w14:paraId="72EC566A"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EF06813" w14:textId="77777777" w:rsidR="00ED3902" w:rsidRPr="00283BD2" w:rsidRDefault="00ED3902" w:rsidP="00ED3902">
            <w:pPr>
              <w:rPr>
                <w:sz w:val="16"/>
                <w:szCs w:val="16"/>
                <w:lang w:val="fr-FR"/>
              </w:rPr>
            </w:pPr>
            <w:r w:rsidRPr="00283BD2">
              <w:rPr>
                <w:sz w:val="16"/>
                <w:szCs w:val="16"/>
                <w:lang w:val="fr-FR"/>
              </w:rPr>
              <w:t>TC.4</w:t>
            </w:r>
          </w:p>
        </w:tc>
        <w:tc>
          <w:tcPr>
            <w:tcW w:w="837" w:type="pct"/>
            <w:tcBorders>
              <w:left w:val="single" w:sz="4" w:space="0" w:color="auto"/>
            </w:tcBorders>
            <w:vAlign w:val="center"/>
          </w:tcPr>
          <w:p w14:paraId="27D573ED" w14:textId="13BFDC14" w:rsidR="00ED3902" w:rsidRPr="00283BD2" w:rsidRDefault="005B698E" w:rsidP="00ED3902">
            <w:pPr>
              <w:rPr>
                <w:sz w:val="16"/>
                <w:szCs w:val="16"/>
                <w:lang w:val="fr-FR"/>
              </w:rPr>
            </w:pPr>
            <w:r w:rsidRPr="00283BD2">
              <w:rPr>
                <w:sz w:val="16"/>
                <w:szCs w:val="16"/>
                <w:lang w:val="fr-FR"/>
              </w:rPr>
              <w:t>Couverture vaccinale contre l'Hépatite B</w:t>
            </w:r>
          </w:p>
        </w:tc>
        <w:tc>
          <w:tcPr>
            <w:tcW w:w="356" w:type="pct"/>
            <w:vAlign w:val="center"/>
          </w:tcPr>
          <w:p w14:paraId="42CD0877" w14:textId="77777777" w:rsidR="00ED3902" w:rsidRPr="00283BD2" w:rsidRDefault="00ED3902" w:rsidP="00ED3902">
            <w:pPr>
              <w:jc w:val="center"/>
              <w:rPr>
                <w:sz w:val="16"/>
                <w:szCs w:val="16"/>
                <w:lang w:val="fr-FR"/>
              </w:rPr>
            </w:pPr>
          </w:p>
        </w:tc>
        <w:tc>
          <w:tcPr>
            <w:tcW w:w="355" w:type="pct"/>
            <w:vAlign w:val="center"/>
          </w:tcPr>
          <w:p w14:paraId="4ECA8E01"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4BB68EDC" w14:textId="6304A8B9" w:rsidR="00ED3902" w:rsidRPr="00283BD2" w:rsidRDefault="005B698E" w:rsidP="00ED3902">
            <w:pPr>
              <w:rPr>
                <w:sz w:val="16"/>
                <w:szCs w:val="16"/>
                <w:lang w:val="fr-FR"/>
              </w:rPr>
            </w:pPr>
            <w:r w:rsidRPr="00283BD2">
              <w:rPr>
                <w:sz w:val="16"/>
                <w:szCs w:val="16"/>
                <w:lang w:val="fr-FR"/>
              </w:rPr>
              <w:t xml:space="preserve">Pourcentage d'enfants âgés de 12 à 23 mois ayant reçu la </w:t>
            </w:r>
            <w:r w:rsidRPr="00283BD2">
              <w:rPr>
                <w:color w:val="FF0000"/>
                <w:sz w:val="16"/>
                <w:szCs w:val="16"/>
                <w:lang w:val="fr-FR"/>
              </w:rPr>
              <w:t xml:space="preserve">troisième/quatrième </w:t>
            </w:r>
            <w:r w:rsidRPr="00283BD2">
              <w:rPr>
                <w:sz w:val="16"/>
                <w:szCs w:val="16"/>
                <w:lang w:val="fr-FR"/>
              </w:rPr>
              <w:t>dose de vaccin contenant de l'hépatite B (HepB3) à un moment quelconque avant l'enquête</w:t>
            </w:r>
          </w:p>
        </w:tc>
        <w:tc>
          <w:tcPr>
            <w:tcW w:w="314" w:type="pct"/>
            <w:vAlign w:val="center"/>
          </w:tcPr>
          <w:p w14:paraId="3593673D" w14:textId="77777777" w:rsidR="00ED3902" w:rsidRPr="00283BD2" w:rsidRDefault="00ED3902" w:rsidP="005C31BF">
            <w:pPr>
              <w:jc w:val="center"/>
              <w:rPr>
                <w:sz w:val="16"/>
                <w:szCs w:val="16"/>
                <w:lang w:val="fr-FR"/>
              </w:rPr>
            </w:pPr>
          </w:p>
        </w:tc>
      </w:tr>
      <w:tr w:rsidR="00ED3902" w:rsidRPr="0004697B" w14:paraId="1BF9A2A9"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6FBC16BE" w14:textId="77777777" w:rsidR="00ED3902" w:rsidRPr="00283BD2" w:rsidRDefault="00ED3902" w:rsidP="00ED3902">
            <w:pPr>
              <w:rPr>
                <w:sz w:val="16"/>
                <w:szCs w:val="16"/>
                <w:lang w:val="fr-FR"/>
              </w:rPr>
            </w:pPr>
            <w:r w:rsidRPr="00283BD2">
              <w:rPr>
                <w:sz w:val="16"/>
                <w:szCs w:val="16"/>
                <w:lang w:val="fr-FR"/>
              </w:rPr>
              <w:t>TC.5</w:t>
            </w:r>
          </w:p>
        </w:tc>
        <w:tc>
          <w:tcPr>
            <w:tcW w:w="837" w:type="pct"/>
            <w:tcBorders>
              <w:left w:val="single" w:sz="4" w:space="0" w:color="auto"/>
            </w:tcBorders>
            <w:vAlign w:val="center"/>
          </w:tcPr>
          <w:p w14:paraId="1DC16924" w14:textId="2AB76F3E" w:rsidR="00ED3902" w:rsidRPr="00283BD2" w:rsidRDefault="005B698E" w:rsidP="00ED3902">
            <w:pPr>
              <w:rPr>
                <w:sz w:val="16"/>
                <w:szCs w:val="16"/>
                <w:lang w:val="fr-FR"/>
              </w:rPr>
            </w:pPr>
            <w:r w:rsidRPr="00283BD2">
              <w:rPr>
                <w:sz w:val="16"/>
                <w:szCs w:val="16"/>
                <w:lang w:val="fr-FR"/>
              </w:rPr>
              <w:t>Couverture vaccinale contre l'Haemophilus influenzae de type B (Hib)</w:t>
            </w:r>
          </w:p>
        </w:tc>
        <w:tc>
          <w:tcPr>
            <w:tcW w:w="356" w:type="pct"/>
            <w:vAlign w:val="center"/>
          </w:tcPr>
          <w:p w14:paraId="1FEB5622" w14:textId="77777777" w:rsidR="00ED3902" w:rsidRPr="00283BD2" w:rsidRDefault="00ED3902" w:rsidP="00ED3902">
            <w:pPr>
              <w:jc w:val="center"/>
              <w:rPr>
                <w:sz w:val="16"/>
                <w:szCs w:val="16"/>
                <w:lang w:val="fr-FR"/>
              </w:rPr>
            </w:pPr>
          </w:p>
        </w:tc>
        <w:tc>
          <w:tcPr>
            <w:tcW w:w="355" w:type="pct"/>
            <w:vAlign w:val="center"/>
          </w:tcPr>
          <w:p w14:paraId="225417D7"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0F236382" w14:textId="42E23A4C" w:rsidR="00ED3902" w:rsidRPr="00283BD2" w:rsidRDefault="005B698E" w:rsidP="00ED3902">
            <w:pPr>
              <w:rPr>
                <w:sz w:val="16"/>
                <w:szCs w:val="16"/>
                <w:lang w:val="fr-FR"/>
              </w:rPr>
            </w:pPr>
            <w:r w:rsidRPr="00283BD2">
              <w:rPr>
                <w:sz w:val="16"/>
                <w:szCs w:val="16"/>
                <w:lang w:val="fr-FR"/>
              </w:rPr>
              <w:t xml:space="preserve">Pourcentage d'enfants âgés de 12 à 23 mois ayant reçu la </w:t>
            </w:r>
            <w:r w:rsidRPr="00283BD2">
              <w:rPr>
                <w:color w:val="FF0000"/>
                <w:sz w:val="16"/>
                <w:szCs w:val="16"/>
                <w:lang w:val="fr-FR"/>
              </w:rPr>
              <w:t xml:space="preserve">troisième </w:t>
            </w:r>
            <w:r w:rsidRPr="00283BD2">
              <w:rPr>
                <w:sz w:val="16"/>
                <w:szCs w:val="16"/>
                <w:lang w:val="fr-FR"/>
              </w:rPr>
              <w:t>dose de vaccin contenant de l'Hib (Hib3) à tout moment avant l'enquête</w:t>
            </w:r>
          </w:p>
        </w:tc>
        <w:tc>
          <w:tcPr>
            <w:tcW w:w="314" w:type="pct"/>
            <w:vAlign w:val="center"/>
          </w:tcPr>
          <w:p w14:paraId="5BAD21E1" w14:textId="77777777" w:rsidR="00ED3902" w:rsidRPr="00283BD2" w:rsidRDefault="00ED3902" w:rsidP="005C31BF">
            <w:pPr>
              <w:jc w:val="center"/>
              <w:rPr>
                <w:sz w:val="16"/>
                <w:szCs w:val="16"/>
                <w:lang w:val="fr-FR"/>
              </w:rPr>
            </w:pPr>
          </w:p>
        </w:tc>
      </w:tr>
      <w:tr w:rsidR="00ED3902" w:rsidRPr="0004697B" w14:paraId="3AD192F0"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52E1F2C7" w14:textId="77777777" w:rsidR="00ED3902" w:rsidRPr="00283BD2" w:rsidRDefault="00ED3902" w:rsidP="00ED3902">
            <w:pPr>
              <w:rPr>
                <w:sz w:val="16"/>
                <w:szCs w:val="16"/>
                <w:lang w:val="fr-FR"/>
              </w:rPr>
            </w:pPr>
            <w:r w:rsidRPr="00283BD2">
              <w:rPr>
                <w:sz w:val="16"/>
                <w:szCs w:val="16"/>
                <w:lang w:val="fr-FR"/>
              </w:rPr>
              <w:t>TC.6</w:t>
            </w:r>
          </w:p>
        </w:tc>
        <w:tc>
          <w:tcPr>
            <w:tcW w:w="837" w:type="pct"/>
            <w:tcBorders>
              <w:left w:val="single" w:sz="4" w:space="0" w:color="auto"/>
            </w:tcBorders>
            <w:vAlign w:val="center"/>
          </w:tcPr>
          <w:p w14:paraId="412B9DC6" w14:textId="4F1B4D30" w:rsidR="00ED3902" w:rsidRPr="00283BD2" w:rsidRDefault="005B698E" w:rsidP="00ED3902">
            <w:pPr>
              <w:rPr>
                <w:sz w:val="16"/>
                <w:szCs w:val="16"/>
                <w:lang w:val="fr-FR"/>
              </w:rPr>
            </w:pPr>
            <w:r w:rsidRPr="00283BD2">
              <w:rPr>
                <w:sz w:val="16"/>
                <w:szCs w:val="16"/>
                <w:lang w:val="fr-FR"/>
              </w:rPr>
              <w:t>Couverture vaccinale contre le pneumocoque (conjugué)</w:t>
            </w:r>
          </w:p>
        </w:tc>
        <w:tc>
          <w:tcPr>
            <w:tcW w:w="356" w:type="pct"/>
            <w:vAlign w:val="center"/>
          </w:tcPr>
          <w:p w14:paraId="41509AD5" w14:textId="2B79507F" w:rsidR="00ED3902" w:rsidRPr="00283BD2" w:rsidRDefault="00ED3902" w:rsidP="00ED3902">
            <w:pPr>
              <w:jc w:val="center"/>
              <w:rPr>
                <w:sz w:val="16"/>
                <w:szCs w:val="16"/>
                <w:lang w:val="fr-FR"/>
              </w:rPr>
            </w:pPr>
            <w:r w:rsidRPr="00283BD2">
              <w:rPr>
                <w:sz w:val="16"/>
                <w:szCs w:val="16"/>
                <w:lang w:val="fr-FR"/>
              </w:rPr>
              <w:t>3.b.1</w:t>
            </w:r>
          </w:p>
        </w:tc>
        <w:tc>
          <w:tcPr>
            <w:tcW w:w="355" w:type="pct"/>
            <w:vAlign w:val="center"/>
          </w:tcPr>
          <w:p w14:paraId="4C50B86B"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4FBFAEF2" w14:textId="53CFE6B6" w:rsidR="00ED3902" w:rsidRPr="00283BD2" w:rsidRDefault="00855D7F" w:rsidP="00ED3902">
            <w:pPr>
              <w:rPr>
                <w:sz w:val="16"/>
                <w:szCs w:val="16"/>
                <w:lang w:val="fr-FR"/>
              </w:rPr>
            </w:pPr>
            <w:r w:rsidRPr="00283BD2">
              <w:rPr>
                <w:sz w:val="16"/>
                <w:szCs w:val="16"/>
                <w:lang w:val="fr-FR"/>
              </w:rPr>
              <w:t xml:space="preserve">Pourcentage d'enfants âgés de </w:t>
            </w:r>
            <w:r w:rsidRPr="00283BD2">
              <w:rPr>
                <w:color w:val="FF0000"/>
                <w:sz w:val="16"/>
                <w:szCs w:val="16"/>
                <w:lang w:val="fr-FR"/>
              </w:rPr>
              <w:t xml:space="preserve">12-23/24-35 </w:t>
            </w:r>
            <w:r w:rsidRPr="00283BD2">
              <w:rPr>
                <w:sz w:val="16"/>
                <w:szCs w:val="16"/>
                <w:lang w:val="fr-FR"/>
              </w:rPr>
              <w:t>mois ayant reçu la troisième dose de vaccin antipneumococcique (conjugué) (PCV3) à un moment quelconque avant l'enquête</w:t>
            </w:r>
          </w:p>
        </w:tc>
        <w:tc>
          <w:tcPr>
            <w:tcW w:w="314" w:type="pct"/>
            <w:vAlign w:val="center"/>
          </w:tcPr>
          <w:p w14:paraId="07A75E19" w14:textId="77777777" w:rsidR="00ED3902" w:rsidRPr="00283BD2" w:rsidRDefault="00ED3902" w:rsidP="005C31BF">
            <w:pPr>
              <w:jc w:val="center"/>
              <w:rPr>
                <w:sz w:val="16"/>
                <w:szCs w:val="16"/>
                <w:lang w:val="fr-FR"/>
              </w:rPr>
            </w:pPr>
          </w:p>
        </w:tc>
      </w:tr>
      <w:tr w:rsidR="00ED3902" w:rsidRPr="0004697B" w14:paraId="0C1E28E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4FEE153" w14:textId="77777777" w:rsidR="00ED3902" w:rsidRPr="00283BD2" w:rsidRDefault="00ED3902" w:rsidP="00ED3902">
            <w:pPr>
              <w:rPr>
                <w:sz w:val="16"/>
                <w:szCs w:val="16"/>
                <w:lang w:val="fr-FR"/>
              </w:rPr>
            </w:pPr>
            <w:r w:rsidRPr="00283BD2">
              <w:rPr>
                <w:sz w:val="16"/>
                <w:szCs w:val="16"/>
                <w:lang w:val="fr-FR"/>
              </w:rPr>
              <w:t>TC.7</w:t>
            </w:r>
          </w:p>
        </w:tc>
        <w:tc>
          <w:tcPr>
            <w:tcW w:w="837" w:type="pct"/>
            <w:tcBorders>
              <w:left w:val="single" w:sz="4" w:space="0" w:color="auto"/>
            </w:tcBorders>
            <w:vAlign w:val="center"/>
          </w:tcPr>
          <w:p w14:paraId="1116E25B" w14:textId="0245F363" w:rsidR="00ED3902" w:rsidRPr="00283BD2" w:rsidRDefault="005B698E" w:rsidP="00ED3902">
            <w:pPr>
              <w:rPr>
                <w:sz w:val="16"/>
                <w:szCs w:val="16"/>
                <w:lang w:val="fr-FR"/>
              </w:rPr>
            </w:pPr>
            <w:r w:rsidRPr="00283BD2">
              <w:rPr>
                <w:sz w:val="16"/>
                <w:szCs w:val="16"/>
                <w:lang w:val="fr-FR"/>
              </w:rPr>
              <w:t>Couverture vaccinale contre le rotavirus</w:t>
            </w:r>
          </w:p>
        </w:tc>
        <w:tc>
          <w:tcPr>
            <w:tcW w:w="356" w:type="pct"/>
            <w:vAlign w:val="center"/>
          </w:tcPr>
          <w:p w14:paraId="35F66F30" w14:textId="77777777" w:rsidR="00ED3902" w:rsidRPr="00283BD2" w:rsidRDefault="00ED3902" w:rsidP="00ED3902">
            <w:pPr>
              <w:jc w:val="center"/>
              <w:rPr>
                <w:sz w:val="16"/>
                <w:szCs w:val="16"/>
                <w:lang w:val="fr-FR"/>
              </w:rPr>
            </w:pPr>
          </w:p>
        </w:tc>
        <w:tc>
          <w:tcPr>
            <w:tcW w:w="355" w:type="pct"/>
            <w:vAlign w:val="center"/>
          </w:tcPr>
          <w:p w14:paraId="4A144BC5"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07AB9B69" w14:textId="5A35E4C5" w:rsidR="00ED3902" w:rsidRPr="00283BD2" w:rsidRDefault="00855D7F" w:rsidP="00ED3902">
            <w:pPr>
              <w:rPr>
                <w:sz w:val="16"/>
                <w:szCs w:val="16"/>
                <w:lang w:val="fr-FR"/>
              </w:rPr>
            </w:pPr>
            <w:r w:rsidRPr="00283BD2">
              <w:rPr>
                <w:sz w:val="16"/>
                <w:szCs w:val="16"/>
                <w:lang w:val="fr-FR"/>
              </w:rPr>
              <w:t xml:space="preserve">Pourcentage d'enfants âgés de 12 à 23 mois ayant reçu la </w:t>
            </w:r>
            <w:r w:rsidRPr="00283BD2">
              <w:rPr>
                <w:color w:val="FF0000"/>
                <w:sz w:val="16"/>
                <w:szCs w:val="16"/>
                <w:lang w:val="fr-FR"/>
              </w:rPr>
              <w:t xml:space="preserve">deuxième/troisième </w:t>
            </w:r>
            <w:r w:rsidRPr="00283BD2">
              <w:rPr>
                <w:sz w:val="16"/>
                <w:szCs w:val="16"/>
                <w:lang w:val="fr-FR"/>
              </w:rPr>
              <w:t>dose de vaccin contre le rotavirus (</w:t>
            </w:r>
            <w:r w:rsidRPr="00283BD2">
              <w:rPr>
                <w:color w:val="FF0000"/>
                <w:sz w:val="16"/>
                <w:szCs w:val="16"/>
                <w:lang w:val="fr-FR"/>
              </w:rPr>
              <w:t>Rota2/3</w:t>
            </w:r>
            <w:r w:rsidRPr="00283BD2">
              <w:rPr>
                <w:sz w:val="16"/>
                <w:szCs w:val="16"/>
                <w:lang w:val="fr-FR"/>
              </w:rPr>
              <w:t>) à un moment quelconque avant l'enquête</w:t>
            </w:r>
          </w:p>
        </w:tc>
        <w:tc>
          <w:tcPr>
            <w:tcW w:w="314" w:type="pct"/>
            <w:vAlign w:val="center"/>
          </w:tcPr>
          <w:p w14:paraId="5D75D2A0" w14:textId="77777777" w:rsidR="00ED3902" w:rsidRPr="00283BD2" w:rsidRDefault="00ED3902" w:rsidP="005C31BF">
            <w:pPr>
              <w:jc w:val="center"/>
              <w:rPr>
                <w:sz w:val="16"/>
                <w:szCs w:val="16"/>
                <w:lang w:val="fr-FR"/>
              </w:rPr>
            </w:pPr>
          </w:p>
        </w:tc>
      </w:tr>
      <w:tr w:rsidR="00ED3902" w:rsidRPr="0004697B" w14:paraId="03B951D1"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C140B84" w14:textId="77777777" w:rsidR="00ED3902" w:rsidRPr="00283BD2" w:rsidRDefault="00ED3902" w:rsidP="00ED3902">
            <w:pPr>
              <w:rPr>
                <w:sz w:val="16"/>
                <w:szCs w:val="16"/>
                <w:lang w:val="fr-FR"/>
              </w:rPr>
            </w:pPr>
            <w:r w:rsidRPr="00283BD2">
              <w:rPr>
                <w:sz w:val="16"/>
                <w:szCs w:val="16"/>
                <w:lang w:val="fr-FR"/>
              </w:rPr>
              <w:t>TC.8</w:t>
            </w:r>
          </w:p>
        </w:tc>
        <w:tc>
          <w:tcPr>
            <w:tcW w:w="837" w:type="pct"/>
            <w:tcBorders>
              <w:left w:val="single" w:sz="4" w:space="0" w:color="auto"/>
            </w:tcBorders>
            <w:vAlign w:val="center"/>
          </w:tcPr>
          <w:p w14:paraId="280AD2D9" w14:textId="58B0BDBB" w:rsidR="00ED3902" w:rsidRPr="00283BD2" w:rsidRDefault="005B698E" w:rsidP="00ED3902">
            <w:pPr>
              <w:rPr>
                <w:sz w:val="16"/>
                <w:szCs w:val="16"/>
                <w:lang w:val="fr-FR"/>
              </w:rPr>
            </w:pPr>
            <w:r w:rsidRPr="00283BD2">
              <w:rPr>
                <w:sz w:val="16"/>
                <w:szCs w:val="16"/>
                <w:lang w:val="fr-FR"/>
              </w:rPr>
              <w:t>Couverture vaccinale contre la rubéole</w:t>
            </w:r>
          </w:p>
        </w:tc>
        <w:tc>
          <w:tcPr>
            <w:tcW w:w="356" w:type="pct"/>
            <w:vAlign w:val="center"/>
          </w:tcPr>
          <w:p w14:paraId="4247871A" w14:textId="77777777" w:rsidR="00ED3902" w:rsidRPr="00283BD2" w:rsidRDefault="00ED3902" w:rsidP="00ED3902">
            <w:pPr>
              <w:jc w:val="center"/>
              <w:rPr>
                <w:sz w:val="16"/>
                <w:szCs w:val="16"/>
                <w:lang w:val="fr-FR"/>
              </w:rPr>
            </w:pPr>
          </w:p>
        </w:tc>
        <w:tc>
          <w:tcPr>
            <w:tcW w:w="355" w:type="pct"/>
            <w:vAlign w:val="center"/>
          </w:tcPr>
          <w:p w14:paraId="4D16DA18"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00B9A8E8" w14:textId="15E95053" w:rsidR="00ED3902" w:rsidRPr="00283BD2" w:rsidRDefault="00855D7F" w:rsidP="00ED3902">
            <w:pPr>
              <w:rPr>
                <w:sz w:val="16"/>
                <w:szCs w:val="16"/>
                <w:lang w:val="fr-FR"/>
              </w:rPr>
            </w:pPr>
            <w:r w:rsidRPr="00283BD2">
              <w:rPr>
                <w:sz w:val="16"/>
                <w:szCs w:val="16"/>
                <w:lang w:val="fr-FR"/>
              </w:rPr>
              <w:t xml:space="preserve">Pourcentage d'enfants âgés de </w:t>
            </w:r>
            <w:r w:rsidRPr="00283BD2">
              <w:rPr>
                <w:color w:val="FF0000"/>
                <w:sz w:val="16"/>
                <w:szCs w:val="16"/>
                <w:lang w:val="fr-FR"/>
              </w:rPr>
              <w:t xml:space="preserve">12-23/24-35 </w:t>
            </w:r>
            <w:r w:rsidRPr="00283BD2">
              <w:rPr>
                <w:sz w:val="16"/>
                <w:szCs w:val="16"/>
                <w:lang w:val="fr-FR"/>
              </w:rPr>
              <w:t>mois ayant reçu un vaccin contenant la rubéole à un moment quelconque avant l'enquête</w:t>
            </w:r>
          </w:p>
        </w:tc>
        <w:tc>
          <w:tcPr>
            <w:tcW w:w="314" w:type="pct"/>
            <w:vAlign w:val="center"/>
          </w:tcPr>
          <w:p w14:paraId="6D918C1E" w14:textId="77777777" w:rsidR="00ED3902" w:rsidRPr="00283BD2" w:rsidRDefault="00ED3902" w:rsidP="005C31BF">
            <w:pPr>
              <w:jc w:val="center"/>
              <w:rPr>
                <w:sz w:val="16"/>
                <w:szCs w:val="16"/>
                <w:lang w:val="fr-FR"/>
              </w:rPr>
            </w:pPr>
          </w:p>
        </w:tc>
      </w:tr>
      <w:tr w:rsidR="00ED3902" w:rsidRPr="0004697B" w14:paraId="3C3A4204"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778461C4" w14:textId="77777777" w:rsidR="00ED3902" w:rsidRPr="00283BD2" w:rsidRDefault="00ED3902" w:rsidP="00ED3902">
            <w:pPr>
              <w:rPr>
                <w:sz w:val="16"/>
                <w:szCs w:val="16"/>
                <w:lang w:val="fr-FR"/>
              </w:rPr>
            </w:pPr>
            <w:r w:rsidRPr="00283BD2">
              <w:rPr>
                <w:sz w:val="16"/>
                <w:szCs w:val="16"/>
                <w:lang w:val="fr-FR"/>
              </w:rPr>
              <w:t>TC.9</w:t>
            </w:r>
          </w:p>
        </w:tc>
        <w:tc>
          <w:tcPr>
            <w:tcW w:w="837" w:type="pct"/>
            <w:tcBorders>
              <w:left w:val="single" w:sz="4" w:space="0" w:color="auto"/>
            </w:tcBorders>
            <w:vAlign w:val="center"/>
          </w:tcPr>
          <w:p w14:paraId="2CA787CD" w14:textId="384170E3" w:rsidR="00ED3902" w:rsidRPr="00283BD2" w:rsidRDefault="005B698E" w:rsidP="00ED3902">
            <w:pPr>
              <w:rPr>
                <w:sz w:val="16"/>
                <w:szCs w:val="16"/>
                <w:lang w:val="fr-FR"/>
              </w:rPr>
            </w:pPr>
            <w:r w:rsidRPr="00283BD2">
              <w:rPr>
                <w:sz w:val="16"/>
                <w:szCs w:val="16"/>
                <w:lang w:val="fr-FR"/>
              </w:rPr>
              <w:t>Couverture vaccinale contre la fièvre jaune</w:t>
            </w:r>
          </w:p>
        </w:tc>
        <w:tc>
          <w:tcPr>
            <w:tcW w:w="356" w:type="pct"/>
            <w:vAlign w:val="center"/>
          </w:tcPr>
          <w:p w14:paraId="32119705" w14:textId="77777777" w:rsidR="00ED3902" w:rsidRPr="00283BD2" w:rsidRDefault="00ED3902" w:rsidP="00ED3902">
            <w:pPr>
              <w:jc w:val="center"/>
              <w:rPr>
                <w:sz w:val="16"/>
                <w:szCs w:val="16"/>
                <w:lang w:val="fr-FR"/>
              </w:rPr>
            </w:pPr>
          </w:p>
        </w:tc>
        <w:tc>
          <w:tcPr>
            <w:tcW w:w="355" w:type="pct"/>
            <w:vAlign w:val="center"/>
          </w:tcPr>
          <w:p w14:paraId="67DB6298"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666261DE" w14:textId="45AAFBAE" w:rsidR="00ED3902" w:rsidRPr="00283BD2" w:rsidRDefault="00855D7F" w:rsidP="00ED3902">
            <w:pPr>
              <w:rPr>
                <w:sz w:val="16"/>
                <w:szCs w:val="16"/>
                <w:lang w:val="fr-FR"/>
              </w:rPr>
            </w:pPr>
            <w:r w:rsidRPr="00283BD2">
              <w:rPr>
                <w:sz w:val="16"/>
                <w:szCs w:val="16"/>
                <w:lang w:val="fr-FR"/>
              </w:rPr>
              <w:t xml:space="preserve">Pourcentage d'enfants âgés de </w:t>
            </w:r>
            <w:r w:rsidRPr="00283BD2">
              <w:rPr>
                <w:color w:val="FF0000"/>
                <w:sz w:val="16"/>
                <w:szCs w:val="16"/>
                <w:lang w:val="fr-FR"/>
              </w:rPr>
              <w:t xml:space="preserve">12-23/24-35 </w:t>
            </w:r>
            <w:r w:rsidRPr="00283BD2">
              <w:rPr>
                <w:sz w:val="16"/>
                <w:szCs w:val="16"/>
                <w:lang w:val="fr-FR"/>
              </w:rPr>
              <w:t>mois ayant reçu un vaccin contenant de la fièvre jaune à un moment quelconque avant l'enquête</w:t>
            </w:r>
          </w:p>
        </w:tc>
        <w:tc>
          <w:tcPr>
            <w:tcW w:w="314" w:type="pct"/>
            <w:vAlign w:val="center"/>
          </w:tcPr>
          <w:p w14:paraId="67517D21" w14:textId="77777777" w:rsidR="00ED3902" w:rsidRPr="00283BD2" w:rsidRDefault="00ED3902" w:rsidP="005C31BF">
            <w:pPr>
              <w:jc w:val="center"/>
              <w:rPr>
                <w:sz w:val="16"/>
                <w:szCs w:val="16"/>
                <w:lang w:val="fr-FR"/>
              </w:rPr>
            </w:pPr>
          </w:p>
        </w:tc>
      </w:tr>
      <w:tr w:rsidR="00ED3902" w:rsidRPr="0004697B" w14:paraId="39CAD143"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20363EE" w14:textId="77777777" w:rsidR="00ED3902" w:rsidRPr="00283BD2" w:rsidRDefault="00ED3902" w:rsidP="00ED3902">
            <w:pPr>
              <w:rPr>
                <w:sz w:val="16"/>
                <w:szCs w:val="16"/>
                <w:lang w:val="fr-FR"/>
              </w:rPr>
            </w:pPr>
            <w:r w:rsidRPr="00283BD2">
              <w:rPr>
                <w:sz w:val="16"/>
                <w:szCs w:val="16"/>
                <w:lang w:val="fr-FR"/>
              </w:rPr>
              <w:t>TC.10</w:t>
            </w:r>
          </w:p>
        </w:tc>
        <w:tc>
          <w:tcPr>
            <w:tcW w:w="837" w:type="pct"/>
            <w:tcBorders>
              <w:left w:val="single" w:sz="4" w:space="0" w:color="auto"/>
            </w:tcBorders>
            <w:vAlign w:val="center"/>
          </w:tcPr>
          <w:p w14:paraId="771D5815" w14:textId="63439B91" w:rsidR="00ED3902" w:rsidRPr="00283BD2" w:rsidRDefault="005B698E" w:rsidP="00ED3902">
            <w:pPr>
              <w:rPr>
                <w:sz w:val="16"/>
                <w:szCs w:val="16"/>
                <w:lang w:val="fr-FR"/>
              </w:rPr>
            </w:pPr>
            <w:r w:rsidRPr="00283BD2">
              <w:rPr>
                <w:sz w:val="16"/>
                <w:szCs w:val="16"/>
                <w:lang w:val="fr-FR"/>
              </w:rPr>
              <w:t>Couverture vaccinale contre la rougeole</w:t>
            </w:r>
          </w:p>
        </w:tc>
        <w:tc>
          <w:tcPr>
            <w:tcW w:w="356" w:type="pct"/>
            <w:vAlign w:val="center"/>
          </w:tcPr>
          <w:p w14:paraId="3BC9076E" w14:textId="6D87D039" w:rsidR="00ED3902" w:rsidRPr="00283BD2" w:rsidRDefault="00ED3902" w:rsidP="00ED3902">
            <w:pPr>
              <w:jc w:val="center"/>
              <w:rPr>
                <w:sz w:val="16"/>
                <w:szCs w:val="16"/>
                <w:lang w:val="fr-FR"/>
              </w:rPr>
            </w:pPr>
            <w:r w:rsidRPr="00283BD2">
              <w:rPr>
                <w:sz w:val="16"/>
                <w:szCs w:val="16"/>
                <w:lang w:val="fr-FR"/>
              </w:rPr>
              <w:t>3.b.1</w:t>
            </w:r>
          </w:p>
        </w:tc>
        <w:tc>
          <w:tcPr>
            <w:tcW w:w="355" w:type="pct"/>
            <w:vAlign w:val="center"/>
          </w:tcPr>
          <w:p w14:paraId="2A2ECCB9"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60708CCD" w14:textId="4CA6D770" w:rsidR="00ED3902" w:rsidRPr="00283BD2" w:rsidRDefault="00855D7F" w:rsidP="00ED3902">
            <w:pPr>
              <w:rPr>
                <w:sz w:val="16"/>
                <w:szCs w:val="16"/>
                <w:lang w:val="fr-FR"/>
              </w:rPr>
            </w:pPr>
            <w:r w:rsidRPr="00283BD2">
              <w:rPr>
                <w:sz w:val="16"/>
                <w:szCs w:val="16"/>
                <w:lang w:val="fr-FR"/>
              </w:rPr>
              <w:t>Pourcentage d'enfants âgés de 24 à 35 mois ayant reçu la deuxième dose de vaccin contenant la rougeole à un moment quelconque avant l'enquête</w:t>
            </w:r>
          </w:p>
        </w:tc>
        <w:tc>
          <w:tcPr>
            <w:tcW w:w="314" w:type="pct"/>
            <w:vAlign w:val="center"/>
          </w:tcPr>
          <w:p w14:paraId="58D68C22" w14:textId="77777777" w:rsidR="00ED3902" w:rsidRPr="00283BD2" w:rsidRDefault="00ED3902" w:rsidP="005C31BF">
            <w:pPr>
              <w:jc w:val="center"/>
              <w:rPr>
                <w:sz w:val="16"/>
                <w:szCs w:val="16"/>
                <w:lang w:val="fr-FR"/>
              </w:rPr>
            </w:pPr>
          </w:p>
        </w:tc>
      </w:tr>
      <w:tr w:rsidR="00ED3902" w:rsidRPr="0004697B" w14:paraId="2439C838" w14:textId="77777777" w:rsidTr="005C31BF">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119204AE" w14:textId="77777777" w:rsidR="00ED3902" w:rsidRPr="00283BD2" w:rsidRDefault="00ED3902" w:rsidP="00ED3902">
            <w:pPr>
              <w:rPr>
                <w:sz w:val="16"/>
                <w:szCs w:val="16"/>
                <w:lang w:val="fr-FR"/>
              </w:rPr>
            </w:pPr>
            <w:r w:rsidRPr="00283BD2">
              <w:rPr>
                <w:sz w:val="16"/>
                <w:szCs w:val="16"/>
                <w:lang w:val="fr-FR"/>
              </w:rPr>
              <w:t>TC.11</w:t>
            </w:r>
            <w:r w:rsidR="005A6AF0" w:rsidRPr="00283BD2">
              <w:rPr>
                <w:sz w:val="16"/>
                <w:szCs w:val="16"/>
                <w:lang w:val="fr-FR"/>
              </w:rPr>
              <w:t>a</w:t>
            </w:r>
          </w:p>
          <w:p w14:paraId="34CADA2C" w14:textId="099DB15C" w:rsidR="005A6AF0" w:rsidRPr="00283BD2" w:rsidRDefault="005A6AF0" w:rsidP="00ED3902">
            <w:pPr>
              <w:rPr>
                <w:sz w:val="16"/>
                <w:szCs w:val="16"/>
                <w:lang w:val="fr-FR"/>
              </w:rPr>
            </w:pPr>
            <w:r w:rsidRPr="00283BD2">
              <w:rPr>
                <w:sz w:val="16"/>
                <w:szCs w:val="16"/>
                <w:lang w:val="fr-FR"/>
              </w:rPr>
              <w:t>TC.11b</w:t>
            </w:r>
          </w:p>
        </w:tc>
        <w:tc>
          <w:tcPr>
            <w:tcW w:w="837" w:type="pct"/>
            <w:tcBorders>
              <w:left w:val="single" w:sz="4" w:space="0" w:color="auto"/>
            </w:tcBorders>
            <w:vAlign w:val="center"/>
          </w:tcPr>
          <w:p w14:paraId="652093DD" w14:textId="70BAF44B" w:rsidR="00ED3902" w:rsidRPr="00283BD2" w:rsidRDefault="005B698E" w:rsidP="00ED3902">
            <w:pPr>
              <w:rPr>
                <w:sz w:val="16"/>
                <w:szCs w:val="16"/>
                <w:lang w:val="fr-FR"/>
              </w:rPr>
            </w:pPr>
            <w:r w:rsidRPr="00283BD2">
              <w:rPr>
                <w:sz w:val="16"/>
                <w:szCs w:val="16"/>
                <w:lang w:val="fr-FR"/>
              </w:rPr>
              <w:t>Couverture vaccinale complète</w:t>
            </w:r>
            <w:r w:rsidRPr="00283BD2">
              <w:rPr>
                <w:rStyle w:val="FootnoteReference"/>
                <w:sz w:val="16"/>
                <w:szCs w:val="16"/>
                <w:vertAlign w:val="baseline"/>
                <w:lang w:val="fr-FR"/>
              </w:rPr>
              <w:t xml:space="preserve"> </w:t>
            </w:r>
            <w:r w:rsidR="0074772C" w:rsidRPr="00283BD2">
              <w:rPr>
                <w:rStyle w:val="FootnoteReference"/>
                <w:sz w:val="16"/>
                <w:szCs w:val="16"/>
                <w:lang w:val="fr-FR"/>
              </w:rPr>
              <w:footnoteReference w:id="7"/>
            </w:r>
          </w:p>
        </w:tc>
        <w:tc>
          <w:tcPr>
            <w:tcW w:w="356" w:type="pct"/>
            <w:vAlign w:val="center"/>
          </w:tcPr>
          <w:p w14:paraId="2DD562DF" w14:textId="39222AE2" w:rsidR="00ED3902" w:rsidRPr="00283BD2" w:rsidRDefault="00ED3902" w:rsidP="00ED3902">
            <w:pPr>
              <w:jc w:val="center"/>
              <w:rPr>
                <w:sz w:val="16"/>
                <w:szCs w:val="16"/>
                <w:lang w:val="fr-FR"/>
              </w:rPr>
            </w:pPr>
          </w:p>
        </w:tc>
        <w:tc>
          <w:tcPr>
            <w:tcW w:w="355" w:type="pct"/>
            <w:vAlign w:val="center"/>
          </w:tcPr>
          <w:p w14:paraId="6E3ED9D4" w14:textId="77777777" w:rsidR="00ED3902" w:rsidRPr="00283BD2" w:rsidRDefault="00ED3902" w:rsidP="00ED3902">
            <w:pPr>
              <w:jc w:val="center"/>
              <w:rPr>
                <w:sz w:val="16"/>
                <w:szCs w:val="16"/>
                <w:lang w:val="fr-FR"/>
              </w:rPr>
            </w:pPr>
            <w:r w:rsidRPr="00283BD2">
              <w:rPr>
                <w:sz w:val="16"/>
                <w:szCs w:val="16"/>
                <w:lang w:val="fr-FR"/>
              </w:rPr>
              <w:t>IM</w:t>
            </w:r>
          </w:p>
        </w:tc>
        <w:tc>
          <w:tcPr>
            <w:tcW w:w="2877" w:type="pct"/>
            <w:vAlign w:val="center"/>
          </w:tcPr>
          <w:p w14:paraId="5D2B1B8F" w14:textId="6025EB2A" w:rsidR="005A6AF0" w:rsidRPr="00283BD2" w:rsidRDefault="00855D7F" w:rsidP="00ED3902">
            <w:pPr>
              <w:rPr>
                <w:sz w:val="16"/>
                <w:szCs w:val="16"/>
                <w:lang w:val="fr-FR"/>
              </w:rPr>
            </w:pPr>
            <w:r w:rsidRPr="00283BD2">
              <w:rPr>
                <w:sz w:val="16"/>
                <w:szCs w:val="16"/>
                <w:lang w:val="fr-FR"/>
              </w:rPr>
              <w:t xml:space="preserve">Pourcentage d’enfants qui, à l’âge de </w:t>
            </w:r>
          </w:p>
          <w:p w14:paraId="7059F838" w14:textId="245BB564" w:rsidR="00855D7F" w:rsidRPr="00283BD2" w:rsidRDefault="00855D7F" w:rsidP="00644A8A">
            <w:pPr>
              <w:pStyle w:val="ListParagraph"/>
              <w:numPr>
                <w:ilvl w:val="0"/>
                <w:numId w:val="35"/>
              </w:numPr>
              <w:rPr>
                <w:sz w:val="16"/>
                <w:szCs w:val="16"/>
                <w:lang w:val="fr-FR"/>
              </w:rPr>
            </w:pPr>
            <w:r w:rsidRPr="00283BD2">
              <w:rPr>
                <w:sz w:val="16"/>
                <w:szCs w:val="16"/>
                <w:lang w:val="fr-FR"/>
              </w:rPr>
              <w:t>12-23 mois ont reçu toutes les vaccinations de base à tout moment avant l'enquête</w:t>
            </w:r>
          </w:p>
          <w:p w14:paraId="7C378B87" w14:textId="0CEC90F2" w:rsidR="005A6AF0" w:rsidRPr="00283BD2" w:rsidRDefault="00855D7F" w:rsidP="00644A8A">
            <w:pPr>
              <w:pStyle w:val="ListParagraph"/>
              <w:numPr>
                <w:ilvl w:val="0"/>
                <w:numId w:val="35"/>
              </w:numPr>
              <w:rPr>
                <w:sz w:val="16"/>
                <w:szCs w:val="16"/>
                <w:lang w:val="fr-FR"/>
              </w:rPr>
            </w:pPr>
            <w:r w:rsidRPr="00283BD2">
              <w:rPr>
                <w:sz w:val="16"/>
                <w:szCs w:val="16"/>
                <w:lang w:val="fr-FR"/>
              </w:rPr>
              <w:t>24 à 35 mois ont reçu toutes les vaccinations recommandées dans le calendrier national de vaccination</w:t>
            </w:r>
          </w:p>
        </w:tc>
        <w:tc>
          <w:tcPr>
            <w:tcW w:w="314" w:type="pct"/>
            <w:vAlign w:val="center"/>
          </w:tcPr>
          <w:p w14:paraId="79F0C16F" w14:textId="77777777" w:rsidR="00ED3902" w:rsidRPr="00283BD2" w:rsidRDefault="00ED3902" w:rsidP="005C31BF">
            <w:pPr>
              <w:jc w:val="center"/>
              <w:rPr>
                <w:sz w:val="16"/>
                <w:szCs w:val="16"/>
                <w:lang w:val="fr-FR"/>
              </w:rPr>
            </w:pPr>
          </w:p>
        </w:tc>
      </w:tr>
      <w:tr w:rsidR="00ED3902" w:rsidRPr="0004697B" w14:paraId="6CE63E4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539A675" w14:textId="77777777" w:rsidR="00ED3902" w:rsidRPr="00283BD2" w:rsidRDefault="00ED3902" w:rsidP="00ED3902">
            <w:pPr>
              <w:rPr>
                <w:sz w:val="16"/>
                <w:szCs w:val="16"/>
                <w:lang w:val="fr-FR"/>
              </w:rPr>
            </w:pPr>
            <w:r w:rsidRPr="00283BD2">
              <w:rPr>
                <w:sz w:val="16"/>
                <w:szCs w:val="16"/>
                <w:lang w:val="fr-FR"/>
              </w:rPr>
              <w:t>TC.44a</w:t>
            </w:r>
          </w:p>
          <w:p w14:paraId="5FB39837" w14:textId="77777777" w:rsidR="00ED3902" w:rsidRPr="00283BD2" w:rsidRDefault="00ED3902" w:rsidP="00ED3902">
            <w:pPr>
              <w:rPr>
                <w:sz w:val="16"/>
                <w:szCs w:val="16"/>
                <w:lang w:val="fr-FR"/>
              </w:rPr>
            </w:pPr>
            <w:r w:rsidRPr="00283BD2">
              <w:rPr>
                <w:sz w:val="16"/>
                <w:szCs w:val="16"/>
                <w:lang w:val="fr-FR"/>
              </w:rPr>
              <w:t>TC.44b</w:t>
            </w:r>
          </w:p>
        </w:tc>
        <w:tc>
          <w:tcPr>
            <w:tcW w:w="837" w:type="pct"/>
            <w:tcBorders>
              <w:left w:val="single" w:sz="4" w:space="0" w:color="auto"/>
            </w:tcBorders>
            <w:vAlign w:val="center"/>
          </w:tcPr>
          <w:p w14:paraId="07E35B4A" w14:textId="0C137129" w:rsidR="00ED3902" w:rsidRPr="00283BD2" w:rsidRDefault="00AF31A2" w:rsidP="00ED3902">
            <w:pPr>
              <w:rPr>
                <w:sz w:val="16"/>
                <w:szCs w:val="16"/>
                <w:lang w:val="fr-FR"/>
              </w:rPr>
            </w:pPr>
            <w:r w:rsidRPr="00283BD2">
              <w:rPr>
                <w:sz w:val="16"/>
                <w:szCs w:val="16"/>
                <w:lang w:val="fr-FR"/>
              </w:rPr>
              <w:t>Prévalence de l'insuffisance pondérale</w:t>
            </w:r>
          </w:p>
        </w:tc>
        <w:tc>
          <w:tcPr>
            <w:tcW w:w="356" w:type="pct"/>
            <w:vAlign w:val="center"/>
          </w:tcPr>
          <w:p w14:paraId="3831C92D" w14:textId="77777777" w:rsidR="00ED3902" w:rsidRPr="00283BD2" w:rsidRDefault="00ED3902" w:rsidP="00ED3902">
            <w:pPr>
              <w:jc w:val="center"/>
              <w:rPr>
                <w:sz w:val="16"/>
                <w:szCs w:val="16"/>
                <w:lang w:val="fr-FR"/>
              </w:rPr>
            </w:pPr>
          </w:p>
        </w:tc>
        <w:tc>
          <w:tcPr>
            <w:tcW w:w="355" w:type="pct"/>
            <w:vAlign w:val="center"/>
          </w:tcPr>
          <w:p w14:paraId="68FF8C07" w14:textId="77777777" w:rsidR="00ED3902" w:rsidRPr="00283BD2" w:rsidRDefault="00ED3902" w:rsidP="00ED3902">
            <w:pPr>
              <w:jc w:val="center"/>
              <w:rPr>
                <w:sz w:val="16"/>
                <w:szCs w:val="16"/>
                <w:lang w:val="fr-FR"/>
              </w:rPr>
            </w:pPr>
            <w:r w:rsidRPr="00283BD2">
              <w:rPr>
                <w:sz w:val="16"/>
                <w:szCs w:val="16"/>
                <w:lang w:val="fr-FR"/>
              </w:rPr>
              <w:t>AN</w:t>
            </w:r>
          </w:p>
        </w:tc>
        <w:tc>
          <w:tcPr>
            <w:tcW w:w="2877" w:type="pct"/>
            <w:vAlign w:val="center"/>
          </w:tcPr>
          <w:p w14:paraId="2EABC9BA" w14:textId="120C3216" w:rsidR="00ED3902" w:rsidRPr="00283BD2" w:rsidRDefault="00701020" w:rsidP="00ED3902">
            <w:pPr>
              <w:rPr>
                <w:sz w:val="16"/>
                <w:szCs w:val="16"/>
                <w:lang w:val="fr-FR"/>
              </w:rPr>
            </w:pPr>
            <w:r w:rsidRPr="00283BD2">
              <w:rPr>
                <w:sz w:val="16"/>
                <w:szCs w:val="16"/>
                <w:lang w:val="fr-FR"/>
              </w:rPr>
              <w:t xml:space="preserve">Pourcentage d’enfants de </w:t>
            </w:r>
            <w:r w:rsidR="008208F6" w:rsidRPr="00283BD2">
              <w:rPr>
                <w:sz w:val="16"/>
                <w:szCs w:val="16"/>
                <w:lang w:val="fr-FR"/>
              </w:rPr>
              <w:t xml:space="preserve">moins de </w:t>
            </w:r>
            <w:r w:rsidRPr="00283BD2">
              <w:rPr>
                <w:sz w:val="16"/>
                <w:szCs w:val="16"/>
                <w:lang w:val="fr-FR"/>
              </w:rPr>
              <w:t xml:space="preserve">5 ans </w:t>
            </w:r>
            <w:r w:rsidR="008208F6" w:rsidRPr="00283BD2">
              <w:rPr>
                <w:sz w:val="16"/>
                <w:szCs w:val="16"/>
                <w:lang w:val="fr-FR"/>
              </w:rPr>
              <w:t>se situant</w:t>
            </w:r>
            <w:r w:rsidRPr="00283BD2">
              <w:rPr>
                <w:sz w:val="16"/>
                <w:szCs w:val="16"/>
                <w:lang w:val="fr-FR"/>
              </w:rPr>
              <w:t xml:space="preserve"> </w:t>
            </w:r>
            <w:r w:rsidR="000D3E0C">
              <w:rPr>
                <w:sz w:val="16"/>
                <w:szCs w:val="16"/>
                <w:lang w:val="fr-FR"/>
              </w:rPr>
              <w:t>en-dessous de :</w:t>
            </w:r>
          </w:p>
          <w:p w14:paraId="6C3A22CB" w14:textId="77777777" w:rsidR="00701020" w:rsidRPr="00283BD2" w:rsidRDefault="00701020" w:rsidP="00644A8A">
            <w:pPr>
              <w:numPr>
                <w:ilvl w:val="0"/>
                <w:numId w:val="2"/>
              </w:numPr>
              <w:ind w:firstLine="0"/>
              <w:contextualSpacing/>
              <w:rPr>
                <w:sz w:val="16"/>
                <w:szCs w:val="16"/>
                <w:lang w:val="fr-FR"/>
              </w:rPr>
            </w:pPr>
            <w:r w:rsidRPr="00283BD2">
              <w:rPr>
                <w:sz w:val="16"/>
                <w:szCs w:val="16"/>
                <w:lang w:val="fr-FR"/>
              </w:rPr>
              <w:t>moins deux écarts-types (modéré et grave)</w:t>
            </w:r>
          </w:p>
          <w:p w14:paraId="01614B64" w14:textId="5A938AD7" w:rsidR="00ED3902" w:rsidRPr="00283BD2" w:rsidRDefault="00701020" w:rsidP="00701020">
            <w:pPr>
              <w:ind w:left="360"/>
              <w:contextualSpacing/>
              <w:rPr>
                <w:sz w:val="16"/>
                <w:szCs w:val="16"/>
                <w:lang w:val="fr-FR"/>
              </w:rPr>
            </w:pPr>
            <w:r w:rsidRPr="00283BD2">
              <w:rPr>
                <w:sz w:val="16"/>
                <w:szCs w:val="16"/>
                <w:lang w:val="fr-FR"/>
              </w:rPr>
              <w:t>(b)    moins trois écarts-types (sévères) du poids médian pour l'âge de la norme de l'OMS</w:t>
            </w:r>
          </w:p>
        </w:tc>
        <w:tc>
          <w:tcPr>
            <w:tcW w:w="314" w:type="pct"/>
            <w:vAlign w:val="center"/>
          </w:tcPr>
          <w:p w14:paraId="0C95E105" w14:textId="77777777" w:rsidR="00ED3902" w:rsidRPr="00283BD2" w:rsidRDefault="00ED3902" w:rsidP="005C31BF">
            <w:pPr>
              <w:jc w:val="center"/>
              <w:rPr>
                <w:sz w:val="16"/>
                <w:szCs w:val="16"/>
                <w:lang w:val="fr-FR"/>
              </w:rPr>
            </w:pPr>
          </w:p>
        </w:tc>
      </w:tr>
      <w:tr w:rsidR="00ED3902" w:rsidRPr="0004697B" w14:paraId="326366AD"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57F1123C" w14:textId="77777777" w:rsidR="00ED3902" w:rsidRPr="00283BD2" w:rsidRDefault="00ED3902" w:rsidP="00ED3902">
            <w:pPr>
              <w:rPr>
                <w:sz w:val="16"/>
                <w:szCs w:val="16"/>
                <w:lang w:val="fr-FR"/>
              </w:rPr>
            </w:pPr>
            <w:r w:rsidRPr="00283BD2">
              <w:rPr>
                <w:sz w:val="16"/>
                <w:szCs w:val="16"/>
                <w:lang w:val="fr-FR"/>
              </w:rPr>
              <w:t>TC.45a</w:t>
            </w:r>
          </w:p>
          <w:p w14:paraId="56556C93" w14:textId="77777777" w:rsidR="00ED3902" w:rsidRPr="00283BD2" w:rsidRDefault="00ED3902" w:rsidP="00ED3902">
            <w:pPr>
              <w:rPr>
                <w:sz w:val="16"/>
                <w:szCs w:val="16"/>
                <w:lang w:val="fr-FR"/>
              </w:rPr>
            </w:pPr>
            <w:r w:rsidRPr="00283BD2">
              <w:rPr>
                <w:sz w:val="16"/>
                <w:szCs w:val="16"/>
                <w:lang w:val="fr-FR"/>
              </w:rPr>
              <w:t>TC.45b</w:t>
            </w:r>
          </w:p>
        </w:tc>
        <w:tc>
          <w:tcPr>
            <w:tcW w:w="837" w:type="pct"/>
            <w:tcBorders>
              <w:left w:val="single" w:sz="4" w:space="0" w:color="auto"/>
            </w:tcBorders>
            <w:vAlign w:val="center"/>
          </w:tcPr>
          <w:p w14:paraId="26332902" w14:textId="70F74CC2" w:rsidR="00ED3902" w:rsidRPr="00283BD2" w:rsidRDefault="00AF31A2" w:rsidP="00ED3902">
            <w:pPr>
              <w:rPr>
                <w:sz w:val="16"/>
                <w:szCs w:val="16"/>
                <w:lang w:val="fr-FR"/>
              </w:rPr>
            </w:pPr>
            <w:r w:rsidRPr="00283BD2">
              <w:rPr>
                <w:sz w:val="16"/>
                <w:szCs w:val="16"/>
                <w:lang w:val="fr-FR"/>
              </w:rPr>
              <w:t>Prévalence du retard de croissance</w:t>
            </w:r>
          </w:p>
        </w:tc>
        <w:tc>
          <w:tcPr>
            <w:tcW w:w="356" w:type="pct"/>
            <w:vAlign w:val="center"/>
          </w:tcPr>
          <w:p w14:paraId="13B8F0E5" w14:textId="77777777" w:rsidR="00ED3902" w:rsidRPr="00283BD2" w:rsidRDefault="00ED3902" w:rsidP="00ED3902">
            <w:pPr>
              <w:jc w:val="center"/>
              <w:rPr>
                <w:sz w:val="16"/>
                <w:szCs w:val="16"/>
                <w:lang w:val="fr-FR"/>
              </w:rPr>
            </w:pPr>
            <w:r w:rsidRPr="00283BD2">
              <w:rPr>
                <w:sz w:val="16"/>
                <w:szCs w:val="16"/>
                <w:lang w:val="fr-FR"/>
              </w:rPr>
              <w:t>2.2.1</w:t>
            </w:r>
          </w:p>
        </w:tc>
        <w:tc>
          <w:tcPr>
            <w:tcW w:w="355" w:type="pct"/>
            <w:vAlign w:val="center"/>
          </w:tcPr>
          <w:p w14:paraId="38FE3963" w14:textId="77777777" w:rsidR="00ED3902" w:rsidRPr="00283BD2" w:rsidRDefault="00ED3902" w:rsidP="00ED3902">
            <w:pPr>
              <w:jc w:val="center"/>
              <w:rPr>
                <w:sz w:val="16"/>
                <w:szCs w:val="16"/>
                <w:lang w:val="fr-FR"/>
              </w:rPr>
            </w:pPr>
            <w:r w:rsidRPr="00283BD2">
              <w:rPr>
                <w:sz w:val="16"/>
                <w:szCs w:val="16"/>
                <w:lang w:val="fr-FR"/>
              </w:rPr>
              <w:t>AN</w:t>
            </w:r>
          </w:p>
        </w:tc>
        <w:tc>
          <w:tcPr>
            <w:tcW w:w="2877" w:type="pct"/>
            <w:vAlign w:val="center"/>
          </w:tcPr>
          <w:p w14:paraId="64670641" w14:textId="204F64F0" w:rsidR="008208F6" w:rsidRPr="00283BD2" w:rsidRDefault="008208F6" w:rsidP="008208F6">
            <w:pPr>
              <w:rPr>
                <w:sz w:val="16"/>
                <w:szCs w:val="16"/>
                <w:lang w:val="fr-FR"/>
              </w:rPr>
            </w:pPr>
            <w:r w:rsidRPr="00283BD2">
              <w:rPr>
                <w:sz w:val="16"/>
                <w:szCs w:val="16"/>
                <w:lang w:val="fr-FR"/>
              </w:rPr>
              <w:t xml:space="preserve">Pourcentage d’enfants de moins de 5 ans se situant </w:t>
            </w:r>
            <w:r w:rsidR="000D3E0C">
              <w:rPr>
                <w:sz w:val="16"/>
                <w:szCs w:val="16"/>
                <w:lang w:val="fr-FR"/>
              </w:rPr>
              <w:t>en-dessous de :</w:t>
            </w:r>
          </w:p>
          <w:p w14:paraId="57B0D936" w14:textId="77777777" w:rsidR="008208F6" w:rsidRPr="00283BD2" w:rsidRDefault="008208F6" w:rsidP="00644A8A">
            <w:pPr>
              <w:numPr>
                <w:ilvl w:val="0"/>
                <w:numId w:val="32"/>
              </w:numPr>
              <w:ind w:firstLine="0"/>
              <w:contextualSpacing/>
              <w:rPr>
                <w:sz w:val="16"/>
                <w:szCs w:val="16"/>
                <w:lang w:val="fr-FR"/>
              </w:rPr>
            </w:pPr>
            <w:r w:rsidRPr="00283BD2">
              <w:rPr>
                <w:sz w:val="16"/>
                <w:szCs w:val="16"/>
                <w:lang w:val="fr-FR"/>
              </w:rPr>
              <w:t>moins deux écarts-types (modéré et grave)</w:t>
            </w:r>
          </w:p>
          <w:p w14:paraId="03831B8E" w14:textId="0550147B" w:rsidR="00ED3902" w:rsidRPr="00283BD2" w:rsidRDefault="008208F6" w:rsidP="008208F6">
            <w:pPr>
              <w:ind w:left="360"/>
              <w:contextualSpacing/>
              <w:rPr>
                <w:sz w:val="16"/>
                <w:szCs w:val="16"/>
                <w:lang w:val="fr-FR"/>
              </w:rPr>
            </w:pPr>
            <w:r w:rsidRPr="00283BD2">
              <w:rPr>
                <w:sz w:val="16"/>
                <w:szCs w:val="16"/>
                <w:lang w:val="fr-FR"/>
              </w:rPr>
              <w:t>(b)    inférieure à moins trois écarts-types (graves) de la taille médiane pour l'âge de la norme de l'OMS</w:t>
            </w:r>
          </w:p>
        </w:tc>
        <w:tc>
          <w:tcPr>
            <w:tcW w:w="314" w:type="pct"/>
            <w:vAlign w:val="center"/>
          </w:tcPr>
          <w:p w14:paraId="57C4C26B" w14:textId="77777777" w:rsidR="00ED3902" w:rsidRPr="00283BD2" w:rsidRDefault="00ED3902" w:rsidP="005C31BF">
            <w:pPr>
              <w:jc w:val="center"/>
              <w:rPr>
                <w:sz w:val="16"/>
                <w:szCs w:val="16"/>
                <w:lang w:val="fr-FR"/>
              </w:rPr>
            </w:pPr>
          </w:p>
        </w:tc>
      </w:tr>
      <w:tr w:rsidR="00ED3902" w:rsidRPr="0004697B" w14:paraId="2EE22B2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A66D297" w14:textId="77777777" w:rsidR="00ED3902" w:rsidRPr="00283BD2" w:rsidRDefault="00ED3902" w:rsidP="00ED3902">
            <w:pPr>
              <w:rPr>
                <w:sz w:val="16"/>
                <w:szCs w:val="16"/>
                <w:lang w:val="fr-FR"/>
              </w:rPr>
            </w:pPr>
            <w:r w:rsidRPr="00283BD2">
              <w:rPr>
                <w:sz w:val="16"/>
                <w:szCs w:val="16"/>
                <w:lang w:val="fr-FR"/>
              </w:rPr>
              <w:t>TC.46a</w:t>
            </w:r>
          </w:p>
          <w:p w14:paraId="45A9B93B" w14:textId="77777777" w:rsidR="00ED3902" w:rsidRPr="00283BD2" w:rsidRDefault="00ED3902" w:rsidP="00ED3902">
            <w:pPr>
              <w:rPr>
                <w:sz w:val="16"/>
                <w:szCs w:val="16"/>
                <w:lang w:val="fr-FR"/>
              </w:rPr>
            </w:pPr>
            <w:r w:rsidRPr="00283BD2">
              <w:rPr>
                <w:sz w:val="16"/>
                <w:szCs w:val="16"/>
                <w:lang w:val="fr-FR"/>
              </w:rPr>
              <w:t>TC.46b</w:t>
            </w:r>
          </w:p>
        </w:tc>
        <w:tc>
          <w:tcPr>
            <w:tcW w:w="837" w:type="pct"/>
            <w:tcBorders>
              <w:left w:val="single" w:sz="4" w:space="0" w:color="auto"/>
            </w:tcBorders>
            <w:vAlign w:val="center"/>
          </w:tcPr>
          <w:p w14:paraId="1B33E620" w14:textId="017D3CBB" w:rsidR="00ED3902" w:rsidRPr="00283BD2" w:rsidRDefault="00AF31A2" w:rsidP="00ED3902">
            <w:pPr>
              <w:rPr>
                <w:sz w:val="16"/>
                <w:szCs w:val="16"/>
                <w:lang w:val="fr-FR"/>
              </w:rPr>
            </w:pPr>
            <w:r w:rsidRPr="00283BD2">
              <w:rPr>
                <w:sz w:val="16"/>
                <w:szCs w:val="16"/>
                <w:lang w:val="fr-FR"/>
              </w:rPr>
              <w:t xml:space="preserve">Prévalence de </w:t>
            </w:r>
            <w:r w:rsidR="000D3E0C">
              <w:rPr>
                <w:sz w:val="16"/>
                <w:szCs w:val="16"/>
                <w:lang w:val="fr-FR"/>
              </w:rPr>
              <w:t>l’émaciation</w:t>
            </w:r>
          </w:p>
        </w:tc>
        <w:tc>
          <w:tcPr>
            <w:tcW w:w="356" w:type="pct"/>
            <w:vAlign w:val="center"/>
          </w:tcPr>
          <w:p w14:paraId="31101D5D" w14:textId="77777777" w:rsidR="00ED3902" w:rsidRPr="00283BD2" w:rsidRDefault="00ED3902" w:rsidP="00ED3902">
            <w:pPr>
              <w:jc w:val="center"/>
              <w:rPr>
                <w:sz w:val="16"/>
                <w:szCs w:val="16"/>
                <w:lang w:val="fr-FR"/>
              </w:rPr>
            </w:pPr>
            <w:r w:rsidRPr="00283BD2">
              <w:rPr>
                <w:sz w:val="16"/>
                <w:szCs w:val="16"/>
                <w:lang w:val="fr-FR"/>
              </w:rPr>
              <w:t>2.2.2</w:t>
            </w:r>
          </w:p>
        </w:tc>
        <w:tc>
          <w:tcPr>
            <w:tcW w:w="355" w:type="pct"/>
            <w:vAlign w:val="center"/>
          </w:tcPr>
          <w:p w14:paraId="5243340D" w14:textId="77777777" w:rsidR="00ED3902" w:rsidRPr="00283BD2" w:rsidRDefault="00ED3902" w:rsidP="00ED3902">
            <w:pPr>
              <w:jc w:val="center"/>
              <w:rPr>
                <w:sz w:val="16"/>
                <w:szCs w:val="16"/>
                <w:lang w:val="fr-FR"/>
              </w:rPr>
            </w:pPr>
            <w:r w:rsidRPr="00283BD2">
              <w:rPr>
                <w:sz w:val="16"/>
                <w:szCs w:val="16"/>
                <w:lang w:val="fr-FR"/>
              </w:rPr>
              <w:t>AN</w:t>
            </w:r>
          </w:p>
        </w:tc>
        <w:tc>
          <w:tcPr>
            <w:tcW w:w="2877" w:type="pct"/>
            <w:vAlign w:val="center"/>
          </w:tcPr>
          <w:p w14:paraId="0C328D63" w14:textId="4E673857" w:rsidR="008208F6" w:rsidRPr="00283BD2" w:rsidRDefault="008208F6" w:rsidP="008208F6">
            <w:pPr>
              <w:rPr>
                <w:sz w:val="16"/>
                <w:szCs w:val="16"/>
                <w:lang w:val="fr-FR"/>
              </w:rPr>
            </w:pPr>
            <w:r w:rsidRPr="00283BD2">
              <w:rPr>
                <w:sz w:val="16"/>
                <w:szCs w:val="16"/>
                <w:lang w:val="fr-FR"/>
              </w:rPr>
              <w:t xml:space="preserve">Pourcentage d’enfants de moins de 5 ans se situant </w:t>
            </w:r>
            <w:r w:rsidR="000D3E0C">
              <w:rPr>
                <w:sz w:val="16"/>
                <w:szCs w:val="16"/>
                <w:lang w:val="fr-FR"/>
              </w:rPr>
              <w:t>en-dessous de :</w:t>
            </w:r>
          </w:p>
          <w:p w14:paraId="235D5302" w14:textId="77777777" w:rsidR="008208F6" w:rsidRPr="00283BD2" w:rsidRDefault="008208F6" w:rsidP="00644A8A">
            <w:pPr>
              <w:numPr>
                <w:ilvl w:val="0"/>
                <w:numId w:val="3"/>
              </w:numPr>
              <w:ind w:firstLine="0"/>
              <w:contextualSpacing/>
              <w:rPr>
                <w:sz w:val="16"/>
                <w:szCs w:val="16"/>
                <w:lang w:val="fr-FR"/>
              </w:rPr>
            </w:pPr>
            <w:r w:rsidRPr="00283BD2">
              <w:rPr>
                <w:sz w:val="16"/>
                <w:szCs w:val="16"/>
                <w:lang w:val="fr-FR"/>
              </w:rPr>
              <w:t>moins deux écarts-types (modéré et grave)</w:t>
            </w:r>
          </w:p>
          <w:p w14:paraId="7334C4A4" w14:textId="6012A7F2" w:rsidR="00ED3902" w:rsidRPr="00283BD2" w:rsidRDefault="008208F6" w:rsidP="00ED3902">
            <w:pPr>
              <w:numPr>
                <w:ilvl w:val="0"/>
                <w:numId w:val="3"/>
              </w:numPr>
              <w:ind w:firstLine="0"/>
              <w:contextualSpacing/>
              <w:rPr>
                <w:sz w:val="16"/>
                <w:szCs w:val="16"/>
                <w:lang w:val="fr-FR"/>
              </w:rPr>
            </w:pPr>
            <w:r w:rsidRPr="00283BD2">
              <w:rPr>
                <w:sz w:val="16"/>
                <w:szCs w:val="16"/>
                <w:lang w:val="fr-FR"/>
              </w:rPr>
              <w:t>inférieure à moins trois écarts-types (graves) d</w:t>
            </w:r>
            <w:r w:rsidR="00A15EB7">
              <w:rPr>
                <w:sz w:val="16"/>
                <w:szCs w:val="16"/>
                <w:lang w:val="fr-FR"/>
              </w:rPr>
              <w:t>u</w:t>
            </w:r>
            <w:r w:rsidR="00741F68">
              <w:rPr>
                <w:sz w:val="16"/>
                <w:szCs w:val="16"/>
                <w:lang w:val="fr-FR"/>
              </w:rPr>
              <w:t xml:space="preserve"> poids</w:t>
            </w:r>
            <w:r w:rsidRPr="00283BD2">
              <w:rPr>
                <w:sz w:val="16"/>
                <w:szCs w:val="16"/>
                <w:lang w:val="fr-FR"/>
              </w:rPr>
              <w:t xml:space="preserve"> médian pour l</w:t>
            </w:r>
            <w:r w:rsidR="00741F68">
              <w:rPr>
                <w:sz w:val="16"/>
                <w:szCs w:val="16"/>
                <w:lang w:val="fr-FR"/>
              </w:rPr>
              <w:t>a taille</w:t>
            </w:r>
            <w:r w:rsidRPr="00283BD2">
              <w:rPr>
                <w:sz w:val="16"/>
                <w:szCs w:val="16"/>
                <w:lang w:val="fr-FR"/>
              </w:rPr>
              <w:t xml:space="preserve"> de la norme de l'OMS</w:t>
            </w:r>
          </w:p>
        </w:tc>
        <w:tc>
          <w:tcPr>
            <w:tcW w:w="314" w:type="pct"/>
            <w:vMerge w:val="restart"/>
            <w:vAlign w:val="center"/>
          </w:tcPr>
          <w:p w14:paraId="4A68BB31" w14:textId="77777777" w:rsidR="00ED3902" w:rsidRPr="00283BD2" w:rsidRDefault="00ED3902" w:rsidP="005C31BF">
            <w:pPr>
              <w:jc w:val="center"/>
              <w:rPr>
                <w:sz w:val="16"/>
                <w:szCs w:val="16"/>
                <w:lang w:val="fr-FR"/>
              </w:rPr>
            </w:pPr>
          </w:p>
        </w:tc>
      </w:tr>
      <w:tr w:rsidR="00ED3902" w:rsidRPr="0004697B" w14:paraId="3FBEEF7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59D7325" w14:textId="77777777" w:rsidR="00ED3902" w:rsidRPr="00283BD2" w:rsidRDefault="00ED3902" w:rsidP="00ED3902">
            <w:pPr>
              <w:rPr>
                <w:sz w:val="16"/>
                <w:szCs w:val="16"/>
                <w:lang w:val="fr-FR"/>
              </w:rPr>
            </w:pPr>
            <w:r w:rsidRPr="00283BD2">
              <w:rPr>
                <w:sz w:val="16"/>
                <w:szCs w:val="16"/>
                <w:lang w:val="fr-FR"/>
              </w:rPr>
              <w:lastRenderedPageBreak/>
              <w:t>TC.47a</w:t>
            </w:r>
          </w:p>
          <w:p w14:paraId="74572A54" w14:textId="77777777" w:rsidR="00ED3902" w:rsidRPr="00283BD2" w:rsidRDefault="00ED3902" w:rsidP="00ED3902">
            <w:pPr>
              <w:rPr>
                <w:sz w:val="16"/>
                <w:szCs w:val="16"/>
                <w:lang w:val="fr-FR"/>
              </w:rPr>
            </w:pPr>
            <w:r w:rsidRPr="00283BD2">
              <w:rPr>
                <w:sz w:val="16"/>
                <w:szCs w:val="16"/>
                <w:lang w:val="fr-FR"/>
              </w:rPr>
              <w:t>TC.47b</w:t>
            </w:r>
          </w:p>
        </w:tc>
        <w:tc>
          <w:tcPr>
            <w:tcW w:w="837" w:type="pct"/>
            <w:tcBorders>
              <w:left w:val="single" w:sz="4" w:space="0" w:color="auto"/>
            </w:tcBorders>
            <w:vAlign w:val="center"/>
          </w:tcPr>
          <w:p w14:paraId="4EFFDB31" w14:textId="205ADBAD" w:rsidR="00ED3902" w:rsidRPr="00283BD2" w:rsidRDefault="00AF31A2" w:rsidP="00ED3902">
            <w:pPr>
              <w:rPr>
                <w:sz w:val="16"/>
                <w:szCs w:val="16"/>
                <w:lang w:val="fr-FR"/>
              </w:rPr>
            </w:pPr>
            <w:r w:rsidRPr="00283BD2">
              <w:rPr>
                <w:sz w:val="16"/>
                <w:szCs w:val="16"/>
                <w:lang w:val="fr-FR"/>
              </w:rPr>
              <w:t>Prévalence de l</w:t>
            </w:r>
            <w:r w:rsidR="000D3E0C">
              <w:rPr>
                <w:sz w:val="16"/>
                <w:szCs w:val="16"/>
                <w:lang w:val="fr-FR"/>
              </w:rPr>
              <w:t>’obésité</w:t>
            </w:r>
          </w:p>
        </w:tc>
        <w:tc>
          <w:tcPr>
            <w:tcW w:w="356" w:type="pct"/>
            <w:vAlign w:val="center"/>
          </w:tcPr>
          <w:p w14:paraId="4888B83F" w14:textId="1A23136D" w:rsidR="00ED3902" w:rsidRPr="00283BD2" w:rsidRDefault="00770243" w:rsidP="00ED3902">
            <w:pPr>
              <w:jc w:val="center"/>
              <w:rPr>
                <w:sz w:val="16"/>
                <w:szCs w:val="16"/>
                <w:lang w:val="fr-FR"/>
              </w:rPr>
            </w:pPr>
            <w:r w:rsidRPr="00283BD2">
              <w:rPr>
                <w:sz w:val="16"/>
                <w:szCs w:val="16"/>
                <w:lang w:val="fr-FR"/>
              </w:rPr>
              <w:t>2.2.2</w:t>
            </w:r>
          </w:p>
        </w:tc>
        <w:tc>
          <w:tcPr>
            <w:tcW w:w="355" w:type="pct"/>
            <w:vAlign w:val="center"/>
          </w:tcPr>
          <w:p w14:paraId="401133BC" w14:textId="77777777" w:rsidR="00ED3902" w:rsidRPr="00283BD2" w:rsidRDefault="00ED3902" w:rsidP="00ED3902">
            <w:pPr>
              <w:jc w:val="center"/>
              <w:rPr>
                <w:sz w:val="16"/>
                <w:szCs w:val="16"/>
                <w:lang w:val="fr-FR"/>
              </w:rPr>
            </w:pPr>
            <w:r w:rsidRPr="00283BD2">
              <w:rPr>
                <w:sz w:val="16"/>
                <w:szCs w:val="16"/>
                <w:lang w:val="fr-FR"/>
              </w:rPr>
              <w:t>AN</w:t>
            </w:r>
          </w:p>
        </w:tc>
        <w:tc>
          <w:tcPr>
            <w:tcW w:w="2877" w:type="pct"/>
            <w:vAlign w:val="center"/>
          </w:tcPr>
          <w:p w14:paraId="16241F34" w14:textId="36CCD313" w:rsidR="008208F6" w:rsidRPr="00283BD2" w:rsidRDefault="008208F6" w:rsidP="00ED3902">
            <w:pPr>
              <w:rPr>
                <w:sz w:val="16"/>
                <w:szCs w:val="16"/>
                <w:lang w:val="fr-FR"/>
              </w:rPr>
            </w:pPr>
            <w:r w:rsidRPr="00283BD2">
              <w:rPr>
                <w:sz w:val="16"/>
                <w:szCs w:val="16"/>
                <w:lang w:val="fr-FR"/>
              </w:rPr>
              <w:t>Pourcentage d'enfants de moins de 5 ans qui sont au-dessus</w:t>
            </w:r>
            <w:r w:rsidR="000D3E0C">
              <w:rPr>
                <w:sz w:val="16"/>
                <w:szCs w:val="16"/>
                <w:lang w:val="fr-FR"/>
              </w:rPr>
              <w:t xml:space="preserve"> de :</w:t>
            </w:r>
          </w:p>
          <w:p w14:paraId="1ECCD057" w14:textId="77777777" w:rsidR="008208F6" w:rsidRPr="00283BD2" w:rsidRDefault="008208F6" w:rsidP="00644A8A">
            <w:pPr>
              <w:numPr>
                <w:ilvl w:val="0"/>
                <w:numId w:val="17"/>
              </w:numPr>
              <w:contextualSpacing/>
              <w:rPr>
                <w:sz w:val="16"/>
                <w:szCs w:val="16"/>
                <w:lang w:val="fr-FR"/>
              </w:rPr>
            </w:pPr>
            <w:r w:rsidRPr="00283BD2">
              <w:rPr>
                <w:sz w:val="16"/>
                <w:szCs w:val="16"/>
                <w:lang w:val="fr-FR"/>
              </w:rPr>
              <w:t>deux écarts types (modéré et grave)</w:t>
            </w:r>
          </w:p>
          <w:p w14:paraId="5829774F" w14:textId="6DE4C57C" w:rsidR="00ED3902" w:rsidRPr="00283BD2" w:rsidRDefault="008208F6" w:rsidP="008208F6">
            <w:pPr>
              <w:numPr>
                <w:ilvl w:val="0"/>
                <w:numId w:val="17"/>
              </w:numPr>
              <w:contextualSpacing/>
              <w:rPr>
                <w:sz w:val="16"/>
                <w:szCs w:val="16"/>
                <w:lang w:val="fr-FR"/>
              </w:rPr>
            </w:pPr>
            <w:r w:rsidRPr="00283BD2">
              <w:rPr>
                <w:sz w:val="16"/>
                <w:szCs w:val="16"/>
                <w:lang w:val="fr-FR"/>
              </w:rPr>
              <w:t>trois écarts-types (sévères) du poids médian pour la taille de la norme de l'OMS</w:t>
            </w:r>
          </w:p>
        </w:tc>
        <w:tc>
          <w:tcPr>
            <w:tcW w:w="314" w:type="pct"/>
            <w:vMerge/>
            <w:vAlign w:val="center"/>
          </w:tcPr>
          <w:p w14:paraId="49D306F6" w14:textId="77777777" w:rsidR="00ED3902" w:rsidRPr="00283BD2" w:rsidRDefault="00ED3902" w:rsidP="005C31BF">
            <w:pPr>
              <w:jc w:val="center"/>
              <w:rPr>
                <w:sz w:val="16"/>
                <w:szCs w:val="16"/>
                <w:lang w:val="fr-FR"/>
              </w:rPr>
            </w:pPr>
          </w:p>
        </w:tc>
      </w:tr>
      <w:tr w:rsidR="00ED3902" w:rsidRPr="00283BD2" w14:paraId="2366994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AA19D0F" w14:textId="77777777" w:rsidR="00ED3902" w:rsidRPr="00283BD2" w:rsidRDefault="00ED3902" w:rsidP="00ED3902">
            <w:pPr>
              <w:rPr>
                <w:sz w:val="16"/>
                <w:szCs w:val="16"/>
                <w:lang w:val="fr-FR"/>
              </w:rPr>
            </w:pPr>
            <w:r w:rsidRPr="00283BD2">
              <w:rPr>
                <w:sz w:val="16"/>
                <w:szCs w:val="16"/>
                <w:lang w:val="fr-FR"/>
              </w:rPr>
              <w:t>TC.49a</w:t>
            </w:r>
          </w:p>
          <w:p w14:paraId="651324AF" w14:textId="77777777" w:rsidR="00ED3902" w:rsidRPr="00283BD2" w:rsidRDefault="00ED3902" w:rsidP="00ED3902">
            <w:pPr>
              <w:rPr>
                <w:sz w:val="16"/>
                <w:szCs w:val="16"/>
                <w:lang w:val="fr-FR"/>
              </w:rPr>
            </w:pPr>
            <w:r w:rsidRPr="00283BD2">
              <w:rPr>
                <w:sz w:val="16"/>
                <w:szCs w:val="16"/>
                <w:lang w:val="fr-FR"/>
              </w:rPr>
              <w:t>TC.49b</w:t>
            </w:r>
          </w:p>
          <w:p w14:paraId="2A733E6B" w14:textId="77777777" w:rsidR="00ED3902" w:rsidRPr="00283BD2" w:rsidRDefault="00ED3902" w:rsidP="00ED3902">
            <w:pPr>
              <w:rPr>
                <w:sz w:val="16"/>
                <w:szCs w:val="16"/>
                <w:lang w:val="fr-FR"/>
              </w:rPr>
            </w:pPr>
            <w:r w:rsidRPr="00283BD2">
              <w:rPr>
                <w:sz w:val="16"/>
                <w:szCs w:val="16"/>
                <w:lang w:val="fr-FR"/>
              </w:rPr>
              <w:t>TC.49c</w:t>
            </w:r>
          </w:p>
        </w:tc>
        <w:tc>
          <w:tcPr>
            <w:tcW w:w="837" w:type="pct"/>
            <w:tcBorders>
              <w:left w:val="single" w:sz="4" w:space="0" w:color="auto"/>
            </w:tcBorders>
            <w:vAlign w:val="center"/>
          </w:tcPr>
          <w:p w14:paraId="222E577B" w14:textId="19581C50" w:rsidR="00ED3902" w:rsidRPr="00283BD2" w:rsidRDefault="00AF31A2" w:rsidP="00ED3902">
            <w:pPr>
              <w:keepNext/>
              <w:keepLines/>
              <w:rPr>
                <w:sz w:val="16"/>
                <w:szCs w:val="16"/>
                <w:lang w:val="fr-FR"/>
              </w:rPr>
            </w:pPr>
            <w:r w:rsidRPr="00283BD2">
              <w:rPr>
                <w:sz w:val="16"/>
                <w:szCs w:val="16"/>
                <w:lang w:val="fr-FR"/>
              </w:rPr>
              <w:t>Stimulation précoce et soins adaptés</w:t>
            </w:r>
          </w:p>
        </w:tc>
        <w:tc>
          <w:tcPr>
            <w:tcW w:w="356" w:type="pct"/>
            <w:vAlign w:val="center"/>
          </w:tcPr>
          <w:p w14:paraId="66DEBD88" w14:textId="77777777" w:rsidR="00ED3902" w:rsidRPr="00283BD2" w:rsidRDefault="00ED3902" w:rsidP="00ED3902">
            <w:pPr>
              <w:jc w:val="center"/>
              <w:rPr>
                <w:sz w:val="16"/>
                <w:szCs w:val="16"/>
                <w:lang w:val="fr-FR"/>
              </w:rPr>
            </w:pPr>
          </w:p>
        </w:tc>
        <w:tc>
          <w:tcPr>
            <w:tcW w:w="355" w:type="pct"/>
            <w:vAlign w:val="center"/>
          </w:tcPr>
          <w:p w14:paraId="0A19FEEC" w14:textId="77777777" w:rsidR="00ED3902" w:rsidRPr="00283BD2" w:rsidRDefault="00ED3902" w:rsidP="00ED3902">
            <w:pPr>
              <w:jc w:val="center"/>
              <w:rPr>
                <w:sz w:val="16"/>
                <w:szCs w:val="16"/>
                <w:lang w:val="fr-FR"/>
              </w:rPr>
            </w:pPr>
            <w:r w:rsidRPr="00283BD2">
              <w:rPr>
                <w:sz w:val="16"/>
                <w:szCs w:val="16"/>
                <w:lang w:val="fr-FR"/>
              </w:rPr>
              <w:t>EC</w:t>
            </w:r>
          </w:p>
        </w:tc>
        <w:tc>
          <w:tcPr>
            <w:tcW w:w="2877" w:type="pct"/>
            <w:vAlign w:val="center"/>
          </w:tcPr>
          <w:p w14:paraId="03B86071" w14:textId="4D9337C2" w:rsidR="008208F6" w:rsidRPr="00283BD2" w:rsidRDefault="008208F6" w:rsidP="00ED3902">
            <w:pPr>
              <w:rPr>
                <w:sz w:val="16"/>
                <w:szCs w:val="16"/>
                <w:lang w:val="fr-FR"/>
              </w:rPr>
            </w:pPr>
            <w:r w:rsidRPr="00283BD2">
              <w:rPr>
                <w:sz w:val="16"/>
                <w:szCs w:val="16"/>
                <w:lang w:val="fr-FR"/>
              </w:rPr>
              <w:t>Pourcentage d'enfants âgés de 24 à 59 mois ayant participé à au moins quatre activités d'éveil et de soins adaptés au cours des trois derniers jours, avec</w:t>
            </w:r>
          </w:p>
          <w:p w14:paraId="18DDB67E" w14:textId="77777777" w:rsidR="008208F6" w:rsidRPr="00283BD2" w:rsidRDefault="008208F6" w:rsidP="00644A8A">
            <w:pPr>
              <w:numPr>
                <w:ilvl w:val="0"/>
                <w:numId w:val="25"/>
              </w:numPr>
              <w:contextualSpacing/>
              <w:rPr>
                <w:sz w:val="16"/>
                <w:szCs w:val="16"/>
                <w:lang w:val="fr-FR"/>
              </w:rPr>
            </w:pPr>
            <w:r w:rsidRPr="00283BD2">
              <w:rPr>
                <w:sz w:val="16"/>
                <w:szCs w:val="16"/>
                <w:lang w:val="fr-FR"/>
              </w:rPr>
              <w:t>Tout membre adulte du ménage</w:t>
            </w:r>
          </w:p>
          <w:p w14:paraId="6D0C7103" w14:textId="125F39C7" w:rsidR="00ED3902" w:rsidRPr="00283BD2" w:rsidRDefault="008208F6" w:rsidP="00644A8A">
            <w:pPr>
              <w:numPr>
                <w:ilvl w:val="0"/>
                <w:numId w:val="25"/>
              </w:numPr>
              <w:contextualSpacing/>
              <w:rPr>
                <w:sz w:val="16"/>
                <w:szCs w:val="16"/>
                <w:lang w:val="fr-FR"/>
              </w:rPr>
            </w:pPr>
            <w:r w:rsidRPr="00283BD2">
              <w:rPr>
                <w:sz w:val="16"/>
                <w:szCs w:val="16"/>
                <w:lang w:val="fr-FR"/>
              </w:rPr>
              <w:t>Père</w:t>
            </w:r>
          </w:p>
          <w:p w14:paraId="11587E7F" w14:textId="0A7E25E1" w:rsidR="00ED3902" w:rsidRPr="00283BD2" w:rsidRDefault="00ED3902" w:rsidP="00644A8A">
            <w:pPr>
              <w:numPr>
                <w:ilvl w:val="0"/>
                <w:numId w:val="25"/>
              </w:numPr>
              <w:contextualSpacing/>
              <w:rPr>
                <w:sz w:val="16"/>
                <w:szCs w:val="16"/>
                <w:lang w:val="fr-FR"/>
              </w:rPr>
            </w:pPr>
            <w:r w:rsidRPr="00283BD2">
              <w:rPr>
                <w:sz w:val="16"/>
                <w:szCs w:val="16"/>
                <w:lang w:val="fr-FR"/>
              </w:rPr>
              <w:t>M</w:t>
            </w:r>
            <w:r w:rsidR="008208F6" w:rsidRPr="00283BD2">
              <w:rPr>
                <w:sz w:val="16"/>
                <w:szCs w:val="16"/>
                <w:lang w:val="fr-FR"/>
              </w:rPr>
              <w:t>ère</w:t>
            </w:r>
          </w:p>
        </w:tc>
        <w:tc>
          <w:tcPr>
            <w:tcW w:w="314" w:type="pct"/>
            <w:vAlign w:val="center"/>
          </w:tcPr>
          <w:p w14:paraId="0AF9921A" w14:textId="77777777" w:rsidR="00ED3902" w:rsidRPr="00283BD2" w:rsidRDefault="00ED3902" w:rsidP="005C31BF">
            <w:pPr>
              <w:jc w:val="center"/>
              <w:rPr>
                <w:sz w:val="16"/>
                <w:szCs w:val="16"/>
                <w:lang w:val="fr-FR"/>
              </w:rPr>
            </w:pPr>
          </w:p>
        </w:tc>
      </w:tr>
      <w:tr w:rsidR="00ED3902" w:rsidRPr="0004697B" w14:paraId="118E869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2123A17" w14:textId="77777777" w:rsidR="00ED3902" w:rsidRPr="00283BD2" w:rsidRDefault="00ED3902" w:rsidP="00ED3902">
            <w:pPr>
              <w:rPr>
                <w:sz w:val="16"/>
                <w:szCs w:val="16"/>
                <w:lang w:val="fr-FR"/>
              </w:rPr>
            </w:pPr>
            <w:r w:rsidRPr="00283BD2">
              <w:rPr>
                <w:sz w:val="16"/>
                <w:szCs w:val="16"/>
                <w:lang w:val="fr-FR"/>
              </w:rPr>
              <w:t>TC.50</w:t>
            </w:r>
          </w:p>
        </w:tc>
        <w:tc>
          <w:tcPr>
            <w:tcW w:w="837" w:type="pct"/>
            <w:tcBorders>
              <w:left w:val="single" w:sz="4" w:space="0" w:color="auto"/>
            </w:tcBorders>
            <w:vAlign w:val="center"/>
          </w:tcPr>
          <w:p w14:paraId="004B5848" w14:textId="0B03B0A6" w:rsidR="00ED3902" w:rsidRPr="00283BD2" w:rsidRDefault="00AF31A2" w:rsidP="00ED3902">
            <w:pPr>
              <w:rPr>
                <w:sz w:val="16"/>
                <w:szCs w:val="16"/>
                <w:lang w:val="fr-FR"/>
              </w:rPr>
            </w:pPr>
            <w:r w:rsidRPr="00283BD2">
              <w:rPr>
                <w:sz w:val="16"/>
                <w:szCs w:val="16"/>
                <w:lang w:val="fr-FR"/>
              </w:rPr>
              <w:t>Disponibilité des livres pour enfants</w:t>
            </w:r>
          </w:p>
        </w:tc>
        <w:tc>
          <w:tcPr>
            <w:tcW w:w="356" w:type="pct"/>
            <w:vAlign w:val="center"/>
          </w:tcPr>
          <w:p w14:paraId="6586600D" w14:textId="77777777" w:rsidR="00ED3902" w:rsidRPr="00283BD2" w:rsidRDefault="00ED3902" w:rsidP="00ED3902">
            <w:pPr>
              <w:jc w:val="center"/>
              <w:rPr>
                <w:sz w:val="16"/>
                <w:szCs w:val="16"/>
                <w:lang w:val="fr-FR"/>
              </w:rPr>
            </w:pPr>
          </w:p>
        </w:tc>
        <w:tc>
          <w:tcPr>
            <w:tcW w:w="355" w:type="pct"/>
            <w:vAlign w:val="center"/>
          </w:tcPr>
          <w:p w14:paraId="6F1FBEC5" w14:textId="77777777" w:rsidR="00ED3902" w:rsidRPr="00283BD2" w:rsidRDefault="00ED3902" w:rsidP="00ED3902">
            <w:pPr>
              <w:jc w:val="center"/>
              <w:rPr>
                <w:sz w:val="16"/>
                <w:szCs w:val="16"/>
                <w:lang w:val="fr-FR"/>
              </w:rPr>
            </w:pPr>
            <w:r w:rsidRPr="00283BD2">
              <w:rPr>
                <w:sz w:val="16"/>
                <w:szCs w:val="16"/>
                <w:lang w:val="fr-FR"/>
              </w:rPr>
              <w:t>EC</w:t>
            </w:r>
          </w:p>
        </w:tc>
        <w:tc>
          <w:tcPr>
            <w:tcW w:w="2877" w:type="pct"/>
            <w:vAlign w:val="center"/>
          </w:tcPr>
          <w:p w14:paraId="2FE670F2" w14:textId="56D5788F" w:rsidR="00ED3902" w:rsidRPr="00283BD2" w:rsidRDefault="00CA4CA5" w:rsidP="00ED3902">
            <w:pPr>
              <w:rPr>
                <w:sz w:val="16"/>
                <w:szCs w:val="16"/>
                <w:lang w:val="fr-FR"/>
              </w:rPr>
            </w:pPr>
            <w:r w:rsidRPr="00283BD2">
              <w:rPr>
                <w:sz w:val="16"/>
                <w:szCs w:val="16"/>
                <w:lang w:val="fr-FR"/>
              </w:rPr>
              <w:t>Pourcentage d'enfants de moins de 5 ans possédant au moins trois livres pour enfants</w:t>
            </w:r>
          </w:p>
        </w:tc>
        <w:tc>
          <w:tcPr>
            <w:tcW w:w="314" w:type="pct"/>
            <w:vAlign w:val="center"/>
          </w:tcPr>
          <w:p w14:paraId="3687C49D" w14:textId="77777777" w:rsidR="00ED3902" w:rsidRPr="00283BD2" w:rsidRDefault="00ED3902" w:rsidP="005C31BF">
            <w:pPr>
              <w:jc w:val="center"/>
              <w:rPr>
                <w:sz w:val="16"/>
                <w:szCs w:val="16"/>
                <w:lang w:val="fr-FR"/>
              </w:rPr>
            </w:pPr>
          </w:p>
        </w:tc>
      </w:tr>
      <w:tr w:rsidR="00ED3902" w:rsidRPr="0004697B" w14:paraId="19E45F57"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3CD1FC0" w14:textId="77777777" w:rsidR="00ED3902" w:rsidRPr="00283BD2" w:rsidRDefault="00ED3902" w:rsidP="00ED3902">
            <w:pPr>
              <w:rPr>
                <w:sz w:val="16"/>
                <w:szCs w:val="16"/>
                <w:lang w:val="fr-FR"/>
              </w:rPr>
            </w:pPr>
            <w:r w:rsidRPr="00283BD2">
              <w:rPr>
                <w:sz w:val="16"/>
                <w:szCs w:val="16"/>
                <w:lang w:val="fr-FR"/>
              </w:rPr>
              <w:t>TC.51</w:t>
            </w:r>
          </w:p>
        </w:tc>
        <w:tc>
          <w:tcPr>
            <w:tcW w:w="837" w:type="pct"/>
            <w:tcBorders>
              <w:left w:val="single" w:sz="4" w:space="0" w:color="auto"/>
            </w:tcBorders>
            <w:vAlign w:val="center"/>
          </w:tcPr>
          <w:p w14:paraId="0F47CFA3" w14:textId="391C4180" w:rsidR="00ED3902" w:rsidRPr="00283BD2" w:rsidRDefault="00AF31A2" w:rsidP="00ED3902">
            <w:pPr>
              <w:rPr>
                <w:sz w:val="16"/>
                <w:szCs w:val="16"/>
                <w:lang w:val="fr-FR"/>
              </w:rPr>
            </w:pPr>
            <w:r w:rsidRPr="00283BD2">
              <w:rPr>
                <w:sz w:val="16"/>
                <w:szCs w:val="16"/>
                <w:lang w:val="fr-FR"/>
              </w:rPr>
              <w:t>Disponibilité des jouets</w:t>
            </w:r>
          </w:p>
        </w:tc>
        <w:tc>
          <w:tcPr>
            <w:tcW w:w="356" w:type="pct"/>
            <w:vAlign w:val="center"/>
          </w:tcPr>
          <w:p w14:paraId="50F54D3F" w14:textId="77777777" w:rsidR="00ED3902" w:rsidRPr="00283BD2" w:rsidRDefault="00ED3902" w:rsidP="00ED3902">
            <w:pPr>
              <w:jc w:val="center"/>
              <w:rPr>
                <w:sz w:val="16"/>
                <w:szCs w:val="16"/>
                <w:lang w:val="fr-FR"/>
              </w:rPr>
            </w:pPr>
          </w:p>
        </w:tc>
        <w:tc>
          <w:tcPr>
            <w:tcW w:w="355" w:type="pct"/>
            <w:vAlign w:val="center"/>
          </w:tcPr>
          <w:p w14:paraId="6DA14A18" w14:textId="77777777" w:rsidR="00ED3902" w:rsidRPr="00283BD2" w:rsidRDefault="00ED3902" w:rsidP="00ED3902">
            <w:pPr>
              <w:jc w:val="center"/>
              <w:rPr>
                <w:sz w:val="16"/>
                <w:szCs w:val="16"/>
                <w:lang w:val="fr-FR"/>
              </w:rPr>
            </w:pPr>
            <w:r w:rsidRPr="00283BD2">
              <w:rPr>
                <w:sz w:val="16"/>
                <w:szCs w:val="16"/>
                <w:lang w:val="fr-FR"/>
              </w:rPr>
              <w:t>EC</w:t>
            </w:r>
          </w:p>
        </w:tc>
        <w:tc>
          <w:tcPr>
            <w:tcW w:w="2877" w:type="pct"/>
            <w:vAlign w:val="center"/>
          </w:tcPr>
          <w:p w14:paraId="5FA45D3F" w14:textId="016312C1" w:rsidR="00ED3902" w:rsidRPr="00283BD2" w:rsidRDefault="00CA4CA5" w:rsidP="00ED3902">
            <w:pPr>
              <w:rPr>
                <w:sz w:val="16"/>
                <w:szCs w:val="16"/>
                <w:lang w:val="fr-FR"/>
              </w:rPr>
            </w:pPr>
            <w:r w:rsidRPr="00283BD2">
              <w:rPr>
                <w:sz w:val="16"/>
                <w:szCs w:val="16"/>
                <w:lang w:val="fr-FR"/>
              </w:rPr>
              <w:t>Pourcentage d'enfants de moins de 5 ans qui jouent avec deux types de jouets ou plus</w:t>
            </w:r>
          </w:p>
        </w:tc>
        <w:tc>
          <w:tcPr>
            <w:tcW w:w="314" w:type="pct"/>
            <w:vAlign w:val="center"/>
          </w:tcPr>
          <w:p w14:paraId="3F9A34B2" w14:textId="77777777" w:rsidR="00ED3902" w:rsidRPr="00283BD2" w:rsidRDefault="00ED3902" w:rsidP="005C31BF">
            <w:pPr>
              <w:jc w:val="center"/>
              <w:rPr>
                <w:sz w:val="16"/>
                <w:szCs w:val="16"/>
                <w:lang w:val="fr-FR"/>
              </w:rPr>
            </w:pPr>
          </w:p>
        </w:tc>
      </w:tr>
      <w:tr w:rsidR="00ED3902" w:rsidRPr="0004697B" w14:paraId="2FEDF351"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692A5BCD" w14:textId="77777777" w:rsidR="00ED3902" w:rsidRPr="00283BD2" w:rsidRDefault="00ED3902" w:rsidP="00ED3902">
            <w:pPr>
              <w:rPr>
                <w:sz w:val="16"/>
                <w:szCs w:val="16"/>
                <w:lang w:val="fr-FR"/>
              </w:rPr>
            </w:pPr>
            <w:r w:rsidRPr="00283BD2">
              <w:rPr>
                <w:sz w:val="16"/>
                <w:szCs w:val="16"/>
                <w:lang w:val="fr-FR"/>
              </w:rPr>
              <w:t>TC.52</w:t>
            </w:r>
          </w:p>
        </w:tc>
        <w:tc>
          <w:tcPr>
            <w:tcW w:w="837" w:type="pct"/>
            <w:tcBorders>
              <w:left w:val="single" w:sz="4" w:space="0" w:color="auto"/>
            </w:tcBorders>
            <w:vAlign w:val="center"/>
          </w:tcPr>
          <w:p w14:paraId="1910C774" w14:textId="6CB55C4A" w:rsidR="00ED3902" w:rsidRPr="00283BD2" w:rsidRDefault="00AF31A2" w:rsidP="00ED3902">
            <w:pPr>
              <w:rPr>
                <w:sz w:val="16"/>
                <w:szCs w:val="16"/>
                <w:lang w:val="fr-FR"/>
              </w:rPr>
            </w:pPr>
            <w:r w:rsidRPr="00283BD2">
              <w:rPr>
                <w:sz w:val="16"/>
                <w:szCs w:val="16"/>
                <w:lang w:val="fr-FR"/>
              </w:rPr>
              <w:t>Su</w:t>
            </w:r>
            <w:r w:rsidR="00CA4CA5" w:rsidRPr="00283BD2">
              <w:rPr>
                <w:sz w:val="16"/>
                <w:szCs w:val="16"/>
                <w:lang w:val="fr-FR"/>
              </w:rPr>
              <w:t>rveillance</w:t>
            </w:r>
            <w:r w:rsidRPr="00283BD2">
              <w:rPr>
                <w:sz w:val="16"/>
                <w:szCs w:val="16"/>
                <w:lang w:val="fr-FR"/>
              </w:rPr>
              <w:t xml:space="preserve"> inadéquate</w:t>
            </w:r>
          </w:p>
        </w:tc>
        <w:tc>
          <w:tcPr>
            <w:tcW w:w="356" w:type="pct"/>
            <w:vAlign w:val="center"/>
          </w:tcPr>
          <w:p w14:paraId="33C069E9" w14:textId="77777777" w:rsidR="00ED3902" w:rsidRPr="00283BD2" w:rsidRDefault="00ED3902" w:rsidP="00ED3902">
            <w:pPr>
              <w:jc w:val="center"/>
              <w:rPr>
                <w:sz w:val="16"/>
                <w:szCs w:val="16"/>
                <w:lang w:val="fr-FR"/>
              </w:rPr>
            </w:pPr>
          </w:p>
        </w:tc>
        <w:tc>
          <w:tcPr>
            <w:tcW w:w="355" w:type="pct"/>
            <w:vAlign w:val="center"/>
          </w:tcPr>
          <w:p w14:paraId="77ABCF08" w14:textId="77777777" w:rsidR="00ED3902" w:rsidRPr="00283BD2" w:rsidRDefault="00ED3902" w:rsidP="00ED3902">
            <w:pPr>
              <w:jc w:val="center"/>
              <w:rPr>
                <w:sz w:val="16"/>
                <w:szCs w:val="16"/>
                <w:lang w:val="fr-FR"/>
              </w:rPr>
            </w:pPr>
            <w:r w:rsidRPr="00283BD2">
              <w:rPr>
                <w:sz w:val="16"/>
                <w:szCs w:val="16"/>
                <w:lang w:val="fr-FR"/>
              </w:rPr>
              <w:t>EC</w:t>
            </w:r>
          </w:p>
        </w:tc>
        <w:tc>
          <w:tcPr>
            <w:tcW w:w="2877" w:type="pct"/>
            <w:vAlign w:val="center"/>
          </w:tcPr>
          <w:p w14:paraId="15325960" w14:textId="52E47428" w:rsidR="00ED3902" w:rsidRPr="00283BD2" w:rsidRDefault="00CA4CA5" w:rsidP="00ED3902">
            <w:pPr>
              <w:rPr>
                <w:sz w:val="16"/>
                <w:szCs w:val="16"/>
                <w:lang w:val="fr-FR"/>
              </w:rPr>
            </w:pPr>
            <w:r w:rsidRPr="00283BD2">
              <w:rPr>
                <w:sz w:val="16"/>
                <w:szCs w:val="16"/>
                <w:lang w:val="fr-FR"/>
              </w:rPr>
              <w:t>Pourcentage d'enfants de moins de 5 ans laissés seuls ou sous la surveillance d'un autre enfant de moins de 10 ans pendant plus d'une heure au moins une fois au cours de la semaine écoulée</w:t>
            </w:r>
          </w:p>
        </w:tc>
        <w:tc>
          <w:tcPr>
            <w:tcW w:w="314" w:type="pct"/>
            <w:vAlign w:val="center"/>
          </w:tcPr>
          <w:p w14:paraId="479B67E7" w14:textId="77777777" w:rsidR="00ED3902" w:rsidRPr="00283BD2" w:rsidRDefault="00ED3902" w:rsidP="005C31BF">
            <w:pPr>
              <w:jc w:val="center"/>
              <w:rPr>
                <w:sz w:val="16"/>
                <w:szCs w:val="16"/>
                <w:lang w:val="fr-FR"/>
              </w:rPr>
            </w:pPr>
          </w:p>
        </w:tc>
      </w:tr>
      <w:tr w:rsidR="00ED3902" w:rsidRPr="0004697B" w14:paraId="70F5ED53" w14:textId="77777777" w:rsidTr="005C31BF">
        <w:trPr>
          <w:cantSplit/>
          <w:trHeight w:val="368"/>
          <w:jc w:val="center"/>
        </w:trPr>
        <w:tc>
          <w:tcPr>
            <w:tcW w:w="261" w:type="pct"/>
            <w:tcBorders>
              <w:bottom w:val="single" w:sz="4" w:space="0" w:color="auto"/>
              <w:right w:val="single" w:sz="4" w:space="0" w:color="auto"/>
            </w:tcBorders>
            <w:tcMar>
              <w:top w:w="72" w:type="dxa"/>
              <w:left w:w="72" w:type="dxa"/>
              <w:bottom w:w="72" w:type="dxa"/>
              <w:right w:w="72" w:type="dxa"/>
            </w:tcMar>
            <w:vAlign w:val="center"/>
          </w:tcPr>
          <w:p w14:paraId="569C4191" w14:textId="77777777" w:rsidR="00ED3902" w:rsidRPr="00283BD2" w:rsidRDefault="00ED3902" w:rsidP="00ED3902">
            <w:pPr>
              <w:rPr>
                <w:sz w:val="16"/>
                <w:szCs w:val="16"/>
                <w:lang w:val="fr-FR"/>
              </w:rPr>
            </w:pPr>
            <w:r w:rsidRPr="00283BD2">
              <w:rPr>
                <w:sz w:val="16"/>
                <w:szCs w:val="16"/>
                <w:lang w:val="fr-FR"/>
              </w:rPr>
              <w:t>TC.53</w:t>
            </w:r>
          </w:p>
        </w:tc>
        <w:tc>
          <w:tcPr>
            <w:tcW w:w="837" w:type="pct"/>
            <w:tcBorders>
              <w:left w:val="single" w:sz="4" w:space="0" w:color="auto"/>
              <w:bottom w:val="single" w:sz="4" w:space="0" w:color="auto"/>
            </w:tcBorders>
            <w:vAlign w:val="center"/>
          </w:tcPr>
          <w:p w14:paraId="438C3B08" w14:textId="1F419083" w:rsidR="00ED3902" w:rsidRPr="00283BD2" w:rsidRDefault="00AF31A2" w:rsidP="00ED3902">
            <w:pPr>
              <w:keepNext/>
              <w:keepLines/>
              <w:rPr>
                <w:bCs/>
                <w:sz w:val="16"/>
                <w:szCs w:val="16"/>
                <w:lang w:val="fr-FR"/>
              </w:rPr>
            </w:pPr>
            <w:r w:rsidRPr="00283BD2">
              <w:rPr>
                <w:bCs/>
                <w:sz w:val="16"/>
                <w:szCs w:val="16"/>
                <w:lang w:val="fr-FR"/>
              </w:rPr>
              <w:t>Indice de développement de la petite enfance</w:t>
            </w:r>
          </w:p>
        </w:tc>
        <w:tc>
          <w:tcPr>
            <w:tcW w:w="356" w:type="pct"/>
            <w:tcBorders>
              <w:bottom w:val="single" w:sz="4" w:space="0" w:color="auto"/>
            </w:tcBorders>
            <w:vAlign w:val="center"/>
          </w:tcPr>
          <w:p w14:paraId="75C17633" w14:textId="77777777" w:rsidR="00ED3902" w:rsidRPr="00283BD2" w:rsidRDefault="00ED3902" w:rsidP="00ED3902">
            <w:pPr>
              <w:spacing w:before="60" w:after="60"/>
              <w:jc w:val="center"/>
              <w:rPr>
                <w:sz w:val="16"/>
                <w:szCs w:val="16"/>
                <w:lang w:val="fr-FR"/>
              </w:rPr>
            </w:pPr>
            <w:r w:rsidRPr="00283BD2">
              <w:rPr>
                <w:sz w:val="16"/>
                <w:szCs w:val="16"/>
                <w:lang w:val="fr-FR"/>
              </w:rPr>
              <w:t>4.2.1</w:t>
            </w:r>
          </w:p>
        </w:tc>
        <w:tc>
          <w:tcPr>
            <w:tcW w:w="355" w:type="pct"/>
            <w:tcBorders>
              <w:bottom w:val="single" w:sz="4" w:space="0" w:color="auto"/>
            </w:tcBorders>
            <w:vAlign w:val="center"/>
          </w:tcPr>
          <w:p w14:paraId="19E069A2" w14:textId="77777777" w:rsidR="00ED3902" w:rsidRPr="00283BD2" w:rsidRDefault="00ED3902" w:rsidP="00ED3902">
            <w:pPr>
              <w:spacing w:before="60" w:after="60"/>
              <w:jc w:val="center"/>
              <w:rPr>
                <w:sz w:val="16"/>
                <w:szCs w:val="16"/>
                <w:lang w:val="fr-FR"/>
              </w:rPr>
            </w:pPr>
            <w:r w:rsidRPr="00283BD2">
              <w:rPr>
                <w:sz w:val="16"/>
                <w:szCs w:val="16"/>
                <w:lang w:val="fr-FR"/>
              </w:rPr>
              <w:t>EC</w:t>
            </w:r>
          </w:p>
        </w:tc>
        <w:tc>
          <w:tcPr>
            <w:tcW w:w="2877" w:type="pct"/>
            <w:tcBorders>
              <w:bottom w:val="single" w:sz="4" w:space="0" w:color="auto"/>
            </w:tcBorders>
            <w:vAlign w:val="center"/>
          </w:tcPr>
          <w:p w14:paraId="51411CEE" w14:textId="70AF5E0A" w:rsidR="00ED3902" w:rsidRPr="00283BD2" w:rsidRDefault="00CA4CA5" w:rsidP="00F774C5">
            <w:pPr>
              <w:rPr>
                <w:sz w:val="16"/>
                <w:szCs w:val="16"/>
                <w:lang w:val="fr-FR"/>
              </w:rPr>
            </w:pPr>
            <w:r w:rsidRPr="00283BD2">
              <w:rPr>
                <w:sz w:val="16"/>
                <w:szCs w:val="16"/>
                <w:lang w:val="fr-FR"/>
              </w:rPr>
              <w:t>Pourcentage d'enfants âgés de 2 à 4 ans ayant atteint le nombre minimum de stades prévus pour leur groupe d'âge</w:t>
            </w:r>
          </w:p>
        </w:tc>
        <w:tc>
          <w:tcPr>
            <w:tcW w:w="314" w:type="pct"/>
            <w:tcBorders>
              <w:bottom w:val="single" w:sz="4" w:space="0" w:color="auto"/>
            </w:tcBorders>
            <w:vAlign w:val="center"/>
          </w:tcPr>
          <w:p w14:paraId="49FFAF53" w14:textId="77777777" w:rsidR="00ED3902" w:rsidRPr="00283BD2" w:rsidRDefault="00ED3902" w:rsidP="005C31BF">
            <w:pPr>
              <w:jc w:val="center"/>
              <w:rPr>
                <w:sz w:val="16"/>
                <w:szCs w:val="16"/>
                <w:lang w:val="fr-FR"/>
              </w:rPr>
            </w:pPr>
          </w:p>
        </w:tc>
      </w:tr>
    </w:tbl>
    <w:p w14:paraId="259E71C1" w14:textId="77777777" w:rsidR="00184895" w:rsidRPr="00283BD2" w:rsidRDefault="00184895" w:rsidP="00184895">
      <w:pPr>
        <w:rPr>
          <w:lang w:val="fr-FR"/>
        </w:rPr>
      </w:pPr>
    </w:p>
    <w:p w14:paraId="4A7EC278" w14:textId="77777777" w:rsidR="00184895" w:rsidRPr="00283BD2" w:rsidRDefault="00184895" w:rsidP="00184895">
      <w:pPr>
        <w:rPr>
          <w:lang w:val="fr-FR"/>
        </w:rPr>
      </w:pPr>
      <w:r w:rsidRPr="00283BD2">
        <w:rPr>
          <w:lang w:val="fr-FR"/>
        </w:rPr>
        <w:br w:type="page"/>
      </w: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7"/>
        <w:gridCol w:w="2330"/>
        <w:gridCol w:w="1169"/>
        <w:gridCol w:w="991"/>
        <w:gridCol w:w="7828"/>
        <w:gridCol w:w="874"/>
      </w:tblGrid>
      <w:tr w:rsidR="00FC52D4" w:rsidRPr="00283BD2" w14:paraId="43D7105F" w14:textId="77777777" w:rsidTr="389E601B">
        <w:trPr>
          <w:cantSplit/>
          <w:trHeight w:val="386"/>
          <w:tblHeader/>
          <w:jc w:val="center"/>
        </w:trPr>
        <w:tc>
          <w:tcPr>
            <w:tcW w:w="1098"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BF748C3" w14:textId="254C0FB7" w:rsidR="00FC52D4" w:rsidRPr="00283BD2" w:rsidRDefault="00CA4CA5" w:rsidP="00FC52D4">
            <w:pPr>
              <w:rPr>
                <w:sz w:val="20"/>
                <w:lang w:val="fr-FR"/>
              </w:rPr>
            </w:pPr>
            <w:r w:rsidRPr="00283BD2">
              <w:rPr>
                <w:b/>
                <w:sz w:val="20"/>
                <w:lang w:val="fr-FR"/>
              </w:rPr>
              <w:lastRenderedPageBreak/>
              <w:t>INDICATEURS MICS</w:t>
            </w:r>
          </w:p>
        </w:tc>
        <w:tc>
          <w:tcPr>
            <w:tcW w:w="420" w:type="pct"/>
            <w:tcBorders>
              <w:top w:val="single" w:sz="12" w:space="0" w:color="auto"/>
              <w:left w:val="single" w:sz="2" w:space="0" w:color="auto"/>
              <w:bottom w:val="single" w:sz="12" w:space="0" w:color="auto"/>
              <w:right w:val="single" w:sz="2" w:space="0" w:color="auto"/>
            </w:tcBorders>
            <w:vAlign w:val="center"/>
          </w:tcPr>
          <w:p w14:paraId="58AF5281" w14:textId="5FF63BD0" w:rsidR="00FC52D4" w:rsidRPr="00283BD2" w:rsidRDefault="00CA4CA5" w:rsidP="00FC52D4">
            <w:pPr>
              <w:jc w:val="center"/>
              <w:rPr>
                <w:b/>
                <w:sz w:val="20"/>
                <w:lang w:val="fr-FR"/>
              </w:rPr>
            </w:pPr>
            <w:r w:rsidRPr="00283BD2">
              <w:rPr>
                <w:b/>
                <w:sz w:val="20"/>
                <w:lang w:val="fr-FR"/>
              </w:rPr>
              <w:t>ODD</w:t>
            </w:r>
            <w:r w:rsidR="00FC52D4" w:rsidRPr="00283BD2">
              <w:rPr>
                <w:sz w:val="16"/>
                <w:szCs w:val="16"/>
                <w:vertAlign w:val="superscript"/>
                <w:lang w:val="fr-FR"/>
              </w:rPr>
              <w:t>2</w:t>
            </w:r>
          </w:p>
        </w:tc>
        <w:tc>
          <w:tcPr>
            <w:tcW w:w="356" w:type="pct"/>
            <w:tcBorders>
              <w:top w:val="single" w:sz="12" w:space="0" w:color="auto"/>
              <w:left w:val="single" w:sz="2" w:space="0" w:color="auto"/>
              <w:bottom w:val="single" w:sz="12" w:space="0" w:color="auto"/>
              <w:right w:val="single" w:sz="2" w:space="0" w:color="auto"/>
            </w:tcBorders>
            <w:vAlign w:val="center"/>
          </w:tcPr>
          <w:p w14:paraId="119019E1" w14:textId="2BD20D09" w:rsidR="00FC52D4" w:rsidRPr="00283BD2" w:rsidRDefault="00FC52D4" w:rsidP="00C0737C">
            <w:pPr>
              <w:jc w:val="center"/>
              <w:rPr>
                <w:b/>
                <w:sz w:val="20"/>
                <w:lang w:val="fr-FR"/>
              </w:rPr>
            </w:pPr>
            <w:r w:rsidRPr="00283BD2">
              <w:rPr>
                <w:b/>
                <w:sz w:val="20"/>
                <w:lang w:val="fr-FR"/>
              </w:rPr>
              <w:t>T</w:t>
            </w:r>
            <w:r w:rsidR="00CA4CA5" w:rsidRPr="00283BD2">
              <w:rPr>
                <w:b/>
                <w:sz w:val="20"/>
                <w:lang w:val="fr-FR"/>
              </w:rPr>
              <w:t>hème</w:t>
            </w:r>
            <w:r w:rsidRPr="00283BD2">
              <w:rPr>
                <w:b/>
                <w:sz w:val="20"/>
                <w:lang w:val="fr-FR"/>
              </w:rPr>
              <w:t>/</w:t>
            </w:r>
          </w:p>
          <w:p w14:paraId="58FD0DD5" w14:textId="6ECA4F81" w:rsidR="00FC52D4" w:rsidRPr="00283BD2" w:rsidRDefault="00FC52D4" w:rsidP="00C0737C">
            <w:pPr>
              <w:jc w:val="center"/>
              <w:rPr>
                <w:b/>
                <w:sz w:val="20"/>
                <w:lang w:val="fr-FR"/>
              </w:rPr>
            </w:pPr>
            <w:r w:rsidRPr="00283BD2">
              <w:rPr>
                <w:b/>
                <w:sz w:val="20"/>
                <w:lang w:val="fr-FR"/>
              </w:rPr>
              <w:t>Module</w:t>
            </w:r>
            <w:r w:rsidRPr="00283BD2">
              <w:rPr>
                <w:sz w:val="16"/>
                <w:szCs w:val="16"/>
                <w:vertAlign w:val="superscript"/>
                <w:lang w:val="fr-FR"/>
              </w:rPr>
              <w:t>3</w:t>
            </w:r>
          </w:p>
        </w:tc>
        <w:tc>
          <w:tcPr>
            <w:tcW w:w="2812" w:type="pct"/>
            <w:tcBorders>
              <w:top w:val="single" w:sz="12" w:space="0" w:color="auto"/>
              <w:left w:val="single" w:sz="2" w:space="0" w:color="auto"/>
              <w:bottom w:val="single" w:sz="12" w:space="0" w:color="auto"/>
              <w:right w:val="single" w:sz="2" w:space="0" w:color="auto"/>
            </w:tcBorders>
            <w:vAlign w:val="center"/>
          </w:tcPr>
          <w:p w14:paraId="7F087E97" w14:textId="22F6426C" w:rsidR="00FC52D4" w:rsidRPr="00283BD2" w:rsidRDefault="00CA4CA5" w:rsidP="00FC52D4">
            <w:pPr>
              <w:rPr>
                <w:b/>
                <w:sz w:val="20"/>
                <w:lang w:val="fr-FR"/>
              </w:rPr>
            </w:pPr>
            <w:r w:rsidRPr="00283BD2">
              <w:rPr>
                <w:b/>
                <w:sz w:val="20"/>
                <w:lang w:val="fr-FR"/>
              </w:rPr>
              <w:t>Dé</w:t>
            </w:r>
            <w:r w:rsidR="00FC52D4" w:rsidRPr="00283BD2">
              <w:rPr>
                <w:b/>
                <w:sz w:val="20"/>
                <w:lang w:val="fr-FR"/>
              </w:rPr>
              <w:t>finition</w:t>
            </w:r>
            <w:r w:rsidR="00FC52D4" w:rsidRPr="00283BD2">
              <w:rPr>
                <w:sz w:val="16"/>
                <w:szCs w:val="16"/>
                <w:vertAlign w:val="superscript"/>
                <w:lang w:val="fr-FR"/>
              </w:rPr>
              <w:t>4</w:t>
            </w:r>
          </w:p>
        </w:tc>
        <w:tc>
          <w:tcPr>
            <w:tcW w:w="314" w:type="pct"/>
            <w:tcBorders>
              <w:top w:val="single" w:sz="12" w:space="0" w:color="auto"/>
              <w:left w:val="single" w:sz="2" w:space="0" w:color="auto"/>
              <w:bottom w:val="single" w:sz="12" w:space="0" w:color="auto"/>
              <w:right w:val="single" w:sz="2" w:space="0" w:color="auto"/>
            </w:tcBorders>
            <w:vAlign w:val="center"/>
          </w:tcPr>
          <w:p w14:paraId="03ED5B5F" w14:textId="3E1901B2" w:rsidR="00FC52D4" w:rsidRPr="00283BD2" w:rsidRDefault="006A0495" w:rsidP="00FC52D4">
            <w:pPr>
              <w:jc w:val="center"/>
              <w:rPr>
                <w:b/>
                <w:sz w:val="20"/>
                <w:lang w:val="fr-FR"/>
              </w:rPr>
            </w:pPr>
            <w:r>
              <w:rPr>
                <w:b/>
                <w:sz w:val="20"/>
                <w:lang w:val="fr-FR"/>
              </w:rPr>
              <w:t>Numéro de</w:t>
            </w:r>
            <w:r w:rsidR="00CA4CA5" w:rsidRPr="00283BD2">
              <w:rPr>
                <w:b/>
                <w:sz w:val="20"/>
                <w:lang w:val="fr-FR"/>
              </w:rPr>
              <w:t xml:space="preserve"> tableau</w:t>
            </w:r>
          </w:p>
        </w:tc>
      </w:tr>
      <w:tr w:rsidR="00184895" w:rsidRPr="0004697B" w14:paraId="73768126" w14:textId="77777777" w:rsidTr="389E601B">
        <w:tblPrEx>
          <w:jc w:val="left"/>
        </w:tblPrEx>
        <w:trPr>
          <w:cantSplit/>
          <w:trHeight w:val="27"/>
        </w:trPr>
        <w:tc>
          <w:tcPr>
            <w:tcW w:w="5000" w:type="pct"/>
            <w:gridSpan w:val="6"/>
            <w:tcBorders>
              <w:top w:val="nil"/>
            </w:tcBorders>
            <w:shd w:val="clear" w:color="auto" w:fill="000000" w:themeFill="text1"/>
            <w:tcMar>
              <w:top w:w="72" w:type="dxa"/>
              <w:left w:w="72" w:type="dxa"/>
              <w:bottom w:w="72" w:type="dxa"/>
              <w:right w:w="72" w:type="dxa"/>
            </w:tcMar>
            <w:vAlign w:val="center"/>
          </w:tcPr>
          <w:p w14:paraId="2C9BE394" w14:textId="2BE6DBB7" w:rsidR="00184895" w:rsidRPr="00283BD2" w:rsidRDefault="00CA4CA5" w:rsidP="00184895">
            <w:pPr>
              <w:rPr>
                <w:b/>
                <w:color w:val="FFFFFF"/>
                <w:sz w:val="18"/>
                <w:szCs w:val="18"/>
                <w:lang w:val="fr-FR"/>
              </w:rPr>
            </w:pPr>
            <w:r w:rsidRPr="00283BD2">
              <w:rPr>
                <w:b/>
                <w:color w:val="FFFFFF"/>
                <w:sz w:val="18"/>
                <w:szCs w:val="18"/>
                <w:lang w:val="fr-FR"/>
              </w:rPr>
              <w:t>APPRENDRE</w:t>
            </w:r>
            <w:r w:rsidR="00741F68">
              <w:rPr>
                <w:b/>
                <w:color w:val="FFFFFF"/>
                <w:sz w:val="18"/>
                <w:szCs w:val="18"/>
                <w:lang w:val="fr-FR"/>
              </w:rPr>
              <w:t xml:space="preserve"> ET ACQUERIR DES COMPETENCES POUR LE FUTUR</w:t>
            </w:r>
          </w:p>
        </w:tc>
      </w:tr>
      <w:tr w:rsidR="00184895" w:rsidRPr="0004697B" w14:paraId="7C4F5C81" w14:textId="77777777" w:rsidTr="389E601B">
        <w:trPr>
          <w:cantSplit/>
          <w:jc w:val="center"/>
        </w:trPr>
        <w:tc>
          <w:tcPr>
            <w:tcW w:w="261" w:type="pct"/>
            <w:tcBorders>
              <w:right w:val="single" w:sz="4" w:space="0" w:color="auto"/>
            </w:tcBorders>
            <w:tcMar>
              <w:top w:w="72" w:type="dxa"/>
              <w:left w:w="72" w:type="dxa"/>
              <w:bottom w:w="72" w:type="dxa"/>
              <w:right w:w="72" w:type="dxa"/>
            </w:tcMar>
            <w:vAlign w:val="center"/>
          </w:tcPr>
          <w:p w14:paraId="24458D96" w14:textId="67930931" w:rsidR="00426A10" w:rsidRPr="00283BD2" w:rsidRDefault="00184895" w:rsidP="00FA688F">
            <w:pPr>
              <w:rPr>
                <w:sz w:val="16"/>
                <w:szCs w:val="16"/>
                <w:lang w:val="fr-FR"/>
              </w:rPr>
            </w:pPr>
            <w:r w:rsidRPr="00283BD2">
              <w:rPr>
                <w:sz w:val="16"/>
                <w:szCs w:val="16"/>
                <w:lang w:val="fr-FR"/>
              </w:rPr>
              <w:t>LN.1</w:t>
            </w:r>
          </w:p>
        </w:tc>
        <w:tc>
          <w:tcPr>
            <w:tcW w:w="837" w:type="pct"/>
            <w:tcBorders>
              <w:left w:val="single" w:sz="4" w:space="0" w:color="auto"/>
            </w:tcBorders>
            <w:vAlign w:val="center"/>
          </w:tcPr>
          <w:p w14:paraId="1B5573DC" w14:textId="76D1F6A7" w:rsidR="00426A10" w:rsidRPr="00283BD2" w:rsidRDefault="00C66CA7" w:rsidP="00FA688F">
            <w:pPr>
              <w:keepNext/>
              <w:keepLines/>
              <w:rPr>
                <w:bCs/>
                <w:sz w:val="16"/>
                <w:szCs w:val="16"/>
                <w:lang w:val="fr-FR"/>
              </w:rPr>
            </w:pPr>
            <w:r w:rsidRPr="00283BD2">
              <w:rPr>
                <w:sz w:val="16"/>
                <w:szCs w:val="16"/>
                <w:lang w:val="fr-FR"/>
              </w:rPr>
              <w:t>Participation à l'éducation de la petite enfance</w:t>
            </w:r>
          </w:p>
        </w:tc>
        <w:tc>
          <w:tcPr>
            <w:tcW w:w="420" w:type="pct"/>
            <w:vAlign w:val="center"/>
          </w:tcPr>
          <w:p w14:paraId="384A7386" w14:textId="77777777" w:rsidR="00184895" w:rsidRPr="00283BD2" w:rsidRDefault="00184895" w:rsidP="00184895">
            <w:pPr>
              <w:spacing w:before="60" w:after="60"/>
              <w:jc w:val="center"/>
              <w:rPr>
                <w:sz w:val="16"/>
                <w:szCs w:val="16"/>
                <w:lang w:val="fr-FR"/>
              </w:rPr>
            </w:pPr>
          </w:p>
        </w:tc>
        <w:tc>
          <w:tcPr>
            <w:tcW w:w="356" w:type="pct"/>
            <w:vAlign w:val="center"/>
          </w:tcPr>
          <w:p w14:paraId="1B3EA2CA" w14:textId="1FFA866D" w:rsidR="00426A10" w:rsidRPr="00283BD2" w:rsidRDefault="00184895" w:rsidP="00FA688F">
            <w:pPr>
              <w:spacing w:before="60" w:after="60"/>
              <w:jc w:val="center"/>
              <w:rPr>
                <w:sz w:val="16"/>
                <w:szCs w:val="16"/>
                <w:lang w:val="fr-FR"/>
              </w:rPr>
            </w:pPr>
            <w:r w:rsidRPr="00283BD2">
              <w:rPr>
                <w:sz w:val="16"/>
                <w:szCs w:val="16"/>
                <w:lang w:val="fr-FR"/>
              </w:rPr>
              <w:t>UB</w:t>
            </w:r>
          </w:p>
        </w:tc>
        <w:tc>
          <w:tcPr>
            <w:tcW w:w="2812" w:type="pct"/>
            <w:vAlign w:val="center"/>
          </w:tcPr>
          <w:p w14:paraId="4CF7E152" w14:textId="546B5F48" w:rsidR="00184895" w:rsidRPr="00283BD2" w:rsidRDefault="00C66CA7" w:rsidP="00184895">
            <w:pPr>
              <w:rPr>
                <w:sz w:val="16"/>
                <w:szCs w:val="16"/>
                <w:lang w:val="fr-FR"/>
              </w:rPr>
            </w:pPr>
            <w:r w:rsidRPr="00283BD2">
              <w:rPr>
                <w:sz w:val="16"/>
                <w:szCs w:val="16"/>
                <w:lang w:val="fr-FR"/>
              </w:rPr>
              <w:t>Pourcentage d'enfants âgés de 36 à 59 mois qui bénéficient d'un programme d'éducation de la petite enfance</w:t>
            </w:r>
          </w:p>
        </w:tc>
        <w:tc>
          <w:tcPr>
            <w:tcW w:w="314" w:type="pct"/>
            <w:vAlign w:val="center"/>
          </w:tcPr>
          <w:p w14:paraId="5C8BDAA2" w14:textId="77777777" w:rsidR="00184895" w:rsidRPr="00283BD2" w:rsidRDefault="00184895" w:rsidP="00184895">
            <w:pPr>
              <w:jc w:val="center"/>
              <w:rPr>
                <w:sz w:val="16"/>
                <w:szCs w:val="16"/>
                <w:lang w:val="fr-FR"/>
              </w:rPr>
            </w:pPr>
          </w:p>
        </w:tc>
      </w:tr>
      <w:tr w:rsidR="00C66CA7" w:rsidRPr="0004697B" w14:paraId="69E254C2"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0B9CB109" w14:textId="77777777" w:rsidR="00C66CA7" w:rsidRPr="00283BD2" w:rsidRDefault="00C66CA7" w:rsidP="00C66CA7">
            <w:pPr>
              <w:rPr>
                <w:sz w:val="16"/>
                <w:szCs w:val="16"/>
                <w:lang w:val="fr-FR"/>
              </w:rPr>
            </w:pPr>
            <w:r w:rsidRPr="00283BD2">
              <w:rPr>
                <w:sz w:val="16"/>
                <w:szCs w:val="16"/>
                <w:lang w:val="fr-FR"/>
              </w:rPr>
              <w:t>LN.2</w:t>
            </w:r>
          </w:p>
        </w:tc>
        <w:tc>
          <w:tcPr>
            <w:tcW w:w="837" w:type="pct"/>
            <w:tcBorders>
              <w:left w:val="single" w:sz="4" w:space="0" w:color="auto"/>
            </w:tcBorders>
            <w:vAlign w:val="center"/>
          </w:tcPr>
          <w:p w14:paraId="1540569A" w14:textId="79E42B6A" w:rsidR="00C66CA7" w:rsidRPr="00283BD2" w:rsidRDefault="00C66CA7" w:rsidP="00C66CA7">
            <w:pPr>
              <w:rPr>
                <w:sz w:val="16"/>
                <w:szCs w:val="16"/>
                <w:lang w:val="fr-FR"/>
              </w:rPr>
            </w:pPr>
            <w:r w:rsidRPr="00283BD2">
              <w:rPr>
                <w:sz w:val="16"/>
                <w:szCs w:val="16"/>
                <w:lang w:val="fr-FR"/>
              </w:rPr>
              <w:t>Taux de participation à l'apprentissage organisé (un an avant l'âge officiel d'entrée dans le primaire) (ajusté)</w:t>
            </w:r>
          </w:p>
        </w:tc>
        <w:tc>
          <w:tcPr>
            <w:tcW w:w="420" w:type="pct"/>
            <w:vAlign w:val="center"/>
          </w:tcPr>
          <w:p w14:paraId="60470B7D" w14:textId="77777777" w:rsidR="00C66CA7" w:rsidRPr="00283BD2" w:rsidRDefault="00C66CA7" w:rsidP="00C66CA7">
            <w:pPr>
              <w:jc w:val="center"/>
              <w:rPr>
                <w:sz w:val="16"/>
                <w:szCs w:val="16"/>
                <w:lang w:val="fr-FR"/>
              </w:rPr>
            </w:pPr>
            <w:r w:rsidRPr="00283BD2">
              <w:rPr>
                <w:sz w:val="16"/>
                <w:szCs w:val="16"/>
                <w:lang w:val="fr-FR"/>
              </w:rPr>
              <w:t>4.2.2</w:t>
            </w:r>
          </w:p>
        </w:tc>
        <w:tc>
          <w:tcPr>
            <w:tcW w:w="356" w:type="pct"/>
            <w:vAlign w:val="center"/>
          </w:tcPr>
          <w:p w14:paraId="2090A76F" w14:textId="77777777" w:rsidR="00C66CA7" w:rsidRPr="00283BD2" w:rsidRDefault="00C66CA7" w:rsidP="00C66CA7">
            <w:pPr>
              <w:jc w:val="center"/>
              <w:rPr>
                <w:sz w:val="16"/>
                <w:szCs w:val="16"/>
                <w:lang w:val="fr-FR"/>
              </w:rPr>
            </w:pPr>
            <w:r w:rsidRPr="00283BD2">
              <w:rPr>
                <w:sz w:val="16"/>
                <w:szCs w:val="16"/>
                <w:lang w:val="fr-FR"/>
              </w:rPr>
              <w:t>ED</w:t>
            </w:r>
          </w:p>
        </w:tc>
        <w:tc>
          <w:tcPr>
            <w:tcW w:w="2812" w:type="pct"/>
            <w:vAlign w:val="center"/>
          </w:tcPr>
          <w:p w14:paraId="68740BD0" w14:textId="654CD99E" w:rsidR="00C66CA7" w:rsidRPr="00283BD2" w:rsidRDefault="00C66CA7" w:rsidP="00C66CA7">
            <w:pPr>
              <w:rPr>
                <w:sz w:val="16"/>
                <w:szCs w:val="16"/>
                <w:lang w:val="fr-FR"/>
              </w:rPr>
            </w:pPr>
            <w:r w:rsidRPr="00283BD2">
              <w:rPr>
                <w:sz w:val="16"/>
                <w:szCs w:val="16"/>
                <w:lang w:val="fr-FR"/>
              </w:rPr>
              <w:t xml:space="preserve">Pourcentage d'enfants de la tranche d'âge concernée (un an avant l'âge officiel d'entrée à l'école primaire) qui </w:t>
            </w:r>
            <w:r w:rsidR="00741F68">
              <w:rPr>
                <w:sz w:val="16"/>
                <w:szCs w:val="16"/>
                <w:lang w:val="fr-FR"/>
              </w:rPr>
              <w:t xml:space="preserve">fréquentent </w:t>
            </w:r>
            <w:r w:rsidRPr="00283BD2">
              <w:rPr>
                <w:sz w:val="16"/>
                <w:szCs w:val="16"/>
                <w:lang w:val="fr-FR"/>
              </w:rPr>
              <w:t>un programme d'éducation de la petite enfance ou fréquentent l'école primaire</w:t>
            </w:r>
          </w:p>
        </w:tc>
        <w:tc>
          <w:tcPr>
            <w:tcW w:w="314" w:type="pct"/>
            <w:vAlign w:val="center"/>
          </w:tcPr>
          <w:p w14:paraId="46F61722" w14:textId="77777777" w:rsidR="00C66CA7" w:rsidRPr="00283BD2" w:rsidRDefault="00C66CA7" w:rsidP="00C66CA7">
            <w:pPr>
              <w:jc w:val="center"/>
              <w:rPr>
                <w:sz w:val="16"/>
                <w:szCs w:val="16"/>
                <w:lang w:val="fr-FR"/>
              </w:rPr>
            </w:pPr>
          </w:p>
        </w:tc>
      </w:tr>
      <w:tr w:rsidR="00184895" w:rsidRPr="0004697B" w14:paraId="6E01DAA8"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ADA756A" w14:textId="77777777" w:rsidR="00184895" w:rsidRPr="00283BD2" w:rsidRDefault="00184895" w:rsidP="00184895">
            <w:pPr>
              <w:rPr>
                <w:sz w:val="16"/>
                <w:szCs w:val="16"/>
                <w:lang w:val="fr-FR"/>
              </w:rPr>
            </w:pPr>
            <w:r w:rsidRPr="00283BD2">
              <w:rPr>
                <w:sz w:val="16"/>
                <w:szCs w:val="16"/>
                <w:lang w:val="fr-FR"/>
              </w:rPr>
              <w:t>LN.3</w:t>
            </w:r>
          </w:p>
        </w:tc>
        <w:tc>
          <w:tcPr>
            <w:tcW w:w="837" w:type="pct"/>
            <w:tcBorders>
              <w:left w:val="single" w:sz="4" w:space="0" w:color="auto"/>
            </w:tcBorders>
            <w:vAlign w:val="center"/>
          </w:tcPr>
          <w:p w14:paraId="19D71C4E" w14:textId="35E07FC5" w:rsidR="00184895" w:rsidRPr="00283BD2" w:rsidRDefault="00C66CA7" w:rsidP="00184895">
            <w:pPr>
              <w:rPr>
                <w:sz w:val="16"/>
                <w:szCs w:val="16"/>
                <w:lang w:val="fr-FR"/>
              </w:rPr>
            </w:pPr>
            <w:r w:rsidRPr="00283BD2">
              <w:rPr>
                <w:sz w:val="16"/>
                <w:szCs w:val="16"/>
                <w:lang w:val="fr-FR"/>
              </w:rPr>
              <w:t>Préparation à l'école</w:t>
            </w:r>
          </w:p>
        </w:tc>
        <w:tc>
          <w:tcPr>
            <w:tcW w:w="420" w:type="pct"/>
            <w:vAlign w:val="center"/>
          </w:tcPr>
          <w:p w14:paraId="6C65AA09" w14:textId="77777777" w:rsidR="00184895" w:rsidRPr="00283BD2" w:rsidRDefault="00184895" w:rsidP="00184895">
            <w:pPr>
              <w:jc w:val="center"/>
              <w:rPr>
                <w:sz w:val="16"/>
                <w:szCs w:val="16"/>
                <w:lang w:val="fr-FR"/>
              </w:rPr>
            </w:pPr>
          </w:p>
        </w:tc>
        <w:tc>
          <w:tcPr>
            <w:tcW w:w="356" w:type="pct"/>
            <w:vAlign w:val="center"/>
          </w:tcPr>
          <w:p w14:paraId="133902F9"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0D33CCEC" w14:textId="54A7E3B8" w:rsidR="00184895" w:rsidRPr="00283BD2" w:rsidRDefault="00BD0918" w:rsidP="00184895">
            <w:pPr>
              <w:rPr>
                <w:sz w:val="16"/>
                <w:szCs w:val="16"/>
                <w:lang w:val="fr-FR"/>
              </w:rPr>
            </w:pPr>
            <w:r w:rsidRPr="00283BD2">
              <w:rPr>
                <w:sz w:val="16"/>
                <w:szCs w:val="16"/>
                <w:lang w:val="fr-FR"/>
              </w:rPr>
              <w:t>Pourcentage d'enfants fréquentant la première année de l'école primaire qui ont participé à un programme d'éducation de la petite enfance au cours de l'année scolaire précédente</w:t>
            </w:r>
          </w:p>
        </w:tc>
        <w:tc>
          <w:tcPr>
            <w:tcW w:w="314" w:type="pct"/>
            <w:vAlign w:val="center"/>
          </w:tcPr>
          <w:p w14:paraId="174931A2" w14:textId="77777777" w:rsidR="00184895" w:rsidRPr="00283BD2" w:rsidRDefault="00184895" w:rsidP="00184895">
            <w:pPr>
              <w:jc w:val="center"/>
              <w:rPr>
                <w:sz w:val="16"/>
                <w:szCs w:val="16"/>
                <w:lang w:val="fr-FR"/>
              </w:rPr>
            </w:pPr>
          </w:p>
        </w:tc>
      </w:tr>
      <w:tr w:rsidR="00184895" w:rsidRPr="0004697B" w14:paraId="1EAB235A"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582E51D2" w14:textId="77777777" w:rsidR="00184895" w:rsidRPr="00283BD2" w:rsidRDefault="00184895" w:rsidP="00184895">
            <w:pPr>
              <w:rPr>
                <w:sz w:val="16"/>
                <w:szCs w:val="16"/>
                <w:lang w:val="fr-FR"/>
              </w:rPr>
            </w:pPr>
            <w:r w:rsidRPr="00283BD2">
              <w:rPr>
                <w:sz w:val="16"/>
                <w:szCs w:val="16"/>
                <w:lang w:val="fr-FR"/>
              </w:rPr>
              <w:t>LN.4</w:t>
            </w:r>
          </w:p>
        </w:tc>
        <w:tc>
          <w:tcPr>
            <w:tcW w:w="837" w:type="pct"/>
            <w:tcBorders>
              <w:left w:val="single" w:sz="4" w:space="0" w:color="auto"/>
            </w:tcBorders>
            <w:vAlign w:val="center"/>
          </w:tcPr>
          <w:p w14:paraId="0405C99F" w14:textId="517891BD" w:rsidR="00184895" w:rsidRPr="00283BD2" w:rsidRDefault="00C66CA7" w:rsidP="00184895">
            <w:pPr>
              <w:rPr>
                <w:sz w:val="16"/>
                <w:szCs w:val="16"/>
                <w:lang w:val="fr-FR"/>
              </w:rPr>
            </w:pPr>
            <w:r w:rsidRPr="00283BD2">
              <w:rPr>
                <w:sz w:val="16"/>
                <w:szCs w:val="16"/>
                <w:lang w:val="fr-FR"/>
              </w:rPr>
              <w:t>Taux net d'admission dans l'enseignement primaire</w:t>
            </w:r>
          </w:p>
        </w:tc>
        <w:tc>
          <w:tcPr>
            <w:tcW w:w="420" w:type="pct"/>
            <w:vAlign w:val="center"/>
          </w:tcPr>
          <w:p w14:paraId="6D14948D" w14:textId="77777777" w:rsidR="00184895" w:rsidRPr="00283BD2" w:rsidRDefault="00184895" w:rsidP="00184895">
            <w:pPr>
              <w:jc w:val="center"/>
              <w:rPr>
                <w:sz w:val="16"/>
                <w:szCs w:val="16"/>
                <w:lang w:val="fr-FR"/>
              </w:rPr>
            </w:pPr>
          </w:p>
        </w:tc>
        <w:tc>
          <w:tcPr>
            <w:tcW w:w="356" w:type="pct"/>
            <w:vAlign w:val="center"/>
          </w:tcPr>
          <w:p w14:paraId="4993E37A"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498A9BB5" w14:textId="69AAE65B" w:rsidR="00184895" w:rsidRPr="00283BD2" w:rsidRDefault="00BD0918" w:rsidP="00184895">
            <w:pPr>
              <w:rPr>
                <w:sz w:val="16"/>
                <w:szCs w:val="16"/>
                <w:lang w:val="fr-FR"/>
              </w:rPr>
            </w:pPr>
            <w:r w:rsidRPr="00283BD2">
              <w:rPr>
                <w:sz w:val="16"/>
                <w:szCs w:val="16"/>
                <w:lang w:val="fr-FR"/>
              </w:rPr>
              <w:t xml:space="preserve">Pourcentage d'enfants </w:t>
            </w:r>
            <w:r w:rsidR="00741F68">
              <w:rPr>
                <w:sz w:val="16"/>
                <w:szCs w:val="16"/>
                <w:lang w:val="fr-FR"/>
              </w:rPr>
              <w:t>ayant l’âge d’entrer en première année du pr</w:t>
            </w:r>
            <w:r w:rsidR="00A15EB7">
              <w:rPr>
                <w:sz w:val="16"/>
                <w:szCs w:val="16"/>
                <w:lang w:val="fr-FR"/>
              </w:rPr>
              <w:t>i</w:t>
            </w:r>
            <w:r w:rsidR="00741F68">
              <w:rPr>
                <w:sz w:val="16"/>
                <w:szCs w:val="16"/>
                <w:lang w:val="fr-FR"/>
              </w:rPr>
              <w:t xml:space="preserve">maire </w:t>
            </w:r>
            <w:r w:rsidRPr="00283BD2">
              <w:rPr>
                <w:sz w:val="16"/>
                <w:szCs w:val="16"/>
                <w:lang w:val="fr-FR"/>
              </w:rPr>
              <w:t xml:space="preserve">qui </w:t>
            </w:r>
            <w:r w:rsidR="00741F68">
              <w:rPr>
                <w:sz w:val="16"/>
                <w:szCs w:val="16"/>
                <w:lang w:val="fr-FR"/>
              </w:rPr>
              <w:t>sont inscrits e</w:t>
            </w:r>
            <w:r w:rsidRPr="00283BD2">
              <w:rPr>
                <w:sz w:val="16"/>
                <w:szCs w:val="16"/>
                <w:lang w:val="fr-FR"/>
              </w:rPr>
              <w:t>n première année d'école primaire</w:t>
            </w:r>
          </w:p>
        </w:tc>
        <w:tc>
          <w:tcPr>
            <w:tcW w:w="314" w:type="pct"/>
            <w:vAlign w:val="center"/>
          </w:tcPr>
          <w:p w14:paraId="6584472B" w14:textId="77777777" w:rsidR="00184895" w:rsidRPr="00283BD2" w:rsidRDefault="00184895" w:rsidP="00184895">
            <w:pPr>
              <w:jc w:val="center"/>
              <w:rPr>
                <w:sz w:val="16"/>
                <w:szCs w:val="16"/>
                <w:lang w:val="fr-FR"/>
              </w:rPr>
            </w:pPr>
          </w:p>
        </w:tc>
      </w:tr>
      <w:tr w:rsidR="00184895" w:rsidRPr="0004697B" w14:paraId="2C184478"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2677E84C" w14:textId="77777777" w:rsidR="00184895" w:rsidRPr="00283BD2" w:rsidRDefault="00184895" w:rsidP="00184895">
            <w:pPr>
              <w:rPr>
                <w:sz w:val="16"/>
                <w:szCs w:val="16"/>
                <w:lang w:val="fr-FR"/>
              </w:rPr>
            </w:pPr>
            <w:r w:rsidRPr="00283BD2">
              <w:rPr>
                <w:sz w:val="16"/>
                <w:szCs w:val="16"/>
                <w:lang w:val="fr-FR"/>
              </w:rPr>
              <w:t>LN.5a</w:t>
            </w:r>
          </w:p>
          <w:p w14:paraId="611772B7" w14:textId="77777777" w:rsidR="00184895" w:rsidRPr="00283BD2" w:rsidRDefault="00184895" w:rsidP="00184895">
            <w:pPr>
              <w:rPr>
                <w:sz w:val="16"/>
                <w:szCs w:val="16"/>
                <w:lang w:val="fr-FR"/>
              </w:rPr>
            </w:pPr>
            <w:r w:rsidRPr="00283BD2">
              <w:rPr>
                <w:sz w:val="16"/>
                <w:szCs w:val="16"/>
                <w:lang w:val="fr-FR"/>
              </w:rPr>
              <w:t>LN.5b</w:t>
            </w:r>
          </w:p>
          <w:p w14:paraId="5B98BEC7" w14:textId="77777777" w:rsidR="00184895" w:rsidRPr="00283BD2" w:rsidRDefault="00184895" w:rsidP="00184895">
            <w:pPr>
              <w:rPr>
                <w:sz w:val="16"/>
                <w:szCs w:val="16"/>
                <w:lang w:val="fr-FR"/>
              </w:rPr>
            </w:pPr>
            <w:r w:rsidRPr="00283BD2">
              <w:rPr>
                <w:sz w:val="16"/>
                <w:szCs w:val="16"/>
                <w:lang w:val="fr-FR"/>
              </w:rPr>
              <w:t>LN.5c</w:t>
            </w:r>
          </w:p>
        </w:tc>
        <w:tc>
          <w:tcPr>
            <w:tcW w:w="837" w:type="pct"/>
            <w:tcBorders>
              <w:left w:val="single" w:sz="4" w:space="0" w:color="auto"/>
            </w:tcBorders>
            <w:vAlign w:val="center"/>
          </w:tcPr>
          <w:p w14:paraId="0DDBD281" w14:textId="62CEAD21" w:rsidR="00184895" w:rsidRPr="00283BD2" w:rsidRDefault="00C66CA7" w:rsidP="00184895">
            <w:pPr>
              <w:rPr>
                <w:sz w:val="16"/>
                <w:szCs w:val="16"/>
                <w:lang w:val="fr-FR"/>
              </w:rPr>
            </w:pPr>
            <w:r w:rsidRPr="00283BD2">
              <w:rPr>
                <w:sz w:val="16"/>
                <w:szCs w:val="16"/>
                <w:lang w:val="fr-FR"/>
              </w:rPr>
              <w:t>Taux de participation net (ajusté)</w:t>
            </w:r>
          </w:p>
        </w:tc>
        <w:tc>
          <w:tcPr>
            <w:tcW w:w="420" w:type="pct"/>
            <w:vAlign w:val="center"/>
          </w:tcPr>
          <w:p w14:paraId="45275C28" w14:textId="77777777" w:rsidR="00184895" w:rsidRPr="00283BD2" w:rsidRDefault="00184895" w:rsidP="00184895">
            <w:pPr>
              <w:jc w:val="center"/>
              <w:rPr>
                <w:sz w:val="16"/>
                <w:szCs w:val="16"/>
                <w:lang w:val="fr-FR"/>
              </w:rPr>
            </w:pPr>
          </w:p>
        </w:tc>
        <w:tc>
          <w:tcPr>
            <w:tcW w:w="356" w:type="pct"/>
            <w:vAlign w:val="center"/>
          </w:tcPr>
          <w:p w14:paraId="12073457"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396F9DDC" w14:textId="212525CB" w:rsidR="00184895" w:rsidRPr="00283BD2" w:rsidRDefault="00BD0918" w:rsidP="00184895">
            <w:pPr>
              <w:rPr>
                <w:sz w:val="16"/>
                <w:szCs w:val="16"/>
                <w:lang w:val="fr-FR"/>
              </w:rPr>
            </w:pPr>
            <w:r w:rsidRPr="00283BD2">
              <w:rPr>
                <w:sz w:val="16"/>
                <w:szCs w:val="16"/>
                <w:lang w:val="fr-FR"/>
              </w:rPr>
              <w:t xml:space="preserve">Pourcentage d’enfants </w:t>
            </w:r>
          </w:p>
          <w:p w14:paraId="066D2FF5" w14:textId="2D3EEABB" w:rsidR="000D3E0C" w:rsidRPr="00283BD2" w:rsidRDefault="00BD0918" w:rsidP="000D3E0C">
            <w:pPr>
              <w:numPr>
                <w:ilvl w:val="0"/>
                <w:numId w:val="11"/>
              </w:numPr>
              <w:contextualSpacing/>
              <w:rPr>
                <w:sz w:val="16"/>
                <w:szCs w:val="16"/>
                <w:lang w:val="fr-FR"/>
              </w:rPr>
            </w:pPr>
            <w:r w:rsidRPr="00283BD2">
              <w:rPr>
                <w:sz w:val="16"/>
                <w:szCs w:val="16"/>
                <w:lang w:val="fr-FR"/>
              </w:rPr>
              <w:t xml:space="preserve">en âge de fréquenter l'école primaire et qui fréquentent actuellement l'école primaire, le </w:t>
            </w:r>
            <w:r w:rsidR="000D3E0C">
              <w:rPr>
                <w:sz w:val="16"/>
                <w:szCs w:val="16"/>
                <w:lang w:val="fr-FR"/>
              </w:rPr>
              <w:t>premier</w:t>
            </w:r>
            <w:r w:rsidR="0055580F">
              <w:rPr>
                <w:sz w:val="16"/>
                <w:szCs w:val="16"/>
                <w:lang w:val="fr-FR"/>
              </w:rPr>
              <w:t xml:space="preserve"> ou le second</w:t>
            </w:r>
            <w:r w:rsidR="000D3E0C">
              <w:rPr>
                <w:sz w:val="16"/>
                <w:szCs w:val="16"/>
                <w:lang w:val="fr-FR"/>
              </w:rPr>
              <w:t xml:space="preserve"> cycle du secondaire</w:t>
            </w:r>
          </w:p>
          <w:p w14:paraId="040F2D88" w14:textId="766E9EF5" w:rsidR="00BD0918" w:rsidRPr="00283BD2" w:rsidRDefault="00BD0918" w:rsidP="00644A8A">
            <w:pPr>
              <w:numPr>
                <w:ilvl w:val="0"/>
                <w:numId w:val="23"/>
              </w:numPr>
              <w:contextualSpacing/>
              <w:rPr>
                <w:sz w:val="16"/>
                <w:szCs w:val="16"/>
                <w:lang w:val="fr-FR"/>
              </w:rPr>
            </w:pPr>
            <w:r w:rsidRPr="00283BD2">
              <w:rPr>
                <w:sz w:val="16"/>
                <w:szCs w:val="16"/>
                <w:lang w:val="fr-FR"/>
              </w:rPr>
              <w:t xml:space="preserve">en âge de fréquenter le </w:t>
            </w:r>
            <w:r w:rsidR="000D3E0C">
              <w:rPr>
                <w:sz w:val="16"/>
                <w:szCs w:val="16"/>
                <w:lang w:val="fr-FR"/>
              </w:rPr>
              <w:t>premier cycle du secondaire</w:t>
            </w:r>
            <w:r w:rsidRPr="00283BD2">
              <w:rPr>
                <w:sz w:val="16"/>
                <w:szCs w:val="16"/>
                <w:lang w:val="fr-FR"/>
              </w:rPr>
              <w:t xml:space="preserve"> et </w:t>
            </w:r>
            <w:r w:rsidR="0055580F">
              <w:rPr>
                <w:sz w:val="16"/>
                <w:szCs w:val="16"/>
                <w:lang w:val="fr-FR"/>
              </w:rPr>
              <w:t xml:space="preserve">qui fréquentent </w:t>
            </w:r>
            <w:r w:rsidRPr="00283BD2">
              <w:rPr>
                <w:sz w:val="16"/>
                <w:szCs w:val="16"/>
                <w:lang w:val="fr-FR"/>
              </w:rPr>
              <w:t xml:space="preserve">actuellement </w:t>
            </w:r>
            <w:r w:rsidR="0055580F">
              <w:rPr>
                <w:sz w:val="16"/>
                <w:szCs w:val="16"/>
                <w:lang w:val="fr-FR"/>
              </w:rPr>
              <w:t>l</w:t>
            </w:r>
            <w:r w:rsidRPr="00283BD2">
              <w:rPr>
                <w:sz w:val="16"/>
                <w:szCs w:val="16"/>
                <w:lang w:val="fr-FR"/>
              </w:rPr>
              <w:t xml:space="preserve">e </w:t>
            </w:r>
            <w:r w:rsidR="000D3E0C">
              <w:rPr>
                <w:sz w:val="16"/>
                <w:szCs w:val="16"/>
                <w:lang w:val="fr-FR"/>
              </w:rPr>
              <w:t>premier cycle du secondaire</w:t>
            </w:r>
            <w:r w:rsidRPr="00283BD2">
              <w:rPr>
                <w:sz w:val="16"/>
                <w:szCs w:val="16"/>
                <w:lang w:val="fr-FR"/>
              </w:rPr>
              <w:t xml:space="preserve"> ou </w:t>
            </w:r>
            <w:r w:rsidR="0055580F">
              <w:rPr>
                <w:sz w:val="16"/>
                <w:szCs w:val="16"/>
                <w:lang w:val="fr-FR"/>
              </w:rPr>
              <w:t>plus haut</w:t>
            </w:r>
          </w:p>
          <w:p w14:paraId="5DB1504A" w14:textId="6472A728" w:rsidR="00184895" w:rsidRPr="00283BD2" w:rsidRDefault="00BD0918" w:rsidP="00644A8A">
            <w:pPr>
              <w:numPr>
                <w:ilvl w:val="0"/>
                <w:numId w:val="23"/>
              </w:numPr>
              <w:contextualSpacing/>
              <w:rPr>
                <w:sz w:val="16"/>
                <w:szCs w:val="16"/>
                <w:lang w:val="fr-FR"/>
              </w:rPr>
            </w:pPr>
            <w:r w:rsidRPr="00283BD2">
              <w:rPr>
                <w:sz w:val="16"/>
                <w:szCs w:val="16"/>
                <w:lang w:val="fr-FR"/>
              </w:rPr>
              <w:t xml:space="preserve">en âge de fréquenter le </w:t>
            </w:r>
            <w:r w:rsidR="000D3E0C">
              <w:rPr>
                <w:sz w:val="16"/>
                <w:szCs w:val="16"/>
                <w:lang w:val="fr-FR"/>
              </w:rPr>
              <w:t>second cycle du secondaire</w:t>
            </w:r>
            <w:r w:rsidRPr="00283BD2">
              <w:rPr>
                <w:sz w:val="16"/>
                <w:szCs w:val="16"/>
                <w:lang w:val="fr-FR"/>
              </w:rPr>
              <w:t xml:space="preserve"> et </w:t>
            </w:r>
            <w:r w:rsidR="0055580F">
              <w:rPr>
                <w:sz w:val="16"/>
                <w:szCs w:val="16"/>
                <w:lang w:val="fr-FR"/>
              </w:rPr>
              <w:t>qui</w:t>
            </w:r>
            <w:r w:rsidRPr="00283BD2">
              <w:rPr>
                <w:sz w:val="16"/>
                <w:szCs w:val="16"/>
                <w:lang w:val="fr-FR"/>
              </w:rPr>
              <w:t xml:space="preserve"> fréquente</w:t>
            </w:r>
            <w:r w:rsidR="0055580F">
              <w:rPr>
                <w:sz w:val="16"/>
                <w:szCs w:val="16"/>
                <w:lang w:val="fr-FR"/>
              </w:rPr>
              <w:t>nt actuellement</w:t>
            </w:r>
            <w:r w:rsidRPr="00283BD2">
              <w:rPr>
                <w:sz w:val="16"/>
                <w:szCs w:val="16"/>
                <w:lang w:val="fr-FR"/>
              </w:rPr>
              <w:t xml:space="preserve"> le </w:t>
            </w:r>
            <w:r w:rsidR="000D3E0C">
              <w:rPr>
                <w:sz w:val="16"/>
                <w:szCs w:val="16"/>
                <w:lang w:val="fr-FR"/>
              </w:rPr>
              <w:t>second cycle du secondaire</w:t>
            </w:r>
            <w:r w:rsidRPr="00283BD2">
              <w:rPr>
                <w:sz w:val="16"/>
                <w:szCs w:val="16"/>
                <w:lang w:val="fr-FR"/>
              </w:rPr>
              <w:t xml:space="preserve"> ou un établissement d'enseignement supérieur</w:t>
            </w:r>
          </w:p>
        </w:tc>
        <w:tc>
          <w:tcPr>
            <w:tcW w:w="314" w:type="pct"/>
            <w:vAlign w:val="center"/>
          </w:tcPr>
          <w:p w14:paraId="766216F9" w14:textId="77777777" w:rsidR="00184895" w:rsidRPr="00283BD2" w:rsidRDefault="00184895" w:rsidP="00184895">
            <w:pPr>
              <w:jc w:val="center"/>
              <w:rPr>
                <w:sz w:val="16"/>
                <w:szCs w:val="16"/>
                <w:lang w:val="fr-FR"/>
              </w:rPr>
            </w:pPr>
          </w:p>
        </w:tc>
      </w:tr>
      <w:tr w:rsidR="00184895" w:rsidRPr="0004697B" w14:paraId="4FD61D92"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A078CBB" w14:textId="77777777" w:rsidR="00184895" w:rsidRPr="00283BD2" w:rsidRDefault="00184895" w:rsidP="00184895">
            <w:pPr>
              <w:rPr>
                <w:sz w:val="16"/>
                <w:szCs w:val="16"/>
                <w:lang w:val="fr-FR"/>
              </w:rPr>
            </w:pPr>
            <w:r w:rsidRPr="00283BD2">
              <w:rPr>
                <w:sz w:val="16"/>
                <w:szCs w:val="16"/>
                <w:lang w:val="fr-FR"/>
              </w:rPr>
              <w:t>LN.6a</w:t>
            </w:r>
          </w:p>
          <w:p w14:paraId="4EAEB34E" w14:textId="77777777" w:rsidR="00184895" w:rsidRPr="00283BD2" w:rsidRDefault="00184895" w:rsidP="00184895">
            <w:pPr>
              <w:rPr>
                <w:sz w:val="16"/>
                <w:szCs w:val="16"/>
                <w:lang w:val="fr-FR"/>
              </w:rPr>
            </w:pPr>
            <w:r w:rsidRPr="00283BD2">
              <w:rPr>
                <w:sz w:val="16"/>
                <w:szCs w:val="16"/>
                <w:lang w:val="fr-FR"/>
              </w:rPr>
              <w:t>LN.6b</w:t>
            </w:r>
          </w:p>
          <w:p w14:paraId="1F219B38" w14:textId="77777777" w:rsidR="00184895" w:rsidRPr="00283BD2" w:rsidRDefault="00184895" w:rsidP="00184895">
            <w:pPr>
              <w:rPr>
                <w:sz w:val="16"/>
                <w:szCs w:val="16"/>
                <w:lang w:val="fr-FR"/>
              </w:rPr>
            </w:pPr>
            <w:r w:rsidRPr="00283BD2">
              <w:rPr>
                <w:sz w:val="16"/>
                <w:szCs w:val="16"/>
                <w:lang w:val="fr-FR"/>
              </w:rPr>
              <w:t>LN.6c</w:t>
            </w:r>
          </w:p>
        </w:tc>
        <w:tc>
          <w:tcPr>
            <w:tcW w:w="837" w:type="pct"/>
            <w:tcBorders>
              <w:left w:val="single" w:sz="4" w:space="0" w:color="auto"/>
            </w:tcBorders>
            <w:vAlign w:val="center"/>
          </w:tcPr>
          <w:p w14:paraId="674C6BB0" w14:textId="6BB2A1D1" w:rsidR="00184895" w:rsidRPr="00283BD2" w:rsidRDefault="00C66CA7" w:rsidP="00184895">
            <w:pPr>
              <w:rPr>
                <w:sz w:val="16"/>
                <w:szCs w:val="16"/>
                <w:lang w:val="fr-FR"/>
              </w:rPr>
            </w:pPr>
            <w:r w:rsidRPr="00283BD2">
              <w:rPr>
                <w:sz w:val="16"/>
                <w:szCs w:val="16"/>
                <w:lang w:val="fr-FR"/>
              </w:rPr>
              <w:t>Taux de non-scolarisation</w:t>
            </w:r>
          </w:p>
        </w:tc>
        <w:tc>
          <w:tcPr>
            <w:tcW w:w="420" w:type="pct"/>
            <w:vAlign w:val="center"/>
          </w:tcPr>
          <w:p w14:paraId="79CC2F8D" w14:textId="750535F6" w:rsidR="00184895" w:rsidRPr="00283BD2" w:rsidRDefault="00184895" w:rsidP="00184895">
            <w:pPr>
              <w:jc w:val="center"/>
              <w:rPr>
                <w:sz w:val="16"/>
                <w:szCs w:val="16"/>
                <w:lang w:val="fr-FR"/>
              </w:rPr>
            </w:pPr>
          </w:p>
        </w:tc>
        <w:tc>
          <w:tcPr>
            <w:tcW w:w="356" w:type="pct"/>
            <w:vAlign w:val="center"/>
          </w:tcPr>
          <w:p w14:paraId="294934A7"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2B9F7376" w14:textId="77777777" w:rsidR="00BD0918" w:rsidRPr="00283BD2" w:rsidRDefault="00BD0918" w:rsidP="00BD0918">
            <w:pPr>
              <w:rPr>
                <w:sz w:val="16"/>
                <w:szCs w:val="16"/>
                <w:lang w:val="fr-FR"/>
              </w:rPr>
            </w:pPr>
            <w:r w:rsidRPr="00283BD2">
              <w:rPr>
                <w:sz w:val="16"/>
                <w:szCs w:val="16"/>
                <w:lang w:val="fr-FR"/>
              </w:rPr>
              <w:t xml:space="preserve">Pourcentage d’enfants </w:t>
            </w:r>
          </w:p>
          <w:p w14:paraId="0EA7EC91" w14:textId="77777777" w:rsidR="00BD0918" w:rsidRPr="00283BD2" w:rsidRDefault="00BD0918" w:rsidP="00644A8A">
            <w:pPr>
              <w:numPr>
                <w:ilvl w:val="0"/>
                <w:numId w:val="24"/>
              </w:numPr>
              <w:contextualSpacing/>
              <w:rPr>
                <w:sz w:val="16"/>
                <w:szCs w:val="16"/>
                <w:lang w:val="fr-FR"/>
              </w:rPr>
            </w:pPr>
            <w:r w:rsidRPr="00283BD2">
              <w:rPr>
                <w:sz w:val="16"/>
                <w:szCs w:val="16"/>
                <w:lang w:val="fr-FR"/>
              </w:rPr>
              <w:t>en âge de fréquenter l'école primaire et qui ne suivent aucun niveau d'enseignement</w:t>
            </w:r>
          </w:p>
          <w:p w14:paraId="027CB197" w14:textId="5EAC1008" w:rsidR="00BD0918" w:rsidRPr="00283BD2" w:rsidRDefault="00BD0918" w:rsidP="00644A8A">
            <w:pPr>
              <w:numPr>
                <w:ilvl w:val="0"/>
                <w:numId w:val="24"/>
              </w:numPr>
              <w:contextualSpacing/>
              <w:rPr>
                <w:sz w:val="16"/>
                <w:szCs w:val="16"/>
                <w:lang w:val="fr-FR"/>
              </w:rPr>
            </w:pPr>
            <w:r w:rsidRPr="00283BD2">
              <w:rPr>
                <w:sz w:val="16"/>
                <w:szCs w:val="16"/>
                <w:lang w:val="fr-FR"/>
              </w:rPr>
              <w:t xml:space="preserve">en âge de fréquenter le </w:t>
            </w:r>
            <w:r w:rsidR="000D3E0C">
              <w:rPr>
                <w:sz w:val="16"/>
                <w:szCs w:val="16"/>
                <w:lang w:val="fr-FR"/>
              </w:rPr>
              <w:t>premier cycle du secondaire</w:t>
            </w:r>
            <w:r w:rsidRPr="00283BD2">
              <w:rPr>
                <w:sz w:val="16"/>
                <w:szCs w:val="16"/>
                <w:lang w:val="fr-FR"/>
              </w:rPr>
              <w:t xml:space="preserve"> qui ne suivent aucun niveau d'enseignement</w:t>
            </w:r>
          </w:p>
          <w:p w14:paraId="5FD0DCF0" w14:textId="31FF708C" w:rsidR="00184895" w:rsidRPr="00283BD2" w:rsidRDefault="00BD0918" w:rsidP="00BD0918">
            <w:pPr>
              <w:numPr>
                <w:ilvl w:val="0"/>
                <w:numId w:val="24"/>
              </w:numPr>
              <w:contextualSpacing/>
              <w:rPr>
                <w:sz w:val="16"/>
                <w:szCs w:val="16"/>
                <w:lang w:val="fr-FR"/>
              </w:rPr>
            </w:pPr>
            <w:r w:rsidRPr="00283BD2">
              <w:rPr>
                <w:sz w:val="16"/>
                <w:szCs w:val="16"/>
                <w:lang w:val="fr-FR"/>
              </w:rPr>
              <w:t xml:space="preserve">en âge de fréquenter le </w:t>
            </w:r>
            <w:r w:rsidR="000D3E0C">
              <w:rPr>
                <w:sz w:val="16"/>
                <w:szCs w:val="16"/>
                <w:lang w:val="fr-FR"/>
              </w:rPr>
              <w:t>second cycle du secondaire</w:t>
            </w:r>
            <w:r w:rsidR="0055580F">
              <w:rPr>
                <w:sz w:val="16"/>
                <w:szCs w:val="16"/>
                <w:lang w:val="fr-FR"/>
              </w:rPr>
              <w:t xml:space="preserve"> qui</w:t>
            </w:r>
            <w:r w:rsidRPr="00283BD2">
              <w:rPr>
                <w:sz w:val="16"/>
                <w:szCs w:val="16"/>
                <w:lang w:val="fr-FR"/>
              </w:rPr>
              <w:t xml:space="preserve"> ne suivent aucun niveau d'enseignement</w:t>
            </w:r>
          </w:p>
        </w:tc>
        <w:tc>
          <w:tcPr>
            <w:tcW w:w="314" w:type="pct"/>
            <w:vAlign w:val="center"/>
          </w:tcPr>
          <w:p w14:paraId="6AB8D527" w14:textId="77777777" w:rsidR="00184895" w:rsidRPr="00283BD2" w:rsidRDefault="00184895" w:rsidP="00184895">
            <w:pPr>
              <w:jc w:val="center"/>
              <w:rPr>
                <w:sz w:val="16"/>
                <w:szCs w:val="16"/>
                <w:lang w:val="fr-FR"/>
              </w:rPr>
            </w:pPr>
          </w:p>
        </w:tc>
      </w:tr>
      <w:tr w:rsidR="00184895" w:rsidRPr="00283BD2" w14:paraId="1DF40286"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64395329" w14:textId="77777777" w:rsidR="00184895" w:rsidRPr="00283BD2" w:rsidRDefault="00184895" w:rsidP="00184895">
            <w:pPr>
              <w:rPr>
                <w:sz w:val="16"/>
                <w:szCs w:val="16"/>
                <w:lang w:val="fr-FR"/>
              </w:rPr>
            </w:pPr>
            <w:r w:rsidRPr="00283BD2">
              <w:rPr>
                <w:sz w:val="16"/>
                <w:szCs w:val="16"/>
                <w:lang w:val="fr-FR"/>
              </w:rPr>
              <w:t>LN.7a</w:t>
            </w:r>
          </w:p>
          <w:p w14:paraId="06384608" w14:textId="77777777" w:rsidR="00184895" w:rsidRPr="00283BD2" w:rsidRDefault="00184895" w:rsidP="00184895">
            <w:pPr>
              <w:rPr>
                <w:sz w:val="16"/>
                <w:szCs w:val="16"/>
                <w:lang w:val="fr-FR"/>
              </w:rPr>
            </w:pPr>
            <w:r w:rsidRPr="00283BD2">
              <w:rPr>
                <w:sz w:val="16"/>
                <w:szCs w:val="16"/>
                <w:lang w:val="fr-FR"/>
              </w:rPr>
              <w:t>LN.7b</w:t>
            </w:r>
          </w:p>
        </w:tc>
        <w:tc>
          <w:tcPr>
            <w:tcW w:w="837" w:type="pct"/>
            <w:tcBorders>
              <w:left w:val="single" w:sz="4" w:space="0" w:color="auto"/>
            </w:tcBorders>
            <w:vAlign w:val="center"/>
          </w:tcPr>
          <w:p w14:paraId="37E3573B" w14:textId="550CD195" w:rsidR="00184895" w:rsidRPr="00283BD2" w:rsidRDefault="00C66CA7" w:rsidP="00184895">
            <w:pPr>
              <w:rPr>
                <w:sz w:val="16"/>
                <w:szCs w:val="16"/>
                <w:lang w:val="fr-FR"/>
              </w:rPr>
            </w:pPr>
            <w:r w:rsidRPr="00283BD2">
              <w:rPr>
                <w:sz w:val="16"/>
                <w:szCs w:val="16"/>
                <w:lang w:val="fr-FR"/>
              </w:rPr>
              <w:t xml:space="preserve">Taux d'admission brut </w:t>
            </w:r>
            <w:r w:rsidR="00741F68">
              <w:rPr>
                <w:sz w:val="16"/>
                <w:szCs w:val="16"/>
                <w:lang w:val="fr-FR"/>
              </w:rPr>
              <w:t>à la dernière année</w:t>
            </w:r>
          </w:p>
        </w:tc>
        <w:tc>
          <w:tcPr>
            <w:tcW w:w="420" w:type="pct"/>
            <w:vAlign w:val="center"/>
          </w:tcPr>
          <w:p w14:paraId="2796405C" w14:textId="77777777" w:rsidR="00184895" w:rsidRPr="00283BD2" w:rsidRDefault="00184895" w:rsidP="00184895">
            <w:pPr>
              <w:jc w:val="center"/>
              <w:rPr>
                <w:sz w:val="16"/>
                <w:szCs w:val="16"/>
                <w:lang w:val="fr-FR"/>
              </w:rPr>
            </w:pPr>
          </w:p>
        </w:tc>
        <w:tc>
          <w:tcPr>
            <w:tcW w:w="356" w:type="pct"/>
            <w:vAlign w:val="center"/>
          </w:tcPr>
          <w:p w14:paraId="4A2FDFAA"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60EC3F1A" w14:textId="084C8E12" w:rsidR="004B6B47" w:rsidRPr="00283BD2" w:rsidRDefault="004B6B47" w:rsidP="00184895">
            <w:pPr>
              <w:rPr>
                <w:sz w:val="16"/>
                <w:szCs w:val="16"/>
                <w:lang w:val="fr-FR"/>
              </w:rPr>
            </w:pPr>
            <w:r w:rsidRPr="00283BD2">
              <w:rPr>
                <w:sz w:val="16"/>
                <w:szCs w:val="16"/>
                <w:lang w:val="fr-FR"/>
              </w:rPr>
              <w:t>Rapport entre le nombre d'enfants fréquentant la dernière classe pour la première fois et le nombre d'enfants ayant l'âge approprié pour la dernière classe</w:t>
            </w:r>
          </w:p>
          <w:p w14:paraId="20FF98BB" w14:textId="6DCBEFE4" w:rsidR="00184895" w:rsidRPr="00283BD2" w:rsidRDefault="00045D2B" w:rsidP="000D3E0C">
            <w:pPr>
              <w:numPr>
                <w:ilvl w:val="0"/>
                <w:numId w:val="22"/>
              </w:numPr>
              <w:contextualSpacing/>
              <w:rPr>
                <w:sz w:val="16"/>
                <w:szCs w:val="16"/>
                <w:lang w:val="fr-FR"/>
              </w:rPr>
            </w:pPr>
            <w:r>
              <w:rPr>
                <w:sz w:val="16"/>
                <w:szCs w:val="16"/>
                <w:lang w:val="fr-FR"/>
              </w:rPr>
              <w:t>Éc</w:t>
            </w:r>
            <w:r w:rsidR="004B6B47" w:rsidRPr="00283BD2">
              <w:rPr>
                <w:sz w:val="16"/>
                <w:szCs w:val="16"/>
                <w:lang w:val="fr-FR"/>
              </w:rPr>
              <w:t>ole primaire</w:t>
            </w:r>
          </w:p>
          <w:p w14:paraId="0892FA2E" w14:textId="3A40A385" w:rsidR="00184895" w:rsidRPr="000D3E0C" w:rsidRDefault="000D3E0C" w:rsidP="000D3E0C">
            <w:pPr>
              <w:numPr>
                <w:ilvl w:val="0"/>
                <w:numId w:val="22"/>
              </w:numPr>
              <w:contextualSpacing/>
              <w:rPr>
                <w:sz w:val="16"/>
                <w:szCs w:val="16"/>
                <w:lang w:val="fr-FR"/>
              </w:rPr>
            </w:pPr>
            <w:r>
              <w:rPr>
                <w:sz w:val="16"/>
                <w:szCs w:val="16"/>
                <w:lang w:val="fr-FR"/>
              </w:rPr>
              <w:t>Premier cycle du secondaire</w:t>
            </w:r>
          </w:p>
        </w:tc>
        <w:tc>
          <w:tcPr>
            <w:tcW w:w="314" w:type="pct"/>
            <w:vAlign w:val="center"/>
          </w:tcPr>
          <w:p w14:paraId="09946BB0" w14:textId="77777777" w:rsidR="00184895" w:rsidRPr="00283BD2" w:rsidRDefault="00184895" w:rsidP="00184895">
            <w:pPr>
              <w:jc w:val="center"/>
              <w:rPr>
                <w:sz w:val="16"/>
                <w:szCs w:val="16"/>
                <w:lang w:val="fr-FR"/>
              </w:rPr>
            </w:pPr>
          </w:p>
        </w:tc>
      </w:tr>
      <w:tr w:rsidR="00184895" w:rsidRPr="00283BD2" w14:paraId="518C61BC"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3511A260" w14:textId="77777777" w:rsidR="00184895" w:rsidRPr="00283BD2" w:rsidRDefault="00184895" w:rsidP="00184895">
            <w:pPr>
              <w:rPr>
                <w:sz w:val="16"/>
                <w:szCs w:val="16"/>
                <w:lang w:val="fr-FR"/>
              </w:rPr>
            </w:pPr>
            <w:r w:rsidRPr="00283BD2">
              <w:rPr>
                <w:sz w:val="16"/>
                <w:szCs w:val="16"/>
                <w:lang w:val="fr-FR"/>
              </w:rPr>
              <w:t>LN.8a</w:t>
            </w:r>
          </w:p>
          <w:p w14:paraId="008F1299" w14:textId="77777777" w:rsidR="00184895" w:rsidRPr="00283BD2" w:rsidRDefault="00184895" w:rsidP="00184895">
            <w:pPr>
              <w:rPr>
                <w:sz w:val="16"/>
                <w:szCs w:val="16"/>
                <w:lang w:val="fr-FR"/>
              </w:rPr>
            </w:pPr>
            <w:r w:rsidRPr="00283BD2">
              <w:rPr>
                <w:sz w:val="16"/>
                <w:szCs w:val="16"/>
                <w:lang w:val="fr-FR"/>
              </w:rPr>
              <w:t>LN.8b</w:t>
            </w:r>
          </w:p>
          <w:p w14:paraId="0BC92345" w14:textId="77777777" w:rsidR="00184895" w:rsidRPr="00283BD2" w:rsidRDefault="00184895" w:rsidP="00184895">
            <w:pPr>
              <w:rPr>
                <w:sz w:val="16"/>
                <w:szCs w:val="16"/>
                <w:lang w:val="fr-FR"/>
              </w:rPr>
            </w:pPr>
            <w:r w:rsidRPr="00283BD2">
              <w:rPr>
                <w:sz w:val="16"/>
                <w:szCs w:val="16"/>
                <w:lang w:val="fr-FR"/>
              </w:rPr>
              <w:t>LN.8c</w:t>
            </w:r>
          </w:p>
        </w:tc>
        <w:tc>
          <w:tcPr>
            <w:tcW w:w="837" w:type="pct"/>
            <w:tcBorders>
              <w:left w:val="single" w:sz="4" w:space="0" w:color="auto"/>
            </w:tcBorders>
            <w:vAlign w:val="center"/>
          </w:tcPr>
          <w:p w14:paraId="3E5ABD93" w14:textId="3B344956" w:rsidR="00184895" w:rsidRPr="00283BD2" w:rsidRDefault="00C66CA7" w:rsidP="00184895">
            <w:pPr>
              <w:rPr>
                <w:sz w:val="16"/>
                <w:szCs w:val="16"/>
                <w:lang w:val="fr-FR"/>
              </w:rPr>
            </w:pPr>
            <w:r w:rsidRPr="00283BD2">
              <w:rPr>
                <w:sz w:val="16"/>
                <w:szCs w:val="16"/>
                <w:lang w:val="fr-FR"/>
              </w:rPr>
              <w:t>Taux d'achèvement</w:t>
            </w:r>
          </w:p>
        </w:tc>
        <w:tc>
          <w:tcPr>
            <w:tcW w:w="420" w:type="pct"/>
            <w:vAlign w:val="center"/>
          </w:tcPr>
          <w:p w14:paraId="3A277586" w14:textId="5E4ACFD2" w:rsidR="00184895" w:rsidRPr="00283BD2" w:rsidRDefault="00CB0168" w:rsidP="00184895">
            <w:pPr>
              <w:jc w:val="center"/>
              <w:rPr>
                <w:sz w:val="16"/>
                <w:szCs w:val="16"/>
                <w:lang w:val="fr-FR"/>
              </w:rPr>
            </w:pPr>
            <w:r w:rsidRPr="00283BD2">
              <w:rPr>
                <w:sz w:val="16"/>
                <w:szCs w:val="16"/>
                <w:lang w:val="fr-FR"/>
              </w:rPr>
              <w:t>4.1.2</w:t>
            </w:r>
          </w:p>
        </w:tc>
        <w:tc>
          <w:tcPr>
            <w:tcW w:w="356" w:type="pct"/>
            <w:vAlign w:val="center"/>
          </w:tcPr>
          <w:p w14:paraId="16D471FF"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330C547D" w14:textId="15EBD7A4" w:rsidR="004B6B47" w:rsidRPr="00283BD2" w:rsidRDefault="004B6B47" w:rsidP="00184895">
            <w:pPr>
              <w:rPr>
                <w:sz w:val="16"/>
                <w:szCs w:val="16"/>
                <w:lang w:val="fr-FR"/>
              </w:rPr>
            </w:pPr>
            <w:r w:rsidRPr="00283BD2">
              <w:rPr>
                <w:sz w:val="16"/>
                <w:szCs w:val="16"/>
                <w:lang w:val="fr-FR"/>
              </w:rPr>
              <w:t>Pourcentage d'enfants âgés de 3 à 5 ans au-dessus de l'âge prévu pour la dernière année qui ont terminé cette année</w:t>
            </w:r>
          </w:p>
          <w:p w14:paraId="1D43F3B2" w14:textId="50043BFE" w:rsidR="00184895" w:rsidRPr="00283BD2" w:rsidRDefault="000D3E0C" w:rsidP="00644A8A">
            <w:pPr>
              <w:numPr>
                <w:ilvl w:val="0"/>
                <w:numId w:val="21"/>
              </w:numPr>
              <w:contextualSpacing/>
              <w:rPr>
                <w:sz w:val="16"/>
                <w:szCs w:val="16"/>
                <w:lang w:val="fr-FR"/>
              </w:rPr>
            </w:pPr>
            <w:r>
              <w:rPr>
                <w:sz w:val="16"/>
                <w:szCs w:val="16"/>
                <w:lang w:val="fr-FR"/>
              </w:rPr>
              <w:t>É</w:t>
            </w:r>
            <w:r w:rsidR="004B6B47" w:rsidRPr="00283BD2">
              <w:rPr>
                <w:sz w:val="16"/>
                <w:szCs w:val="16"/>
                <w:lang w:val="fr-FR"/>
              </w:rPr>
              <w:t>cole primaire</w:t>
            </w:r>
          </w:p>
          <w:p w14:paraId="52E8A80A" w14:textId="52F44BE3" w:rsidR="00184895" w:rsidRPr="00283BD2" w:rsidRDefault="000D3E0C" w:rsidP="00644A8A">
            <w:pPr>
              <w:numPr>
                <w:ilvl w:val="0"/>
                <w:numId w:val="21"/>
              </w:numPr>
              <w:contextualSpacing/>
              <w:rPr>
                <w:sz w:val="16"/>
                <w:szCs w:val="16"/>
                <w:lang w:val="fr-FR"/>
              </w:rPr>
            </w:pPr>
            <w:r>
              <w:rPr>
                <w:sz w:val="16"/>
                <w:szCs w:val="16"/>
                <w:lang w:val="fr-FR"/>
              </w:rPr>
              <w:t>Premier cycle du secondaire</w:t>
            </w:r>
          </w:p>
          <w:p w14:paraId="42836033" w14:textId="62244C4D" w:rsidR="00184895" w:rsidRPr="00283BD2" w:rsidRDefault="000D3E0C" w:rsidP="004B6B47">
            <w:pPr>
              <w:numPr>
                <w:ilvl w:val="0"/>
                <w:numId w:val="21"/>
              </w:numPr>
              <w:contextualSpacing/>
              <w:rPr>
                <w:sz w:val="16"/>
                <w:szCs w:val="16"/>
                <w:lang w:val="fr-FR"/>
              </w:rPr>
            </w:pPr>
            <w:r>
              <w:rPr>
                <w:sz w:val="16"/>
                <w:szCs w:val="16"/>
                <w:lang w:val="fr-FR"/>
              </w:rPr>
              <w:t>Second cycle du secondaire</w:t>
            </w:r>
          </w:p>
        </w:tc>
        <w:tc>
          <w:tcPr>
            <w:tcW w:w="314" w:type="pct"/>
            <w:vAlign w:val="center"/>
          </w:tcPr>
          <w:p w14:paraId="450E52D4" w14:textId="77777777" w:rsidR="00184895" w:rsidRPr="00283BD2" w:rsidRDefault="00184895" w:rsidP="00184895">
            <w:pPr>
              <w:jc w:val="center"/>
              <w:rPr>
                <w:sz w:val="16"/>
                <w:szCs w:val="16"/>
                <w:lang w:val="fr-FR"/>
              </w:rPr>
            </w:pPr>
          </w:p>
        </w:tc>
      </w:tr>
      <w:tr w:rsidR="00184895" w:rsidRPr="0004697B" w14:paraId="047F30D4"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18E5785" w14:textId="77777777" w:rsidR="00184895" w:rsidRPr="00283BD2" w:rsidRDefault="00184895" w:rsidP="00184895">
            <w:pPr>
              <w:rPr>
                <w:sz w:val="16"/>
                <w:szCs w:val="16"/>
                <w:lang w:val="fr-FR"/>
              </w:rPr>
            </w:pPr>
            <w:bookmarkStart w:id="0" w:name="_Hlk63972817"/>
            <w:r w:rsidRPr="00283BD2">
              <w:rPr>
                <w:sz w:val="16"/>
                <w:szCs w:val="16"/>
                <w:lang w:val="fr-FR"/>
              </w:rPr>
              <w:t>LN.9</w:t>
            </w:r>
          </w:p>
        </w:tc>
        <w:tc>
          <w:tcPr>
            <w:tcW w:w="837" w:type="pct"/>
            <w:tcBorders>
              <w:left w:val="single" w:sz="4" w:space="0" w:color="auto"/>
            </w:tcBorders>
            <w:vAlign w:val="center"/>
          </w:tcPr>
          <w:p w14:paraId="1CC04436" w14:textId="1B8DC629" w:rsidR="00184895" w:rsidRPr="00283BD2" w:rsidRDefault="00C66CA7" w:rsidP="00184895">
            <w:pPr>
              <w:rPr>
                <w:sz w:val="16"/>
                <w:szCs w:val="16"/>
                <w:lang w:val="fr-FR"/>
              </w:rPr>
            </w:pPr>
            <w:r w:rsidRPr="00283BD2">
              <w:rPr>
                <w:sz w:val="16"/>
                <w:szCs w:val="16"/>
                <w:lang w:val="fr-FR"/>
              </w:rPr>
              <w:t xml:space="preserve">Taux de passage effectif au </w:t>
            </w:r>
            <w:r w:rsidR="00045D2B">
              <w:rPr>
                <w:sz w:val="16"/>
                <w:szCs w:val="16"/>
                <w:lang w:val="fr-FR"/>
              </w:rPr>
              <w:t>premier cycle du secondaire</w:t>
            </w:r>
          </w:p>
        </w:tc>
        <w:tc>
          <w:tcPr>
            <w:tcW w:w="420" w:type="pct"/>
            <w:vAlign w:val="center"/>
          </w:tcPr>
          <w:p w14:paraId="17059C9E" w14:textId="77777777" w:rsidR="00184895" w:rsidRPr="00283BD2" w:rsidRDefault="00184895" w:rsidP="00184895">
            <w:pPr>
              <w:jc w:val="center"/>
              <w:rPr>
                <w:sz w:val="16"/>
                <w:szCs w:val="16"/>
                <w:lang w:val="fr-FR"/>
              </w:rPr>
            </w:pPr>
          </w:p>
        </w:tc>
        <w:tc>
          <w:tcPr>
            <w:tcW w:w="356" w:type="pct"/>
            <w:vAlign w:val="center"/>
          </w:tcPr>
          <w:p w14:paraId="4D561A70"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7B4107A3" w14:textId="286531D5" w:rsidR="00184895" w:rsidRPr="00283BD2" w:rsidRDefault="004B6B47" w:rsidP="00184895">
            <w:pPr>
              <w:rPr>
                <w:sz w:val="16"/>
                <w:szCs w:val="16"/>
                <w:lang w:val="fr-FR"/>
              </w:rPr>
            </w:pPr>
            <w:r w:rsidRPr="00283BD2">
              <w:rPr>
                <w:sz w:val="16"/>
                <w:szCs w:val="16"/>
                <w:lang w:val="fr-FR"/>
              </w:rPr>
              <w:t xml:space="preserve">Pourcentage d'enfants ayant fréquenté la dernière année de l'école primaire au cours de l'année scolaire précédente et n'ayant pas redoublé au cours de l'année scolaire actuelle, qui fréquentent la première année </w:t>
            </w:r>
            <w:r w:rsidR="000D3E0C">
              <w:rPr>
                <w:sz w:val="16"/>
                <w:szCs w:val="16"/>
                <w:lang w:val="fr-FR"/>
              </w:rPr>
              <w:t>du premier cycle du secondaire</w:t>
            </w:r>
            <w:r w:rsidRPr="00283BD2">
              <w:rPr>
                <w:sz w:val="16"/>
                <w:szCs w:val="16"/>
                <w:lang w:val="fr-FR"/>
              </w:rPr>
              <w:t xml:space="preserve"> au cours de l'année scolaire actuelle.</w:t>
            </w:r>
          </w:p>
        </w:tc>
        <w:tc>
          <w:tcPr>
            <w:tcW w:w="314" w:type="pct"/>
            <w:vAlign w:val="center"/>
          </w:tcPr>
          <w:p w14:paraId="08CEE6F6" w14:textId="77777777" w:rsidR="00184895" w:rsidRPr="00283BD2" w:rsidRDefault="00184895" w:rsidP="00184895">
            <w:pPr>
              <w:jc w:val="center"/>
              <w:rPr>
                <w:sz w:val="16"/>
                <w:szCs w:val="16"/>
                <w:lang w:val="fr-FR"/>
              </w:rPr>
            </w:pPr>
          </w:p>
        </w:tc>
      </w:tr>
      <w:bookmarkEnd w:id="0"/>
      <w:tr w:rsidR="00184895" w:rsidRPr="00283BD2" w14:paraId="57716AE7" w14:textId="77777777" w:rsidTr="389E601B">
        <w:tblPrEx>
          <w:jc w:val="left"/>
        </w:tblPrEx>
        <w:trPr>
          <w:cantSplit/>
        </w:trPr>
        <w:tc>
          <w:tcPr>
            <w:tcW w:w="261" w:type="pct"/>
            <w:tcBorders>
              <w:right w:val="single" w:sz="4" w:space="0" w:color="auto"/>
            </w:tcBorders>
            <w:shd w:val="clear" w:color="auto" w:fill="auto"/>
            <w:tcMar>
              <w:top w:w="72" w:type="dxa"/>
              <w:left w:w="72" w:type="dxa"/>
              <w:bottom w:w="72" w:type="dxa"/>
              <w:right w:w="72" w:type="dxa"/>
            </w:tcMar>
            <w:vAlign w:val="center"/>
          </w:tcPr>
          <w:p w14:paraId="1E80F71B" w14:textId="77777777" w:rsidR="00184895" w:rsidRPr="00283BD2" w:rsidRDefault="00184895" w:rsidP="00184895">
            <w:pPr>
              <w:rPr>
                <w:sz w:val="16"/>
                <w:szCs w:val="16"/>
                <w:lang w:val="fr-FR"/>
              </w:rPr>
            </w:pPr>
            <w:r w:rsidRPr="00283BD2">
              <w:rPr>
                <w:sz w:val="16"/>
                <w:szCs w:val="16"/>
                <w:lang w:val="fr-FR"/>
              </w:rPr>
              <w:lastRenderedPageBreak/>
              <w:t>LN.10a</w:t>
            </w:r>
          </w:p>
          <w:p w14:paraId="5494823A" w14:textId="77777777" w:rsidR="00184895" w:rsidRPr="00283BD2" w:rsidRDefault="00184895" w:rsidP="00184895">
            <w:pPr>
              <w:rPr>
                <w:sz w:val="16"/>
                <w:szCs w:val="16"/>
                <w:lang w:val="fr-FR"/>
              </w:rPr>
            </w:pPr>
            <w:r w:rsidRPr="00283BD2">
              <w:rPr>
                <w:sz w:val="16"/>
                <w:szCs w:val="16"/>
                <w:lang w:val="fr-FR"/>
              </w:rPr>
              <w:t>LN.10b</w:t>
            </w:r>
          </w:p>
        </w:tc>
        <w:tc>
          <w:tcPr>
            <w:tcW w:w="837" w:type="pct"/>
            <w:tcBorders>
              <w:left w:val="single" w:sz="4" w:space="0" w:color="auto"/>
            </w:tcBorders>
            <w:vAlign w:val="center"/>
          </w:tcPr>
          <w:p w14:paraId="6054C67B" w14:textId="1CA17966" w:rsidR="00184895" w:rsidRPr="00283BD2" w:rsidRDefault="00C66CA7" w:rsidP="00184895">
            <w:pPr>
              <w:rPr>
                <w:sz w:val="16"/>
                <w:szCs w:val="16"/>
                <w:lang w:val="fr-FR"/>
              </w:rPr>
            </w:pPr>
            <w:r w:rsidRPr="00283BD2">
              <w:rPr>
                <w:sz w:val="16"/>
                <w:szCs w:val="16"/>
                <w:lang w:val="fr-FR"/>
              </w:rPr>
              <w:t xml:space="preserve">Dépassement d'âge pour </w:t>
            </w:r>
            <w:r w:rsidR="00741F68">
              <w:rPr>
                <w:sz w:val="16"/>
                <w:szCs w:val="16"/>
                <w:lang w:val="fr-FR"/>
              </w:rPr>
              <w:t>la classe</w:t>
            </w:r>
          </w:p>
        </w:tc>
        <w:tc>
          <w:tcPr>
            <w:tcW w:w="420" w:type="pct"/>
            <w:vAlign w:val="center"/>
          </w:tcPr>
          <w:p w14:paraId="2F4F4D9A" w14:textId="77777777" w:rsidR="00184895" w:rsidRPr="00283BD2" w:rsidRDefault="00184895" w:rsidP="00184895">
            <w:pPr>
              <w:jc w:val="center"/>
              <w:rPr>
                <w:sz w:val="16"/>
                <w:szCs w:val="16"/>
                <w:lang w:val="fr-FR"/>
              </w:rPr>
            </w:pPr>
          </w:p>
        </w:tc>
        <w:tc>
          <w:tcPr>
            <w:tcW w:w="356" w:type="pct"/>
            <w:vAlign w:val="center"/>
          </w:tcPr>
          <w:p w14:paraId="1060DC86" w14:textId="77777777" w:rsidR="00184895" w:rsidRPr="00283BD2" w:rsidRDefault="00184895" w:rsidP="00184895">
            <w:pPr>
              <w:jc w:val="center"/>
              <w:rPr>
                <w:sz w:val="16"/>
                <w:szCs w:val="16"/>
                <w:lang w:val="fr-FR"/>
              </w:rPr>
            </w:pPr>
            <w:r w:rsidRPr="00283BD2">
              <w:rPr>
                <w:sz w:val="16"/>
                <w:szCs w:val="16"/>
                <w:lang w:val="fr-FR"/>
              </w:rPr>
              <w:t>ED</w:t>
            </w:r>
          </w:p>
        </w:tc>
        <w:tc>
          <w:tcPr>
            <w:tcW w:w="2812" w:type="pct"/>
            <w:vAlign w:val="center"/>
          </w:tcPr>
          <w:p w14:paraId="57AEB66A" w14:textId="79BAFF8A" w:rsidR="004B6B47" w:rsidRPr="00283BD2" w:rsidRDefault="004B6B47" w:rsidP="00A255B3">
            <w:pPr>
              <w:rPr>
                <w:sz w:val="16"/>
                <w:szCs w:val="16"/>
                <w:lang w:val="fr-FR"/>
              </w:rPr>
            </w:pPr>
            <w:r w:rsidRPr="00283BD2">
              <w:rPr>
                <w:sz w:val="16"/>
                <w:szCs w:val="16"/>
                <w:lang w:val="fr-FR"/>
              </w:rPr>
              <w:t xml:space="preserve">Pourcentage d'enfants scolarisés </w:t>
            </w:r>
            <w:r w:rsidR="00BD61FB">
              <w:rPr>
                <w:sz w:val="16"/>
                <w:szCs w:val="16"/>
                <w:lang w:val="fr-FR"/>
              </w:rPr>
              <w:t xml:space="preserve">qui ont </w:t>
            </w:r>
            <w:r w:rsidRPr="00283BD2">
              <w:rPr>
                <w:sz w:val="16"/>
                <w:szCs w:val="16"/>
                <w:lang w:val="fr-FR"/>
              </w:rPr>
              <w:t>au moins deux ans de plus que l'âge prévu pour la classe.</w:t>
            </w:r>
          </w:p>
          <w:p w14:paraId="55947AAB" w14:textId="4D7E603B" w:rsidR="00184895" w:rsidRPr="00283BD2" w:rsidRDefault="000D3E0C" w:rsidP="000D3E0C">
            <w:pPr>
              <w:numPr>
                <w:ilvl w:val="0"/>
                <w:numId w:val="20"/>
              </w:numPr>
              <w:contextualSpacing/>
              <w:rPr>
                <w:sz w:val="16"/>
                <w:szCs w:val="16"/>
                <w:lang w:val="fr-FR"/>
              </w:rPr>
            </w:pPr>
            <w:r>
              <w:rPr>
                <w:sz w:val="16"/>
                <w:szCs w:val="16"/>
                <w:lang w:val="fr-FR"/>
              </w:rPr>
              <w:t xml:space="preserve">École </w:t>
            </w:r>
            <w:r w:rsidR="004B6B47" w:rsidRPr="00283BD2">
              <w:rPr>
                <w:sz w:val="16"/>
                <w:szCs w:val="16"/>
                <w:lang w:val="fr-FR"/>
              </w:rPr>
              <w:t>primaire</w:t>
            </w:r>
          </w:p>
          <w:p w14:paraId="3C32D9BF" w14:textId="7F13A1B5" w:rsidR="00184895" w:rsidRPr="000D3E0C" w:rsidRDefault="000D3E0C" w:rsidP="000D3E0C">
            <w:pPr>
              <w:numPr>
                <w:ilvl w:val="0"/>
                <w:numId w:val="20"/>
              </w:numPr>
              <w:contextualSpacing/>
              <w:rPr>
                <w:sz w:val="16"/>
                <w:szCs w:val="16"/>
                <w:lang w:val="fr-FR"/>
              </w:rPr>
            </w:pPr>
            <w:r>
              <w:rPr>
                <w:sz w:val="16"/>
                <w:szCs w:val="16"/>
                <w:lang w:val="fr-FR"/>
              </w:rPr>
              <w:t>Premier cycle du secondaire</w:t>
            </w:r>
          </w:p>
        </w:tc>
        <w:tc>
          <w:tcPr>
            <w:tcW w:w="314" w:type="pct"/>
            <w:vAlign w:val="center"/>
          </w:tcPr>
          <w:p w14:paraId="05D8563F" w14:textId="77777777" w:rsidR="00184895" w:rsidRPr="00283BD2" w:rsidRDefault="00184895" w:rsidP="00184895">
            <w:pPr>
              <w:jc w:val="center"/>
              <w:rPr>
                <w:sz w:val="16"/>
                <w:szCs w:val="16"/>
                <w:lang w:val="fr-FR"/>
              </w:rPr>
            </w:pPr>
          </w:p>
        </w:tc>
      </w:tr>
      <w:tr w:rsidR="00C07072" w:rsidRPr="00283BD2" w14:paraId="775088DF" w14:textId="77777777" w:rsidTr="389E601B">
        <w:tblPrEx>
          <w:jc w:val="left"/>
        </w:tblPrEx>
        <w:trPr>
          <w:cantSplit/>
        </w:trPr>
        <w:tc>
          <w:tcPr>
            <w:tcW w:w="261" w:type="pct"/>
            <w:vMerge w:val="restart"/>
            <w:tcBorders>
              <w:right w:val="single" w:sz="4" w:space="0" w:color="auto"/>
            </w:tcBorders>
            <w:shd w:val="clear" w:color="auto" w:fill="auto"/>
            <w:tcMar>
              <w:top w:w="72" w:type="dxa"/>
              <w:left w:w="72" w:type="dxa"/>
              <w:bottom w:w="72" w:type="dxa"/>
              <w:right w:w="72" w:type="dxa"/>
            </w:tcMar>
            <w:vAlign w:val="center"/>
          </w:tcPr>
          <w:p w14:paraId="351F0CB7" w14:textId="77777777" w:rsidR="00C07072" w:rsidRPr="00283BD2" w:rsidRDefault="00C07072" w:rsidP="00184895">
            <w:pPr>
              <w:keepNext/>
              <w:keepLines/>
              <w:rPr>
                <w:sz w:val="16"/>
                <w:szCs w:val="16"/>
                <w:lang w:val="fr-FR"/>
              </w:rPr>
            </w:pPr>
            <w:bookmarkStart w:id="1" w:name="_Hlk13829853"/>
            <w:r w:rsidRPr="00283BD2">
              <w:rPr>
                <w:sz w:val="16"/>
                <w:szCs w:val="16"/>
                <w:lang w:val="fr-FR"/>
              </w:rPr>
              <w:lastRenderedPageBreak/>
              <w:t>LN.11a</w:t>
            </w:r>
          </w:p>
          <w:p w14:paraId="0337986F" w14:textId="77777777" w:rsidR="00C07072" w:rsidRPr="00283BD2" w:rsidRDefault="00C07072" w:rsidP="00184895">
            <w:pPr>
              <w:keepNext/>
              <w:keepLines/>
              <w:rPr>
                <w:sz w:val="16"/>
                <w:szCs w:val="16"/>
                <w:lang w:val="fr-FR"/>
              </w:rPr>
            </w:pPr>
            <w:r w:rsidRPr="00283BD2">
              <w:rPr>
                <w:sz w:val="16"/>
                <w:szCs w:val="16"/>
                <w:lang w:val="fr-FR"/>
              </w:rPr>
              <w:t>LN.11b</w:t>
            </w:r>
          </w:p>
          <w:p w14:paraId="06DF8689" w14:textId="7F8F31E2" w:rsidR="00C07072" w:rsidRPr="00283BD2" w:rsidRDefault="00C07072" w:rsidP="00CA5651">
            <w:pPr>
              <w:keepNext/>
              <w:keepLines/>
              <w:rPr>
                <w:sz w:val="16"/>
                <w:szCs w:val="16"/>
                <w:lang w:val="fr-FR"/>
              </w:rPr>
            </w:pPr>
            <w:r w:rsidRPr="00283BD2">
              <w:rPr>
                <w:sz w:val="16"/>
                <w:szCs w:val="16"/>
                <w:lang w:val="fr-FR"/>
              </w:rPr>
              <w:t>LN.11c</w:t>
            </w:r>
          </w:p>
        </w:tc>
        <w:tc>
          <w:tcPr>
            <w:tcW w:w="837" w:type="pct"/>
            <w:vMerge w:val="restart"/>
            <w:tcBorders>
              <w:left w:val="single" w:sz="4" w:space="0" w:color="auto"/>
            </w:tcBorders>
            <w:vAlign w:val="center"/>
          </w:tcPr>
          <w:p w14:paraId="6DEDD1B9" w14:textId="09333EBB" w:rsidR="00283BD2" w:rsidRPr="00283BD2" w:rsidRDefault="00283BD2" w:rsidP="00184895">
            <w:pPr>
              <w:keepNext/>
              <w:keepLines/>
              <w:rPr>
                <w:sz w:val="16"/>
                <w:szCs w:val="16"/>
                <w:lang w:val="fr-FR"/>
              </w:rPr>
            </w:pPr>
            <w:r w:rsidRPr="00283BD2">
              <w:rPr>
                <w:sz w:val="16"/>
                <w:szCs w:val="16"/>
                <w:lang w:val="fr-FR"/>
              </w:rPr>
              <w:t>Indices de parité dans l'éducation</w:t>
            </w:r>
          </w:p>
          <w:p w14:paraId="4B50336E" w14:textId="53B8B851" w:rsidR="00C07072" w:rsidRPr="00283BD2" w:rsidRDefault="00713C95" w:rsidP="00644A8A">
            <w:pPr>
              <w:keepNext/>
              <w:keepLines/>
              <w:numPr>
                <w:ilvl w:val="0"/>
                <w:numId w:val="12"/>
              </w:numPr>
              <w:contextualSpacing/>
              <w:rPr>
                <w:sz w:val="16"/>
                <w:szCs w:val="16"/>
                <w:lang w:val="fr-FR"/>
              </w:rPr>
            </w:pPr>
            <w:r w:rsidRPr="00283BD2">
              <w:rPr>
                <w:sz w:val="16"/>
                <w:szCs w:val="16"/>
                <w:lang w:val="fr-FR"/>
              </w:rPr>
              <w:t>Sex</w:t>
            </w:r>
            <w:r w:rsidR="00283BD2">
              <w:rPr>
                <w:sz w:val="16"/>
                <w:szCs w:val="16"/>
                <w:lang w:val="fr-FR"/>
              </w:rPr>
              <w:t>e</w:t>
            </w:r>
          </w:p>
          <w:p w14:paraId="5ED1E138" w14:textId="0DDB54E5" w:rsidR="00C07072" w:rsidRPr="00283BD2" w:rsidRDefault="00283BD2" w:rsidP="00644A8A">
            <w:pPr>
              <w:keepNext/>
              <w:keepLines/>
              <w:numPr>
                <w:ilvl w:val="0"/>
                <w:numId w:val="12"/>
              </w:numPr>
              <w:contextualSpacing/>
              <w:rPr>
                <w:sz w:val="16"/>
                <w:szCs w:val="16"/>
                <w:lang w:val="fr-FR"/>
              </w:rPr>
            </w:pPr>
            <w:r>
              <w:rPr>
                <w:sz w:val="16"/>
                <w:szCs w:val="16"/>
                <w:lang w:val="fr-FR"/>
              </w:rPr>
              <w:t>Santé</w:t>
            </w:r>
          </w:p>
          <w:p w14:paraId="34BA0E84" w14:textId="43943AF6" w:rsidR="00C07072" w:rsidRPr="00283BD2" w:rsidRDefault="00283BD2" w:rsidP="00CA5651">
            <w:pPr>
              <w:keepNext/>
              <w:keepLines/>
              <w:numPr>
                <w:ilvl w:val="0"/>
                <w:numId w:val="12"/>
              </w:numPr>
              <w:contextualSpacing/>
              <w:rPr>
                <w:sz w:val="16"/>
                <w:szCs w:val="16"/>
                <w:lang w:val="fr-FR"/>
              </w:rPr>
            </w:pPr>
            <w:r>
              <w:rPr>
                <w:sz w:val="16"/>
                <w:szCs w:val="16"/>
                <w:lang w:val="fr-FR"/>
              </w:rPr>
              <w:t>Zone</w:t>
            </w:r>
          </w:p>
        </w:tc>
        <w:tc>
          <w:tcPr>
            <w:tcW w:w="420" w:type="pct"/>
            <w:vMerge w:val="restart"/>
            <w:vAlign w:val="center"/>
          </w:tcPr>
          <w:p w14:paraId="60CBAA61" w14:textId="77777777" w:rsidR="00C07072" w:rsidRPr="00283BD2" w:rsidRDefault="00C07072" w:rsidP="00184895">
            <w:pPr>
              <w:keepNext/>
              <w:keepLines/>
              <w:jc w:val="center"/>
              <w:rPr>
                <w:sz w:val="16"/>
                <w:szCs w:val="16"/>
                <w:lang w:val="fr-FR"/>
              </w:rPr>
            </w:pPr>
            <w:r w:rsidRPr="00283BD2">
              <w:rPr>
                <w:sz w:val="16"/>
                <w:szCs w:val="16"/>
                <w:lang w:val="fr-FR"/>
              </w:rPr>
              <w:t>4.5.1</w:t>
            </w:r>
          </w:p>
        </w:tc>
        <w:tc>
          <w:tcPr>
            <w:tcW w:w="356" w:type="pct"/>
            <w:vMerge w:val="restart"/>
            <w:vAlign w:val="center"/>
          </w:tcPr>
          <w:p w14:paraId="00542F92" w14:textId="77777777" w:rsidR="00C07072" w:rsidRPr="00283BD2" w:rsidRDefault="00C07072" w:rsidP="00184895">
            <w:pPr>
              <w:keepNext/>
              <w:keepLines/>
              <w:jc w:val="center"/>
              <w:rPr>
                <w:sz w:val="16"/>
                <w:szCs w:val="16"/>
                <w:lang w:val="fr-FR"/>
              </w:rPr>
            </w:pPr>
            <w:r w:rsidRPr="00283BD2">
              <w:rPr>
                <w:sz w:val="16"/>
                <w:szCs w:val="16"/>
                <w:lang w:val="fr-FR"/>
              </w:rPr>
              <w:t>ED</w:t>
            </w:r>
          </w:p>
        </w:tc>
        <w:tc>
          <w:tcPr>
            <w:tcW w:w="2812" w:type="pct"/>
            <w:tcBorders>
              <w:bottom w:val="nil"/>
            </w:tcBorders>
          </w:tcPr>
          <w:p w14:paraId="5A112F0D" w14:textId="1F7463B7" w:rsidR="00283BD2" w:rsidRPr="00283BD2" w:rsidRDefault="00283BD2" w:rsidP="00184895">
            <w:pPr>
              <w:keepNext/>
              <w:keepLines/>
              <w:rPr>
                <w:sz w:val="16"/>
                <w:szCs w:val="16"/>
                <w:lang w:val="fr-FR"/>
              </w:rPr>
            </w:pPr>
            <w:r w:rsidRPr="00283BD2">
              <w:rPr>
                <w:sz w:val="16"/>
                <w:szCs w:val="16"/>
                <w:lang w:val="fr-FR"/>
              </w:rPr>
              <w:t>Taux net de fréquentation (ajusté) des filles divisé par le taux net de fréquentation (ajusté) des garçons</w:t>
            </w:r>
          </w:p>
          <w:p w14:paraId="59FDB44C" w14:textId="77777777" w:rsidR="00283BD2" w:rsidRPr="00283BD2" w:rsidRDefault="00283BD2" w:rsidP="000D3E0C">
            <w:pPr>
              <w:keepNext/>
              <w:keepLines/>
              <w:numPr>
                <w:ilvl w:val="0"/>
                <w:numId w:val="11"/>
              </w:numPr>
              <w:contextualSpacing/>
              <w:rPr>
                <w:sz w:val="16"/>
                <w:szCs w:val="16"/>
                <w:lang w:val="fr-FR"/>
              </w:rPr>
            </w:pPr>
            <w:r w:rsidRPr="00283BD2">
              <w:rPr>
                <w:sz w:val="16"/>
                <w:szCs w:val="16"/>
                <w:lang w:val="fr-FR"/>
              </w:rPr>
              <w:t>Apprentissage organisé (un an plus tôt que l'âge officiel d'entrée à l'école primaire)</w:t>
            </w:r>
          </w:p>
          <w:p w14:paraId="19FF1114" w14:textId="26BBDFFA" w:rsidR="00C07072" w:rsidRPr="00283BD2" w:rsidRDefault="00283BD2" w:rsidP="000D3E0C">
            <w:pPr>
              <w:keepNext/>
              <w:keepLines/>
              <w:numPr>
                <w:ilvl w:val="0"/>
                <w:numId w:val="11"/>
              </w:numPr>
              <w:contextualSpacing/>
              <w:rPr>
                <w:sz w:val="16"/>
                <w:szCs w:val="16"/>
                <w:lang w:val="fr-FR"/>
              </w:rPr>
            </w:pPr>
            <w:r>
              <w:rPr>
                <w:sz w:val="16"/>
                <w:szCs w:val="16"/>
                <w:lang w:val="fr-FR"/>
              </w:rPr>
              <w:t>École primaire</w:t>
            </w:r>
          </w:p>
          <w:p w14:paraId="043E92ED" w14:textId="77777777" w:rsidR="000D3E0C" w:rsidRPr="00283BD2" w:rsidRDefault="000D3E0C" w:rsidP="000D3E0C">
            <w:pPr>
              <w:numPr>
                <w:ilvl w:val="0"/>
                <w:numId w:val="11"/>
              </w:numPr>
              <w:contextualSpacing/>
              <w:rPr>
                <w:sz w:val="16"/>
                <w:szCs w:val="16"/>
                <w:lang w:val="fr-FR"/>
              </w:rPr>
            </w:pPr>
            <w:r>
              <w:rPr>
                <w:sz w:val="16"/>
                <w:szCs w:val="16"/>
                <w:lang w:val="fr-FR"/>
              </w:rPr>
              <w:t>Premier cycle du secondaire</w:t>
            </w:r>
          </w:p>
          <w:p w14:paraId="6E3FA384" w14:textId="3FAF33E8" w:rsidR="00C07072" w:rsidRPr="00283BD2" w:rsidRDefault="000D3E0C" w:rsidP="000D3E0C">
            <w:pPr>
              <w:keepNext/>
              <w:keepLines/>
              <w:numPr>
                <w:ilvl w:val="0"/>
                <w:numId w:val="11"/>
              </w:numPr>
              <w:contextualSpacing/>
              <w:rPr>
                <w:sz w:val="16"/>
                <w:szCs w:val="16"/>
                <w:lang w:val="fr-FR"/>
              </w:rPr>
            </w:pPr>
            <w:r>
              <w:rPr>
                <w:sz w:val="16"/>
                <w:szCs w:val="16"/>
                <w:lang w:val="fr-FR"/>
              </w:rPr>
              <w:t>Second cycle du secondaire</w:t>
            </w:r>
          </w:p>
        </w:tc>
        <w:tc>
          <w:tcPr>
            <w:tcW w:w="314" w:type="pct"/>
            <w:vMerge w:val="restart"/>
            <w:vAlign w:val="center"/>
          </w:tcPr>
          <w:p w14:paraId="1A70E010" w14:textId="77777777" w:rsidR="00C07072" w:rsidRPr="00283BD2" w:rsidRDefault="00C07072" w:rsidP="006A0495">
            <w:pPr>
              <w:keepLines/>
              <w:rPr>
                <w:sz w:val="16"/>
                <w:szCs w:val="16"/>
                <w:lang w:val="fr-FR"/>
              </w:rPr>
            </w:pPr>
          </w:p>
        </w:tc>
      </w:tr>
      <w:tr w:rsidR="00C07072" w:rsidRPr="00283BD2" w14:paraId="063ED31D" w14:textId="77777777" w:rsidTr="389E601B">
        <w:tblPrEx>
          <w:jc w:val="left"/>
        </w:tblPrEx>
        <w:trPr>
          <w:cantSplit/>
        </w:trPr>
        <w:tc>
          <w:tcPr>
            <w:tcW w:w="261" w:type="pct"/>
            <w:vMerge/>
            <w:tcMar>
              <w:top w:w="72" w:type="dxa"/>
              <w:left w:w="72" w:type="dxa"/>
              <w:bottom w:w="72" w:type="dxa"/>
              <w:right w:w="72" w:type="dxa"/>
            </w:tcMar>
            <w:vAlign w:val="center"/>
          </w:tcPr>
          <w:p w14:paraId="679FC2A7" w14:textId="77777777" w:rsidR="00C07072" w:rsidRPr="00283BD2" w:rsidRDefault="00C07072" w:rsidP="00184895">
            <w:pPr>
              <w:keepNext/>
              <w:keepLines/>
              <w:rPr>
                <w:sz w:val="16"/>
                <w:szCs w:val="16"/>
                <w:lang w:val="fr-FR"/>
              </w:rPr>
            </w:pPr>
          </w:p>
        </w:tc>
        <w:tc>
          <w:tcPr>
            <w:tcW w:w="837" w:type="pct"/>
            <w:vMerge/>
            <w:vAlign w:val="center"/>
          </w:tcPr>
          <w:p w14:paraId="76FB7361" w14:textId="77777777" w:rsidR="00C07072" w:rsidRPr="00283BD2" w:rsidRDefault="00C07072" w:rsidP="00184895">
            <w:pPr>
              <w:keepNext/>
              <w:keepLines/>
              <w:rPr>
                <w:sz w:val="16"/>
                <w:szCs w:val="16"/>
                <w:lang w:val="fr-FR"/>
              </w:rPr>
            </w:pPr>
          </w:p>
        </w:tc>
        <w:tc>
          <w:tcPr>
            <w:tcW w:w="420" w:type="pct"/>
            <w:vMerge/>
            <w:vAlign w:val="center"/>
          </w:tcPr>
          <w:p w14:paraId="278653F7" w14:textId="77777777" w:rsidR="00C07072" w:rsidRPr="00283BD2" w:rsidRDefault="00C07072" w:rsidP="00184895">
            <w:pPr>
              <w:keepNext/>
              <w:keepLines/>
              <w:jc w:val="center"/>
              <w:rPr>
                <w:sz w:val="16"/>
                <w:szCs w:val="16"/>
                <w:lang w:val="fr-FR"/>
              </w:rPr>
            </w:pPr>
          </w:p>
        </w:tc>
        <w:tc>
          <w:tcPr>
            <w:tcW w:w="356" w:type="pct"/>
            <w:vMerge/>
            <w:vAlign w:val="center"/>
          </w:tcPr>
          <w:p w14:paraId="674FEACB" w14:textId="77777777" w:rsidR="00C07072" w:rsidRPr="00283BD2" w:rsidRDefault="00C07072" w:rsidP="00184895">
            <w:pPr>
              <w:keepNext/>
              <w:keepLines/>
              <w:jc w:val="center"/>
              <w:rPr>
                <w:sz w:val="16"/>
                <w:szCs w:val="16"/>
                <w:lang w:val="fr-FR"/>
              </w:rPr>
            </w:pPr>
          </w:p>
        </w:tc>
        <w:tc>
          <w:tcPr>
            <w:tcW w:w="2812" w:type="pct"/>
            <w:tcBorders>
              <w:top w:val="nil"/>
              <w:bottom w:val="nil"/>
            </w:tcBorders>
          </w:tcPr>
          <w:p w14:paraId="6BCD34CB" w14:textId="08048C4F" w:rsidR="004B5BBA" w:rsidRPr="00283BD2" w:rsidRDefault="004B5BBA" w:rsidP="00184895">
            <w:pPr>
              <w:keepNext/>
              <w:keepLines/>
              <w:rPr>
                <w:sz w:val="16"/>
                <w:szCs w:val="16"/>
                <w:lang w:val="fr-FR"/>
              </w:rPr>
            </w:pPr>
            <w:r w:rsidRPr="004B5BBA">
              <w:rPr>
                <w:sz w:val="16"/>
                <w:szCs w:val="16"/>
                <w:lang w:val="fr-FR"/>
              </w:rPr>
              <w:t>Taux net de fréquentation (ajusté) des enfants du quintile de richesse le plus pauvre divisé par le taux net de fréquentation (ajusté) des enfants du quintile de richesse le plus riche</w:t>
            </w:r>
          </w:p>
          <w:p w14:paraId="45CAA844" w14:textId="77777777" w:rsidR="004B5BBA" w:rsidRPr="004B5BBA" w:rsidRDefault="004B5BBA" w:rsidP="000D3E0C">
            <w:pPr>
              <w:keepNext/>
              <w:keepLines/>
              <w:numPr>
                <w:ilvl w:val="0"/>
                <w:numId w:val="19"/>
              </w:numPr>
              <w:contextualSpacing/>
              <w:rPr>
                <w:sz w:val="16"/>
                <w:szCs w:val="16"/>
                <w:lang w:val="fr-FR"/>
              </w:rPr>
            </w:pPr>
            <w:r w:rsidRPr="004B5BBA">
              <w:rPr>
                <w:sz w:val="16"/>
                <w:szCs w:val="16"/>
                <w:lang w:val="fr-FR"/>
              </w:rPr>
              <w:t>Apprentissage organisé (un an plus tôt que l'âge officiel d'entrée à l'école primaire)</w:t>
            </w:r>
          </w:p>
          <w:p w14:paraId="40931778" w14:textId="0AA60356" w:rsidR="004B5BBA" w:rsidRPr="00283BD2" w:rsidRDefault="004B5BBA" w:rsidP="000D3E0C">
            <w:pPr>
              <w:keepNext/>
              <w:keepLines/>
              <w:numPr>
                <w:ilvl w:val="0"/>
                <w:numId w:val="19"/>
              </w:numPr>
              <w:contextualSpacing/>
              <w:rPr>
                <w:sz w:val="16"/>
                <w:szCs w:val="16"/>
                <w:lang w:val="fr-FR"/>
              </w:rPr>
            </w:pPr>
            <w:r>
              <w:rPr>
                <w:sz w:val="16"/>
                <w:szCs w:val="16"/>
                <w:lang w:val="fr-FR"/>
              </w:rPr>
              <w:t>École primaire</w:t>
            </w:r>
          </w:p>
          <w:p w14:paraId="20FB8E0C" w14:textId="77777777" w:rsidR="000D3E0C" w:rsidRPr="00283BD2" w:rsidRDefault="000D3E0C" w:rsidP="000D3E0C">
            <w:pPr>
              <w:numPr>
                <w:ilvl w:val="0"/>
                <w:numId w:val="19"/>
              </w:numPr>
              <w:contextualSpacing/>
              <w:rPr>
                <w:sz w:val="16"/>
                <w:szCs w:val="16"/>
                <w:lang w:val="fr-FR"/>
              </w:rPr>
            </w:pPr>
            <w:r>
              <w:rPr>
                <w:sz w:val="16"/>
                <w:szCs w:val="16"/>
                <w:lang w:val="fr-FR"/>
              </w:rPr>
              <w:t>Premier cycle du secondaire</w:t>
            </w:r>
          </w:p>
          <w:p w14:paraId="10673C95" w14:textId="6EA5350F" w:rsidR="00C07072" w:rsidRPr="00283BD2" w:rsidRDefault="000D3E0C" w:rsidP="000D3E0C">
            <w:pPr>
              <w:keepNext/>
              <w:keepLines/>
              <w:numPr>
                <w:ilvl w:val="0"/>
                <w:numId w:val="19"/>
              </w:numPr>
              <w:contextualSpacing/>
              <w:rPr>
                <w:sz w:val="16"/>
                <w:szCs w:val="16"/>
                <w:lang w:val="fr-FR"/>
              </w:rPr>
            </w:pPr>
            <w:r>
              <w:rPr>
                <w:sz w:val="16"/>
                <w:szCs w:val="16"/>
                <w:lang w:val="fr-FR"/>
              </w:rPr>
              <w:t>Second cycle du secondaire</w:t>
            </w:r>
          </w:p>
        </w:tc>
        <w:tc>
          <w:tcPr>
            <w:tcW w:w="314" w:type="pct"/>
            <w:vMerge/>
            <w:vAlign w:val="center"/>
          </w:tcPr>
          <w:p w14:paraId="638BD387" w14:textId="77777777" w:rsidR="00C07072" w:rsidRPr="00283BD2" w:rsidRDefault="00C07072" w:rsidP="00184895">
            <w:pPr>
              <w:keepLines/>
              <w:jc w:val="center"/>
              <w:rPr>
                <w:sz w:val="16"/>
                <w:szCs w:val="16"/>
                <w:lang w:val="fr-FR"/>
              </w:rPr>
            </w:pPr>
          </w:p>
        </w:tc>
      </w:tr>
      <w:tr w:rsidR="00C07072" w:rsidRPr="00283BD2" w14:paraId="6B08B2F5" w14:textId="77777777" w:rsidTr="389E601B">
        <w:tblPrEx>
          <w:jc w:val="left"/>
        </w:tblPrEx>
        <w:trPr>
          <w:cantSplit/>
          <w:trHeight w:val="810"/>
        </w:trPr>
        <w:tc>
          <w:tcPr>
            <w:tcW w:w="261" w:type="pct"/>
            <w:vMerge/>
            <w:tcMar>
              <w:top w:w="72" w:type="dxa"/>
              <w:left w:w="72" w:type="dxa"/>
              <w:bottom w:w="72" w:type="dxa"/>
              <w:right w:w="72" w:type="dxa"/>
            </w:tcMar>
            <w:vAlign w:val="center"/>
          </w:tcPr>
          <w:p w14:paraId="3335B6AF" w14:textId="77777777" w:rsidR="00C07072" w:rsidRPr="00283BD2" w:rsidRDefault="00C07072" w:rsidP="00184895">
            <w:pPr>
              <w:keepNext/>
              <w:keepLines/>
              <w:rPr>
                <w:sz w:val="16"/>
                <w:szCs w:val="16"/>
                <w:lang w:val="fr-FR"/>
              </w:rPr>
            </w:pPr>
          </w:p>
        </w:tc>
        <w:tc>
          <w:tcPr>
            <w:tcW w:w="837" w:type="pct"/>
            <w:vMerge/>
            <w:vAlign w:val="center"/>
          </w:tcPr>
          <w:p w14:paraId="2EAE256D" w14:textId="77777777" w:rsidR="00C07072" w:rsidRPr="00283BD2" w:rsidRDefault="00C07072" w:rsidP="00184895">
            <w:pPr>
              <w:keepNext/>
              <w:keepLines/>
              <w:rPr>
                <w:sz w:val="16"/>
                <w:szCs w:val="16"/>
                <w:lang w:val="fr-FR"/>
              </w:rPr>
            </w:pPr>
          </w:p>
        </w:tc>
        <w:tc>
          <w:tcPr>
            <w:tcW w:w="420" w:type="pct"/>
            <w:vMerge/>
            <w:vAlign w:val="center"/>
          </w:tcPr>
          <w:p w14:paraId="69DE95DF" w14:textId="77777777" w:rsidR="00C07072" w:rsidRPr="00283BD2" w:rsidRDefault="00C07072" w:rsidP="00184895">
            <w:pPr>
              <w:keepNext/>
              <w:keepLines/>
              <w:jc w:val="center"/>
              <w:rPr>
                <w:sz w:val="16"/>
                <w:szCs w:val="16"/>
                <w:lang w:val="fr-FR"/>
              </w:rPr>
            </w:pPr>
          </w:p>
        </w:tc>
        <w:tc>
          <w:tcPr>
            <w:tcW w:w="356" w:type="pct"/>
            <w:vMerge/>
            <w:vAlign w:val="center"/>
          </w:tcPr>
          <w:p w14:paraId="1B286C99" w14:textId="77777777" w:rsidR="00C07072" w:rsidRPr="00283BD2" w:rsidRDefault="00C07072" w:rsidP="00184895">
            <w:pPr>
              <w:keepNext/>
              <w:keepLines/>
              <w:jc w:val="center"/>
              <w:rPr>
                <w:sz w:val="16"/>
                <w:szCs w:val="16"/>
                <w:lang w:val="fr-FR"/>
              </w:rPr>
            </w:pPr>
          </w:p>
        </w:tc>
        <w:tc>
          <w:tcPr>
            <w:tcW w:w="2812" w:type="pct"/>
            <w:tcBorders>
              <w:top w:val="nil"/>
              <w:bottom w:val="nil"/>
            </w:tcBorders>
          </w:tcPr>
          <w:p w14:paraId="53629423" w14:textId="4B50EC5F" w:rsidR="004B5BBA" w:rsidRPr="00283BD2" w:rsidRDefault="004B5BBA" w:rsidP="00184895">
            <w:pPr>
              <w:keepNext/>
              <w:keepLines/>
              <w:rPr>
                <w:sz w:val="16"/>
                <w:szCs w:val="16"/>
                <w:lang w:val="fr-FR"/>
              </w:rPr>
            </w:pPr>
            <w:r w:rsidRPr="004B5BBA">
              <w:rPr>
                <w:sz w:val="16"/>
                <w:szCs w:val="16"/>
                <w:lang w:val="fr-FR"/>
              </w:rPr>
              <w:t>Taux net de fréquentation (ajusté) des enfants dans les zones rurales divisé par le taux net de fréquentation (ajusté) des enfants dans les zones urbaines</w:t>
            </w:r>
          </w:p>
          <w:p w14:paraId="2B1C25AF" w14:textId="77777777" w:rsidR="004B5BBA" w:rsidRDefault="004B5BBA" w:rsidP="000D3E0C">
            <w:pPr>
              <w:keepNext/>
              <w:keepLines/>
              <w:numPr>
                <w:ilvl w:val="0"/>
                <w:numId w:val="18"/>
              </w:numPr>
              <w:contextualSpacing/>
              <w:rPr>
                <w:sz w:val="16"/>
                <w:szCs w:val="16"/>
                <w:lang w:val="fr-FR"/>
              </w:rPr>
            </w:pPr>
            <w:r w:rsidRPr="004B5BBA">
              <w:rPr>
                <w:sz w:val="16"/>
                <w:szCs w:val="16"/>
                <w:lang w:val="fr-FR"/>
              </w:rPr>
              <w:t>Apprentissage organisé (un an plus tôt que l'âge officiel d'entrée à l'école primaire)</w:t>
            </w:r>
          </w:p>
          <w:p w14:paraId="7F582D9F" w14:textId="71DE6877" w:rsidR="004B5BBA" w:rsidRPr="00283BD2" w:rsidRDefault="004B5BBA" w:rsidP="000D3E0C">
            <w:pPr>
              <w:keepNext/>
              <w:keepLines/>
              <w:numPr>
                <w:ilvl w:val="0"/>
                <w:numId w:val="18"/>
              </w:numPr>
              <w:contextualSpacing/>
              <w:rPr>
                <w:sz w:val="16"/>
                <w:szCs w:val="16"/>
                <w:lang w:val="fr-FR"/>
              </w:rPr>
            </w:pPr>
            <w:r>
              <w:rPr>
                <w:sz w:val="16"/>
                <w:szCs w:val="16"/>
                <w:lang w:val="fr-FR"/>
              </w:rPr>
              <w:t>École primaire</w:t>
            </w:r>
          </w:p>
          <w:p w14:paraId="524D073F" w14:textId="77777777" w:rsidR="000D3E0C" w:rsidRPr="00283BD2" w:rsidRDefault="000D3E0C" w:rsidP="000D3E0C">
            <w:pPr>
              <w:numPr>
                <w:ilvl w:val="0"/>
                <w:numId w:val="18"/>
              </w:numPr>
              <w:contextualSpacing/>
              <w:rPr>
                <w:sz w:val="16"/>
                <w:szCs w:val="16"/>
                <w:lang w:val="fr-FR"/>
              </w:rPr>
            </w:pPr>
            <w:r>
              <w:rPr>
                <w:sz w:val="16"/>
                <w:szCs w:val="16"/>
                <w:lang w:val="fr-FR"/>
              </w:rPr>
              <w:t>Premier cycle du secondaire</w:t>
            </w:r>
          </w:p>
          <w:p w14:paraId="4D77FA1D" w14:textId="12A57DAA" w:rsidR="00C07072" w:rsidRPr="00283BD2" w:rsidRDefault="000D3E0C" w:rsidP="000D3E0C">
            <w:pPr>
              <w:keepNext/>
              <w:keepLines/>
              <w:numPr>
                <w:ilvl w:val="0"/>
                <w:numId w:val="18"/>
              </w:numPr>
              <w:contextualSpacing/>
              <w:rPr>
                <w:sz w:val="16"/>
                <w:szCs w:val="16"/>
                <w:lang w:val="fr-FR"/>
              </w:rPr>
            </w:pPr>
            <w:r>
              <w:rPr>
                <w:sz w:val="16"/>
                <w:szCs w:val="16"/>
                <w:lang w:val="fr-FR"/>
              </w:rPr>
              <w:t>Second cycle du secondaire</w:t>
            </w:r>
          </w:p>
        </w:tc>
        <w:tc>
          <w:tcPr>
            <w:tcW w:w="314" w:type="pct"/>
            <w:vMerge/>
            <w:vAlign w:val="center"/>
          </w:tcPr>
          <w:p w14:paraId="0EC307A3" w14:textId="77777777" w:rsidR="00C07072" w:rsidRPr="00283BD2" w:rsidRDefault="00C07072" w:rsidP="00184895">
            <w:pPr>
              <w:keepLines/>
              <w:jc w:val="center"/>
              <w:rPr>
                <w:sz w:val="16"/>
                <w:szCs w:val="16"/>
                <w:lang w:val="fr-FR"/>
              </w:rPr>
            </w:pPr>
          </w:p>
        </w:tc>
      </w:tr>
      <w:tr w:rsidR="00C07072" w:rsidRPr="0004697B" w14:paraId="6DFD1998" w14:textId="77777777" w:rsidTr="389E601B">
        <w:tblPrEx>
          <w:jc w:val="left"/>
        </w:tblPrEx>
        <w:trPr>
          <w:cantSplit/>
          <w:trHeight w:val="278"/>
        </w:trPr>
        <w:tc>
          <w:tcPr>
            <w:tcW w:w="261" w:type="pct"/>
            <w:vMerge/>
            <w:tcMar>
              <w:top w:w="72" w:type="dxa"/>
              <w:left w:w="72" w:type="dxa"/>
              <w:bottom w:w="72" w:type="dxa"/>
              <w:right w:w="72" w:type="dxa"/>
            </w:tcMar>
            <w:vAlign w:val="center"/>
          </w:tcPr>
          <w:p w14:paraId="20FB9E3C" w14:textId="77777777" w:rsidR="00C07072" w:rsidRPr="00283BD2" w:rsidRDefault="00C07072" w:rsidP="00184895">
            <w:pPr>
              <w:keepNext/>
              <w:keepLines/>
              <w:rPr>
                <w:sz w:val="16"/>
                <w:szCs w:val="16"/>
                <w:lang w:val="fr-FR"/>
              </w:rPr>
            </w:pPr>
          </w:p>
        </w:tc>
        <w:tc>
          <w:tcPr>
            <w:tcW w:w="837" w:type="pct"/>
            <w:vMerge/>
            <w:vAlign w:val="center"/>
          </w:tcPr>
          <w:p w14:paraId="6FF23072" w14:textId="77777777" w:rsidR="00C07072" w:rsidRPr="00283BD2" w:rsidRDefault="00C07072" w:rsidP="00184895">
            <w:pPr>
              <w:keepNext/>
              <w:keepLines/>
              <w:rPr>
                <w:sz w:val="16"/>
                <w:szCs w:val="16"/>
                <w:lang w:val="fr-FR"/>
              </w:rPr>
            </w:pPr>
          </w:p>
        </w:tc>
        <w:tc>
          <w:tcPr>
            <w:tcW w:w="420" w:type="pct"/>
            <w:vMerge/>
            <w:vAlign w:val="center"/>
          </w:tcPr>
          <w:p w14:paraId="39397EA6" w14:textId="77777777" w:rsidR="00C07072" w:rsidRPr="00283BD2" w:rsidRDefault="00C07072" w:rsidP="00184895">
            <w:pPr>
              <w:keepNext/>
              <w:keepLines/>
              <w:jc w:val="center"/>
              <w:rPr>
                <w:sz w:val="16"/>
                <w:szCs w:val="16"/>
                <w:lang w:val="fr-FR"/>
              </w:rPr>
            </w:pPr>
          </w:p>
        </w:tc>
        <w:tc>
          <w:tcPr>
            <w:tcW w:w="356" w:type="pct"/>
            <w:vMerge/>
            <w:vAlign w:val="center"/>
          </w:tcPr>
          <w:p w14:paraId="6DBC7C3F" w14:textId="77777777" w:rsidR="00C07072" w:rsidRPr="00283BD2" w:rsidRDefault="00C07072" w:rsidP="00184895">
            <w:pPr>
              <w:keepNext/>
              <w:keepLines/>
              <w:jc w:val="center"/>
              <w:rPr>
                <w:sz w:val="16"/>
                <w:szCs w:val="16"/>
                <w:lang w:val="fr-FR"/>
              </w:rPr>
            </w:pPr>
          </w:p>
        </w:tc>
        <w:tc>
          <w:tcPr>
            <w:tcW w:w="2812" w:type="pct"/>
            <w:tcBorders>
              <w:top w:val="nil"/>
              <w:bottom w:val="nil"/>
            </w:tcBorders>
          </w:tcPr>
          <w:p w14:paraId="0893EC90" w14:textId="10168A40" w:rsidR="004B5BBA" w:rsidRPr="00283BD2" w:rsidRDefault="004B5BBA" w:rsidP="00C07072">
            <w:pPr>
              <w:keepNext/>
              <w:keepLines/>
              <w:contextualSpacing/>
              <w:rPr>
                <w:sz w:val="16"/>
                <w:szCs w:val="16"/>
                <w:lang w:val="fr-FR"/>
              </w:rPr>
            </w:pPr>
            <w:r w:rsidRPr="004B5BBA">
              <w:rPr>
                <w:sz w:val="16"/>
                <w:szCs w:val="16"/>
                <w:lang w:val="fr-FR"/>
              </w:rPr>
              <w:t>Pourcentage de filles ayant des compétences d'apprentissage fondamentales divisé par le pourcentage de garçons ayant des compétences d'apprentissage fondamentales</w:t>
            </w:r>
          </w:p>
          <w:p w14:paraId="29FBFBA2" w14:textId="77777777" w:rsidR="004B5BBA" w:rsidRDefault="004B5BBA" w:rsidP="00644A8A">
            <w:pPr>
              <w:pStyle w:val="ListParagraph"/>
              <w:keepNext/>
              <w:keepLines/>
              <w:numPr>
                <w:ilvl w:val="0"/>
                <w:numId w:val="18"/>
              </w:numPr>
              <w:rPr>
                <w:sz w:val="16"/>
                <w:szCs w:val="16"/>
                <w:lang w:val="fr-FR"/>
              </w:rPr>
            </w:pPr>
            <w:r w:rsidRPr="004B5BBA">
              <w:rPr>
                <w:sz w:val="16"/>
                <w:szCs w:val="16"/>
                <w:lang w:val="fr-FR"/>
              </w:rPr>
              <w:t>Lecture, 7-14 ans</w:t>
            </w:r>
          </w:p>
          <w:p w14:paraId="1A2F6D41" w14:textId="39E97463" w:rsidR="004B5BBA" w:rsidRDefault="004B5BBA" w:rsidP="00644A8A">
            <w:pPr>
              <w:pStyle w:val="ListParagraph"/>
              <w:keepNext/>
              <w:keepLines/>
              <w:numPr>
                <w:ilvl w:val="0"/>
                <w:numId w:val="18"/>
              </w:numPr>
              <w:rPr>
                <w:sz w:val="16"/>
                <w:szCs w:val="16"/>
                <w:lang w:val="fr-FR"/>
              </w:rPr>
            </w:pPr>
            <w:r w:rsidRPr="004B5BBA">
              <w:rPr>
                <w:sz w:val="16"/>
                <w:szCs w:val="16"/>
                <w:lang w:val="fr-FR"/>
              </w:rPr>
              <w:t>Calcul, 7-14 ans</w:t>
            </w:r>
          </w:p>
          <w:p w14:paraId="71039E7F" w14:textId="7EDA2883" w:rsidR="00D05900" w:rsidRPr="00283BD2" w:rsidRDefault="004B5BBA" w:rsidP="00644A8A">
            <w:pPr>
              <w:pStyle w:val="ListParagraph"/>
              <w:keepNext/>
              <w:keepLines/>
              <w:numPr>
                <w:ilvl w:val="0"/>
                <w:numId w:val="18"/>
              </w:numPr>
              <w:rPr>
                <w:sz w:val="16"/>
                <w:szCs w:val="16"/>
                <w:lang w:val="fr-FR"/>
              </w:rPr>
            </w:pPr>
            <w:r w:rsidRPr="004B5BBA">
              <w:rPr>
                <w:sz w:val="16"/>
                <w:szCs w:val="16"/>
                <w:lang w:val="fr-FR"/>
              </w:rPr>
              <w:t>Lecture</w:t>
            </w:r>
            <w:r w:rsidR="00D05900" w:rsidRPr="00283BD2">
              <w:rPr>
                <w:sz w:val="16"/>
                <w:szCs w:val="16"/>
                <w:lang w:val="fr-FR"/>
              </w:rPr>
              <w:t xml:space="preserve">, </w:t>
            </w:r>
            <w:r>
              <w:rPr>
                <w:sz w:val="16"/>
                <w:szCs w:val="16"/>
                <w:lang w:val="fr-FR"/>
              </w:rPr>
              <w:t>âge pour grade 2/3 (CE1/CE2)</w:t>
            </w:r>
          </w:p>
          <w:p w14:paraId="68F1AFD7" w14:textId="4C22CE1C" w:rsidR="00332F3C" w:rsidRPr="00283BD2" w:rsidRDefault="004B5BBA" w:rsidP="00644A8A">
            <w:pPr>
              <w:pStyle w:val="ListParagraph"/>
              <w:keepNext/>
              <w:keepLines/>
              <w:numPr>
                <w:ilvl w:val="0"/>
                <w:numId w:val="18"/>
              </w:numPr>
              <w:rPr>
                <w:sz w:val="16"/>
                <w:szCs w:val="16"/>
                <w:lang w:val="fr-FR"/>
              </w:rPr>
            </w:pPr>
            <w:r w:rsidRPr="004B5BBA">
              <w:rPr>
                <w:sz w:val="16"/>
                <w:szCs w:val="16"/>
                <w:lang w:val="fr-FR"/>
              </w:rPr>
              <w:t>Calcul</w:t>
            </w:r>
            <w:r w:rsidR="00332F3C" w:rsidRPr="00283BD2">
              <w:rPr>
                <w:sz w:val="16"/>
                <w:szCs w:val="16"/>
                <w:lang w:val="fr-FR"/>
              </w:rPr>
              <w:t xml:space="preserve">, </w:t>
            </w:r>
            <w:r>
              <w:rPr>
                <w:sz w:val="16"/>
                <w:szCs w:val="16"/>
                <w:lang w:val="fr-FR"/>
              </w:rPr>
              <w:t>âge pour grade 2/3 (CE1/CE2)</w:t>
            </w:r>
          </w:p>
          <w:p w14:paraId="1DE7ED7F" w14:textId="5C708763" w:rsidR="00332F3C" w:rsidRPr="00283BD2" w:rsidRDefault="004B5BBA" w:rsidP="00644A8A">
            <w:pPr>
              <w:pStyle w:val="ListParagraph"/>
              <w:keepNext/>
              <w:keepLines/>
              <w:numPr>
                <w:ilvl w:val="0"/>
                <w:numId w:val="18"/>
              </w:numPr>
              <w:rPr>
                <w:sz w:val="16"/>
                <w:szCs w:val="16"/>
                <w:lang w:val="fr-FR"/>
              </w:rPr>
            </w:pPr>
            <w:r w:rsidRPr="004B5BBA">
              <w:rPr>
                <w:sz w:val="16"/>
                <w:szCs w:val="16"/>
                <w:lang w:val="fr-FR"/>
              </w:rPr>
              <w:t>Lecture</w:t>
            </w:r>
            <w:r w:rsidR="00332F3C" w:rsidRPr="00283BD2">
              <w:rPr>
                <w:sz w:val="16"/>
                <w:szCs w:val="16"/>
                <w:lang w:val="fr-FR"/>
              </w:rPr>
              <w:t xml:space="preserve">, </w:t>
            </w:r>
            <w:r w:rsidRPr="004B5BBA">
              <w:rPr>
                <w:sz w:val="16"/>
                <w:szCs w:val="16"/>
                <w:lang w:val="fr-FR"/>
              </w:rPr>
              <w:t xml:space="preserve">fréquentant </w:t>
            </w:r>
            <w:r>
              <w:rPr>
                <w:sz w:val="16"/>
                <w:szCs w:val="16"/>
                <w:lang w:val="fr-FR"/>
              </w:rPr>
              <w:t>le grade</w:t>
            </w:r>
            <w:r w:rsidRPr="004B5BBA">
              <w:rPr>
                <w:sz w:val="16"/>
                <w:szCs w:val="16"/>
                <w:lang w:val="fr-FR"/>
              </w:rPr>
              <w:t xml:space="preserve"> 2/3</w:t>
            </w:r>
            <w:r>
              <w:rPr>
                <w:sz w:val="16"/>
                <w:szCs w:val="16"/>
                <w:lang w:val="fr-FR"/>
              </w:rPr>
              <w:t xml:space="preserve"> (CE1/CE2)</w:t>
            </w:r>
          </w:p>
          <w:p w14:paraId="6A7D35DE" w14:textId="6E49E156" w:rsidR="004B5BBA" w:rsidRPr="00283BD2" w:rsidRDefault="004B5BBA" w:rsidP="004B5BBA">
            <w:pPr>
              <w:pStyle w:val="ListParagraph"/>
              <w:keepNext/>
              <w:keepLines/>
              <w:numPr>
                <w:ilvl w:val="0"/>
                <w:numId w:val="18"/>
              </w:numPr>
              <w:rPr>
                <w:sz w:val="16"/>
                <w:szCs w:val="16"/>
                <w:lang w:val="fr-FR"/>
              </w:rPr>
            </w:pPr>
            <w:r>
              <w:rPr>
                <w:sz w:val="16"/>
                <w:szCs w:val="16"/>
                <w:lang w:val="fr-FR"/>
              </w:rPr>
              <w:t>Calcul</w:t>
            </w:r>
            <w:r w:rsidRPr="00283BD2">
              <w:rPr>
                <w:sz w:val="16"/>
                <w:szCs w:val="16"/>
                <w:lang w:val="fr-FR"/>
              </w:rPr>
              <w:t xml:space="preserve">, </w:t>
            </w:r>
            <w:r w:rsidRPr="004B5BBA">
              <w:rPr>
                <w:sz w:val="16"/>
                <w:szCs w:val="16"/>
                <w:lang w:val="fr-FR"/>
              </w:rPr>
              <w:t xml:space="preserve">fréquentant </w:t>
            </w:r>
            <w:r>
              <w:rPr>
                <w:sz w:val="16"/>
                <w:szCs w:val="16"/>
                <w:lang w:val="fr-FR"/>
              </w:rPr>
              <w:t>le grade</w:t>
            </w:r>
            <w:r w:rsidRPr="004B5BBA">
              <w:rPr>
                <w:sz w:val="16"/>
                <w:szCs w:val="16"/>
                <w:lang w:val="fr-FR"/>
              </w:rPr>
              <w:t xml:space="preserve"> 2/3</w:t>
            </w:r>
            <w:r>
              <w:rPr>
                <w:sz w:val="16"/>
                <w:szCs w:val="16"/>
                <w:lang w:val="fr-FR"/>
              </w:rPr>
              <w:t xml:space="preserve"> (CE1/CE2)</w:t>
            </w:r>
          </w:p>
          <w:p w14:paraId="72F763D6" w14:textId="18E02878" w:rsidR="00332F3C" w:rsidRPr="00283BD2" w:rsidRDefault="00332F3C" w:rsidP="004B5BBA">
            <w:pPr>
              <w:pStyle w:val="ListParagraph"/>
              <w:keepNext/>
              <w:keepLines/>
              <w:rPr>
                <w:sz w:val="16"/>
                <w:szCs w:val="16"/>
                <w:lang w:val="fr-FR"/>
              </w:rPr>
            </w:pPr>
          </w:p>
        </w:tc>
        <w:tc>
          <w:tcPr>
            <w:tcW w:w="314" w:type="pct"/>
            <w:vMerge/>
            <w:vAlign w:val="center"/>
          </w:tcPr>
          <w:p w14:paraId="17BDF8C3" w14:textId="77777777" w:rsidR="00C07072" w:rsidRPr="00283BD2" w:rsidRDefault="00C07072" w:rsidP="00184895">
            <w:pPr>
              <w:keepLines/>
              <w:jc w:val="center"/>
              <w:rPr>
                <w:sz w:val="16"/>
                <w:szCs w:val="16"/>
                <w:lang w:val="fr-FR"/>
              </w:rPr>
            </w:pPr>
          </w:p>
        </w:tc>
      </w:tr>
      <w:tr w:rsidR="00C07072" w:rsidRPr="00283BD2" w14:paraId="6BB6E306" w14:textId="77777777" w:rsidTr="389E601B">
        <w:tblPrEx>
          <w:jc w:val="left"/>
        </w:tblPrEx>
        <w:trPr>
          <w:cantSplit/>
          <w:trHeight w:val="395"/>
        </w:trPr>
        <w:tc>
          <w:tcPr>
            <w:tcW w:w="261" w:type="pct"/>
            <w:vMerge/>
            <w:tcMar>
              <w:top w:w="72" w:type="dxa"/>
              <w:left w:w="72" w:type="dxa"/>
              <w:bottom w:w="72" w:type="dxa"/>
              <w:right w:w="72" w:type="dxa"/>
            </w:tcMar>
            <w:vAlign w:val="center"/>
          </w:tcPr>
          <w:p w14:paraId="21CBC45F" w14:textId="77777777" w:rsidR="00C07072" w:rsidRPr="00283BD2" w:rsidRDefault="00C07072" w:rsidP="00184895">
            <w:pPr>
              <w:keepNext/>
              <w:keepLines/>
              <w:rPr>
                <w:sz w:val="16"/>
                <w:szCs w:val="16"/>
                <w:lang w:val="fr-FR"/>
              </w:rPr>
            </w:pPr>
          </w:p>
        </w:tc>
        <w:tc>
          <w:tcPr>
            <w:tcW w:w="837" w:type="pct"/>
            <w:vMerge/>
            <w:vAlign w:val="center"/>
          </w:tcPr>
          <w:p w14:paraId="21393692" w14:textId="77777777" w:rsidR="00C07072" w:rsidRPr="00283BD2" w:rsidRDefault="00C07072" w:rsidP="00184895">
            <w:pPr>
              <w:keepNext/>
              <w:keepLines/>
              <w:rPr>
                <w:sz w:val="16"/>
                <w:szCs w:val="16"/>
                <w:lang w:val="fr-FR"/>
              </w:rPr>
            </w:pPr>
          </w:p>
        </w:tc>
        <w:tc>
          <w:tcPr>
            <w:tcW w:w="420" w:type="pct"/>
            <w:vMerge/>
            <w:vAlign w:val="center"/>
          </w:tcPr>
          <w:p w14:paraId="2AEF5283" w14:textId="77777777" w:rsidR="00C07072" w:rsidRPr="00283BD2" w:rsidRDefault="00C07072" w:rsidP="00184895">
            <w:pPr>
              <w:keepNext/>
              <w:keepLines/>
              <w:jc w:val="center"/>
              <w:rPr>
                <w:sz w:val="16"/>
                <w:szCs w:val="16"/>
                <w:lang w:val="fr-FR"/>
              </w:rPr>
            </w:pPr>
          </w:p>
        </w:tc>
        <w:tc>
          <w:tcPr>
            <w:tcW w:w="356" w:type="pct"/>
            <w:vMerge/>
            <w:vAlign w:val="center"/>
          </w:tcPr>
          <w:p w14:paraId="3A3D2C67" w14:textId="77777777" w:rsidR="00C07072" w:rsidRPr="00283BD2" w:rsidRDefault="00C07072" w:rsidP="00184895">
            <w:pPr>
              <w:keepNext/>
              <w:keepLines/>
              <w:jc w:val="center"/>
              <w:rPr>
                <w:sz w:val="16"/>
                <w:szCs w:val="16"/>
                <w:lang w:val="fr-FR"/>
              </w:rPr>
            </w:pPr>
          </w:p>
        </w:tc>
        <w:tc>
          <w:tcPr>
            <w:tcW w:w="2812" w:type="pct"/>
            <w:tcBorders>
              <w:top w:val="nil"/>
              <w:bottom w:val="nil"/>
            </w:tcBorders>
          </w:tcPr>
          <w:p w14:paraId="5CE22973" w14:textId="6C8268FA" w:rsidR="004B5BBA" w:rsidRPr="00283BD2" w:rsidRDefault="004B5BBA" w:rsidP="00C07072">
            <w:pPr>
              <w:keepNext/>
              <w:keepLines/>
              <w:contextualSpacing/>
              <w:rPr>
                <w:sz w:val="16"/>
                <w:szCs w:val="16"/>
                <w:lang w:val="fr-FR"/>
              </w:rPr>
            </w:pPr>
            <w:r w:rsidRPr="004B5BBA">
              <w:rPr>
                <w:sz w:val="16"/>
                <w:szCs w:val="16"/>
                <w:lang w:val="fr-FR"/>
              </w:rPr>
              <w:t>Pourcentage d'enfants ayant des compétences d'apprentissage fondamentales dans le quintile de richesse le plus pauvre divisé par le pourcentage d'enfants ayant des compétences d'apprentissage fondamentales dans le quintile de richesse le plus riche</w:t>
            </w:r>
          </w:p>
          <w:p w14:paraId="2D0433F0" w14:textId="5D64A435" w:rsidR="00C07072" w:rsidRPr="00283BD2" w:rsidRDefault="004B5BBA" w:rsidP="00644A8A">
            <w:pPr>
              <w:pStyle w:val="ListParagraph"/>
              <w:keepNext/>
              <w:keepLines/>
              <w:numPr>
                <w:ilvl w:val="0"/>
                <w:numId w:val="36"/>
              </w:numPr>
              <w:rPr>
                <w:sz w:val="16"/>
                <w:szCs w:val="16"/>
                <w:lang w:val="fr-FR"/>
              </w:rPr>
            </w:pPr>
            <w:r w:rsidRPr="004B5BBA">
              <w:rPr>
                <w:sz w:val="16"/>
                <w:szCs w:val="16"/>
                <w:lang w:val="fr-FR"/>
              </w:rPr>
              <w:t>Lecture</w:t>
            </w:r>
            <w:r w:rsidR="00D05900" w:rsidRPr="00283BD2">
              <w:rPr>
                <w:sz w:val="16"/>
                <w:szCs w:val="16"/>
                <w:lang w:val="fr-FR"/>
              </w:rPr>
              <w:t>,</w:t>
            </w:r>
            <w:r w:rsidR="00C07072" w:rsidRPr="00283BD2">
              <w:rPr>
                <w:sz w:val="16"/>
                <w:szCs w:val="16"/>
                <w:lang w:val="fr-FR"/>
              </w:rPr>
              <w:t xml:space="preserve"> </w:t>
            </w:r>
            <w:r w:rsidRPr="004B5BBA">
              <w:rPr>
                <w:sz w:val="16"/>
                <w:szCs w:val="16"/>
                <w:lang w:val="fr-FR"/>
              </w:rPr>
              <w:t>7-14 ans</w:t>
            </w:r>
          </w:p>
          <w:p w14:paraId="57DD49D4" w14:textId="23567FED" w:rsidR="00C07072" w:rsidRPr="00283BD2" w:rsidRDefault="004B5BBA" w:rsidP="00644A8A">
            <w:pPr>
              <w:pStyle w:val="ListParagraph"/>
              <w:keepNext/>
              <w:keepLines/>
              <w:numPr>
                <w:ilvl w:val="0"/>
                <w:numId w:val="36"/>
              </w:numPr>
              <w:rPr>
                <w:sz w:val="16"/>
                <w:szCs w:val="16"/>
                <w:lang w:val="fr-FR"/>
              </w:rPr>
            </w:pPr>
            <w:r>
              <w:rPr>
                <w:sz w:val="16"/>
                <w:szCs w:val="16"/>
                <w:lang w:val="fr-FR"/>
              </w:rPr>
              <w:t>Calcul</w:t>
            </w:r>
            <w:r w:rsidR="00D05900" w:rsidRPr="00283BD2">
              <w:rPr>
                <w:sz w:val="16"/>
                <w:szCs w:val="16"/>
                <w:lang w:val="fr-FR"/>
              </w:rPr>
              <w:t>,</w:t>
            </w:r>
            <w:r w:rsidR="00C07072" w:rsidRPr="00283BD2">
              <w:rPr>
                <w:sz w:val="16"/>
                <w:szCs w:val="16"/>
                <w:lang w:val="fr-FR"/>
              </w:rPr>
              <w:t xml:space="preserve"> </w:t>
            </w:r>
            <w:r w:rsidRPr="004B5BBA">
              <w:rPr>
                <w:sz w:val="16"/>
                <w:szCs w:val="16"/>
                <w:lang w:val="fr-FR"/>
              </w:rPr>
              <w:t>7-14 ans</w:t>
            </w:r>
          </w:p>
        </w:tc>
        <w:tc>
          <w:tcPr>
            <w:tcW w:w="314" w:type="pct"/>
            <w:vMerge/>
            <w:vAlign w:val="center"/>
          </w:tcPr>
          <w:p w14:paraId="5F661EC2" w14:textId="77777777" w:rsidR="00C07072" w:rsidRPr="00283BD2" w:rsidRDefault="00C07072" w:rsidP="00184895">
            <w:pPr>
              <w:keepLines/>
              <w:jc w:val="center"/>
              <w:rPr>
                <w:sz w:val="16"/>
                <w:szCs w:val="16"/>
                <w:lang w:val="fr-FR"/>
              </w:rPr>
            </w:pPr>
          </w:p>
        </w:tc>
      </w:tr>
      <w:tr w:rsidR="008E6A99" w:rsidRPr="00283BD2" w14:paraId="676451E2" w14:textId="77777777" w:rsidTr="389E601B">
        <w:tblPrEx>
          <w:jc w:val="left"/>
        </w:tblPrEx>
        <w:trPr>
          <w:cantSplit/>
          <w:trHeight w:val="735"/>
        </w:trPr>
        <w:tc>
          <w:tcPr>
            <w:tcW w:w="261" w:type="pct"/>
            <w:vMerge/>
            <w:tcMar>
              <w:top w:w="72" w:type="dxa"/>
              <w:left w:w="72" w:type="dxa"/>
              <w:bottom w:w="72" w:type="dxa"/>
              <w:right w:w="72" w:type="dxa"/>
            </w:tcMar>
            <w:vAlign w:val="center"/>
          </w:tcPr>
          <w:p w14:paraId="62304242" w14:textId="77777777" w:rsidR="008E6A99" w:rsidRPr="00283BD2" w:rsidRDefault="008E6A99" w:rsidP="00184895">
            <w:pPr>
              <w:keepNext/>
              <w:keepLines/>
              <w:rPr>
                <w:sz w:val="16"/>
                <w:szCs w:val="16"/>
                <w:lang w:val="fr-FR"/>
              </w:rPr>
            </w:pPr>
          </w:p>
        </w:tc>
        <w:tc>
          <w:tcPr>
            <w:tcW w:w="837" w:type="pct"/>
            <w:vMerge/>
            <w:vAlign w:val="center"/>
          </w:tcPr>
          <w:p w14:paraId="706AB929" w14:textId="77777777" w:rsidR="008E6A99" w:rsidRPr="00283BD2" w:rsidRDefault="008E6A99" w:rsidP="00184895">
            <w:pPr>
              <w:keepNext/>
              <w:keepLines/>
              <w:rPr>
                <w:sz w:val="16"/>
                <w:szCs w:val="16"/>
                <w:lang w:val="fr-FR"/>
              </w:rPr>
            </w:pPr>
          </w:p>
        </w:tc>
        <w:tc>
          <w:tcPr>
            <w:tcW w:w="420" w:type="pct"/>
            <w:vMerge/>
            <w:vAlign w:val="center"/>
          </w:tcPr>
          <w:p w14:paraId="494E5C45" w14:textId="77777777" w:rsidR="008E6A99" w:rsidRPr="00283BD2" w:rsidRDefault="008E6A99" w:rsidP="00184895">
            <w:pPr>
              <w:keepNext/>
              <w:keepLines/>
              <w:jc w:val="center"/>
              <w:rPr>
                <w:sz w:val="16"/>
                <w:szCs w:val="16"/>
                <w:lang w:val="fr-FR"/>
              </w:rPr>
            </w:pPr>
          </w:p>
        </w:tc>
        <w:tc>
          <w:tcPr>
            <w:tcW w:w="356" w:type="pct"/>
            <w:vMerge/>
            <w:vAlign w:val="center"/>
          </w:tcPr>
          <w:p w14:paraId="5E369F00" w14:textId="77777777" w:rsidR="008E6A99" w:rsidRPr="00283BD2" w:rsidRDefault="008E6A99" w:rsidP="00184895">
            <w:pPr>
              <w:keepNext/>
              <w:keepLines/>
              <w:jc w:val="center"/>
              <w:rPr>
                <w:sz w:val="16"/>
                <w:szCs w:val="16"/>
                <w:lang w:val="fr-FR"/>
              </w:rPr>
            </w:pPr>
          </w:p>
        </w:tc>
        <w:tc>
          <w:tcPr>
            <w:tcW w:w="2812" w:type="pct"/>
            <w:tcBorders>
              <w:top w:val="nil"/>
            </w:tcBorders>
          </w:tcPr>
          <w:p w14:paraId="6CBBAF78" w14:textId="0C8C18E6" w:rsidR="004B5BBA" w:rsidRPr="00283BD2" w:rsidRDefault="004B5BBA" w:rsidP="00C07072">
            <w:pPr>
              <w:keepNext/>
              <w:keepLines/>
              <w:contextualSpacing/>
              <w:rPr>
                <w:sz w:val="16"/>
                <w:szCs w:val="16"/>
                <w:lang w:val="fr-FR"/>
              </w:rPr>
            </w:pPr>
            <w:r w:rsidRPr="004B5BBA">
              <w:rPr>
                <w:sz w:val="16"/>
                <w:szCs w:val="16"/>
                <w:lang w:val="fr-FR"/>
              </w:rPr>
              <w:t>Pourcentage d'enfants ayant des compétences d'apprentissage fondamentales dans les zones rurales divisé par le pourcentage d'enfants ayant des compétences d'apprentissage fondamentales dans les zones urbaines</w:t>
            </w:r>
          </w:p>
          <w:p w14:paraId="5C3525A1" w14:textId="77777777" w:rsidR="004B5BBA" w:rsidRPr="00283BD2" w:rsidRDefault="004B5BBA" w:rsidP="004B5BBA">
            <w:pPr>
              <w:pStyle w:val="ListParagraph"/>
              <w:keepNext/>
              <w:keepLines/>
              <w:numPr>
                <w:ilvl w:val="0"/>
                <w:numId w:val="37"/>
              </w:numPr>
              <w:rPr>
                <w:sz w:val="16"/>
                <w:szCs w:val="16"/>
                <w:lang w:val="fr-FR"/>
              </w:rPr>
            </w:pPr>
            <w:r w:rsidRPr="004B5BBA">
              <w:rPr>
                <w:sz w:val="16"/>
                <w:szCs w:val="16"/>
                <w:lang w:val="fr-FR"/>
              </w:rPr>
              <w:t>Lecture</w:t>
            </w:r>
            <w:r w:rsidRPr="00283BD2">
              <w:rPr>
                <w:sz w:val="16"/>
                <w:szCs w:val="16"/>
                <w:lang w:val="fr-FR"/>
              </w:rPr>
              <w:t xml:space="preserve">, </w:t>
            </w:r>
            <w:r w:rsidRPr="004B5BBA">
              <w:rPr>
                <w:sz w:val="16"/>
                <w:szCs w:val="16"/>
                <w:lang w:val="fr-FR"/>
              </w:rPr>
              <w:t>7-14 ans</w:t>
            </w:r>
          </w:p>
          <w:p w14:paraId="707EBE54" w14:textId="48767F4A" w:rsidR="008E6A99" w:rsidRPr="00283BD2" w:rsidRDefault="004B5BBA" w:rsidP="004B5BBA">
            <w:pPr>
              <w:pStyle w:val="ListParagraph"/>
              <w:keepNext/>
              <w:keepLines/>
              <w:numPr>
                <w:ilvl w:val="0"/>
                <w:numId w:val="37"/>
              </w:numPr>
              <w:rPr>
                <w:sz w:val="16"/>
                <w:szCs w:val="16"/>
                <w:lang w:val="fr-FR"/>
              </w:rPr>
            </w:pPr>
            <w:r>
              <w:rPr>
                <w:sz w:val="16"/>
                <w:szCs w:val="16"/>
                <w:lang w:val="fr-FR"/>
              </w:rPr>
              <w:t>Calcul</w:t>
            </w:r>
            <w:r w:rsidRPr="00283BD2">
              <w:rPr>
                <w:sz w:val="16"/>
                <w:szCs w:val="16"/>
                <w:lang w:val="fr-FR"/>
              </w:rPr>
              <w:t xml:space="preserve">, </w:t>
            </w:r>
            <w:r w:rsidRPr="004B5BBA">
              <w:rPr>
                <w:sz w:val="16"/>
                <w:szCs w:val="16"/>
                <w:lang w:val="fr-FR"/>
              </w:rPr>
              <w:t>7-14 ans</w:t>
            </w:r>
          </w:p>
        </w:tc>
        <w:tc>
          <w:tcPr>
            <w:tcW w:w="314" w:type="pct"/>
            <w:vMerge/>
            <w:vAlign w:val="center"/>
          </w:tcPr>
          <w:p w14:paraId="49589BF8" w14:textId="77777777" w:rsidR="008E6A99" w:rsidRPr="00283BD2" w:rsidRDefault="008E6A99" w:rsidP="00184895">
            <w:pPr>
              <w:keepLines/>
              <w:jc w:val="center"/>
              <w:rPr>
                <w:sz w:val="16"/>
                <w:szCs w:val="16"/>
                <w:lang w:val="fr-FR"/>
              </w:rPr>
            </w:pPr>
          </w:p>
        </w:tc>
      </w:tr>
      <w:bookmarkEnd w:id="1"/>
      <w:tr w:rsidR="00184895" w:rsidRPr="0004697B" w14:paraId="3978AA60"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7C64A6E" w14:textId="77777777" w:rsidR="00184895" w:rsidRPr="00283BD2" w:rsidRDefault="00184895" w:rsidP="00184895">
            <w:pPr>
              <w:rPr>
                <w:sz w:val="16"/>
                <w:szCs w:val="16"/>
                <w:lang w:val="fr-FR"/>
              </w:rPr>
            </w:pPr>
            <w:r w:rsidRPr="00283BD2">
              <w:rPr>
                <w:sz w:val="16"/>
                <w:szCs w:val="16"/>
                <w:lang w:val="fr-FR"/>
              </w:rPr>
              <w:t>LN.12</w:t>
            </w:r>
          </w:p>
        </w:tc>
        <w:tc>
          <w:tcPr>
            <w:tcW w:w="837" w:type="pct"/>
            <w:tcBorders>
              <w:left w:val="single" w:sz="4" w:space="0" w:color="auto"/>
              <w:bottom w:val="single" w:sz="4" w:space="0" w:color="auto"/>
            </w:tcBorders>
            <w:shd w:val="clear" w:color="auto" w:fill="auto"/>
            <w:vAlign w:val="center"/>
          </w:tcPr>
          <w:p w14:paraId="1D222751" w14:textId="5B72A1CC" w:rsidR="00184895" w:rsidRPr="00283BD2" w:rsidRDefault="00283BD2" w:rsidP="00184895">
            <w:pPr>
              <w:rPr>
                <w:sz w:val="16"/>
                <w:szCs w:val="16"/>
                <w:lang w:val="fr-FR"/>
              </w:rPr>
            </w:pPr>
            <w:r w:rsidRPr="00283BD2">
              <w:rPr>
                <w:sz w:val="16"/>
                <w:szCs w:val="16"/>
                <w:lang w:val="fr-FR"/>
              </w:rPr>
              <w:t>Disponibilité d'informations sur les résultats scolaires des enfants</w:t>
            </w:r>
          </w:p>
        </w:tc>
        <w:tc>
          <w:tcPr>
            <w:tcW w:w="420" w:type="pct"/>
            <w:tcBorders>
              <w:bottom w:val="single" w:sz="4" w:space="0" w:color="auto"/>
            </w:tcBorders>
            <w:shd w:val="clear" w:color="auto" w:fill="auto"/>
            <w:vAlign w:val="center"/>
          </w:tcPr>
          <w:p w14:paraId="424B2199"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5754B5E2" w14:textId="77777777" w:rsidR="00184895" w:rsidRPr="00283BD2" w:rsidRDefault="00184895" w:rsidP="00184895">
            <w:pPr>
              <w:jc w:val="center"/>
              <w:rPr>
                <w:sz w:val="16"/>
                <w:szCs w:val="16"/>
                <w:lang w:val="fr-FR"/>
              </w:rPr>
            </w:pPr>
            <w:r w:rsidRPr="00283BD2">
              <w:rPr>
                <w:sz w:val="16"/>
                <w:szCs w:val="16"/>
                <w:lang w:val="fr-FR"/>
              </w:rPr>
              <w:t>PR</w:t>
            </w:r>
          </w:p>
        </w:tc>
        <w:tc>
          <w:tcPr>
            <w:tcW w:w="2812" w:type="pct"/>
            <w:tcBorders>
              <w:bottom w:val="single" w:sz="4" w:space="0" w:color="auto"/>
            </w:tcBorders>
            <w:shd w:val="clear" w:color="auto" w:fill="auto"/>
            <w:vAlign w:val="center"/>
          </w:tcPr>
          <w:p w14:paraId="67D28DFE" w14:textId="3EEB002B" w:rsidR="00184895" w:rsidRPr="00283BD2" w:rsidRDefault="004B5BBA" w:rsidP="00184895">
            <w:pPr>
              <w:rPr>
                <w:sz w:val="16"/>
                <w:szCs w:val="16"/>
                <w:lang w:val="fr-FR"/>
              </w:rPr>
            </w:pPr>
            <w:r w:rsidRPr="004B5BBA">
              <w:rPr>
                <w:sz w:val="16"/>
                <w:szCs w:val="16"/>
                <w:lang w:val="fr-FR"/>
              </w:rPr>
              <w:t xml:space="preserve">Pourcentage d'enfants âgés de 7 à 14 ans </w:t>
            </w:r>
            <w:r w:rsidR="00DE5F9B">
              <w:rPr>
                <w:sz w:val="16"/>
                <w:szCs w:val="16"/>
                <w:lang w:val="fr-FR"/>
              </w:rPr>
              <w:t>fréquentant l’école</w:t>
            </w:r>
            <w:r w:rsidR="00DE5F9B" w:rsidRPr="004B5BBA">
              <w:rPr>
                <w:sz w:val="16"/>
                <w:szCs w:val="16"/>
                <w:lang w:val="fr-FR"/>
              </w:rPr>
              <w:t xml:space="preserve"> </w:t>
            </w:r>
            <w:r w:rsidRPr="004B5BBA">
              <w:rPr>
                <w:sz w:val="16"/>
                <w:szCs w:val="16"/>
                <w:lang w:val="fr-FR"/>
              </w:rPr>
              <w:t>pour lesquels un membre adulte du ménage a reçu un bulletin scolaire pour l'enfant au cours de l'année écoulée</w:t>
            </w:r>
          </w:p>
        </w:tc>
        <w:tc>
          <w:tcPr>
            <w:tcW w:w="314" w:type="pct"/>
            <w:tcBorders>
              <w:bottom w:val="single" w:sz="4" w:space="0" w:color="auto"/>
            </w:tcBorders>
            <w:shd w:val="clear" w:color="auto" w:fill="auto"/>
            <w:vAlign w:val="center"/>
          </w:tcPr>
          <w:p w14:paraId="139E42E3" w14:textId="77777777" w:rsidR="00184895" w:rsidRPr="00283BD2" w:rsidRDefault="00184895" w:rsidP="00184895">
            <w:pPr>
              <w:jc w:val="center"/>
              <w:rPr>
                <w:sz w:val="16"/>
                <w:szCs w:val="16"/>
                <w:lang w:val="fr-FR"/>
              </w:rPr>
            </w:pPr>
          </w:p>
        </w:tc>
      </w:tr>
      <w:tr w:rsidR="00184895" w:rsidRPr="0004697B" w14:paraId="4410EBF1"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652CE948" w14:textId="77777777" w:rsidR="00184895" w:rsidRPr="00283BD2" w:rsidRDefault="00184895" w:rsidP="00184895">
            <w:pPr>
              <w:rPr>
                <w:sz w:val="16"/>
                <w:szCs w:val="16"/>
                <w:lang w:val="fr-FR"/>
              </w:rPr>
            </w:pPr>
            <w:r w:rsidRPr="00283BD2">
              <w:rPr>
                <w:sz w:val="16"/>
                <w:szCs w:val="16"/>
                <w:lang w:val="fr-FR"/>
              </w:rPr>
              <w:lastRenderedPageBreak/>
              <w:t>LN.13</w:t>
            </w:r>
          </w:p>
        </w:tc>
        <w:tc>
          <w:tcPr>
            <w:tcW w:w="837" w:type="pct"/>
            <w:tcBorders>
              <w:left w:val="single" w:sz="4" w:space="0" w:color="auto"/>
              <w:bottom w:val="single" w:sz="4" w:space="0" w:color="auto"/>
            </w:tcBorders>
            <w:shd w:val="clear" w:color="auto" w:fill="auto"/>
            <w:vAlign w:val="center"/>
          </w:tcPr>
          <w:p w14:paraId="06FE6925" w14:textId="19AAD923" w:rsidR="00184895" w:rsidRPr="00283BD2" w:rsidRDefault="00283BD2" w:rsidP="00184895">
            <w:pPr>
              <w:rPr>
                <w:sz w:val="16"/>
                <w:szCs w:val="16"/>
                <w:lang w:val="fr-FR"/>
              </w:rPr>
            </w:pPr>
            <w:r w:rsidRPr="00283BD2">
              <w:rPr>
                <w:sz w:val="16"/>
                <w:szCs w:val="16"/>
                <w:lang w:val="fr-FR"/>
              </w:rPr>
              <w:t>Possibilité de participer à la gestion de l'école</w:t>
            </w:r>
          </w:p>
        </w:tc>
        <w:tc>
          <w:tcPr>
            <w:tcW w:w="420" w:type="pct"/>
            <w:tcBorders>
              <w:bottom w:val="single" w:sz="4" w:space="0" w:color="auto"/>
            </w:tcBorders>
            <w:shd w:val="clear" w:color="auto" w:fill="auto"/>
            <w:vAlign w:val="center"/>
          </w:tcPr>
          <w:p w14:paraId="691458D3"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4CA0932F" w14:textId="77777777" w:rsidR="00184895" w:rsidRPr="00283BD2" w:rsidRDefault="00184895" w:rsidP="00184895">
            <w:pPr>
              <w:jc w:val="center"/>
              <w:rPr>
                <w:sz w:val="16"/>
                <w:szCs w:val="16"/>
                <w:lang w:val="fr-FR"/>
              </w:rPr>
            </w:pPr>
            <w:r w:rsidRPr="00283BD2">
              <w:rPr>
                <w:sz w:val="16"/>
                <w:szCs w:val="16"/>
                <w:lang w:val="fr-FR"/>
              </w:rPr>
              <w:t>PR</w:t>
            </w:r>
          </w:p>
        </w:tc>
        <w:tc>
          <w:tcPr>
            <w:tcW w:w="2812" w:type="pct"/>
            <w:tcBorders>
              <w:bottom w:val="single" w:sz="4" w:space="0" w:color="auto"/>
            </w:tcBorders>
            <w:shd w:val="clear" w:color="auto" w:fill="auto"/>
            <w:vAlign w:val="center"/>
          </w:tcPr>
          <w:p w14:paraId="473B4791" w14:textId="6E285DB2" w:rsidR="00184895" w:rsidRPr="00283BD2" w:rsidRDefault="00215211" w:rsidP="00184895">
            <w:pPr>
              <w:rPr>
                <w:sz w:val="16"/>
                <w:szCs w:val="16"/>
                <w:lang w:val="fr-FR"/>
              </w:rPr>
            </w:pPr>
            <w:r w:rsidRPr="00215211">
              <w:rPr>
                <w:sz w:val="16"/>
                <w:szCs w:val="16"/>
                <w:lang w:val="fr-FR"/>
              </w:rPr>
              <w:t xml:space="preserve">Pourcentage d'enfants âgés de 7 à 14 ans </w:t>
            </w:r>
            <w:r>
              <w:rPr>
                <w:sz w:val="16"/>
                <w:szCs w:val="16"/>
                <w:lang w:val="fr-FR"/>
              </w:rPr>
              <w:t>fréquentant l’école</w:t>
            </w:r>
            <w:r w:rsidRPr="00215211">
              <w:rPr>
                <w:sz w:val="16"/>
                <w:szCs w:val="16"/>
                <w:lang w:val="fr-FR"/>
              </w:rPr>
              <w:t xml:space="preserve"> dont l'organe de direction de l'école est ouvert à la participation des parents</w:t>
            </w:r>
          </w:p>
        </w:tc>
        <w:tc>
          <w:tcPr>
            <w:tcW w:w="314" w:type="pct"/>
            <w:tcBorders>
              <w:bottom w:val="single" w:sz="4" w:space="0" w:color="auto"/>
            </w:tcBorders>
            <w:shd w:val="clear" w:color="auto" w:fill="auto"/>
            <w:vAlign w:val="center"/>
          </w:tcPr>
          <w:p w14:paraId="4835692E" w14:textId="77777777" w:rsidR="00184895" w:rsidRPr="00283BD2" w:rsidRDefault="00184895" w:rsidP="006A0495">
            <w:pPr>
              <w:rPr>
                <w:sz w:val="16"/>
                <w:szCs w:val="16"/>
                <w:lang w:val="fr-FR"/>
              </w:rPr>
            </w:pPr>
          </w:p>
        </w:tc>
      </w:tr>
      <w:tr w:rsidR="00184895" w:rsidRPr="0004697B" w14:paraId="462D6C66"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8385B69" w14:textId="77777777" w:rsidR="00184895" w:rsidRPr="00283BD2" w:rsidRDefault="00184895" w:rsidP="00184895">
            <w:pPr>
              <w:rPr>
                <w:sz w:val="16"/>
                <w:szCs w:val="16"/>
                <w:lang w:val="fr-FR"/>
              </w:rPr>
            </w:pPr>
            <w:r w:rsidRPr="00283BD2">
              <w:rPr>
                <w:sz w:val="16"/>
                <w:szCs w:val="16"/>
                <w:lang w:val="fr-FR"/>
              </w:rPr>
              <w:t>LN.14</w:t>
            </w:r>
          </w:p>
        </w:tc>
        <w:tc>
          <w:tcPr>
            <w:tcW w:w="837" w:type="pct"/>
            <w:tcBorders>
              <w:left w:val="single" w:sz="4" w:space="0" w:color="auto"/>
              <w:bottom w:val="single" w:sz="4" w:space="0" w:color="auto"/>
            </w:tcBorders>
            <w:shd w:val="clear" w:color="auto" w:fill="auto"/>
            <w:vAlign w:val="center"/>
          </w:tcPr>
          <w:p w14:paraId="0517A357" w14:textId="3DAF319A" w:rsidR="00184895" w:rsidRPr="00283BD2" w:rsidRDefault="0021217B" w:rsidP="00184895">
            <w:pPr>
              <w:rPr>
                <w:sz w:val="16"/>
                <w:szCs w:val="16"/>
                <w:lang w:val="fr-FR"/>
              </w:rPr>
            </w:pPr>
            <w:r w:rsidRPr="0021217B">
              <w:rPr>
                <w:sz w:val="16"/>
                <w:szCs w:val="16"/>
                <w:lang w:val="fr-FR"/>
              </w:rPr>
              <w:t>Participation à la gestion de l'école</w:t>
            </w:r>
          </w:p>
        </w:tc>
        <w:tc>
          <w:tcPr>
            <w:tcW w:w="420" w:type="pct"/>
            <w:tcBorders>
              <w:bottom w:val="single" w:sz="4" w:space="0" w:color="auto"/>
            </w:tcBorders>
            <w:shd w:val="clear" w:color="auto" w:fill="auto"/>
            <w:vAlign w:val="center"/>
          </w:tcPr>
          <w:p w14:paraId="76E1EC10"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542A0923" w14:textId="77777777" w:rsidR="00184895" w:rsidRPr="00283BD2" w:rsidRDefault="00184895" w:rsidP="00184895">
            <w:pPr>
              <w:jc w:val="center"/>
              <w:rPr>
                <w:sz w:val="16"/>
                <w:szCs w:val="16"/>
                <w:lang w:val="fr-FR"/>
              </w:rPr>
            </w:pPr>
            <w:r w:rsidRPr="00283BD2">
              <w:rPr>
                <w:sz w:val="16"/>
                <w:szCs w:val="16"/>
                <w:lang w:val="fr-FR"/>
              </w:rPr>
              <w:t>PR</w:t>
            </w:r>
          </w:p>
        </w:tc>
        <w:tc>
          <w:tcPr>
            <w:tcW w:w="2812" w:type="pct"/>
            <w:tcBorders>
              <w:bottom w:val="single" w:sz="4" w:space="0" w:color="auto"/>
            </w:tcBorders>
            <w:shd w:val="clear" w:color="auto" w:fill="auto"/>
            <w:vAlign w:val="center"/>
          </w:tcPr>
          <w:p w14:paraId="6BAD7022" w14:textId="6E710130" w:rsidR="00184895" w:rsidRPr="00215211" w:rsidRDefault="00215211" w:rsidP="00184895">
            <w:pPr>
              <w:rPr>
                <w:sz w:val="16"/>
                <w:szCs w:val="16"/>
                <w:lang w:val="fr-FR"/>
              </w:rPr>
            </w:pPr>
            <w:r w:rsidRPr="00215211">
              <w:rPr>
                <w:sz w:val="16"/>
                <w:szCs w:val="16"/>
                <w:lang w:val="fr-FR"/>
              </w:rPr>
              <w:t xml:space="preserve">Pourcentage d'enfants âgés de 7 à 14 ans </w:t>
            </w:r>
            <w:r>
              <w:rPr>
                <w:sz w:val="16"/>
                <w:szCs w:val="16"/>
                <w:lang w:val="fr-FR"/>
              </w:rPr>
              <w:t>fréquentant l’école</w:t>
            </w:r>
            <w:r w:rsidRPr="00215211">
              <w:rPr>
                <w:sz w:val="16"/>
                <w:szCs w:val="16"/>
                <w:lang w:val="fr-FR"/>
              </w:rPr>
              <w:t xml:space="preserve"> pour lesquels un membre adulte du ménage a assisté à une réunion du conseil d'administration de l'école au cours de l'année écoulée</w:t>
            </w:r>
          </w:p>
        </w:tc>
        <w:tc>
          <w:tcPr>
            <w:tcW w:w="314" w:type="pct"/>
            <w:tcBorders>
              <w:bottom w:val="single" w:sz="4" w:space="0" w:color="auto"/>
            </w:tcBorders>
            <w:shd w:val="clear" w:color="auto" w:fill="auto"/>
            <w:vAlign w:val="center"/>
          </w:tcPr>
          <w:p w14:paraId="77B3C22F" w14:textId="77777777" w:rsidR="00184895" w:rsidRPr="00215211" w:rsidRDefault="00184895" w:rsidP="00184895">
            <w:pPr>
              <w:jc w:val="center"/>
              <w:rPr>
                <w:sz w:val="16"/>
                <w:szCs w:val="16"/>
                <w:lang w:val="fr-FR"/>
              </w:rPr>
            </w:pPr>
          </w:p>
        </w:tc>
      </w:tr>
      <w:tr w:rsidR="00184895" w:rsidRPr="0004697B" w14:paraId="748B237A"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A643D20" w14:textId="5E3250D0" w:rsidR="00184895" w:rsidRPr="00283BD2" w:rsidRDefault="00184895" w:rsidP="00184895">
            <w:pPr>
              <w:rPr>
                <w:sz w:val="16"/>
                <w:szCs w:val="16"/>
                <w:lang w:val="fr-FR"/>
              </w:rPr>
            </w:pPr>
            <w:r w:rsidRPr="00283BD2">
              <w:rPr>
                <w:sz w:val="16"/>
                <w:szCs w:val="16"/>
                <w:lang w:val="fr-FR"/>
              </w:rPr>
              <w:t>LN.16</w:t>
            </w:r>
          </w:p>
        </w:tc>
        <w:tc>
          <w:tcPr>
            <w:tcW w:w="837" w:type="pct"/>
            <w:tcBorders>
              <w:left w:val="single" w:sz="4" w:space="0" w:color="auto"/>
              <w:bottom w:val="single" w:sz="4" w:space="0" w:color="auto"/>
            </w:tcBorders>
            <w:shd w:val="clear" w:color="auto" w:fill="auto"/>
            <w:vAlign w:val="center"/>
          </w:tcPr>
          <w:p w14:paraId="1289C09B" w14:textId="497ACE61" w:rsidR="00184895" w:rsidRPr="00283BD2" w:rsidRDefault="0021217B" w:rsidP="00184895">
            <w:pPr>
              <w:rPr>
                <w:sz w:val="16"/>
                <w:szCs w:val="16"/>
                <w:lang w:val="fr-FR"/>
              </w:rPr>
            </w:pPr>
            <w:r w:rsidRPr="0021217B">
              <w:rPr>
                <w:sz w:val="16"/>
                <w:szCs w:val="16"/>
                <w:lang w:val="fr-FR"/>
              </w:rPr>
              <w:t>Discussion avec les enseignants sur les progrès des enfants</w:t>
            </w:r>
          </w:p>
        </w:tc>
        <w:tc>
          <w:tcPr>
            <w:tcW w:w="420" w:type="pct"/>
            <w:tcBorders>
              <w:bottom w:val="single" w:sz="4" w:space="0" w:color="auto"/>
            </w:tcBorders>
            <w:shd w:val="clear" w:color="auto" w:fill="auto"/>
            <w:vAlign w:val="center"/>
          </w:tcPr>
          <w:p w14:paraId="49AEB4D4"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4E5BFD89" w14:textId="77777777" w:rsidR="00184895" w:rsidRPr="00283BD2" w:rsidRDefault="00184895" w:rsidP="00184895">
            <w:pPr>
              <w:jc w:val="center"/>
              <w:rPr>
                <w:sz w:val="16"/>
                <w:szCs w:val="16"/>
                <w:lang w:val="fr-FR"/>
              </w:rPr>
            </w:pPr>
            <w:r w:rsidRPr="00283BD2">
              <w:rPr>
                <w:sz w:val="16"/>
                <w:szCs w:val="16"/>
                <w:lang w:val="fr-FR"/>
              </w:rPr>
              <w:t>PR</w:t>
            </w:r>
          </w:p>
        </w:tc>
        <w:tc>
          <w:tcPr>
            <w:tcW w:w="2812" w:type="pct"/>
            <w:tcBorders>
              <w:bottom w:val="single" w:sz="4" w:space="0" w:color="auto"/>
            </w:tcBorders>
            <w:shd w:val="clear" w:color="auto" w:fill="auto"/>
            <w:vAlign w:val="center"/>
          </w:tcPr>
          <w:p w14:paraId="3A1A466A" w14:textId="405C0655" w:rsidR="00184895" w:rsidRPr="00283BD2" w:rsidRDefault="00215211" w:rsidP="00184895">
            <w:pPr>
              <w:rPr>
                <w:sz w:val="16"/>
                <w:szCs w:val="16"/>
                <w:lang w:val="fr-FR"/>
              </w:rPr>
            </w:pPr>
            <w:r w:rsidRPr="00215211">
              <w:rPr>
                <w:sz w:val="16"/>
                <w:szCs w:val="16"/>
                <w:lang w:val="fr-FR"/>
              </w:rPr>
              <w:t xml:space="preserve">Pourcentage d'enfants âgés de 7 à 14 ans </w:t>
            </w:r>
            <w:r>
              <w:rPr>
                <w:sz w:val="16"/>
                <w:szCs w:val="16"/>
                <w:lang w:val="fr-FR"/>
              </w:rPr>
              <w:t>fréquentant l’école</w:t>
            </w:r>
            <w:r w:rsidRPr="00215211">
              <w:rPr>
                <w:sz w:val="16"/>
                <w:szCs w:val="16"/>
                <w:lang w:val="fr-FR"/>
              </w:rPr>
              <w:t xml:space="preserve"> pour lesquels un membre adulte du ménage a discuté des progrès de l'enfant avec les enseignants au cours de l'année écoulée</w:t>
            </w:r>
          </w:p>
        </w:tc>
        <w:tc>
          <w:tcPr>
            <w:tcW w:w="314" w:type="pct"/>
            <w:tcBorders>
              <w:bottom w:val="single" w:sz="4" w:space="0" w:color="auto"/>
            </w:tcBorders>
            <w:shd w:val="clear" w:color="auto" w:fill="auto"/>
            <w:vAlign w:val="center"/>
          </w:tcPr>
          <w:p w14:paraId="1D0C1B97" w14:textId="77777777" w:rsidR="00184895" w:rsidRPr="00283BD2" w:rsidRDefault="00184895" w:rsidP="00184895">
            <w:pPr>
              <w:jc w:val="center"/>
              <w:rPr>
                <w:sz w:val="16"/>
                <w:szCs w:val="16"/>
                <w:lang w:val="fr-FR"/>
              </w:rPr>
            </w:pPr>
          </w:p>
        </w:tc>
      </w:tr>
      <w:tr w:rsidR="00184895" w:rsidRPr="0004697B" w14:paraId="301060DC"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4307F6A" w14:textId="77777777" w:rsidR="00184895" w:rsidRPr="00283BD2" w:rsidRDefault="00184895" w:rsidP="00184895">
            <w:pPr>
              <w:rPr>
                <w:sz w:val="16"/>
                <w:szCs w:val="16"/>
                <w:lang w:val="fr-FR"/>
              </w:rPr>
            </w:pPr>
            <w:r w:rsidRPr="00283BD2">
              <w:rPr>
                <w:sz w:val="16"/>
                <w:szCs w:val="16"/>
                <w:lang w:val="fr-FR"/>
              </w:rPr>
              <w:t>LN.18</w:t>
            </w:r>
          </w:p>
        </w:tc>
        <w:tc>
          <w:tcPr>
            <w:tcW w:w="837" w:type="pct"/>
            <w:tcBorders>
              <w:left w:val="single" w:sz="4" w:space="0" w:color="auto"/>
              <w:bottom w:val="single" w:sz="4" w:space="0" w:color="auto"/>
            </w:tcBorders>
            <w:shd w:val="clear" w:color="auto" w:fill="auto"/>
            <w:vAlign w:val="center"/>
          </w:tcPr>
          <w:p w14:paraId="03950351" w14:textId="243E8586" w:rsidR="00184895" w:rsidRPr="00283BD2" w:rsidRDefault="0021217B" w:rsidP="00184895">
            <w:pPr>
              <w:rPr>
                <w:sz w:val="16"/>
                <w:szCs w:val="16"/>
                <w:lang w:val="fr-FR"/>
              </w:rPr>
            </w:pPr>
            <w:r w:rsidRPr="0021217B">
              <w:rPr>
                <w:sz w:val="16"/>
                <w:szCs w:val="16"/>
                <w:lang w:val="fr-FR"/>
              </w:rPr>
              <w:t>Disponibilité des livres à la maison</w:t>
            </w:r>
          </w:p>
        </w:tc>
        <w:tc>
          <w:tcPr>
            <w:tcW w:w="420" w:type="pct"/>
            <w:tcBorders>
              <w:bottom w:val="single" w:sz="4" w:space="0" w:color="auto"/>
            </w:tcBorders>
            <w:shd w:val="clear" w:color="auto" w:fill="auto"/>
            <w:vAlign w:val="center"/>
          </w:tcPr>
          <w:p w14:paraId="06ACED02"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330D0A25" w14:textId="77777777" w:rsidR="00184895" w:rsidRPr="00283BD2" w:rsidRDefault="00184895" w:rsidP="00184895">
            <w:pPr>
              <w:jc w:val="center"/>
              <w:rPr>
                <w:sz w:val="16"/>
                <w:szCs w:val="16"/>
                <w:lang w:val="fr-FR"/>
              </w:rPr>
            </w:pPr>
            <w:r w:rsidRPr="00283BD2">
              <w:rPr>
                <w:sz w:val="16"/>
                <w:szCs w:val="16"/>
                <w:lang w:val="fr-FR"/>
              </w:rPr>
              <w:t>PR</w:t>
            </w:r>
          </w:p>
        </w:tc>
        <w:tc>
          <w:tcPr>
            <w:tcW w:w="2812" w:type="pct"/>
            <w:tcBorders>
              <w:bottom w:val="single" w:sz="4" w:space="0" w:color="auto"/>
            </w:tcBorders>
            <w:shd w:val="clear" w:color="auto" w:fill="auto"/>
            <w:vAlign w:val="center"/>
          </w:tcPr>
          <w:p w14:paraId="164AEB8F" w14:textId="71CDBC82" w:rsidR="00184895" w:rsidRPr="00283BD2" w:rsidRDefault="00215211" w:rsidP="00184895">
            <w:pPr>
              <w:rPr>
                <w:sz w:val="16"/>
                <w:szCs w:val="16"/>
                <w:lang w:val="fr-FR"/>
              </w:rPr>
            </w:pPr>
            <w:r w:rsidRPr="00215211">
              <w:rPr>
                <w:sz w:val="16"/>
                <w:szCs w:val="16"/>
                <w:lang w:val="fr-FR"/>
              </w:rPr>
              <w:t>Pourcentage d'enfants âgés de 7 à 14 ans qui ont trois livres ou plus à lire à la maison</w:t>
            </w:r>
          </w:p>
        </w:tc>
        <w:tc>
          <w:tcPr>
            <w:tcW w:w="314" w:type="pct"/>
            <w:tcBorders>
              <w:bottom w:val="single" w:sz="4" w:space="0" w:color="auto"/>
            </w:tcBorders>
            <w:shd w:val="clear" w:color="auto" w:fill="auto"/>
            <w:vAlign w:val="center"/>
          </w:tcPr>
          <w:p w14:paraId="533B96AE" w14:textId="77777777" w:rsidR="00184895" w:rsidRPr="00283BD2" w:rsidRDefault="00184895" w:rsidP="00184895">
            <w:pPr>
              <w:jc w:val="center"/>
              <w:rPr>
                <w:sz w:val="16"/>
                <w:szCs w:val="16"/>
                <w:lang w:val="fr-FR"/>
              </w:rPr>
            </w:pPr>
          </w:p>
        </w:tc>
      </w:tr>
      <w:tr w:rsidR="00184895" w:rsidRPr="0004697B" w14:paraId="1E1EF274"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7F60B4FB" w14:textId="77777777" w:rsidR="00184895" w:rsidRPr="00283BD2" w:rsidRDefault="00184895" w:rsidP="00184895">
            <w:pPr>
              <w:rPr>
                <w:sz w:val="16"/>
                <w:szCs w:val="16"/>
                <w:lang w:val="fr-FR"/>
              </w:rPr>
            </w:pPr>
            <w:r w:rsidRPr="00283BD2">
              <w:rPr>
                <w:sz w:val="16"/>
                <w:szCs w:val="16"/>
                <w:lang w:val="fr-FR"/>
              </w:rPr>
              <w:t>LN.19</w:t>
            </w:r>
          </w:p>
        </w:tc>
        <w:tc>
          <w:tcPr>
            <w:tcW w:w="837" w:type="pct"/>
            <w:tcBorders>
              <w:left w:val="single" w:sz="4" w:space="0" w:color="auto"/>
              <w:bottom w:val="single" w:sz="4" w:space="0" w:color="auto"/>
            </w:tcBorders>
            <w:shd w:val="clear" w:color="auto" w:fill="auto"/>
            <w:vAlign w:val="center"/>
          </w:tcPr>
          <w:p w14:paraId="3C0BF1F4" w14:textId="15D20530" w:rsidR="00184895" w:rsidRPr="00283BD2" w:rsidRDefault="0021217B" w:rsidP="00184895">
            <w:pPr>
              <w:rPr>
                <w:sz w:val="16"/>
                <w:szCs w:val="16"/>
                <w:lang w:val="fr-FR"/>
              </w:rPr>
            </w:pPr>
            <w:r w:rsidRPr="0021217B">
              <w:rPr>
                <w:sz w:val="16"/>
                <w:szCs w:val="16"/>
                <w:lang w:val="fr-FR"/>
              </w:rPr>
              <w:t>Habitudes de lecture à la maison</w:t>
            </w:r>
          </w:p>
        </w:tc>
        <w:tc>
          <w:tcPr>
            <w:tcW w:w="420" w:type="pct"/>
            <w:tcBorders>
              <w:bottom w:val="single" w:sz="4" w:space="0" w:color="auto"/>
            </w:tcBorders>
            <w:shd w:val="clear" w:color="auto" w:fill="auto"/>
            <w:vAlign w:val="center"/>
          </w:tcPr>
          <w:p w14:paraId="314DDF5B"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137E6500" w14:textId="77777777" w:rsidR="00184895" w:rsidRPr="00283BD2" w:rsidRDefault="00184895" w:rsidP="00184895">
            <w:pPr>
              <w:jc w:val="center"/>
              <w:rPr>
                <w:sz w:val="16"/>
                <w:szCs w:val="16"/>
                <w:lang w:val="fr-FR"/>
              </w:rPr>
            </w:pPr>
            <w:r w:rsidRPr="00283BD2">
              <w:rPr>
                <w:sz w:val="16"/>
                <w:szCs w:val="16"/>
                <w:lang w:val="fr-FR"/>
              </w:rPr>
              <w:t>FL</w:t>
            </w:r>
          </w:p>
        </w:tc>
        <w:tc>
          <w:tcPr>
            <w:tcW w:w="2812" w:type="pct"/>
            <w:tcBorders>
              <w:bottom w:val="single" w:sz="4" w:space="0" w:color="auto"/>
            </w:tcBorders>
            <w:shd w:val="clear" w:color="auto" w:fill="auto"/>
            <w:vAlign w:val="center"/>
          </w:tcPr>
          <w:p w14:paraId="72F57AA7" w14:textId="06E0B442" w:rsidR="00184895" w:rsidRPr="00283BD2" w:rsidRDefault="00215211" w:rsidP="00184895">
            <w:pPr>
              <w:rPr>
                <w:sz w:val="16"/>
                <w:szCs w:val="16"/>
                <w:lang w:val="fr-FR"/>
              </w:rPr>
            </w:pPr>
            <w:r w:rsidRPr="00215211">
              <w:rPr>
                <w:sz w:val="16"/>
                <w:szCs w:val="16"/>
                <w:lang w:val="fr-FR"/>
              </w:rPr>
              <w:t>Pourcentage d'enfants âgés de 7 à 14 ans qui lisent des livres ou à qui on fait la lecture à la maison</w:t>
            </w:r>
          </w:p>
        </w:tc>
        <w:tc>
          <w:tcPr>
            <w:tcW w:w="314" w:type="pct"/>
            <w:tcBorders>
              <w:bottom w:val="single" w:sz="4" w:space="0" w:color="auto"/>
            </w:tcBorders>
            <w:shd w:val="clear" w:color="auto" w:fill="auto"/>
            <w:vAlign w:val="center"/>
          </w:tcPr>
          <w:p w14:paraId="4E6F47B6" w14:textId="77777777" w:rsidR="00184895" w:rsidRPr="00283BD2" w:rsidRDefault="00184895" w:rsidP="00184895">
            <w:pPr>
              <w:jc w:val="center"/>
              <w:rPr>
                <w:sz w:val="16"/>
                <w:szCs w:val="16"/>
                <w:lang w:val="fr-FR"/>
              </w:rPr>
            </w:pPr>
          </w:p>
        </w:tc>
      </w:tr>
      <w:tr w:rsidR="00184895" w:rsidRPr="0004697B" w14:paraId="6A0D131C"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2447FDBF" w14:textId="77777777" w:rsidR="00184895" w:rsidRPr="00283BD2" w:rsidRDefault="00184895" w:rsidP="00184895">
            <w:pPr>
              <w:rPr>
                <w:sz w:val="16"/>
                <w:szCs w:val="16"/>
                <w:lang w:val="fr-FR"/>
              </w:rPr>
            </w:pPr>
            <w:r w:rsidRPr="00283BD2">
              <w:rPr>
                <w:sz w:val="16"/>
                <w:szCs w:val="16"/>
                <w:lang w:val="fr-FR"/>
              </w:rPr>
              <w:t>LN.20</w:t>
            </w:r>
          </w:p>
        </w:tc>
        <w:tc>
          <w:tcPr>
            <w:tcW w:w="837" w:type="pct"/>
            <w:tcBorders>
              <w:left w:val="single" w:sz="4" w:space="0" w:color="auto"/>
              <w:bottom w:val="single" w:sz="4" w:space="0" w:color="auto"/>
            </w:tcBorders>
            <w:shd w:val="clear" w:color="auto" w:fill="auto"/>
            <w:vAlign w:val="center"/>
          </w:tcPr>
          <w:p w14:paraId="78DE454D" w14:textId="7724F565" w:rsidR="00184895" w:rsidRPr="00283BD2" w:rsidRDefault="0021217B" w:rsidP="00184895">
            <w:pPr>
              <w:rPr>
                <w:sz w:val="16"/>
                <w:szCs w:val="16"/>
                <w:lang w:val="fr-FR"/>
              </w:rPr>
            </w:pPr>
            <w:r w:rsidRPr="0021217B">
              <w:rPr>
                <w:sz w:val="16"/>
                <w:szCs w:val="16"/>
                <w:lang w:val="fr-FR"/>
              </w:rPr>
              <w:t>Langues parlées à l'école et à la maison</w:t>
            </w:r>
          </w:p>
        </w:tc>
        <w:tc>
          <w:tcPr>
            <w:tcW w:w="420" w:type="pct"/>
            <w:tcBorders>
              <w:bottom w:val="single" w:sz="4" w:space="0" w:color="auto"/>
            </w:tcBorders>
            <w:shd w:val="clear" w:color="auto" w:fill="auto"/>
            <w:vAlign w:val="center"/>
          </w:tcPr>
          <w:p w14:paraId="02158EAB"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100ED49F" w14:textId="77777777" w:rsidR="00184895" w:rsidRPr="00283BD2" w:rsidRDefault="00184895" w:rsidP="00184895">
            <w:pPr>
              <w:jc w:val="center"/>
              <w:rPr>
                <w:sz w:val="16"/>
                <w:szCs w:val="16"/>
                <w:lang w:val="fr-FR"/>
              </w:rPr>
            </w:pPr>
            <w:r w:rsidRPr="00283BD2">
              <w:rPr>
                <w:sz w:val="16"/>
                <w:szCs w:val="16"/>
                <w:lang w:val="fr-FR"/>
              </w:rPr>
              <w:t>FL</w:t>
            </w:r>
          </w:p>
        </w:tc>
        <w:tc>
          <w:tcPr>
            <w:tcW w:w="2812" w:type="pct"/>
            <w:tcBorders>
              <w:bottom w:val="single" w:sz="4" w:space="0" w:color="auto"/>
            </w:tcBorders>
            <w:shd w:val="clear" w:color="auto" w:fill="auto"/>
            <w:vAlign w:val="center"/>
          </w:tcPr>
          <w:p w14:paraId="23FF8878" w14:textId="2FD92391" w:rsidR="00184895" w:rsidRPr="00215211" w:rsidRDefault="00215211" w:rsidP="00184895">
            <w:pPr>
              <w:rPr>
                <w:sz w:val="16"/>
                <w:szCs w:val="16"/>
                <w:lang w:val="fr-FR"/>
              </w:rPr>
            </w:pPr>
            <w:r w:rsidRPr="00215211">
              <w:rPr>
                <w:sz w:val="16"/>
                <w:szCs w:val="16"/>
                <w:lang w:val="fr-FR"/>
              </w:rPr>
              <w:t xml:space="preserve">Pourcentage d'enfants de 7 à 14 ans </w:t>
            </w:r>
            <w:r>
              <w:rPr>
                <w:sz w:val="16"/>
                <w:szCs w:val="16"/>
                <w:lang w:val="fr-FR"/>
              </w:rPr>
              <w:t>fréquentant l’école</w:t>
            </w:r>
            <w:r w:rsidRPr="00215211">
              <w:rPr>
                <w:sz w:val="16"/>
                <w:szCs w:val="16"/>
                <w:lang w:val="fr-FR"/>
              </w:rPr>
              <w:t xml:space="preserve"> qui parlent à la maison la langue utilisée par les enseignants à l'école</w:t>
            </w:r>
          </w:p>
        </w:tc>
        <w:tc>
          <w:tcPr>
            <w:tcW w:w="314" w:type="pct"/>
            <w:tcBorders>
              <w:bottom w:val="single" w:sz="4" w:space="0" w:color="auto"/>
            </w:tcBorders>
            <w:shd w:val="clear" w:color="auto" w:fill="auto"/>
            <w:vAlign w:val="center"/>
          </w:tcPr>
          <w:p w14:paraId="1D23309F" w14:textId="77777777" w:rsidR="00184895" w:rsidRPr="000D3E0C" w:rsidRDefault="00184895" w:rsidP="00184895">
            <w:pPr>
              <w:jc w:val="center"/>
              <w:rPr>
                <w:sz w:val="16"/>
                <w:szCs w:val="16"/>
                <w:lang w:val="fr-FR"/>
              </w:rPr>
            </w:pPr>
          </w:p>
        </w:tc>
      </w:tr>
      <w:tr w:rsidR="00184895" w:rsidRPr="0004697B" w14:paraId="71D9F9B1"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12A300BA" w14:textId="77777777" w:rsidR="00184895" w:rsidRPr="00283BD2" w:rsidRDefault="00184895" w:rsidP="00184895">
            <w:pPr>
              <w:rPr>
                <w:sz w:val="16"/>
                <w:szCs w:val="16"/>
                <w:lang w:val="fr-FR"/>
              </w:rPr>
            </w:pPr>
            <w:r w:rsidRPr="00283BD2">
              <w:rPr>
                <w:sz w:val="16"/>
                <w:szCs w:val="16"/>
                <w:lang w:val="fr-FR"/>
              </w:rPr>
              <w:t>LN.21</w:t>
            </w:r>
          </w:p>
        </w:tc>
        <w:tc>
          <w:tcPr>
            <w:tcW w:w="837" w:type="pct"/>
            <w:tcBorders>
              <w:left w:val="single" w:sz="4" w:space="0" w:color="auto"/>
              <w:bottom w:val="single" w:sz="4" w:space="0" w:color="auto"/>
            </w:tcBorders>
            <w:shd w:val="clear" w:color="auto" w:fill="auto"/>
            <w:vAlign w:val="center"/>
          </w:tcPr>
          <w:p w14:paraId="125F9419" w14:textId="6FC2D3FD" w:rsidR="00184895" w:rsidRPr="00283BD2" w:rsidRDefault="0021217B" w:rsidP="00184895">
            <w:pPr>
              <w:rPr>
                <w:sz w:val="16"/>
                <w:szCs w:val="16"/>
                <w:lang w:val="fr-FR"/>
              </w:rPr>
            </w:pPr>
            <w:r w:rsidRPr="0021217B">
              <w:rPr>
                <w:sz w:val="16"/>
                <w:szCs w:val="16"/>
                <w:lang w:val="fr-FR"/>
              </w:rPr>
              <w:t>Aide aux devoirs</w:t>
            </w:r>
          </w:p>
        </w:tc>
        <w:tc>
          <w:tcPr>
            <w:tcW w:w="420" w:type="pct"/>
            <w:tcBorders>
              <w:bottom w:val="single" w:sz="4" w:space="0" w:color="auto"/>
            </w:tcBorders>
            <w:shd w:val="clear" w:color="auto" w:fill="auto"/>
            <w:vAlign w:val="center"/>
          </w:tcPr>
          <w:p w14:paraId="77C14338" w14:textId="77777777" w:rsidR="00184895" w:rsidRPr="00283BD2" w:rsidRDefault="00184895" w:rsidP="00184895">
            <w:pPr>
              <w:jc w:val="center"/>
              <w:rPr>
                <w:sz w:val="16"/>
                <w:szCs w:val="16"/>
                <w:lang w:val="fr-FR"/>
              </w:rPr>
            </w:pPr>
          </w:p>
        </w:tc>
        <w:tc>
          <w:tcPr>
            <w:tcW w:w="356" w:type="pct"/>
            <w:tcBorders>
              <w:bottom w:val="single" w:sz="4" w:space="0" w:color="auto"/>
            </w:tcBorders>
            <w:shd w:val="clear" w:color="auto" w:fill="auto"/>
            <w:vAlign w:val="center"/>
          </w:tcPr>
          <w:p w14:paraId="4C3CA7C4" w14:textId="77777777" w:rsidR="00184895" w:rsidRPr="00283BD2" w:rsidRDefault="00184895" w:rsidP="00184895">
            <w:pPr>
              <w:jc w:val="center"/>
              <w:rPr>
                <w:sz w:val="16"/>
                <w:szCs w:val="16"/>
                <w:lang w:val="fr-FR"/>
              </w:rPr>
            </w:pPr>
            <w:r w:rsidRPr="00283BD2">
              <w:rPr>
                <w:sz w:val="16"/>
                <w:szCs w:val="16"/>
                <w:lang w:val="fr-FR"/>
              </w:rPr>
              <w:t>PR</w:t>
            </w:r>
          </w:p>
        </w:tc>
        <w:tc>
          <w:tcPr>
            <w:tcW w:w="2812" w:type="pct"/>
            <w:tcBorders>
              <w:bottom w:val="single" w:sz="4" w:space="0" w:color="auto"/>
            </w:tcBorders>
            <w:shd w:val="clear" w:color="auto" w:fill="auto"/>
            <w:vAlign w:val="center"/>
          </w:tcPr>
          <w:p w14:paraId="4DFCDDBF" w14:textId="5EFE1FD4" w:rsidR="00184895" w:rsidRPr="00283BD2" w:rsidRDefault="00215211" w:rsidP="00184895">
            <w:pPr>
              <w:rPr>
                <w:sz w:val="16"/>
                <w:szCs w:val="16"/>
                <w:lang w:val="fr-FR"/>
              </w:rPr>
            </w:pPr>
            <w:r w:rsidRPr="00215211">
              <w:rPr>
                <w:sz w:val="16"/>
                <w:szCs w:val="16"/>
                <w:lang w:val="fr-FR"/>
              </w:rPr>
              <w:t>Pourcentage d'enfants âgés de 7 à 14 ans fréquentant l'école et ayant des devoirs à faire à la maison qui bénéficient d'une aide aux devoirs</w:t>
            </w:r>
          </w:p>
        </w:tc>
        <w:tc>
          <w:tcPr>
            <w:tcW w:w="314" w:type="pct"/>
            <w:tcBorders>
              <w:bottom w:val="single" w:sz="4" w:space="0" w:color="auto"/>
            </w:tcBorders>
            <w:shd w:val="clear" w:color="auto" w:fill="auto"/>
            <w:vAlign w:val="center"/>
          </w:tcPr>
          <w:p w14:paraId="78D3D687" w14:textId="77777777" w:rsidR="00184895" w:rsidRPr="00283BD2" w:rsidRDefault="00184895" w:rsidP="00184895">
            <w:pPr>
              <w:jc w:val="center"/>
              <w:rPr>
                <w:sz w:val="16"/>
                <w:szCs w:val="16"/>
                <w:lang w:val="fr-FR"/>
              </w:rPr>
            </w:pPr>
          </w:p>
        </w:tc>
      </w:tr>
      <w:tr w:rsidR="00184895" w:rsidRPr="0004697B" w14:paraId="0B3427AC" w14:textId="77777777" w:rsidTr="389E601B">
        <w:tblPrEx>
          <w:jc w:val="left"/>
        </w:tblPrEx>
        <w:trPr>
          <w:cantSplit/>
        </w:trPr>
        <w:tc>
          <w:tcPr>
            <w:tcW w:w="261"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524CF6DB" w14:textId="77777777" w:rsidR="00184895" w:rsidRPr="000D3E0C" w:rsidRDefault="00184895" w:rsidP="00184895">
            <w:pPr>
              <w:rPr>
                <w:sz w:val="16"/>
                <w:szCs w:val="16"/>
              </w:rPr>
            </w:pPr>
            <w:r w:rsidRPr="000D3E0C">
              <w:rPr>
                <w:sz w:val="16"/>
                <w:szCs w:val="16"/>
              </w:rPr>
              <w:t>LN.22a</w:t>
            </w:r>
          </w:p>
          <w:p w14:paraId="6DA71DA0" w14:textId="77777777" w:rsidR="00184895" w:rsidRPr="000D3E0C" w:rsidRDefault="00184895" w:rsidP="00184895">
            <w:pPr>
              <w:rPr>
                <w:sz w:val="16"/>
                <w:szCs w:val="16"/>
              </w:rPr>
            </w:pPr>
            <w:r w:rsidRPr="000D3E0C">
              <w:rPr>
                <w:sz w:val="16"/>
                <w:szCs w:val="16"/>
              </w:rPr>
              <w:t>LN.22b</w:t>
            </w:r>
          </w:p>
          <w:p w14:paraId="3F287CCF" w14:textId="77777777" w:rsidR="00184895" w:rsidRPr="000D3E0C" w:rsidRDefault="00184895" w:rsidP="00184895">
            <w:pPr>
              <w:rPr>
                <w:sz w:val="16"/>
                <w:szCs w:val="16"/>
              </w:rPr>
            </w:pPr>
            <w:r w:rsidRPr="000D3E0C">
              <w:rPr>
                <w:sz w:val="16"/>
                <w:szCs w:val="16"/>
              </w:rPr>
              <w:t>LN.22c</w:t>
            </w:r>
          </w:p>
          <w:p w14:paraId="0F48EA71" w14:textId="77777777" w:rsidR="00184895" w:rsidRPr="000D3E0C" w:rsidRDefault="00184895" w:rsidP="00184895">
            <w:pPr>
              <w:rPr>
                <w:sz w:val="16"/>
                <w:szCs w:val="16"/>
              </w:rPr>
            </w:pPr>
            <w:r w:rsidRPr="000D3E0C">
              <w:rPr>
                <w:sz w:val="16"/>
                <w:szCs w:val="16"/>
              </w:rPr>
              <w:t xml:space="preserve">LN.22d </w:t>
            </w:r>
          </w:p>
          <w:p w14:paraId="7B56B156" w14:textId="77777777" w:rsidR="00184895" w:rsidRPr="00283BD2" w:rsidRDefault="00184895" w:rsidP="00184895">
            <w:pPr>
              <w:rPr>
                <w:sz w:val="16"/>
                <w:szCs w:val="16"/>
                <w:lang w:val="fr-FR"/>
              </w:rPr>
            </w:pPr>
            <w:r w:rsidRPr="00283BD2">
              <w:rPr>
                <w:sz w:val="16"/>
                <w:szCs w:val="16"/>
                <w:lang w:val="fr-FR"/>
              </w:rPr>
              <w:t xml:space="preserve">LN.22e </w:t>
            </w:r>
          </w:p>
          <w:p w14:paraId="47DE2A9A" w14:textId="77777777" w:rsidR="00184895" w:rsidRPr="00283BD2" w:rsidRDefault="00184895" w:rsidP="00184895">
            <w:pPr>
              <w:rPr>
                <w:sz w:val="16"/>
                <w:szCs w:val="16"/>
                <w:lang w:val="fr-FR"/>
              </w:rPr>
            </w:pPr>
            <w:r w:rsidRPr="00283BD2">
              <w:rPr>
                <w:sz w:val="16"/>
                <w:szCs w:val="16"/>
                <w:lang w:val="fr-FR"/>
              </w:rPr>
              <w:t>LN.22f</w:t>
            </w:r>
          </w:p>
        </w:tc>
        <w:tc>
          <w:tcPr>
            <w:tcW w:w="837" w:type="pct"/>
            <w:tcBorders>
              <w:left w:val="single" w:sz="4" w:space="0" w:color="auto"/>
              <w:bottom w:val="single" w:sz="4" w:space="0" w:color="auto"/>
            </w:tcBorders>
            <w:shd w:val="clear" w:color="auto" w:fill="auto"/>
            <w:vAlign w:val="center"/>
          </w:tcPr>
          <w:p w14:paraId="31152140" w14:textId="4FF47877" w:rsidR="00184895" w:rsidRPr="00283BD2" w:rsidRDefault="0021217B" w:rsidP="00184895">
            <w:pPr>
              <w:rPr>
                <w:sz w:val="16"/>
                <w:szCs w:val="16"/>
                <w:lang w:val="fr-FR"/>
              </w:rPr>
            </w:pPr>
            <w:r w:rsidRPr="0021217B">
              <w:rPr>
                <w:sz w:val="16"/>
                <w:szCs w:val="16"/>
                <w:lang w:val="fr-FR"/>
              </w:rPr>
              <w:t>Enfants ayant des compétences de base en lecture et en calcul</w:t>
            </w:r>
          </w:p>
        </w:tc>
        <w:tc>
          <w:tcPr>
            <w:tcW w:w="420" w:type="pct"/>
            <w:tcBorders>
              <w:bottom w:val="single" w:sz="4" w:space="0" w:color="auto"/>
            </w:tcBorders>
            <w:shd w:val="clear" w:color="auto" w:fill="auto"/>
            <w:vAlign w:val="center"/>
          </w:tcPr>
          <w:p w14:paraId="12A95CC9" w14:textId="77777777" w:rsidR="00184895" w:rsidRPr="00283BD2" w:rsidRDefault="00184895" w:rsidP="00184895">
            <w:pPr>
              <w:jc w:val="center"/>
              <w:rPr>
                <w:sz w:val="16"/>
                <w:szCs w:val="16"/>
                <w:lang w:val="fr-FR"/>
              </w:rPr>
            </w:pPr>
            <w:r w:rsidRPr="00283BD2">
              <w:rPr>
                <w:sz w:val="16"/>
                <w:szCs w:val="16"/>
                <w:lang w:val="fr-FR"/>
              </w:rPr>
              <w:t>4.1.1</w:t>
            </w:r>
          </w:p>
        </w:tc>
        <w:tc>
          <w:tcPr>
            <w:tcW w:w="356" w:type="pct"/>
            <w:tcBorders>
              <w:bottom w:val="single" w:sz="4" w:space="0" w:color="auto"/>
            </w:tcBorders>
            <w:shd w:val="clear" w:color="auto" w:fill="auto"/>
            <w:vAlign w:val="center"/>
          </w:tcPr>
          <w:p w14:paraId="065937E8" w14:textId="77777777" w:rsidR="00184895" w:rsidRPr="00283BD2" w:rsidRDefault="00184895" w:rsidP="00184895">
            <w:pPr>
              <w:jc w:val="center"/>
              <w:rPr>
                <w:sz w:val="16"/>
                <w:szCs w:val="16"/>
                <w:lang w:val="fr-FR"/>
              </w:rPr>
            </w:pPr>
            <w:r w:rsidRPr="00283BD2">
              <w:rPr>
                <w:sz w:val="16"/>
                <w:szCs w:val="16"/>
                <w:lang w:val="fr-FR"/>
              </w:rPr>
              <w:t>FL</w:t>
            </w:r>
          </w:p>
        </w:tc>
        <w:tc>
          <w:tcPr>
            <w:tcW w:w="2812" w:type="pct"/>
            <w:tcBorders>
              <w:bottom w:val="single" w:sz="4" w:space="0" w:color="auto"/>
            </w:tcBorders>
            <w:shd w:val="clear" w:color="auto" w:fill="auto"/>
            <w:vAlign w:val="center"/>
          </w:tcPr>
          <w:p w14:paraId="2BCF67C1" w14:textId="4AA772BC" w:rsidR="00215211" w:rsidRPr="00215211" w:rsidRDefault="00215211" w:rsidP="00184895">
            <w:pPr>
              <w:rPr>
                <w:sz w:val="16"/>
                <w:szCs w:val="16"/>
                <w:lang w:val="fr-FR"/>
              </w:rPr>
            </w:pPr>
            <w:r w:rsidRPr="00215211">
              <w:rPr>
                <w:sz w:val="16"/>
                <w:szCs w:val="16"/>
                <w:lang w:val="fr-FR"/>
              </w:rPr>
              <w:t xml:space="preserve">Pourcentage d'enfants </w:t>
            </w:r>
            <w:r w:rsidR="00DE5F9B">
              <w:rPr>
                <w:sz w:val="16"/>
                <w:szCs w:val="16"/>
                <w:lang w:val="fr-FR"/>
              </w:rPr>
              <w:t>qui ont</w:t>
            </w:r>
            <w:r w:rsidRPr="00215211">
              <w:rPr>
                <w:sz w:val="16"/>
                <w:szCs w:val="16"/>
                <w:lang w:val="fr-FR"/>
              </w:rPr>
              <w:t xml:space="preserve"> réussi les trois tâches fondamentales de lecture</w:t>
            </w:r>
          </w:p>
          <w:p w14:paraId="6896FB35" w14:textId="67BE01E2" w:rsidR="00184895" w:rsidRPr="00283BD2" w:rsidRDefault="00184895" w:rsidP="00215211">
            <w:pPr>
              <w:numPr>
                <w:ilvl w:val="0"/>
                <w:numId w:val="42"/>
              </w:numPr>
              <w:contextualSpacing/>
              <w:rPr>
                <w:sz w:val="16"/>
                <w:szCs w:val="16"/>
                <w:lang w:val="fr-FR"/>
              </w:rPr>
            </w:pPr>
            <w:r w:rsidRPr="00283BD2">
              <w:rPr>
                <w:sz w:val="16"/>
                <w:szCs w:val="16"/>
                <w:lang w:val="fr-FR"/>
              </w:rPr>
              <w:t>7-14</w:t>
            </w:r>
            <w:r w:rsidR="00215211">
              <w:rPr>
                <w:sz w:val="16"/>
                <w:szCs w:val="16"/>
                <w:lang w:val="fr-FR"/>
              </w:rPr>
              <w:t xml:space="preserve"> ans</w:t>
            </w:r>
          </w:p>
          <w:p w14:paraId="64D898B8" w14:textId="3B6236DA" w:rsidR="00215211" w:rsidRDefault="00215211" w:rsidP="00215211">
            <w:pPr>
              <w:numPr>
                <w:ilvl w:val="0"/>
                <w:numId w:val="42"/>
              </w:numPr>
              <w:contextualSpacing/>
              <w:rPr>
                <w:sz w:val="16"/>
                <w:szCs w:val="16"/>
                <w:lang w:val="fr-FR"/>
              </w:rPr>
            </w:pPr>
            <w:r>
              <w:rPr>
                <w:sz w:val="16"/>
                <w:szCs w:val="16"/>
                <w:lang w:val="fr-FR"/>
              </w:rPr>
              <w:t xml:space="preserve">Âge pour </w:t>
            </w:r>
            <w:r w:rsidR="00DE5F9B">
              <w:rPr>
                <w:sz w:val="16"/>
                <w:szCs w:val="16"/>
                <w:lang w:val="fr-FR"/>
              </w:rPr>
              <w:t>l’année primaire</w:t>
            </w:r>
            <w:r>
              <w:rPr>
                <w:sz w:val="16"/>
                <w:szCs w:val="16"/>
                <w:lang w:val="fr-FR"/>
              </w:rPr>
              <w:t xml:space="preserve"> 2/3 (CE1/CE2)</w:t>
            </w:r>
          </w:p>
          <w:p w14:paraId="676B64E8" w14:textId="4E14CEB5" w:rsidR="00184895" w:rsidRPr="00283BD2" w:rsidRDefault="00215211" w:rsidP="00215211">
            <w:pPr>
              <w:numPr>
                <w:ilvl w:val="0"/>
                <w:numId w:val="42"/>
              </w:numPr>
              <w:contextualSpacing/>
              <w:rPr>
                <w:sz w:val="16"/>
                <w:szCs w:val="16"/>
                <w:lang w:val="fr-FR"/>
              </w:rPr>
            </w:pPr>
            <w:r>
              <w:rPr>
                <w:sz w:val="16"/>
                <w:szCs w:val="16"/>
                <w:lang w:val="fr-FR"/>
              </w:rPr>
              <w:t>Fréquentant l</w:t>
            </w:r>
            <w:r w:rsidR="00DE5F9B">
              <w:rPr>
                <w:sz w:val="16"/>
                <w:szCs w:val="16"/>
                <w:lang w:val="fr-FR"/>
              </w:rPr>
              <w:t>’année primaire</w:t>
            </w:r>
            <w:r w:rsidR="00184895" w:rsidRPr="00283BD2">
              <w:rPr>
                <w:sz w:val="16"/>
                <w:szCs w:val="16"/>
                <w:lang w:val="fr-FR"/>
              </w:rPr>
              <w:t xml:space="preserve"> 2/3</w:t>
            </w:r>
            <w:r>
              <w:rPr>
                <w:sz w:val="16"/>
                <w:szCs w:val="16"/>
                <w:lang w:val="fr-FR"/>
              </w:rPr>
              <w:t xml:space="preserve"> (CE1/CE2)</w:t>
            </w:r>
          </w:p>
          <w:p w14:paraId="322594D1" w14:textId="0F4AD969" w:rsidR="00215211" w:rsidRPr="00215211" w:rsidRDefault="00215211" w:rsidP="00184895">
            <w:pPr>
              <w:rPr>
                <w:sz w:val="16"/>
                <w:szCs w:val="16"/>
                <w:lang w:val="fr-FR"/>
              </w:rPr>
            </w:pPr>
            <w:r w:rsidRPr="00215211">
              <w:rPr>
                <w:sz w:val="16"/>
                <w:szCs w:val="16"/>
                <w:lang w:val="fr-FR"/>
              </w:rPr>
              <w:t xml:space="preserve">Pourcentage d'enfants </w:t>
            </w:r>
            <w:r w:rsidR="00DE5F9B">
              <w:rPr>
                <w:sz w:val="16"/>
                <w:szCs w:val="16"/>
                <w:lang w:val="fr-FR"/>
              </w:rPr>
              <w:t xml:space="preserve">qui ont </w:t>
            </w:r>
            <w:r w:rsidRPr="00215211">
              <w:rPr>
                <w:sz w:val="16"/>
                <w:szCs w:val="16"/>
                <w:lang w:val="fr-FR"/>
              </w:rPr>
              <w:t>réussi les quatre tâches fondamentales de calcul</w:t>
            </w:r>
          </w:p>
          <w:p w14:paraId="52BC8D02" w14:textId="77777777" w:rsidR="00215211" w:rsidRPr="00283BD2" w:rsidRDefault="00215211" w:rsidP="00215211">
            <w:pPr>
              <w:numPr>
                <w:ilvl w:val="0"/>
                <w:numId w:val="42"/>
              </w:numPr>
              <w:contextualSpacing/>
              <w:rPr>
                <w:sz w:val="16"/>
                <w:szCs w:val="16"/>
                <w:lang w:val="fr-FR"/>
              </w:rPr>
            </w:pPr>
            <w:r w:rsidRPr="00283BD2">
              <w:rPr>
                <w:sz w:val="16"/>
                <w:szCs w:val="16"/>
                <w:lang w:val="fr-FR"/>
              </w:rPr>
              <w:t>7-14</w:t>
            </w:r>
            <w:r>
              <w:rPr>
                <w:sz w:val="16"/>
                <w:szCs w:val="16"/>
                <w:lang w:val="fr-FR"/>
              </w:rPr>
              <w:t xml:space="preserve"> ans</w:t>
            </w:r>
          </w:p>
          <w:p w14:paraId="6F9E8FE4" w14:textId="45835AF3" w:rsidR="00215211" w:rsidRDefault="00215211" w:rsidP="00215211">
            <w:pPr>
              <w:numPr>
                <w:ilvl w:val="0"/>
                <w:numId w:val="42"/>
              </w:numPr>
              <w:contextualSpacing/>
              <w:rPr>
                <w:sz w:val="16"/>
                <w:szCs w:val="16"/>
                <w:lang w:val="fr-FR"/>
              </w:rPr>
            </w:pPr>
            <w:r>
              <w:rPr>
                <w:sz w:val="16"/>
                <w:szCs w:val="16"/>
                <w:lang w:val="fr-FR"/>
              </w:rPr>
              <w:t xml:space="preserve">Âge pour </w:t>
            </w:r>
            <w:r w:rsidR="00DE5F9B">
              <w:rPr>
                <w:sz w:val="16"/>
                <w:szCs w:val="16"/>
                <w:lang w:val="fr-FR"/>
              </w:rPr>
              <w:t xml:space="preserve">l’année primaire </w:t>
            </w:r>
            <w:r>
              <w:rPr>
                <w:sz w:val="16"/>
                <w:szCs w:val="16"/>
                <w:lang w:val="fr-FR"/>
              </w:rPr>
              <w:t>2/3 (CE1/CE2)</w:t>
            </w:r>
          </w:p>
          <w:p w14:paraId="328F3885" w14:textId="193C2722" w:rsidR="00184895" w:rsidRPr="00215211" w:rsidRDefault="00215211" w:rsidP="00215211">
            <w:pPr>
              <w:numPr>
                <w:ilvl w:val="0"/>
                <w:numId w:val="42"/>
              </w:numPr>
              <w:contextualSpacing/>
              <w:rPr>
                <w:sz w:val="16"/>
                <w:szCs w:val="16"/>
                <w:lang w:val="fr-FR"/>
              </w:rPr>
            </w:pPr>
            <w:r>
              <w:rPr>
                <w:sz w:val="16"/>
                <w:szCs w:val="16"/>
                <w:lang w:val="fr-FR"/>
              </w:rPr>
              <w:t xml:space="preserve">Fréquentant </w:t>
            </w:r>
            <w:r w:rsidR="00DE5F9B">
              <w:rPr>
                <w:sz w:val="16"/>
                <w:szCs w:val="16"/>
                <w:lang w:val="fr-FR"/>
              </w:rPr>
              <w:t>l’année p</w:t>
            </w:r>
            <w:r w:rsidR="00A15EB7">
              <w:rPr>
                <w:sz w:val="16"/>
                <w:szCs w:val="16"/>
                <w:lang w:val="fr-FR"/>
              </w:rPr>
              <w:t>ri</w:t>
            </w:r>
            <w:r w:rsidR="00DE5F9B">
              <w:rPr>
                <w:sz w:val="16"/>
                <w:szCs w:val="16"/>
                <w:lang w:val="fr-FR"/>
              </w:rPr>
              <w:t>maire</w:t>
            </w:r>
            <w:r w:rsidRPr="00283BD2">
              <w:rPr>
                <w:sz w:val="16"/>
                <w:szCs w:val="16"/>
                <w:lang w:val="fr-FR"/>
              </w:rPr>
              <w:t xml:space="preserve"> 2/3</w:t>
            </w:r>
            <w:r>
              <w:rPr>
                <w:sz w:val="16"/>
                <w:szCs w:val="16"/>
                <w:lang w:val="fr-FR"/>
              </w:rPr>
              <w:t xml:space="preserve"> (CE1/CE2)</w:t>
            </w:r>
          </w:p>
        </w:tc>
        <w:tc>
          <w:tcPr>
            <w:tcW w:w="314" w:type="pct"/>
            <w:tcBorders>
              <w:bottom w:val="single" w:sz="4" w:space="0" w:color="auto"/>
            </w:tcBorders>
            <w:shd w:val="clear" w:color="auto" w:fill="auto"/>
            <w:vAlign w:val="center"/>
          </w:tcPr>
          <w:p w14:paraId="3B78251A" w14:textId="77777777" w:rsidR="00184895" w:rsidRPr="00283BD2" w:rsidRDefault="00184895" w:rsidP="00184895">
            <w:pPr>
              <w:jc w:val="center"/>
              <w:rPr>
                <w:sz w:val="16"/>
                <w:szCs w:val="16"/>
                <w:lang w:val="fr-FR"/>
              </w:rPr>
            </w:pPr>
          </w:p>
        </w:tc>
      </w:tr>
    </w:tbl>
    <w:p w14:paraId="1349C9C4" w14:textId="560C4108" w:rsidR="00184895" w:rsidRPr="00283BD2" w:rsidRDefault="00184895" w:rsidP="00184895">
      <w:pPr>
        <w:rPr>
          <w:lang w:val="fr-FR"/>
        </w:rPr>
      </w:pPr>
      <w:bookmarkStart w:id="2" w:name="_Hlk488839064"/>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6"/>
        <w:gridCol w:w="2422"/>
        <w:gridCol w:w="902"/>
        <w:gridCol w:w="991"/>
        <w:gridCol w:w="8012"/>
        <w:gridCol w:w="866"/>
      </w:tblGrid>
      <w:tr w:rsidR="00FC52D4" w:rsidRPr="00283BD2" w14:paraId="420D0566" w14:textId="77777777" w:rsidTr="00D2692E">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10CE2DDC" w14:textId="54328728" w:rsidR="00FC52D4" w:rsidRPr="00283BD2" w:rsidRDefault="00215211" w:rsidP="00FC52D4">
            <w:pPr>
              <w:rPr>
                <w:sz w:val="20"/>
                <w:lang w:val="fr-FR"/>
              </w:rPr>
            </w:pPr>
            <w:r w:rsidRPr="00283BD2">
              <w:rPr>
                <w:b/>
                <w:sz w:val="20"/>
                <w:lang w:val="fr-FR"/>
              </w:rPr>
              <w:t>INDICATEURS MICS</w:t>
            </w:r>
          </w:p>
        </w:tc>
        <w:tc>
          <w:tcPr>
            <w:tcW w:w="324" w:type="pct"/>
            <w:tcBorders>
              <w:top w:val="single" w:sz="12" w:space="0" w:color="auto"/>
              <w:left w:val="single" w:sz="2" w:space="0" w:color="auto"/>
              <w:bottom w:val="single" w:sz="12" w:space="0" w:color="auto"/>
              <w:right w:val="single" w:sz="2" w:space="0" w:color="auto"/>
            </w:tcBorders>
            <w:vAlign w:val="center"/>
          </w:tcPr>
          <w:p w14:paraId="50C2199A" w14:textId="577EB68D" w:rsidR="00FC52D4" w:rsidRPr="00283BD2" w:rsidRDefault="00215211" w:rsidP="00FC52D4">
            <w:pPr>
              <w:jc w:val="center"/>
              <w:rPr>
                <w:b/>
                <w:sz w:val="20"/>
                <w:lang w:val="fr-FR"/>
              </w:rPr>
            </w:pPr>
            <w:r>
              <w:rPr>
                <w:b/>
                <w:sz w:val="20"/>
                <w:lang w:val="fr-FR"/>
              </w:rPr>
              <w:t>ODD</w:t>
            </w:r>
            <w:r w:rsidR="00FC52D4" w:rsidRPr="00283BD2">
              <w:rPr>
                <w:sz w:val="16"/>
                <w:szCs w:val="16"/>
                <w:vertAlign w:val="superscript"/>
                <w:lang w:val="fr-FR"/>
              </w:rPr>
              <w:t>2</w:t>
            </w:r>
          </w:p>
        </w:tc>
        <w:tc>
          <w:tcPr>
            <w:tcW w:w="356" w:type="pct"/>
            <w:tcBorders>
              <w:top w:val="single" w:sz="12" w:space="0" w:color="auto"/>
              <w:left w:val="single" w:sz="2" w:space="0" w:color="auto"/>
              <w:bottom w:val="single" w:sz="12" w:space="0" w:color="auto"/>
              <w:right w:val="single" w:sz="2" w:space="0" w:color="auto"/>
            </w:tcBorders>
            <w:vAlign w:val="center"/>
          </w:tcPr>
          <w:p w14:paraId="7C365B1D" w14:textId="0E2D6254" w:rsidR="00FC52D4" w:rsidRPr="00283BD2" w:rsidRDefault="00FC52D4" w:rsidP="00C0737C">
            <w:pPr>
              <w:jc w:val="center"/>
              <w:rPr>
                <w:b/>
                <w:sz w:val="20"/>
                <w:lang w:val="fr-FR"/>
              </w:rPr>
            </w:pPr>
            <w:r w:rsidRPr="00283BD2">
              <w:rPr>
                <w:b/>
                <w:sz w:val="20"/>
                <w:lang w:val="fr-FR"/>
              </w:rPr>
              <w:t>T</w:t>
            </w:r>
            <w:r w:rsidR="00215211">
              <w:rPr>
                <w:b/>
                <w:sz w:val="20"/>
                <w:lang w:val="fr-FR"/>
              </w:rPr>
              <w:t>hème</w:t>
            </w:r>
            <w:r w:rsidRPr="00283BD2">
              <w:rPr>
                <w:b/>
                <w:sz w:val="20"/>
                <w:lang w:val="fr-FR"/>
              </w:rPr>
              <w:t>/</w:t>
            </w:r>
          </w:p>
          <w:p w14:paraId="415D0A21" w14:textId="4C526E12" w:rsidR="00FC52D4" w:rsidRPr="00283BD2" w:rsidRDefault="00FC52D4" w:rsidP="00C0737C">
            <w:pPr>
              <w:jc w:val="center"/>
              <w:rPr>
                <w:b/>
                <w:sz w:val="20"/>
                <w:lang w:val="fr-FR"/>
              </w:rPr>
            </w:pPr>
            <w:r w:rsidRPr="00283BD2">
              <w:rPr>
                <w:b/>
                <w:sz w:val="20"/>
                <w:lang w:val="fr-FR"/>
              </w:rPr>
              <w:t>Module</w:t>
            </w:r>
            <w:r w:rsidRPr="00283BD2">
              <w:rPr>
                <w:sz w:val="16"/>
                <w:szCs w:val="16"/>
                <w:vertAlign w:val="superscript"/>
                <w:lang w:val="fr-FR"/>
              </w:rPr>
              <w:t>3</w:t>
            </w:r>
          </w:p>
        </w:tc>
        <w:tc>
          <w:tcPr>
            <w:tcW w:w="2878" w:type="pct"/>
            <w:tcBorders>
              <w:top w:val="single" w:sz="12" w:space="0" w:color="auto"/>
              <w:left w:val="single" w:sz="2" w:space="0" w:color="auto"/>
              <w:bottom w:val="single" w:sz="12" w:space="0" w:color="auto"/>
              <w:right w:val="single" w:sz="2" w:space="0" w:color="auto"/>
            </w:tcBorders>
            <w:vAlign w:val="center"/>
          </w:tcPr>
          <w:p w14:paraId="295A5E05" w14:textId="0FDE7735" w:rsidR="00FC52D4" w:rsidRPr="00283BD2" w:rsidRDefault="00215211" w:rsidP="00FC52D4">
            <w:pPr>
              <w:rPr>
                <w:b/>
                <w:sz w:val="20"/>
                <w:lang w:val="fr-FR"/>
              </w:rPr>
            </w:pPr>
            <w:r>
              <w:rPr>
                <w:b/>
                <w:sz w:val="20"/>
                <w:lang w:val="fr-FR"/>
              </w:rPr>
              <w:t>Dé</w:t>
            </w:r>
            <w:r w:rsidR="00FC52D4" w:rsidRPr="00283BD2">
              <w:rPr>
                <w:b/>
                <w:sz w:val="20"/>
                <w:lang w:val="fr-FR"/>
              </w:rPr>
              <w:t>finition</w:t>
            </w:r>
            <w:r w:rsidR="00FC52D4" w:rsidRPr="00283BD2">
              <w:rPr>
                <w:sz w:val="16"/>
                <w:szCs w:val="16"/>
                <w:vertAlign w:val="superscript"/>
                <w:lang w:val="fr-FR"/>
              </w:rPr>
              <w:t>4</w:t>
            </w:r>
          </w:p>
        </w:tc>
        <w:tc>
          <w:tcPr>
            <w:tcW w:w="311" w:type="pct"/>
            <w:tcBorders>
              <w:top w:val="single" w:sz="12" w:space="0" w:color="auto"/>
              <w:left w:val="single" w:sz="2" w:space="0" w:color="auto"/>
              <w:bottom w:val="single" w:sz="12" w:space="0" w:color="auto"/>
              <w:right w:val="single" w:sz="2" w:space="0" w:color="auto"/>
            </w:tcBorders>
            <w:vAlign w:val="center"/>
          </w:tcPr>
          <w:p w14:paraId="0AD5AAFB" w14:textId="4A17BFD9" w:rsidR="00FC52D4" w:rsidRPr="00283BD2" w:rsidRDefault="006A0495" w:rsidP="00FC52D4">
            <w:pPr>
              <w:jc w:val="center"/>
              <w:rPr>
                <w:b/>
                <w:sz w:val="20"/>
                <w:lang w:val="fr-FR"/>
              </w:rPr>
            </w:pPr>
            <w:r>
              <w:rPr>
                <w:b/>
                <w:sz w:val="20"/>
                <w:lang w:val="fr-FR"/>
              </w:rPr>
              <w:t xml:space="preserve">Numéro de </w:t>
            </w:r>
            <w:r w:rsidR="00215211">
              <w:rPr>
                <w:b/>
                <w:sz w:val="20"/>
                <w:lang w:val="fr-FR"/>
              </w:rPr>
              <w:t>tableau</w:t>
            </w:r>
          </w:p>
        </w:tc>
      </w:tr>
      <w:tr w:rsidR="00184895" w:rsidRPr="0004697B" w14:paraId="5346C1EB" w14:textId="77777777" w:rsidTr="00184895">
        <w:trPr>
          <w:cantSplit/>
          <w:jc w:val="center"/>
        </w:trPr>
        <w:tc>
          <w:tcPr>
            <w:tcW w:w="5000" w:type="pct"/>
            <w:gridSpan w:val="6"/>
            <w:shd w:val="clear" w:color="auto" w:fill="000000"/>
          </w:tcPr>
          <w:p w14:paraId="0894E5F6" w14:textId="16800D57" w:rsidR="00184895" w:rsidRPr="00283BD2" w:rsidRDefault="000D3E0C" w:rsidP="00184895">
            <w:pPr>
              <w:rPr>
                <w:b/>
                <w:color w:val="FFFFFF"/>
                <w:sz w:val="18"/>
                <w:szCs w:val="18"/>
                <w:lang w:val="fr-FR"/>
              </w:rPr>
            </w:pPr>
            <w:r>
              <w:rPr>
                <w:b/>
                <w:color w:val="FFFFFF"/>
                <w:sz w:val="18"/>
                <w:szCs w:val="18"/>
                <w:lang w:val="fr-FR"/>
              </w:rPr>
              <w:t>PROTÉGÉ</w:t>
            </w:r>
            <w:r w:rsidR="00215211" w:rsidRPr="00215211">
              <w:rPr>
                <w:b/>
                <w:color w:val="FFFFFF"/>
                <w:sz w:val="18"/>
                <w:szCs w:val="18"/>
                <w:lang w:val="fr-FR"/>
              </w:rPr>
              <w:t xml:space="preserve"> CONTRE LA VIOLENCE ET L'EXPLOITATION</w:t>
            </w:r>
          </w:p>
        </w:tc>
      </w:tr>
      <w:tr w:rsidR="00184895" w:rsidRPr="0004697B" w14:paraId="40937FD6"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29004B5D" w14:textId="77777777" w:rsidR="00184895" w:rsidRPr="00283BD2" w:rsidRDefault="00184895" w:rsidP="00184895">
            <w:pPr>
              <w:rPr>
                <w:sz w:val="16"/>
                <w:szCs w:val="16"/>
                <w:lang w:val="fr-FR"/>
              </w:rPr>
            </w:pPr>
            <w:r w:rsidRPr="00283BD2">
              <w:rPr>
                <w:sz w:val="16"/>
                <w:szCs w:val="16"/>
                <w:lang w:val="fr-FR"/>
              </w:rPr>
              <w:t>PR.2</w:t>
            </w:r>
          </w:p>
        </w:tc>
        <w:tc>
          <w:tcPr>
            <w:tcW w:w="870" w:type="pct"/>
            <w:tcBorders>
              <w:left w:val="single" w:sz="4" w:space="0" w:color="auto"/>
            </w:tcBorders>
            <w:vAlign w:val="center"/>
          </w:tcPr>
          <w:p w14:paraId="0B58040F" w14:textId="67BC28AE" w:rsidR="00184895" w:rsidRPr="00283BD2" w:rsidRDefault="00215211" w:rsidP="00184895">
            <w:pPr>
              <w:rPr>
                <w:sz w:val="16"/>
                <w:szCs w:val="16"/>
                <w:lang w:val="fr-FR"/>
              </w:rPr>
            </w:pPr>
            <w:r w:rsidRPr="00215211">
              <w:rPr>
                <w:sz w:val="16"/>
                <w:szCs w:val="16"/>
                <w:lang w:val="fr-FR"/>
              </w:rPr>
              <w:t>Discipline violente</w:t>
            </w:r>
          </w:p>
        </w:tc>
        <w:tc>
          <w:tcPr>
            <w:tcW w:w="324" w:type="pct"/>
            <w:vAlign w:val="center"/>
          </w:tcPr>
          <w:p w14:paraId="4AA05BAF" w14:textId="77777777" w:rsidR="00184895" w:rsidRPr="00283BD2" w:rsidRDefault="00184895" w:rsidP="00184895">
            <w:pPr>
              <w:jc w:val="center"/>
              <w:rPr>
                <w:sz w:val="16"/>
                <w:szCs w:val="16"/>
                <w:lang w:val="fr-FR"/>
              </w:rPr>
            </w:pPr>
            <w:r w:rsidRPr="00283BD2">
              <w:rPr>
                <w:sz w:val="16"/>
                <w:szCs w:val="16"/>
                <w:lang w:val="fr-FR"/>
              </w:rPr>
              <w:t>16.2.1</w:t>
            </w:r>
          </w:p>
        </w:tc>
        <w:tc>
          <w:tcPr>
            <w:tcW w:w="356" w:type="pct"/>
            <w:vAlign w:val="center"/>
          </w:tcPr>
          <w:p w14:paraId="04EA372C" w14:textId="77777777" w:rsidR="00184895" w:rsidRPr="00283BD2" w:rsidRDefault="00184895" w:rsidP="00184895">
            <w:pPr>
              <w:jc w:val="center"/>
              <w:rPr>
                <w:sz w:val="16"/>
                <w:szCs w:val="16"/>
                <w:lang w:val="fr-FR"/>
              </w:rPr>
            </w:pPr>
            <w:r w:rsidRPr="00283BD2">
              <w:rPr>
                <w:sz w:val="16"/>
                <w:szCs w:val="16"/>
                <w:lang w:val="fr-FR"/>
              </w:rPr>
              <w:t>UCD – FCD</w:t>
            </w:r>
          </w:p>
        </w:tc>
        <w:tc>
          <w:tcPr>
            <w:tcW w:w="2878" w:type="pct"/>
            <w:vAlign w:val="center"/>
          </w:tcPr>
          <w:p w14:paraId="28534A5C" w14:textId="76BD5768" w:rsidR="00184895" w:rsidRPr="00283BD2" w:rsidRDefault="008E70D4" w:rsidP="00184895">
            <w:pPr>
              <w:rPr>
                <w:sz w:val="16"/>
                <w:szCs w:val="16"/>
                <w:lang w:val="fr-FR"/>
              </w:rPr>
            </w:pPr>
            <w:r w:rsidRPr="008E70D4">
              <w:rPr>
                <w:sz w:val="16"/>
                <w:szCs w:val="16"/>
                <w:lang w:val="fr-FR"/>
              </w:rPr>
              <w:t>Pourcentage d'enfants âgés de 1 à 14 ans ayant subi des punitions physiques et/ou des agressions psychologiques de la part des personnes qui s'occupent d'eux au cours du mois écoulé</w:t>
            </w:r>
          </w:p>
        </w:tc>
        <w:tc>
          <w:tcPr>
            <w:tcW w:w="311" w:type="pct"/>
            <w:vAlign w:val="center"/>
          </w:tcPr>
          <w:p w14:paraId="1E5867D1" w14:textId="77777777" w:rsidR="00184895" w:rsidRPr="00283BD2" w:rsidRDefault="00184895" w:rsidP="005C31BF">
            <w:pPr>
              <w:jc w:val="center"/>
              <w:rPr>
                <w:sz w:val="16"/>
                <w:szCs w:val="16"/>
                <w:highlight w:val="yellow"/>
                <w:lang w:val="fr-FR"/>
              </w:rPr>
            </w:pPr>
          </w:p>
        </w:tc>
      </w:tr>
      <w:tr w:rsidR="00184895" w:rsidRPr="0004697B" w14:paraId="2B85747C"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759C1672" w14:textId="77777777" w:rsidR="00184895" w:rsidRPr="00283BD2" w:rsidRDefault="00184895" w:rsidP="00184895">
            <w:pPr>
              <w:rPr>
                <w:sz w:val="16"/>
                <w:szCs w:val="16"/>
                <w:lang w:val="fr-FR"/>
              </w:rPr>
            </w:pPr>
            <w:r w:rsidRPr="00283BD2">
              <w:rPr>
                <w:sz w:val="16"/>
                <w:szCs w:val="16"/>
                <w:lang w:val="fr-FR"/>
              </w:rPr>
              <w:t>PR.3</w:t>
            </w:r>
          </w:p>
        </w:tc>
        <w:tc>
          <w:tcPr>
            <w:tcW w:w="870" w:type="pct"/>
            <w:tcBorders>
              <w:left w:val="single" w:sz="4" w:space="0" w:color="auto"/>
            </w:tcBorders>
            <w:vAlign w:val="center"/>
          </w:tcPr>
          <w:p w14:paraId="00160E3A" w14:textId="04F11749" w:rsidR="00184895" w:rsidRPr="00283BD2" w:rsidRDefault="00215211" w:rsidP="00184895">
            <w:pPr>
              <w:rPr>
                <w:sz w:val="16"/>
                <w:szCs w:val="16"/>
                <w:lang w:val="fr-FR"/>
              </w:rPr>
            </w:pPr>
            <w:r w:rsidRPr="00215211">
              <w:rPr>
                <w:sz w:val="16"/>
                <w:szCs w:val="16"/>
                <w:lang w:val="fr-FR"/>
              </w:rPr>
              <w:t>Travail des enfants</w:t>
            </w:r>
          </w:p>
        </w:tc>
        <w:tc>
          <w:tcPr>
            <w:tcW w:w="324" w:type="pct"/>
            <w:vAlign w:val="center"/>
          </w:tcPr>
          <w:p w14:paraId="692C6F74" w14:textId="77777777" w:rsidR="00184895" w:rsidRPr="00283BD2" w:rsidRDefault="00184895" w:rsidP="00184895">
            <w:pPr>
              <w:jc w:val="center"/>
              <w:rPr>
                <w:sz w:val="16"/>
                <w:szCs w:val="16"/>
                <w:lang w:val="fr-FR"/>
              </w:rPr>
            </w:pPr>
            <w:r w:rsidRPr="00283BD2">
              <w:rPr>
                <w:sz w:val="16"/>
                <w:szCs w:val="16"/>
                <w:lang w:val="fr-FR"/>
              </w:rPr>
              <w:t>8.7.1</w:t>
            </w:r>
          </w:p>
        </w:tc>
        <w:tc>
          <w:tcPr>
            <w:tcW w:w="356" w:type="pct"/>
            <w:vAlign w:val="center"/>
          </w:tcPr>
          <w:p w14:paraId="68BCB1AC" w14:textId="77777777" w:rsidR="00184895" w:rsidRPr="00283BD2" w:rsidRDefault="00184895" w:rsidP="00184895">
            <w:pPr>
              <w:jc w:val="center"/>
              <w:rPr>
                <w:sz w:val="16"/>
                <w:szCs w:val="16"/>
                <w:lang w:val="fr-FR"/>
              </w:rPr>
            </w:pPr>
            <w:r w:rsidRPr="00283BD2">
              <w:rPr>
                <w:sz w:val="16"/>
                <w:szCs w:val="16"/>
                <w:lang w:val="fr-FR"/>
              </w:rPr>
              <w:t>CL</w:t>
            </w:r>
          </w:p>
        </w:tc>
        <w:tc>
          <w:tcPr>
            <w:tcW w:w="2878" w:type="pct"/>
            <w:vAlign w:val="center"/>
          </w:tcPr>
          <w:p w14:paraId="29F8F69E" w14:textId="0D0DF4D6" w:rsidR="00184895" w:rsidRPr="00283BD2" w:rsidRDefault="008E70D4" w:rsidP="00184895">
            <w:pPr>
              <w:rPr>
                <w:sz w:val="16"/>
                <w:szCs w:val="16"/>
                <w:lang w:val="fr-FR"/>
              </w:rPr>
            </w:pPr>
            <w:r w:rsidRPr="008E70D4">
              <w:rPr>
                <w:sz w:val="16"/>
                <w:szCs w:val="16"/>
                <w:lang w:val="fr-FR"/>
              </w:rPr>
              <w:t xml:space="preserve">Pourcentage d'enfants âgés de 5 à 17 ans impliqués dans le travail des enfants </w:t>
            </w:r>
            <w:r w:rsidR="00184895" w:rsidRPr="00283BD2">
              <w:rPr>
                <w:sz w:val="16"/>
                <w:szCs w:val="16"/>
                <w:vertAlign w:val="superscript"/>
                <w:lang w:val="fr-FR"/>
              </w:rPr>
              <w:footnoteReference w:id="8"/>
            </w:r>
          </w:p>
        </w:tc>
        <w:tc>
          <w:tcPr>
            <w:tcW w:w="311" w:type="pct"/>
            <w:vAlign w:val="center"/>
          </w:tcPr>
          <w:p w14:paraId="4F19CACA" w14:textId="77777777" w:rsidR="00184895" w:rsidRPr="00283BD2" w:rsidRDefault="00184895" w:rsidP="005C31BF">
            <w:pPr>
              <w:jc w:val="center"/>
              <w:rPr>
                <w:sz w:val="16"/>
                <w:szCs w:val="16"/>
                <w:lang w:val="fr-FR"/>
              </w:rPr>
            </w:pPr>
          </w:p>
        </w:tc>
      </w:tr>
      <w:tr w:rsidR="00184895" w:rsidRPr="00283BD2" w14:paraId="29394DD2"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9D28F5D" w14:textId="77777777" w:rsidR="00184895" w:rsidRPr="00283BD2" w:rsidRDefault="00184895" w:rsidP="00184895">
            <w:pPr>
              <w:rPr>
                <w:sz w:val="16"/>
                <w:szCs w:val="16"/>
                <w:lang w:val="fr-FR"/>
              </w:rPr>
            </w:pPr>
            <w:r w:rsidRPr="00283BD2">
              <w:rPr>
                <w:sz w:val="16"/>
                <w:szCs w:val="16"/>
                <w:lang w:val="fr-FR"/>
              </w:rPr>
              <w:lastRenderedPageBreak/>
              <w:t>PR.4a</w:t>
            </w:r>
          </w:p>
          <w:p w14:paraId="5DD2C637" w14:textId="77777777" w:rsidR="00184895" w:rsidRPr="00283BD2" w:rsidRDefault="00184895" w:rsidP="00184895">
            <w:pPr>
              <w:rPr>
                <w:sz w:val="16"/>
                <w:szCs w:val="16"/>
                <w:lang w:val="fr-FR"/>
              </w:rPr>
            </w:pPr>
            <w:r w:rsidRPr="00283BD2">
              <w:rPr>
                <w:sz w:val="16"/>
                <w:szCs w:val="16"/>
                <w:lang w:val="fr-FR"/>
              </w:rPr>
              <w:t>PR.4b</w:t>
            </w:r>
          </w:p>
        </w:tc>
        <w:tc>
          <w:tcPr>
            <w:tcW w:w="870" w:type="pct"/>
            <w:tcBorders>
              <w:left w:val="single" w:sz="4" w:space="0" w:color="auto"/>
            </w:tcBorders>
            <w:vAlign w:val="center"/>
          </w:tcPr>
          <w:p w14:paraId="7A0B073D" w14:textId="28C24F15" w:rsidR="00184895" w:rsidRPr="00283BD2" w:rsidRDefault="00215211" w:rsidP="00184895">
            <w:pPr>
              <w:rPr>
                <w:sz w:val="16"/>
                <w:szCs w:val="16"/>
                <w:lang w:val="fr-FR"/>
              </w:rPr>
            </w:pPr>
            <w:r>
              <w:rPr>
                <w:sz w:val="16"/>
                <w:szCs w:val="16"/>
                <w:lang w:val="fr-FR"/>
              </w:rPr>
              <w:t xml:space="preserve">Mariage des </w:t>
            </w:r>
            <w:r w:rsidRPr="00215211">
              <w:rPr>
                <w:sz w:val="16"/>
                <w:szCs w:val="16"/>
                <w:lang w:val="fr-FR"/>
              </w:rPr>
              <w:t>enfants</w:t>
            </w:r>
          </w:p>
        </w:tc>
        <w:tc>
          <w:tcPr>
            <w:tcW w:w="324" w:type="pct"/>
            <w:vAlign w:val="center"/>
          </w:tcPr>
          <w:p w14:paraId="1421B882" w14:textId="77777777" w:rsidR="00184895" w:rsidRPr="00283BD2" w:rsidRDefault="00184895" w:rsidP="00184895">
            <w:pPr>
              <w:jc w:val="center"/>
              <w:rPr>
                <w:sz w:val="16"/>
                <w:szCs w:val="16"/>
                <w:lang w:val="fr-FR"/>
              </w:rPr>
            </w:pPr>
            <w:r w:rsidRPr="00283BD2">
              <w:rPr>
                <w:sz w:val="16"/>
                <w:szCs w:val="16"/>
                <w:lang w:val="fr-FR"/>
              </w:rPr>
              <w:t>5.3.1</w:t>
            </w:r>
          </w:p>
        </w:tc>
        <w:tc>
          <w:tcPr>
            <w:tcW w:w="356" w:type="pct"/>
            <w:vAlign w:val="center"/>
          </w:tcPr>
          <w:p w14:paraId="6CB004C0" w14:textId="360D4520" w:rsidR="00184895" w:rsidRPr="00283BD2" w:rsidRDefault="00184895" w:rsidP="00184895">
            <w:pPr>
              <w:jc w:val="center"/>
              <w:rPr>
                <w:sz w:val="16"/>
                <w:szCs w:val="16"/>
                <w:lang w:val="fr-FR"/>
              </w:rPr>
            </w:pPr>
            <w:r w:rsidRPr="00283BD2">
              <w:rPr>
                <w:sz w:val="16"/>
                <w:szCs w:val="16"/>
                <w:lang w:val="fr-FR"/>
              </w:rPr>
              <w:t>MA</w:t>
            </w:r>
            <w:r w:rsidR="00844E35">
              <w:rPr>
                <w:sz w:val="16"/>
                <w:szCs w:val="16"/>
                <w:lang w:val="fr-FR"/>
              </w:rPr>
              <w:t xml:space="preserve"> </w:t>
            </w:r>
            <w:r w:rsidR="00844E35" w:rsidRPr="00283BD2">
              <w:rPr>
                <w:sz w:val="16"/>
                <w:szCs w:val="16"/>
                <w:lang w:val="fr-FR"/>
              </w:rPr>
              <w:t>–</w:t>
            </w:r>
            <w:r w:rsidR="00844E35">
              <w:rPr>
                <w:sz w:val="16"/>
                <w:szCs w:val="16"/>
                <w:lang w:val="fr-FR"/>
              </w:rPr>
              <w:t xml:space="preserve"> MMA</w:t>
            </w:r>
          </w:p>
        </w:tc>
        <w:tc>
          <w:tcPr>
            <w:tcW w:w="2878" w:type="pct"/>
            <w:vAlign w:val="center"/>
          </w:tcPr>
          <w:p w14:paraId="55DCE3BE" w14:textId="75D51B4A" w:rsidR="008E70D4" w:rsidRPr="00283BD2" w:rsidRDefault="008E70D4" w:rsidP="00184895">
            <w:pPr>
              <w:rPr>
                <w:sz w:val="16"/>
                <w:szCs w:val="16"/>
                <w:lang w:val="fr-FR"/>
              </w:rPr>
            </w:pPr>
            <w:r w:rsidRPr="008E70D4">
              <w:rPr>
                <w:sz w:val="16"/>
                <w:szCs w:val="16"/>
                <w:lang w:val="fr-FR"/>
              </w:rPr>
              <w:t>Pourcentage de femmes et d'hommes âgés de 20 à 24 ans qui se sont mariés pour la première fois ou qui sont en couple</w:t>
            </w:r>
          </w:p>
          <w:p w14:paraId="50C5FB00" w14:textId="28F0CE0B" w:rsidR="003B663B" w:rsidRPr="00283BD2" w:rsidRDefault="003B663B" w:rsidP="00184895">
            <w:pPr>
              <w:rPr>
                <w:sz w:val="16"/>
                <w:szCs w:val="16"/>
                <w:lang w:val="fr-FR"/>
              </w:rPr>
            </w:pPr>
            <w:r w:rsidRPr="00283BD2">
              <w:rPr>
                <w:sz w:val="16"/>
                <w:szCs w:val="16"/>
                <w:lang w:val="fr-FR"/>
              </w:rPr>
              <w:tab/>
            </w:r>
            <w:r w:rsidR="008E70D4">
              <w:rPr>
                <w:sz w:val="16"/>
                <w:szCs w:val="16"/>
                <w:lang w:val="fr-FR"/>
              </w:rPr>
              <w:t>Femmes</w:t>
            </w:r>
          </w:p>
          <w:p w14:paraId="7221F30B" w14:textId="635EA0AA" w:rsidR="00184895" w:rsidRPr="00283BD2" w:rsidRDefault="008E70D4" w:rsidP="008E70D4">
            <w:pPr>
              <w:numPr>
                <w:ilvl w:val="0"/>
                <w:numId w:val="26"/>
              </w:numPr>
              <w:contextualSpacing/>
              <w:rPr>
                <w:sz w:val="16"/>
                <w:szCs w:val="16"/>
                <w:lang w:val="fr-FR"/>
              </w:rPr>
            </w:pPr>
            <w:r>
              <w:rPr>
                <w:sz w:val="16"/>
                <w:szCs w:val="16"/>
                <w:lang w:val="fr-FR"/>
              </w:rPr>
              <w:t>Avant l’âge de 15 ans</w:t>
            </w:r>
          </w:p>
          <w:p w14:paraId="388E92CB" w14:textId="43FC36CC" w:rsidR="00184895" w:rsidRPr="00283BD2" w:rsidRDefault="008E70D4" w:rsidP="008E70D4">
            <w:pPr>
              <w:numPr>
                <w:ilvl w:val="0"/>
                <w:numId w:val="26"/>
              </w:numPr>
              <w:contextualSpacing/>
              <w:rPr>
                <w:sz w:val="16"/>
                <w:szCs w:val="16"/>
                <w:lang w:val="fr-FR"/>
              </w:rPr>
            </w:pPr>
            <w:r>
              <w:rPr>
                <w:sz w:val="16"/>
                <w:szCs w:val="16"/>
                <w:lang w:val="fr-FR"/>
              </w:rPr>
              <w:t>Avant l’âge de 18 ans</w:t>
            </w:r>
          </w:p>
          <w:p w14:paraId="50A24937" w14:textId="48EA37FF" w:rsidR="00134D1E" w:rsidRPr="00283BD2" w:rsidRDefault="003B663B" w:rsidP="00134D1E">
            <w:pPr>
              <w:rPr>
                <w:sz w:val="16"/>
                <w:szCs w:val="16"/>
                <w:lang w:val="fr-FR"/>
              </w:rPr>
            </w:pPr>
            <w:r w:rsidRPr="00283BD2">
              <w:rPr>
                <w:sz w:val="16"/>
                <w:szCs w:val="16"/>
                <w:lang w:val="fr-FR"/>
              </w:rPr>
              <w:tab/>
            </w:r>
            <w:r w:rsidR="008E70D4">
              <w:rPr>
                <w:sz w:val="16"/>
                <w:szCs w:val="16"/>
                <w:lang w:val="fr-FR"/>
              </w:rPr>
              <w:t>Hommes</w:t>
            </w:r>
          </w:p>
          <w:p w14:paraId="06C1493B" w14:textId="77777777" w:rsidR="008E70D4" w:rsidRPr="00283BD2" w:rsidRDefault="008E70D4" w:rsidP="008E70D4">
            <w:pPr>
              <w:numPr>
                <w:ilvl w:val="0"/>
                <w:numId w:val="26"/>
              </w:numPr>
              <w:contextualSpacing/>
              <w:rPr>
                <w:sz w:val="16"/>
                <w:szCs w:val="16"/>
                <w:lang w:val="fr-FR"/>
              </w:rPr>
            </w:pPr>
            <w:r>
              <w:rPr>
                <w:sz w:val="16"/>
                <w:szCs w:val="16"/>
                <w:lang w:val="fr-FR"/>
              </w:rPr>
              <w:t>Avant l’âge de 15 ans</w:t>
            </w:r>
          </w:p>
          <w:p w14:paraId="1B75D7D9" w14:textId="13CDE38D" w:rsidR="00134D1E" w:rsidRPr="008E70D4" w:rsidRDefault="008E70D4" w:rsidP="008E70D4">
            <w:pPr>
              <w:numPr>
                <w:ilvl w:val="0"/>
                <w:numId w:val="26"/>
              </w:numPr>
              <w:contextualSpacing/>
              <w:rPr>
                <w:sz w:val="16"/>
                <w:szCs w:val="16"/>
                <w:lang w:val="fr-FR"/>
              </w:rPr>
            </w:pPr>
            <w:r>
              <w:rPr>
                <w:sz w:val="16"/>
                <w:szCs w:val="16"/>
                <w:lang w:val="fr-FR"/>
              </w:rPr>
              <w:t>Avant l’âge de 18 ans</w:t>
            </w:r>
          </w:p>
        </w:tc>
        <w:tc>
          <w:tcPr>
            <w:tcW w:w="311" w:type="pct"/>
            <w:vAlign w:val="center"/>
          </w:tcPr>
          <w:p w14:paraId="12E65436" w14:textId="77777777" w:rsidR="00184895" w:rsidRPr="00283BD2" w:rsidRDefault="00184895" w:rsidP="005C31BF">
            <w:pPr>
              <w:jc w:val="center"/>
              <w:rPr>
                <w:sz w:val="16"/>
                <w:szCs w:val="16"/>
                <w:lang w:val="fr-FR"/>
              </w:rPr>
            </w:pPr>
          </w:p>
        </w:tc>
      </w:tr>
      <w:tr w:rsidR="00184895" w:rsidRPr="00283BD2" w14:paraId="56740EFA"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166B3F98" w14:textId="77777777" w:rsidR="00184895" w:rsidRPr="00283BD2" w:rsidRDefault="00184895" w:rsidP="00184895">
            <w:pPr>
              <w:rPr>
                <w:sz w:val="16"/>
                <w:szCs w:val="16"/>
                <w:lang w:val="fr-FR"/>
              </w:rPr>
            </w:pPr>
            <w:r w:rsidRPr="00283BD2">
              <w:rPr>
                <w:sz w:val="16"/>
                <w:szCs w:val="16"/>
                <w:lang w:val="fr-FR"/>
              </w:rPr>
              <w:t>PR.5</w:t>
            </w:r>
          </w:p>
        </w:tc>
        <w:tc>
          <w:tcPr>
            <w:tcW w:w="870" w:type="pct"/>
            <w:tcBorders>
              <w:left w:val="single" w:sz="4" w:space="0" w:color="auto"/>
            </w:tcBorders>
            <w:vAlign w:val="center"/>
          </w:tcPr>
          <w:p w14:paraId="2B735694" w14:textId="7FF33D6E" w:rsidR="00184895" w:rsidRPr="00283BD2" w:rsidRDefault="00215211" w:rsidP="00184895">
            <w:pPr>
              <w:rPr>
                <w:sz w:val="16"/>
                <w:szCs w:val="16"/>
                <w:lang w:val="fr-FR"/>
              </w:rPr>
            </w:pPr>
            <w:r w:rsidRPr="00215211">
              <w:rPr>
                <w:sz w:val="16"/>
                <w:szCs w:val="16"/>
                <w:lang w:val="fr-FR"/>
              </w:rPr>
              <w:t>Jeunes âgés de 15 à 19 ans actuellement mariés ou en couple</w:t>
            </w:r>
          </w:p>
        </w:tc>
        <w:tc>
          <w:tcPr>
            <w:tcW w:w="324" w:type="pct"/>
            <w:vAlign w:val="center"/>
          </w:tcPr>
          <w:p w14:paraId="02CD33A0" w14:textId="77777777" w:rsidR="00184895" w:rsidRPr="00283BD2" w:rsidRDefault="00184895" w:rsidP="00184895">
            <w:pPr>
              <w:jc w:val="center"/>
              <w:rPr>
                <w:sz w:val="16"/>
                <w:szCs w:val="16"/>
                <w:lang w:val="fr-FR"/>
              </w:rPr>
            </w:pPr>
          </w:p>
        </w:tc>
        <w:tc>
          <w:tcPr>
            <w:tcW w:w="356" w:type="pct"/>
            <w:vAlign w:val="center"/>
          </w:tcPr>
          <w:p w14:paraId="15423C06" w14:textId="49EFE80D" w:rsidR="00184895" w:rsidRPr="00283BD2" w:rsidRDefault="00184895" w:rsidP="00184895">
            <w:pPr>
              <w:jc w:val="center"/>
              <w:rPr>
                <w:sz w:val="16"/>
                <w:szCs w:val="16"/>
                <w:lang w:val="fr-FR"/>
              </w:rPr>
            </w:pPr>
            <w:r w:rsidRPr="00283BD2">
              <w:rPr>
                <w:sz w:val="16"/>
                <w:szCs w:val="16"/>
                <w:lang w:val="fr-FR"/>
              </w:rPr>
              <w:t>MA</w:t>
            </w:r>
            <w:r w:rsidR="002F0E21">
              <w:rPr>
                <w:sz w:val="16"/>
                <w:szCs w:val="16"/>
                <w:lang w:val="fr-FR"/>
              </w:rPr>
              <w:t xml:space="preserve"> </w:t>
            </w:r>
            <w:r w:rsidR="002F0E21" w:rsidRPr="00283BD2">
              <w:rPr>
                <w:sz w:val="16"/>
                <w:szCs w:val="16"/>
                <w:lang w:val="fr-FR"/>
              </w:rPr>
              <w:t>–</w:t>
            </w:r>
            <w:r w:rsidR="002F0E21">
              <w:rPr>
                <w:sz w:val="16"/>
                <w:szCs w:val="16"/>
                <w:lang w:val="fr-FR"/>
              </w:rPr>
              <w:t xml:space="preserve"> MMA</w:t>
            </w:r>
          </w:p>
        </w:tc>
        <w:tc>
          <w:tcPr>
            <w:tcW w:w="2878" w:type="pct"/>
            <w:vAlign w:val="center"/>
          </w:tcPr>
          <w:p w14:paraId="33A11A54" w14:textId="6821653A" w:rsidR="008E70D4" w:rsidRPr="00283BD2" w:rsidRDefault="008E70D4" w:rsidP="00184895">
            <w:pPr>
              <w:rPr>
                <w:sz w:val="16"/>
                <w:szCs w:val="16"/>
                <w:lang w:val="fr-FR"/>
              </w:rPr>
            </w:pPr>
            <w:r w:rsidRPr="008E70D4">
              <w:rPr>
                <w:sz w:val="16"/>
                <w:szCs w:val="16"/>
                <w:lang w:val="fr-FR"/>
              </w:rPr>
              <w:t>Pourcentage de femmes et d'hommes âgés de 15 à 19 ans qui sont mariés ou en couple</w:t>
            </w:r>
          </w:p>
          <w:p w14:paraId="2D11C04A" w14:textId="6B1A5151" w:rsidR="00534E44" w:rsidRPr="00283BD2" w:rsidRDefault="00534E44" w:rsidP="00534E44">
            <w:pPr>
              <w:rPr>
                <w:sz w:val="16"/>
                <w:szCs w:val="16"/>
                <w:lang w:val="fr-FR"/>
              </w:rPr>
            </w:pPr>
            <w:r w:rsidRPr="00283BD2">
              <w:rPr>
                <w:sz w:val="16"/>
                <w:szCs w:val="16"/>
                <w:lang w:val="fr-FR"/>
              </w:rPr>
              <w:tab/>
            </w:r>
            <w:r w:rsidR="008E70D4">
              <w:rPr>
                <w:sz w:val="16"/>
                <w:szCs w:val="16"/>
                <w:lang w:val="fr-FR"/>
              </w:rPr>
              <w:t>Femmes</w:t>
            </w:r>
          </w:p>
          <w:p w14:paraId="29055CD1" w14:textId="20D5BA59" w:rsidR="00534E44" w:rsidRPr="00283BD2" w:rsidRDefault="00534E44" w:rsidP="00534E44">
            <w:pPr>
              <w:rPr>
                <w:sz w:val="16"/>
                <w:szCs w:val="16"/>
                <w:lang w:val="fr-FR"/>
              </w:rPr>
            </w:pPr>
            <w:r w:rsidRPr="00283BD2">
              <w:rPr>
                <w:sz w:val="16"/>
                <w:szCs w:val="16"/>
                <w:lang w:val="fr-FR"/>
              </w:rPr>
              <w:tab/>
            </w:r>
            <w:r w:rsidR="008E70D4">
              <w:rPr>
                <w:sz w:val="16"/>
                <w:szCs w:val="16"/>
                <w:lang w:val="fr-FR"/>
              </w:rPr>
              <w:t>Hommes</w:t>
            </w:r>
          </w:p>
        </w:tc>
        <w:tc>
          <w:tcPr>
            <w:tcW w:w="311" w:type="pct"/>
            <w:vAlign w:val="center"/>
          </w:tcPr>
          <w:p w14:paraId="4DC695F7" w14:textId="77777777" w:rsidR="00184895" w:rsidRPr="00283BD2" w:rsidRDefault="00184895" w:rsidP="005C31BF">
            <w:pPr>
              <w:jc w:val="center"/>
              <w:rPr>
                <w:sz w:val="16"/>
                <w:szCs w:val="16"/>
                <w:lang w:val="fr-FR"/>
              </w:rPr>
            </w:pPr>
          </w:p>
        </w:tc>
      </w:tr>
      <w:tr w:rsidR="00184895" w:rsidRPr="00283BD2" w14:paraId="21B85BBF"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D6F7C64" w14:textId="77777777" w:rsidR="00184895" w:rsidRPr="00283BD2" w:rsidRDefault="00184895" w:rsidP="00184895">
            <w:pPr>
              <w:rPr>
                <w:sz w:val="16"/>
                <w:szCs w:val="16"/>
                <w:lang w:val="fr-FR"/>
              </w:rPr>
            </w:pPr>
            <w:r w:rsidRPr="00283BD2">
              <w:rPr>
                <w:sz w:val="16"/>
                <w:szCs w:val="16"/>
                <w:lang w:val="fr-FR"/>
              </w:rPr>
              <w:t>PR.6</w:t>
            </w:r>
          </w:p>
        </w:tc>
        <w:tc>
          <w:tcPr>
            <w:tcW w:w="870" w:type="pct"/>
            <w:tcBorders>
              <w:left w:val="single" w:sz="4" w:space="0" w:color="auto"/>
            </w:tcBorders>
            <w:vAlign w:val="center"/>
          </w:tcPr>
          <w:p w14:paraId="7903CD8F" w14:textId="49046D28" w:rsidR="00184895" w:rsidRPr="00283BD2" w:rsidRDefault="00215211" w:rsidP="00184895">
            <w:pPr>
              <w:rPr>
                <w:sz w:val="16"/>
                <w:szCs w:val="16"/>
                <w:lang w:val="fr-FR"/>
              </w:rPr>
            </w:pPr>
            <w:r w:rsidRPr="00215211">
              <w:rPr>
                <w:sz w:val="16"/>
                <w:szCs w:val="16"/>
                <w:lang w:val="fr-FR"/>
              </w:rPr>
              <w:t>Polygamie</w:t>
            </w:r>
          </w:p>
        </w:tc>
        <w:tc>
          <w:tcPr>
            <w:tcW w:w="324" w:type="pct"/>
            <w:vAlign w:val="center"/>
          </w:tcPr>
          <w:p w14:paraId="21F1E0DC" w14:textId="77777777" w:rsidR="00184895" w:rsidRPr="00283BD2" w:rsidRDefault="00184895" w:rsidP="00184895">
            <w:pPr>
              <w:jc w:val="center"/>
              <w:rPr>
                <w:sz w:val="16"/>
                <w:szCs w:val="16"/>
                <w:lang w:val="fr-FR"/>
              </w:rPr>
            </w:pPr>
          </w:p>
        </w:tc>
        <w:tc>
          <w:tcPr>
            <w:tcW w:w="356" w:type="pct"/>
            <w:vAlign w:val="center"/>
          </w:tcPr>
          <w:p w14:paraId="574C1FC7" w14:textId="31AF4713" w:rsidR="00184895" w:rsidRPr="00283BD2" w:rsidRDefault="00184895" w:rsidP="00184895">
            <w:pPr>
              <w:jc w:val="center"/>
              <w:rPr>
                <w:sz w:val="16"/>
                <w:szCs w:val="16"/>
                <w:lang w:val="fr-FR"/>
              </w:rPr>
            </w:pPr>
            <w:r w:rsidRPr="00283BD2">
              <w:rPr>
                <w:sz w:val="16"/>
                <w:szCs w:val="16"/>
                <w:lang w:val="fr-FR"/>
              </w:rPr>
              <w:t>MA</w:t>
            </w:r>
            <w:r w:rsidR="00F9451A">
              <w:rPr>
                <w:sz w:val="16"/>
                <w:szCs w:val="16"/>
                <w:lang w:val="fr-FR"/>
              </w:rPr>
              <w:t xml:space="preserve"> </w:t>
            </w:r>
            <w:r w:rsidR="00F9451A" w:rsidRPr="00283BD2">
              <w:rPr>
                <w:sz w:val="16"/>
                <w:szCs w:val="16"/>
                <w:lang w:val="fr-FR"/>
              </w:rPr>
              <w:t>–</w:t>
            </w:r>
            <w:r w:rsidR="00F9451A">
              <w:rPr>
                <w:sz w:val="16"/>
                <w:szCs w:val="16"/>
                <w:lang w:val="fr-FR"/>
              </w:rPr>
              <w:t xml:space="preserve"> MMA</w:t>
            </w:r>
          </w:p>
        </w:tc>
        <w:tc>
          <w:tcPr>
            <w:tcW w:w="2878" w:type="pct"/>
            <w:vAlign w:val="center"/>
          </w:tcPr>
          <w:p w14:paraId="59724107" w14:textId="2F9A9CEC" w:rsidR="008E70D4" w:rsidRPr="00283BD2" w:rsidRDefault="008E70D4" w:rsidP="00184895">
            <w:pPr>
              <w:rPr>
                <w:sz w:val="16"/>
                <w:szCs w:val="16"/>
                <w:lang w:val="fr-FR"/>
              </w:rPr>
            </w:pPr>
            <w:r w:rsidRPr="008E70D4">
              <w:rPr>
                <w:sz w:val="16"/>
                <w:szCs w:val="16"/>
                <w:lang w:val="fr-FR"/>
              </w:rPr>
              <w:t>Pourcentage de femmes et d'hommes âgés de 15 à 49 an</w:t>
            </w:r>
            <w:r>
              <w:rPr>
                <w:sz w:val="16"/>
                <w:szCs w:val="16"/>
                <w:lang w:val="fr-FR"/>
              </w:rPr>
              <w:t>s vivant dans une union polygame</w:t>
            </w:r>
          </w:p>
          <w:p w14:paraId="7A2F7C7E" w14:textId="0BDA61AA" w:rsidR="009A660D" w:rsidRPr="00283BD2" w:rsidRDefault="009A660D" w:rsidP="00184895">
            <w:pPr>
              <w:rPr>
                <w:sz w:val="16"/>
                <w:szCs w:val="16"/>
                <w:lang w:val="fr-FR"/>
              </w:rPr>
            </w:pPr>
            <w:r w:rsidRPr="00283BD2">
              <w:rPr>
                <w:sz w:val="16"/>
                <w:szCs w:val="16"/>
                <w:lang w:val="fr-FR"/>
              </w:rPr>
              <w:tab/>
            </w:r>
            <w:r w:rsidR="008E70D4">
              <w:rPr>
                <w:sz w:val="16"/>
                <w:szCs w:val="16"/>
                <w:lang w:val="fr-FR"/>
              </w:rPr>
              <w:t>Femmes</w:t>
            </w:r>
          </w:p>
          <w:p w14:paraId="1E6BF68D" w14:textId="0D24E9E6" w:rsidR="009A660D" w:rsidRPr="00283BD2" w:rsidRDefault="009A660D" w:rsidP="00184895">
            <w:pPr>
              <w:rPr>
                <w:sz w:val="16"/>
                <w:szCs w:val="16"/>
                <w:lang w:val="fr-FR"/>
              </w:rPr>
            </w:pPr>
            <w:r w:rsidRPr="00283BD2">
              <w:rPr>
                <w:sz w:val="16"/>
                <w:szCs w:val="16"/>
                <w:lang w:val="fr-FR"/>
              </w:rPr>
              <w:tab/>
            </w:r>
            <w:r w:rsidR="008E70D4">
              <w:rPr>
                <w:sz w:val="16"/>
                <w:szCs w:val="16"/>
                <w:lang w:val="fr-FR"/>
              </w:rPr>
              <w:t>Hommes</w:t>
            </w:r>
          </w:p>
        </w:tc>
        <w:tc>
          <w:tcPr>
            <w:tcW w:w="311" w:type="pct"/>
            <w:vAlign w:val="center"/>
          </w:tcPr>
          <w:p w14:paraId="2EDE5039" w14:textId="77777777" w:rsidR="00184895" w:rsidRPr="00283BD2" w:rsidRDefault="00184895" w:rsidP="005C31BF">
            <w:pPr>
              <w:jc w:val="center"/>
              <w:rPr>
                <w:sz w:val="16"/>
                <w:szCs w:val="16"/>
                <w:lang w:val="fr-FR"/>
              </w:rPr>
            </w:pPr>
          </w:p>
        </w:tc>
      </w:tr>
      <w:tr w:rsidR="00184895" w:rsidRPr="00283BD2" w14:paraId="5FA7E739" w14:textId="77777777" w:rsidTr="005C31BF">
        <w:trPr>
          <w:cantSplit/>
          <w:jc w:val="center"/>
        </w:trPr>
        <w:tc>
          <w:tcPr>
            <w:tcW w:w="261" w:type="pct"/>
            <w:tcBorders>
              <w:right w:val="single" w:sz="4" w:space="0" w:color="auto"/>
            </w:tcBorders>
            <w:tcMar>
              <w:top w:w="72" w:type="dxa"/>
              <w:left w:w="72" w:type="dxa"/>
              <w:bottom w:w="72" w:type="dxa"/>
              <w:right w:w="72" w:type="dxa"/>
            </w:tcMar>
            <w:vAlign w:val="center"/>
          </w:tcPr>
          <w:p w14:paraId="38A47B57" w14:textId="77777777" w:rsidR="00184895" w:rsidRPr="00283BD2" w:rsidRDefault="00184895" w:rsidP="00184895">
            <w:pPr>
              <w:rPr>
                <w:sz w:val="16"/>
                <w:szCs w:val="16"/>
                <w:lang w:val="fr-FR"/>
              </w:rPr>
            </w:pPr>
            <w:r w:rsidRPr="00283BD2">
              <w:rPr>
                <w:sz w:val="16"/>
                <w:szCs w:val="16"/>
                <w:lang w:val="fr-FR"/>
              </w:rPr>
              <w:t>PR.7a</w:t>
            </w:r>
          </w:p>
          <w:p w14:paraId="191C80FD" w14:textId="77777777" w:rsidR="00184895" w:rsidRPr="00283BD2" w:rsidRDefault="00184895" w:rsidP="00184895">
            <w:pPr>
              <w:rPr>
                <w:sz w:val="16"/>
                <w:szCs w:val="16"/>
                <w:lang w:val="fr-FR"/>
              </w:rPr>
            </w:pPr>
            <w:r w:rsidRPr="00283BD2">
              <w:rPr>
                <w:sz w:val="16"/>
                <w:szCs w:val="16"/>
                <w:lang w:val="fr-FR"/>
              </w:rPr>
              <w:t>PR.7b</w:t>
            </w:r>
          </w:p>
        </w:tc>
        <w:tc>
          <w:tcPr>
            <w:tcW w:w="870" w:type="pct"/>
            <w:tcBorders>
              <w:left w:val="single" w:sz="4" w:space="0" w:color="auto"/>
            </w:tcBorders>
            <w:vAlign w:val="center"/>
          </w:tcPr>
          <w:p w14:paraId="758D2F37" w14:textId="0E2AFB41" w:rsidR="00184895" w:rsidRPr="00283BD2" w:rsidRDefault="00215211" w:rsidP="00184895">
            <w:pPr>
              <w:rPr>
                <w:sz w:val="16"/>
                <w:szCs w:val="16"/>
                <w:lang w:val="fr-FR"/>
              </w:rPr>
            </w:pPr>
            <w:r w:rsidRPr="00215211">
              <w:rPr>
                <w:sz w:val="16"/>
                <w:szCs w:val="16"/>
                <w:lang w:val="fr-FR"/>
              </w:rPr>
              <w:t>Différence d'âge entre les conjoints</w:t>
            </w:r>
          </w:p>
        </w:tc>
        <w:tc>
          <w:tcPr>
            <w:tcW w:w="324" w:type="pct"/>
            <w:vAlign w:val="center"/>
          </w:tcPr>
          <w:p w14:paraId="445951DB" w14:textId="77777777" w:rsidR="00184895" w:rsidRPr="00283BD2" w:rsidRDefault="00184895" w:rsidP="00184895">
            <w:pPr>
              <w:jc w:val="center"/>
              <w:rPr>
                <w:sz w:val="16"/>
                <w:szCs w:val="16"/>
                <w:lang w:val="fr-FR"/>
              </w:rPr>
            </w:pPr>
          </w:p>
        </w:tc>
        <w:tc>
          <w:tcPr>
            <w:tcW w:w="356" w:type="pct"/>
            <w:vAlign w:val="center"/>
          </w:tcPr>
          <w:p w14:paraId="31A62895" w14:textId="77777777" w:rsidR="00184895" w:rsidRPr="00283BD2" w:rsidRDefault="00184895" w:rsidP="00184895">
            <w:pPr>
              <w:jc w:val="center"/>
              <w:rPr>
                <w:sz w:val="16"/>
                <w:szCs w:val="16"/>
                <w:lang w:val="fr-FR"/>
              </w:rPr>
            </w:pPr>
            <w:r w:rsidRPr="00283BD2">
              <w:rPr>
                <w:sz w:val="16"/>
                <w:szCs w:val="16"/>
                <w:lang w:val="fr-FR"/>
              </w:rPr>
              <w:t>MA</w:t>
            </w:r>
          </w:p>
        </w:tc>
        <w:tc>
          <w:tcPr>
            <w:tcW w:w="2878" w:type="pct"/>
            <w:vAlign w:val="center"/>
          </w:tcPr>
          <w:p w14:paraId="3EDB9C98" w14:textId="54D88424" w:rsidR="008E70D4" w:rsidRPr="00283BD2" w:rsidRDefault="008E70D4" w:rsidP="00184895">
            <w:pPr>
              <w:rPr>
                <w:sz w:val="16"/>
                <w:szCs w:val="16"/>
                <w:lang w:val="fr-FR"/>
              </w:rPr>
            </w:pPr>
            <w:r w:rsidRPr="008E70D4">
              <w:rPr>
                <w:sz w:val="16"/>
                <w:szCs w:val="16"/>
                <w:lang w:val="fr-FR"/>
              </w:rPr>
              <w:t xml:space="preserve">Pourcentage de femmes mariées ou en union dont le conjoint </w:t>
            </w:r>
            <w:r>
              <w:rPr>
                <w:sz w:val="16"/>
                <w:szCs w:val="16"/>
                <w:lang w:val="fr-FR"/>
              </w:rPr>
              <w:t>est plus âgé de 10 ans ou plus</w:t>
            </w:r>
          </w:p>
          <w:p w14:paraId="2EC45B58" w14:textId="5FC016F1" w:rsidR="00184895" w:rsidRPr="00283BD2" w:rsidRDefault="008E70D4" w:rsidP="00644A8A">
            <w:pPr>
              <w:numPr>
                <w:ilvl w:val="0"/>
                <w:numId w:val="6"/>
              </w:numPr>
              <w:ind w:firstLine="16"/>
              <w:contextualSpacing/>
              <w:rPr>
                <w:sz w:val="16"/>
                <w:szCs w:val="16"/>
                <w:lang w:val="fr-FR"/>
              </w:rPr>
            </w:pPr>
            <w:r>
              <w:rPr>
                <w:sz w:val="16"/>
                <w:szCs w:val="16"/>
                <w:lang w:val="fr-FR"/>
              </w:rPr>
              <w:t>Femmes de 15-19 ans</w:t>
            </w:r>
          </w:p>
          <w:p w14:paraId="3DF11164" w14:textId="6F210775" w:rsidR="00184895" w:rsidRPr="00283BD2" w:rsidRDefault="008E70D4" w:rsidP="00644A8A">
            <w:pPr>
              <w:numPr>
                <w:ilvl w:val="0"/>
                <w:numId w:val="6"/>
              </w:numPr>
              <w:ind w:firstLine="16"/>
              <w:contextualSpacing/>
              <w:rPr>
                <w:sz w:val="16"/>
                <w:szCs w:val="16"/>
                <w:lang w:val="fr-FR"/>
              </w:rPr>
            </w:pPr>
            <w:r>
              <w:rPr>
                <w:sz w:val="16"/>
                <w:szCs w:val="16"/>
                <w:lang w:val="fr-FR"/>
              </w:rPr>
              <w:t>Femmes de 20-24 ans</w:t>
            </w:r>
          </w:p>
        </w:tc>
        <w:tc>
          <w:tcPr>
            <w:tcW w:w="311" w:type="pct"/>
            <w:vAlign w:val="center"/>
          </w:tcPr>
          <w:p w14:paraId="6434FBAC" w14:textId="77777777" w:rsidR="00184895" w:rsidRPr="00283BD2" w:rsidRDefault="00184895" w:rsidP="005C31BF">
            <w:pPr>
              <w:jc w:val="center"/>
              <w:rPr>
                <w:sz w:val="16"/>
                <w:szCs w:val="16"/>
                <w:lang w:val="fr-FR"/>
              </w:rPr>
            </w:pPr>
          </w:p>
        </w:tc>
      </w:tr>
    </w:tbl>
    <w:p w14:paraId="408D2847" w14:textId="6258E7EB" w:rsidR="00184895" w:rsidRPr="00283BD2" w:rsidRDefault="00184895" w:rsidP="00184895">
      <w:pPr>
        <w:rPr>
          <w:lang w:val="fr-FR"/>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676"/>
        <w:gridCol w:w="2472"/>
        <w:gridCol w:w="902"/>
        <w:gridCol w:w="985"/>
        <w:gridCol w:w="8015"/>
        <w:gridCol w:w="869"/>
      </w:tblGrid>
      <w:tr w:rsidR="00FC52D4" w:rsidRPr="00283BD2" w14:paraId="59513E10" w14:textId="77777777" w:rsidTr="00405CF5">
        <w:trPr>
          <w:cantSplit/>
          <w:trHeight w:val="386"/>
          <w:tblHeader/>
          <w:jc w:val="center"/>
        </w:trPr>
        <w:tc>
          <w:tcPr>
            <w:tcW w:w="11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024EF5E7" w14:textId="5C91364A" w:rsidR="00FC52D4" w:rsidRPr="00283BD2" w:rsidRDefault="004F220D" w:rsidP="00FC52D4">
            <w:pPr>
              <w:rPr>
                <w:sz w:val="20"/>
                <w:lang w:val="fr-FR"/>
              </w:rPr>
            </w:pPr>
            <w:r w:rsidRPr="00283BD2">
              <w:rPr>
                <w:b/>
                <w:sz w:val="20"/>
                <w:lang w:val="fr-FR"/>
              </w:rPr>
              <w:t>INDICATEURS MICS</w:t>
            </w:r>
          </w:p>
        </w:tc>
        <w:tc>
          <w:tcPr>
            <w:tcW w:w="324" w:type="pct"/>
            <w:tcBorders>
              <w:top w:val="single" w:sz="12" w:space="0" w:color="auto"/>
              <w:left w:val="single" w:sz="2" w:space="0" w:color="auto"/>
              <w:bottom w:val="single" w:sz="12" w:space="0" w:color="auto"/>
              <w:right w:val="single" w:sz="2" w:space="0" w:color="auto"/>
            </w:tcBorders>
            <w:vAlign w:val="center"/>
          </w:tcPr>
          <w:p w14:paraId="2A3C44AF" w14:textId="43D0A0C4" w:rsidR="00FC52D4" w:rsidRPr="00283BD2" w:rsidRDefault="004F220D" w:rsidP="00FC52D4">
            <w:pPr>
              <w:jc w:val="center"/>
              <w:rPr>
                <w:b/>
                <w:sz w:val="20"/>
                <w:lang w:val="fr-FR"/>
              </w:rPr>
            </w:pPr>
            <w:r>
              <w:rPr>
                <w:b/>
                <w:sz w:val="20"/>
                <w:lang w:val="fr-FR"/>
              </w:rPr>
              <w:t>ODD</w:t>
            </w:r>
            <w:r w:rsidR="00FC52D4" w:rsidRPr="00283BD2">
              <w:rPr>
                <w:sz w:val="16"/>
                <w:szCs w:val="16"/>
                <w:vertAlign w:val="superscript"/>
                <w:lang w:val="fr-FR"/>
              </w:rPr>
              <w:t>2</w:t>
            </w:r>
          </w:p>
        </w:tc>
        <w:tc>
          <w:tcPr>
            <w:tcW w:w="354" w:type="pct"/>
            <w:tcBorders>
              <w:top w:val="single" w:sz="12" w:space="0" w:color="auto"/>
              <w:left w:val="single" w:sz="2" w:space="0" w:color="auto"/>
              <w:bottom w:val="single" w:sz="12" w:space="0" w:color="auto"/>
              <w:right w:val="single" w:sz="2" w:space="0" w:color="auto"/>
            </w:tcBorders>
            <w:vAlign w:val="center"/>
          </w:tcPr>
          <w:p w14:paraId="6579B437" w14:textId="77777777" w:rsidR="002F0E21" w:rsidRDefault="004F220D" w:rsidP="002F0E21">
            <w:pPr>
              <w:jc w:val="center"/>
              <w:rPr>
                <w:b/>
                <w:sz w:val="20"/>
                <w:lang w:val="fr-FR"/>
              </w:rPr>
            </w:pPr>
            <w:r>
              <w:rPr>
                <w:b/>
                <w:sz w:val="20"/>
                <w:lang w:val="fr-FR"/>
              </w:rPr>
              <w:t>Thème</w:t>
            </w:r>
            <w:r w:rsidR="00FC52D4" w:rsidRPr="00283BD2">
              <w:rPr>
                <w:b/>
                <w:sz w:val="20"/>
                <w:lang w:val="fr-FR"/>
              </w:rPr>
              <w:t>/</w:t>
            </w:r>
          </w:p>
          <w:p w14:paraId="6523B608" w14:textId="6804FE30" w:rsidR="00FC52D4" w:rsidRPr="00283BD2" w:rsidRDefault="002F0E21" w:rsidP="002F0E21">
            <w:pPr>
              <w:jc w:val="center"/>
              <w:rPr>
                <w:b/>
                <w:sz w:val="20"/>
                <w:lang w:val="fr-FR"/>
              </w:rPr>
            </w:pPr>
            <w:r>
              <w:rPr>
                <w:b/>
                <w:sz w:val="20"/>
                <w:lang w:val="fr-FR"/>
              </w:rPr>
              <w:t xml:space="preserve"> </w:t>
            </w:r>
            <w:r w:rsidR="00FC52D4" w:rsidRPr="00283BD2">
              <w:rPr>
                <w:b/>
                <w:sz w:val="20"/>
                <w:lang w:val="fr-FR"/>
              </w:rPr>
              <w:t>Module</w:t>
            </w:r>
            <w:r w:rsidR="00FC52D4" w:rsidRPr="00283BD2">
              <w:rPr>
                <w:sz w:val="16"/>
                <w:szCs w:val="16"/>
                <w:vertAlign w:val="superscript"/>
                <w:lang w:val="fr-FR"/>
              </w:rPr>
              <w:t>3</w:t>
            </w:r>
          </w:p>
        </w:tc>
        <w:tc>
          <w:tcPr>
            <w:tcW w:w="2879" w:type="pct"/>
            <w:tcBorders>
              <w:top w:val="single" w:sz="12" w:space="0" w:color="auto"/>
              <w:left w:val="single" w:sz="2" w:space="0" w:color="auto"/>
              <w:bottom w:val="single" w:sz="12" w:space="0" w:color="auto"/>
              <w:right w:val="single" w:sz="2" w:space="0" w:color="auto"/>
            </w:tcBorders>
            <w:vAlign w:val="center"/>
          </w:tcPr>
          <w:p w14:paraId="260B3430" w14:textId="209E0D26" w:rsidR="00FC52D4" w:rsidRPr="00283BD2" w:rsidRDefault="004F220D" w:rsidP="00FC52D4">
            <w:pPr>
              <w:rPr>
                <w:b/>
                <w:sz w:val="20"/>
                <w:lang w:val="fr-FR"/>
              </w:rPr>
            </w:pPr>
            <w:r>
              <w:rPr>
                <w:b/>
                <w:sz w:val="20"/>
                <w:lang w:val="fr-FR"/>
              </w:rPr>
              <w:t>Dé</w:t>
            </w:r>
            <w:r w:rsidR="00FC52D4" w:rsidRPr="00283BD2">
              <w:rPr>
                <w:b/>
                <w:sz w:val="20"/>
                <w:lang w:val="fr-FR"/>
              </w:rPr>
              <w:t>finition</w:t>
            </w:r>
            <w:r w:rsidR="00FC52D4" w:rsidRPr="00283BD2">
              <w:rPr>
                <w:sz w:val="16"/>
                <w:szCs w:val="16"/>
                <w:vertAlign w:val="superscript"/>
                <w:lang w:val="fr-FR"/>
              </w:rPr>
              <w:t>4</w:t>
            </w:r>
          </w:p>
        </w:tc>
        <w:tc>
          <w:tcPr>
            <w:tcW w:w="312" w:type="pct"/>
            <w:tcBorders>
              <w:top w:val="single" w:sz="12" w:space="0" w:color="auto"/>
              <w:left w:val="single" w:sz="2" w:space="0" w:color="auto"/>
              <w:bottom w:val="single" w:sz="12" w:space="0" w:color="auto"/>
              <w:right w:val="single" w:sz="2" w:space="0" w:color="auto"/>
            </w:tcBorders>
            <w:vAlign w:val="center"/>
          </w:tcPr>
          <w:p w14:paraId="16DDE2C4" w14:textId="467F2BD6" w:rsidR="00FC52D4" w:rsidRPr="00283BD2" w:rsidRDefault="006A0495" w:rsidP="00FC52D4">
            <w:pPr>
              <w:jc w:val="center"/>
              <w:rPr>
                <w:b/>
                <w:sz w:val="20"/>
                <w:lang w:val="fr-FR"/>
              </w:rPr>
            </w:pPr>
            <w:r>
              <w:rPr>
                <w:b/>
                <w:sz w:val="20"/>
                <w:lang w:val="fr-FR"/>
              </w:rPr>
              <w:t>Numéro de</w:t>
            </w:r>
            <w:r w:rsidR="004F220D">
              <w:rPr>
                <w:b/>
                <w:sz w:val="20"/>
                <w:lang w:val="fr-FR"/>
              </w:rPr>
              <w:t xml:space="preserve"> tableau</w:t>
            </w:r>
          </w:p>
        </w:tc>
      </w:tr>
      <w:tr w:rsidR="00405CF5" w:rsidRPr="0004697B" w14:paraId="783DBA0A" w14:textId="77777777" w:rsidTr="00405CF5">
        <w:trPr>
          <w:cantSplit/>
          <w:jc w:val="center"/>
        </w:trPr>
        <w:tc>
          <w:tcPr>
            <w:tcW w:w="5000" w:type="pct"/>
            <w:gridSpan w:val="6"/>
            <w:tcBorders>
              <w:top w:val="nil"/>
              <w:bottom w:val="single" w:sz="4" w:space="0" w:color="auto"/>
            </w:tcBorders>
            <w:shd w:val="clear" w:color="auto" w:fill="000000"/>
          </w:tcPr>
          <w:p w14:paraId="102F0E21" w14:textId="7958781B" w:rsidR="00405CF5" w:rsidRPr="00283BD2" w:rsidRDefault="004F220D" w:rsidP="00184895">
            <w:pPr>
              <w:rPr>
                <w:b/>
                <w:color w:val="FFFFFF"/>
                <w:sz w:val="18"/>
                <w:szCs w:val="18"/>
                <w:lang w:val="fr-FR"/>
              </w:rPr>
            </w:pPr>
            <w:r w:rsidRPr="004F220D">
              <w:rPr>
                <w:b/>
                <w:caps/>
                <w:color w:val="FFFFFF"/>
                <w:sz w:val="18"/>
                <w:szCs w:val="18"/>
                <w:lang w:val="fr-FR"/>
              </w:rPr>
              <w:t>VIVRE DANS UN ENVIRONNEMENT SÛR ET PROPRE</w:t>
            </w:r>
          </w:p>
        </w:tc>
      </w:tr>
      <w:tr w:rsidR="00184895" w:rsidRPr="0004697B" w14:paraId="4B378BE7"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7316F85B" w14:textId="77777777" w:rsidR="00184895" w:rsidRPr="00283BD2" w:rsidRDefault="00184895" w:rsidP="00184895">
            <w:pPr>
              <w:rPr>
                <w:sz w:val="16"/>
                <w:szCs w:val="16"/>
                <w:lang w:val="fr-FR"/>
              </w:rPr>
            </w:pPr>
            <w:r w:rsidRPr="00283BD2">
              <w:rPr>
                <w:sz w:val="16"/>
                <w:szCs w:val="16"/>
                <w:lang w:val="fr-FR"/>
              </w:rPr>
              <w:t>WS.1</w:t>
            </w:r>
          </w:p>
        </w:tc>
        <w:tc>
          <w:tcPr>
            <w:tcW w:w="888" w:type="pct"/>
            <w:tcBorders>
              <w:left w:val="single" w:sz="4" w:space="0" w:color="auto"/>
            </w:tcBorders>
            <w:vAlign w:val="center"/>
          </w:tcPr>
          <w:p w14:paraId="5342BC75" w14:textId="2DF957DB" w:rsidR="00184895" w:rsidRPr="008F7E64" w:rsidRDefault="008F7E64" w:rsidP="00184895">
            <w:pPr>
              <w:rPr>
                <w:sz w:val="16"/>
                <w:szCs w:val="16"/>
                <w:lang w:val="fr-FR"/>
              </w:rPr>
            </w:pPr>
            <w:r>
              <w:rPr>
                <w:sz w:val="16"/>
                <w:szCs w:val="16"/>
                <w:lang w:val="fr-FR"/>
              </w:rPr>
              <w:t xml:space="preserve">Utilisation de sources d'eau de boisson </w:t>
            </w:r>
            <w:r w:rsidRPr="008F7E64">
              <w:rPr>
                <w:sz w:val="16"/>
                <w:szCs w:val="16"/>
                <w:lang w:val="fr-FR"/>
              </w:rPr>
              <w:t xml:space="preserve">améliorées </w:t>
            </w:r>
          </w:p>
        </w:tc>
        <w:tc>
          <w:tcPr>
            <w:tcW w:w="324" w:type="pct"/>
            <w:vAlign w:val="center"/>
          </w:tcPr>
          <w:p w14:paraId="4244C905" w14:textId="77777777" w:rsidR="00184895" w:rsidRPr="000D3E0C" w:rsidRDefault="00184895" w:rsidP="00184895">
            <w:pPr>
              <w:jc w:val="center"/>
              <w:rPr>
                <w:sz w:val="16"/>
                <w:szCs w:val="16"/>
                <w:lang w:val="fr-FR"/>
              </w:rPr>
            </w:pPr>
          </w:p>
        </w:tc>
        <w:tc>
          <w:tcPr>
            <w:tcW w:w="354" w:type="pct"/>
            <w:vAlign w:val="center"/>
          </w:tcPr>
          <w:p w14:paraId="63E08999" w14:textId="77777777" w:rsidR="00184895" w:rsidRPr="00283BD2" w:rsidRDefault="00184895" w:rsidP="00184895">
            <w:pPr>
              <w:jc w:val="center"/>
              <w:rPr>
                <w:sz w:val="16"/>
                <w:szCs w:val="16"/>
                <w:lang w:val="fr-FR"/>
              </w:rPr>
            </w:pPr>
            <w:r w:rsidRPr="00283BD2">
              <w:rPr>
                <w:sz w:val="16"/>
                <w:szCs w:val="16"/>
                <w:lang w:val="fr-FR"/>
              </w:rPr>
              <w:t>WS</w:t>
            </w:r>
          </w:p>
        </w:tc>
        <w:tc>
          <w:tcPr>
            <w:tcW w:w="2879" w:type="pct"/>
            <w:vAlign w:val="center"/>
          </w:tcPr>
          <w:p w14:paraId="380BA90B" w14:textId="162A9C4B" w:rsidR="00184895" w:rsidRPr="008F7E64" w:rsidRDefault="008F7E64" w:rsidP="00184895">
            <w:pPr>
              <w:rPr>
                <w:sz w:val="16"/>
                <w:szCs w:val="16"/>
                <w:lang w:val="fr-FR"/>
              </w:rPr>
            </w:pPr>
            <w:r w:rsidRPr="008F7E64">
              <w:rPr>
                <w:sz w:val="16"/>
                <w:szCs w:val="16"/>
                <w:lang w:val="fr-FR"/>
              </w:rPr>
              <w:t xml:space="preserve">Pourcentage de membres du ménage utilisant des </w:t>
            </w:r>
            <w:r>
              <w:rPr>
                <w:sz w:val="16"/>
                <w:szCs w:val="16"/>
                <w:lang w:val="fr-FR"/>
              </w:rPr>
              <w:t xml:space="preserve">sources d'eau de boisson </w:t>
            </w:r>
            <w:r w:rsidRPr="008F7E64">
              <w:rPr>
                <w:sz w:val="16"/>
                <w:szCs w:val="16"/>
                <w:lang w:val="fr-FR"/>
              </w:rPr>
              <w:t>améliorées</w:t>
            </w:r>
          </w:p>
        </w:tc>
        <w:tc>
          <w:tcPr>
            <w:tcW w:w="312" w:type="pct"/>
            <w:vAlign w:val="center"/>
          </w:tcPr>
          <w:p w14:paraId="3260EB81" w14:textId="77777777" w:rsidR="00184895" w:rsidRPr="008F7E64" w:rsidRDefault="00184895" w:rsidP="005C31BF">
            <w:pPr>
              <w:jc w:val="center"/>
              <w:rPr>
                <w:sz w:val="16"/>
                <w:szCs w:val="16"/>
                <w:lang w:val="fr-FR"/>
              </w:rPr>
            </w:pPr>
          </w:p>
        </w:tc>
      </w:tr>
      <w:tr w:rsidR="00184895" w:rsidRPr="0004697B" w14:paraId="4EC12304"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2CFF072B" w14:textId="77777777" w:rsidR="00184895" w:rsidRPr="00283BD2" w:rsidRDefault="00184895" w:rsidP="00184895">
            <w:pPr>
              <w:rPr>
                <w:sz w:val="16"/>
                <w:szCs w:val="16"/>
                <w:lang w:val="fr-FR"/>
              </w:rPr>
            </w:pPr>
            <w:r w:rsidRPr="00283BD2">
              <w:rPr>
                <w:sz w:val="16"/>
                <w:szCs w:val="16"/>
                <w:lang w:val="fr-FR"/>
              </w:rPr>
              <w:t>WS.2</w:t>
            </w:r>
          </w:p>
        </w:tc>
        <w:tc>
          <w:tcPr>
            <w:tcW w:w="888" w:type="pct"/>
            <w:tcBorders>
              <w:left w:val="single" w:sz="4" w:space="0" w:color="auto"/>
            </w:tcBorders>
            <w:vAlign w:val="center"/>
          </w:tcPr>
          <w:p w14:paraId="4EC2C5D3" w14:textId="7858355F" w:rsidR="00184895" w:rsidRPr="008F7E64" w:rsidRDefault="008F7E64" w:rsidP="00184895">
            <w:pPr>
              <w:rPr>
                <w:sz w:val="16"/>
                <w:szCs w:val="16"/>
                <w:lang w:val="fr-FR"/>
              </w:rPr>
            </w:pPr>
            <w:r w:rsidRPr="008F7E64">
              <w:rPr>
                <w:sz w:val="16"/>
                <w:szCs w:val="16"/>
                <w:lang w:val="fr-FR"/>
              </w:rPr>
              <w:t xml:space="preserve">Utilisation des </w:t>
            </w:r>
            <w:r>
              <w:rPr>
                <w:sz w:val="16"/>
                <w:szCs w:val="16"/>
                <w:lang w:val="fr-FR"/>
              </w:rPr>
              <w:t>s</w:t>
            </w:r>
            <w:r w:rsidRPr="008F7E64">
              <w:rPr>
                <w:sz w:val="16"/>
                <w:szCs w:val="16"/>
                <w:lang w:val="fr-FR"/>
              </w:rPr>
              <w:t>ervices d’approvisionnement en eau de boisson gérés en toute sécurité</w:t>
            </w:r>
          </w:p>
        </w:tc>
        <w:tc>
          <w:tcPr>
            <w:tcW w:w="324" w:type="pct"/>
            <w:vAlign w:val="center"/>
          </w:tcPr>
          <w:p w14:paraId="212C1B40" w14:textId="624034F0" w:rsidR="00184895" w:rsidRPr="00283BD2" w:rsidRDefault="00184895" w:rsidP="00184895">
            <w:pPr>
              <w:jc w:val="center"/>
              <w:rPr>
                <w:sz w:val="16"/>
                <w:szCs w:val="16"/>
                <w:lang w:val="fr-FR"/>
              </w:rPr>
            </w:pPr>
            <w:r w:rsidRPr="00283BD2">
              <w:rPr>
                <w:sz w:val="16"/>
                <w:szCs w:val="16"/>
                <w:lang w:val="fr-FR"/>
              </w:rPr>
              <w:t>1.4.1</w:t>
            </w:r>
            <w:r w:rsidR="00D660FD" w:rsidRPr="00283BD2">
              <w:rPr>
                <w:sz w:val="16"/>
                <w:szCs w:val="16"/>
                <w:lang w:val="fr-FR"/>
              </w:rPr>
              <w:t xml:space="preserve"> &amp; 6.1.1</w:t>
            </w:r>
          </w:p>
        </w:tc>
        <w:tc>
          <w:tcPr>
            <w:tcW w:w="354" w:type="pct"/>
            <w:vAlign w:val="center"/>
          </w:tcPr>
          <w:p w14:paraId="341E39CC" w14:textId="77777777" w:rsidR="00184895" w:rsidRPr="00283BD2" w:rsidRDefault="00184895" w:rsidP="00184895">
            <w:pPr>
              <w:jc w:val="center"/>
              <w:rPr>
                <w:sz w:val="16"/>
                <w:szCs w:val="16"/>
                <w:lang w:val="fr-FR"/>
              </w:rPr>
            </w:pPr>
            <w:r w:rsidRPr="00283BD2">
              <w:rPr>
                <w:sz w:val="16"/>
                <w:szCs w:val="16"/>
                <w:lang w:val="fr-FR"/>
              </w:rPr>
              <w:t>WS</w:t>
            </w:r>
          </w:p>
        </w:tc>
        <w:tc>
          <w:tcPr>
            <w:tcW w:w="2879" w:type="pct"/>
            <w:vAlign w:val="center"/>
          </w:tcPr>
          <w:p w14:paraId="069C0EE5" w14:textId="58531E63" w:rsidR="00184895" w:rsidRPr="008F7E64" w:rsidRDefault="008F7E64" w:rsidP="00184895">
            <w:pPr>
              <w:rPr>
                <w:sz w:val="16"/>
                <w:szCs w:val="16"/>
                <w:lang w:val="fr-FR"/>
              </w:rPr>
            </w:pPr>
            <w:r w:rsidRPr="008F7E64">
              <w:rPr>
                <w:sz w:val="16"/>
                <w:szCs w:val="16"/>
                <w:lang w:val="fr-FR"/>
              </w:rPr>
              <w:t xml:space="preserve">Pourcentage de membres du ménage utilisant des sources </w:t>
            </w:r>
            <w:r>
              <w:rPr>
                <w:sz w:val="16"/>
                <w:szCs w:val="16"/>
                <w:lang w:val="fr-FR"/>
              </w:rPr>
              <w:t xml:space="preserve">d'eau de boisson </w:t>
            </w:r>
            <w:r w:rsidRPr="008F7E64">
              <w:rPr>
                <w:sz w:val="16"/>
                <w:szCs w:val="16"/>
                <w:lang w:val="fr-FR"/>
              </w:rPr>
              <w:t xml:space="preserve">améliorées soit sur place (dans leur logement/cour/parcelle), soit à moins de 30 minutes de trajet aller-retour. </w:t>
            </w:r>
          </w:p>
        </w:tc>
        <w:tc>
          <w:tcPr>
            <w:tcW w:w="312" w:type="pct"/>
            <w:vAlign w:val="center"/>
          </w:tcPr>
          <w:p w14:paraId="2BF41B1E" w14:textId="77777777" w:rsidR="00184895" w:rsidRPr="000D3E0C" w:rsidRDefault="00184895" w:rsidP="005C31BF">
            <w:pPr>
              <w:jc w:val="center"/>
              <w:rPr>
                <w:sz w:val="16"/>
                <w:szCs w:val="16"/>
                <w:lang w:val="fr-FR"/>
              </w:rPr>
            </w:pPr>
          </w:p>
        </w:tc>
      </w:tr>
      <w:tr w:rsidR="00184895" w:rsidRPr="0004697B" w14:paraId="18FC84F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269377A" w14:textId="77777777" w:rsidR="00184895" w:rsidRPr="00283BD2" w:rsidRDefault="00184895" w:rsidP="00184895">
            <w:pPr>
              <w:rPr>
                <w:sz w:val="16"/>
                <w:szCs w:val="16"/>
                <w:lang w:val="fr-FR"/>
              </w:rPr>
            </w:pPr>
            <w:r w:rsidRPr="00283BD2">
              <w:rPr>
                <w:sz w:val="16"/>
                <w:szCs w:val="16"/>
                <w:lang w:val="fr-FR"/>
              </w:rPr>
              <w:t>WS.3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9823A27" w14:textId="6BBD5048" w:rsidR="00184895" w:rsidRPr="008F7E64" w:rsidRDefault="008F7E64" w:rsidP="00184895">
            <w:pPr>
              <w:rPr>
                <w:bCs/>
                <w:sz w:val="16"/>
                <w:szCs w:val="16"/>
                <w:lang w:val="fr-FR"/>
              </w:rPr>
            </w:pPr>
            <w:r w:rsidRPr="008F7E64">
              <w:rPr>
                <w:bCs/>
                <w:sz w:val="16"/>
                <w:szCs w:val="16"/>
                <w:lang w:val="fr-FR"/>
              </w:rPr>
              <w:t xml:space="preserve">Disponibilité d'eau </w:t>
            </w:r>
            <w:r>
              <w:rPr>
                <w:bCs/>
                <w:sz w:val="16"/>
                <w:szCs w:val="16"/>
                <w:lang w:val="fr-FR"/>
              </w:rPr>
              <w:t>de boisson</w:t>
            </w:r>
            <w:r w:rsidRPr="008F7E64">
              <w:rPr>
                <w:bCs/>
                <w:sz w:val="16"/>
                <w:szCs w:val="16"/>
                <w:lang w:val="fr-FR"/>
              </w:rPr>
              <w:t xml:space="preserve"> au cours du dernier mois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3FDED85" w14:textId="762F4CFB" w:rsidR="00184895" w:rsidRPr="00283BD2" w:rsidRDefault="00D660FD" w:rsidP="00184895">
            <w:pPr>
              <w:jc w:val="center"/>
              <w:rPr>
                <w:sz w:val="16"/>
                <w:szCs w:val="16"/>
                <w:lang w:val="fr-FR"/>
              </w:rPr>
            </w:pPr>
            <w:r w:rsidRPr="00283BD2">
              <w:rPr>
                <w:sz w:val="16"/>
                <w:szCs w:val="16"/>
                <w:lang w:val="fr-FR"/>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F8DCAD5" w14:textId="77777777" w:rsidR="00184895" w:rsidRPr="00283BD2" w:rsidRDefault="00184895" w:rsidP="00184895">
            <w:pPr>
              <w:jc w:val="center"/>
              <w:rPr>
                <w:sz w:val="16"/>
                <w:szCs w:val="16"/>
                <w:lang w:val="fr-FR"/>
              </w:rPr>
            </w:pPr>
            <w:r w:rsidRPr="00283BD2">
              <w:rPr>
                <w:sz w:val="16"/>
                <w:szCs w:val="16"/>
                <w:lang w:val="fr-FR"/>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4DAAF3BE" w14:textId="080D3C3D" w:rsidR="00184895" w:rsidRPr="004D58FA" w:rsidRDefault="008F7E64" w:rsidP="00184895">
            <w:pPr>
              <w:rPr>
                <w:sz w:val="16"/>
                <w:szCs w:val="16"/>
                <w:lang w:val="fr-FR"/>
              </w:rPr>
            </w:pPr>
            <w:r w:rsidRPr="008F7E64">
              <w:rPr>
                <w:sz w:val="16"/>
                <w:szCs w:val="16"/>
                <w:lang w:val="fr-FR"/>
              </w:rPr>
              <w:t xml:space="preserve">Pourcentage de membres du ménage disposant d'une source d'eau avec suffisamment d'eau </w:t>
            </w:r>
            <w:r w:rsidR="004D58FA">
              <w:rPr>
                <w:sz w:val="16"/>
                <w:szCs w:val="16"/>
                <w:lang w:val="fr-FR"/>
              </w:rPr>
              <w:t>de boisson</w:t>
            </w:r>
            <w:r w:rsidRPr="008F7E64">
              <w:rPr>
                <w:sz w:val="16"/>
                <w:szCs w:val="16"/>
                <w:lang w:val="fr-FR"/>
              </w:rPr>
              <w:t xml:space="preserve"> disponible en cas de besoin au cours du dernier mois</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325599DD" w14:textId="77777777" w:rsidR="00184895" w:rsidRPr="000D3E0C" w:rsidRDefault="00184895" w:rsidP="005C31BF">
            <w:pPr>
              <w:jc w:val="center"/>
              <w:rPr>
                <w:sz w:val="16"/>
                <w:szCs w:val="16"/>
                <w:lang w:val="fr-FR"/>
              </w:rPr>
            </w:pPr>
          </w:p>
        </w:tc>
      </w:tr>
      <w:tr w:rsidR="00D660FD" w:rsidRPr="0004697B" w14:paraId="22D6CA86" w14:textId="77777777" w:rsidTr="00D660FD">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65EC93D0" w14:textId="169007B8" w:rsidR="00D660FD" w:rsidRPr="00283BD2" w:rsidRDefault="00D660FD" w:rsidP="00D660FD">
            <w:pPr>
              <w:rPr>
                <w:sz w:val="16"/>
                <w:szCs w:val="16"/>
                <w:lang w:val="fr-FR"/>
              </w:rPr>
            </w:pPr>
            <w:r w:rsidRPr="00283BD2">
              <w:rPr>
                <w:sz w:val="16"/>
                <w:szCs w:val="16"/>
                <w:lang w:val="fr-FR"/>
              </w:rPr>
              <w:t>WS.3</w:t>
            </w:r>
            <w:r w:rsidR="002B531D" w:rsidRPr="00283BD2">
              <w:rPr>
                <w:sz w:val="16"/>
                <w:szCs w:val="16"/>
                <w:lang w:val="fr-FR"/>
              </w:rPr>
              <w:t>a</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FEF8833" w14:textId="498ACD7E" w:rsidR="00D660FD" w:rsidRPr="008F7E64" w:rsidRDefault="008F7E64" w:rsidP="00D660FD">
            <w:pPr>
              <w:rPr>
                <w:bCs/>
                <w:sz w:val="16"/>
                <w:szCs w:val="16"/>
                <w:lang w:val="fr-FR"/>
              </w:rPr>
            </w:pPr>
            <w:r w:rsidRPr="008F7E64">
              <w:rPr>
                <w:bCs/>
                <w:sz w:val="16"/>
                <w:szCs w:val="16"/>
                <w:lang w:val="fr-FR"/>
              </w:rPr>
              <w:t>Utilisation d'une source d'eau améliorée avec de l'eau disponible en cas de besoin</w:t>
            </w:r>
          </w:p>
        </w:tc>
        <w:tc>
          <w:tcPr>
            <w:tcW w:w="324" w:type="pct"/>
            <w:vAlign w:val="center"/>
          </w:tcPr>
          <w:p w14:paraId="6348ED1C" w14:textId="332E298B" w:rsidR="00D660FD" w:rsidRPr="00283BD2" w:rsidRDefault="00D660FD" w:rsidP="00D660FD">
            <w:pPr>
              <w:jc w:val="center"/>
              <w:rPr>
                <w:sz w:val="16"/>
                <w:szCs w:val="16"/>
                <w:lang w:val="fr-FR"/>
              </w:rPr>
            </w:pPr>
            <w:r w:rsidRPr="00283BD2">
              <w:rPr>
                <w:sz w:val="16"/>
                <w:szCs w:val="16"/>
                <w:lang w:val="fr-FR"/>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7FBD2A2D" w14:textId="0CFC8CF8" w:rsidR="00D660FD" w:rsidRPr="00283BD2" w:rsidRDefault="00D660FD" w:rsidP="00D660FD">
            <w:pPr>
              <w:jc w:val="center"/>
              <w:rPr>
                <w:sz w:val="16"/>
                <w:szCs w:val="16"/>
                <w:lang w:val="fr-FR"/>
              </w:rPr>
            </w:pPr>
            <w:r w:rsidRPr="00283BD2">
              <w:rPr>
                <w:bCs/>
                <w:sz w:val="16"/>
                <w:szCs w:val="16"/>
                <w:lang w:val="fr-FR"/>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17080CD7" w14:textId="2F9B7656" w:rsidR="00D660FD" w:rsidRPr="004D58FA" w:rsidRDefault="008F7E64" w:rsidP="00D660FD">
            <w:pPr>
              <w:rPr>
                <w:sz w:val="16"/>
                <w:szCs w:val="14"/>
                <w:lang w:val="fr-FR"/>
              </w:rPr>
            </w:pPr>
            <w:r w:rsidRPr="008F7E64">
              <w:rPr>
                <w:sz w:val="16"/>
                <w:szCs w:val="14"/>
                <w:lang w:val="fr-FR"/>
              </w:rPr>
              <w:t xml:space="preserve">Pourcentage de membres du ménage disposant d'une source d'eau améliorée avec suffisamment d'eau </w:t>
            </w:r>
            <w:r w:rsidR="004D58FA">
              <w:rPr>
                <w:sz w:val="16"/>
                <w:szCs w:val="14"/>
                <w:lang w:val="fr-FR"/>
              </w:rPr>
              <w:t>de boisson</w:t>
            </w:r>
            <w:r w:rsidRPr="008F7E64">
              <w:rPr>
                <w:sz w:val="16"/>
                <w:szCs w:val="14"/>
                <w:lang w:val="fr-FR"/>
              </w:rPr>
              <w:t xml:space="preserve"> disponible en cas de besoin au cours du dernier mois</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AE15DC3" w14:textId="77777777" w:rsidR="00D660FD" w:rsidRPr="000D3E0C" w:rsidRDefault="00D660FD" w:rsidP="00D660FD">
            <w:pPr>
              <w:jc w:val="center"/>
              <w:rPr>
                <w:sz w:val="16"/>
                <w:szCs w:val="16"/>
                <w:lang w:val="fr-FR"/>
              </w:rPr>
            </w:pPr>
          </w:p>
        </w:tc>
      </w:tr>
      <w:tr w:rsidR="00D660FD" w:rsidRPr="0004697B" w14:paraId="28EBB475" w14:textId="77777777" w:rsidTr="00D660FD">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6A1857F" w14:textId="39F73619" w:rsidR="00D660FD" w:rsidRPr="00283BD2" w:rsidRDefault="00D660FD" w:rsidP="00D660FD">
            <w:pPr>
              <w:rPr>
                <w:sz w:val="16"/>
                <w:szCs w:val="16"/>
                <w:lang w:val="fr-FR"/>
              </w:rPr>
            </w:pPr>
            <w:r w:rsidRPr="00283BD2">
              <w:rPr>
                <w:sz w:val="16"/>
                <w:szCs w:val="16"/>
                <w:lang w:val="fr-FR"/>
              </w:rPr>
              <w:lastRenderedPageBreak/>
              <w:t>WS.3</w:t>
            </w:r>
            <w:r w:rsidR="002B531D" w:rsidRPr="00283BD2">
              <w:rPr>
                <w:sz w:val="16"/>
                <w:szCs w:val="16"/>
                <w:lang w:val="fr-FR"/>
              </w:rPr>
              <w:t>b</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4D8B0485" w14:textId="55CD7025" w:rsidR="00D660FD" w:rsidRPr="008F7E64" w:rsidRDefault="008F7E64" w:rsidP="00D660FD">
            <w:pPr>
              <w:rPr>
                <w:bCs/>
                <w:sz w:val="16"/>
                <w:szCs w:val="16"/>
                <w:lang w:val="fr-FR"/>
              </w:rPr>
            </w:pPr>
            <w:r w:rsidRPr="008F7E64">
              <w:rPr>
                <w:bCs/>
                <w:sz w:val="16"/>
                <w:szCs w:val="16"/>
                <w:lang w:val="fr-FR"/>
              </w:rPr>
              <w:t>Disponibilité d'eau de boisson au cours de l'année écoulée</w:t>
            </w:r>
          </w:p>
        </w:tc>
        <w:tc>
          <w:tcPr>
            <w:tcW w:w="324" w:type="pct"/>
            <w:vAlign w:val="center"/>
          </w:tcPr>
          <w:p w14:paraId="693942AC" w14:textId="77777777" w:rsidR="00D660FD" w:rsidRPr="008F7E64" w:rsidRDefault="00D660FD" w:rsidP="00D660FD">
            <w:pPr>
              <w:jc w:val="center"/>
              <w:rPr>
                <w:sz w:val="16"/>
                <w:szCs w:val="16"/>
                <w:lang w:val="fr-FR"/>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54BFB0F3" w14:textId="0D33E15B" w:rsidR="00D660FD" w:rsidRPr="00283BD2" w:rsidRDefault="00D660FD" w:rsidP="00D660FD">
            <w:pPr>
              <w:jc w:val="center"/>
              <w:rPr>
                <w:sz w:val="16"/>
                <w:szCs w:val="16"/>
                <w:lang w:val="fr-FR"/>
              </w:rPr>
            </w:pPr>
            <w:r w:rsidRPr="00283BD2">
              <w:rPr>
                <w:bCs/>
                <w:sz w:val="16"/>
                <w:szCs w:val="16"/>
                <w:lang w:val="fr-FR"/>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8F44CC4" w14:textId="3E0336FE" w:rsidR="00D660FD" w:rsidRPr="004D58FA" w:rsidRDefault="008F7E64" w:rsidP="00D660FD">
            <w:pPr>
              <w:rPr>
                <w:sz w:val="16"/>
                <w:szCs w:val="14"/>
                <w:lang w:val="fr-FR"/>
              </w:rPr>
            </w:pPr>
            <w:r w:rsidRPr="008F7E64">
              <w:rPr>
                <w:sz w:val="16"/>
                <w:szCs w:val="14"/>
                <w:lang w:val="fr-FR"/>
              </w:rPr>
              <w:t xml:space="preserve">Pourcentage de membres du ménage disposant d'une source d'eau avec suffisamment d'eau </w:t>
            </w:r>
            <w:r w:rsidR="004D58FA">
              <w:rPr>
                <w:sz w:val="16"/>
                <w:szCs w:val="14"/>
                <w:lang w:val="fr-FR"/>
              </w:rPr>
              <w:t xml:space="preserve">de boisson </w:t>
            </w:r>
            <w:r w:rsidRPr="008F7E64">
              <w:rPr>
                <w:sz w:val="16"/>
                <w:szCs w:val="14"/>
                <w:lang w:val="fr-FR"/>
              </w:rPr>
              <w:t>disponible en cas de besoin au cours de l'année écoulée</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2F31EA06" w14:textId="77777777" w:rsidR="00D660FD" w:rsidRPr="000D3E0C" w:rsidRDefault="00D660FD" w:rsidP="00D660FD">
            <w:pPr>
              <w:jc w:val="center"/>
              <w:rPr>
                <w:sz w:val="16"/>
                <w:szCs w:val="16"/>
                <w:lang w:val="fr-FR"/>
              </w:rPr>
            </w:pPr>
          </w:p>
        </w:tc>
      </w:tr>
      <w:tr w:rsidR="00D660FD" w:rsidRPr="0004697B" w14:paraId="1088006A"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2A858465" w14:textId="77777777" w:rsidR="00D660FD" w:rsidRPr="00283BD2" w:rsidRDefault="00D660FD" w:rsidP="00D660FD">
            <w:pPr>
              <w:rPr>
                <w:sz w:val="16"/>
                <w:szCs w:val="16"/>
                <w:lang w:val="fr-FR"/>
              </w:rPr>
            </w:pPr>
            <w:r w:rsidRPr="00283BD2">
              <w:rPr>
                <w:sz w:val="16"/>
                <w:szCs w:val="16"/>
                <w:lang w:val="fr-FR"/>
              </w:rPr>
              <w:t>WS.4</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5F34E4EA" w14:textId="4B969A37" w:rsidR="00D660FD" w:rsidRPr="008F7E64" w:rsidRDefault="008F7E64" w:rsidP="00D660FD">
            <w:pPr>
              <w:rPr>
                <w:sz w:val="16"/>
                <w:szCs w:val="16"/>
                <w:lang w:val="fr-FR"/>
              </w:rPr>
            </w:pPr>
            <w:r w:rsidRPr="008F7E64">
              <w:rPr>
                <w:bCs/>
                <w:sz w:val="16"/>
                <w:szCs w:val="16"/>
                <w:lang w:val="fr-FR"/>
              </w:rPr>
              <w:t>Contamination fécale de la source d'eau</w:t>
            </w:r>
          </w:p>
        </w:tc>
        <w:tc>
          <w:tcPr>
            <w:tcW w:w="324" w:type="pct"/>
            <w:vAlign w:val="center"/>
          </w:tcPr>
          <w:p w14:paraId="0B3ED721" w14:textId="77777777" w:rsidR="00D660FD" w:rsidRPr="008F7E64" w:rsidRDefault="00D660FD" w:rsidP="00D660FD">
            <w:pPr>
              <w:jc w:val="center"/>
              <w:rPr>
                <w:sz w:val="16"/>
                <w:szCs w:val="16"/>
                <w:lang w:val="fr-FR"/>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4CFB29B" w14:textId="77777777" w:rsidR="00D660FD" w:rsidRPr="00283BD2" w:rsidRDefault="00D660FD" w:rsidP="00D660FD">
            <w:pPr>
              <w:spacing w:before="60" w:after="60"/>
              <w:jc w:val="center"/>
              <w:rPr>
                <w:sz w:val="16"/>
                <w:szCs w:val="16"/>
                <w:lang w:val="fr-FR"/>
              </w:rPr>
            </w:pPr>
            <w:r w:rsidRPr="00283BD2">
              <w:rPr>
                <w:bCs/>
                <w:sz w:val="16"/>
                <w:szCs w:val="16"/>
                <w:lang w:val="fr-FR"/>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F039ED4" w14:textId="2040D9F1" w:rsidR="00D660FD" w:rsidRPr="00283BD2" w:rsidRDefault="008F7E64" w:rsidP="00D660FD">
            <w:pPr>
              <w:rPr>
                <w:sz w:val="16"/>
                <w:szCs w:val="16"/>
                <w:lang w:val="fr-FR"/>
              </w:rPr>
            </w:pPr>
            <w:r w:rsidRPr="008F7E64">
              <w:rPr>
                <w:sz w:val="16"/>
                <w:szCs w:val="16"/>
                <w:lang w:val="fr-FR"/>
              </w:rPr>
              <w:t xml:space="preserve">Pourcentage de membres du ménage dont l'eau de source a été analysée et dont l'eau de source est contaminée par </w:t>
            </w:r>
            <w:r w:rsidRPr="000A5748">
              <w:rPr>
                <w:i/>
                <w:iCs/>
                <w:sz w:val="16"/>
                <w:szCs w:val="16"/>
                <w:lang w:val="fr-FR"/>
              </w:rPr>
              <w:t>E. coli</w:t>
            </w:r>
            <w:r w:rsidRPr="008F7E64">
              <w:rPr>
                <w:sz w:val="16"/>
                <w:szCs w:val="16"/>
                <w:lang w:val="fr-FR"/>
              </w:rPr>
              <w:t xml:space="preserve"> (point de collecte)</w:t>
            </w:r>
          </w:p>
        </w:tc>
        <w:tc>
          <w:tcPr>
            <w:tcW w:w="312" w:type="pct"/>
            <w:vAlign w:val="center"/>
          </w:tcPr>
          <w:p w14:paraId="38F0FF89" w14:textId="77777777" w:rsidR="00D660FD" w:rsidRPr="00283BD2" w:rsidRDefault="00D660FD" w:rsidP="00D660FD">
            <w:pPr>
              <w:jc w:val="center"/>
              <w:rPr>
                <w:sz w:val="16"/>
                <w:szCs w:val="16"/>
                <w:lang w:val="fr-FR"/>
              </w:rPr>
            </w:pPr>
          </w:p>
        </w:tc>
      </w:tr>
      <w:tr w:rsidR="00D660FD" w:rsidRPr="0004697B" w14:paraId="6131E15B" w14:textId="77777777" w:rsidTr="00D660FD">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F49AEED" w14:textId="3537DEFF" w:rsidR="00D660FD" w:rsidRPr="00283BD2" w:rsidRDefault="00D660FD" w:rsidP="00D660FD">
            <w:pPr>
              <w:rPr>
                <w:sz w:val="16"/>
                <w:szCs w:val="16"/>
                <w:lang w:val="fr-FR"/>
              </w:rPr>
            </w:pPr>
            <w:r w:rsidRPr="00283BD2">
              <w:rPr>
                <w:sz w:val="16"/>
                <w:szCs w:val="16"/>
                <w:lang w:val="fr-FR"/>
              </w:rPr>
              <w:t>WS.4</w:t>
            </w:r>
            <w:r w:rsidR="002B531D" w:rsidRPr="00283BD2">
              <w:rPr>
                <w:sz w:val="16"/>
                <w:szCs w:val="16"/>
                <w:lang w:val="fr-FR"/>
              </w:rPr>
              <w:t>a</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08C89703" w14:textId="0D902755" w:rsidR="00D660FD" w:rsidRPr="008F7E64" w:rsidRDefault="008F7E64" w:rsidP="00D660FD">
            <w:pPr>
              <w:rPr>
                <w:bCs/>
                <w:sz w:val="16"/>
                <w:szCs w:val="16"/>
                <w:lang w:val="fr-FR"/>
              </w:rPr>
            </w:pPr>
            <w:r w:rsidRPr="008F7E64">
              <w:rPr>
                <w:bCs/>
                <w:sz w:val="16"/>
                <w:szCs w:val="16"/>
                <w:lang w:val="fr-FR"/>
              </w:rPr>
              <w:t xml:space="preserve">Utilisation d'une source d'eau améliorée exempte de contamination fécale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12560A8F" w14:textId="30A82703" w:rsidR="00D660FD" w:rsidRPr="00283BD2" w:rsidRDefault="00D660FD" w:rsidP="00D660FD">
            <w:pPr>
              <w:jc w:val="center"/>
              <w:rPr>
                <w:sz w:val="16"/>
                <w:szCs w:val="16"/>
                <w:lang w:val="fr-FR"/>
              </w:rPr>
            </w:pPr>
            <w:r w:rsidRPr="00283BD2">
              <w:rPr>
                <w:sz w:val="16"/>
                <w:szCs w:val="16"/>
                <w:lang w:val="fr-FR"/>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9DFD9D5" w14:textId="3DED6C3E" w:rsidR="00D660FD" w:rsidRPr="00283BD2" w:rsidRDefault="00D660FD" w:rsidP="00D660FD">
            <w:pPr>
              <w:spacing w:before="60" w:after="60"/>
              <w:jc w:val="center"/>
              <w:rPr>
                <w:bCs/>
                <w:sz w:val="16"/>
                <w:szCs w:val="16"/>
                <w:lang w:val="fr-FR"/>
              </w:rPr>
            </w:pPr>
            <w:r w:rsidRPr="00283BD2">
              <w:rPr>
                <w:bCs/>
                <w:sz w:val="16"/>
                <w:szCs w:val="16"/>
                <w:lang w:val="fr-FR"/>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BB47799" w14:textId="7171B4CB" w:rsidR="00D660FD" w:rsidRPr="004D58FA" w:rsidRDefault="008F7E64" w:rsidP="00D660FD">
            <w:pPr>
              <w:rPr>
                <w:sz w:val="16"/>
                <w:szCs w:val="14"/>
                <w:lang w:val="fr-FR"/>
              </w:rPr>
            </w:pPr>
            <w:r w:rsidRPr="008F7E64">
              <w:rPr>
                <w:sz w:val="16"/>
                <w:szCs w:val="14"/>
                <w:lang w:val="fr-FR"/>
              </w:rPr>
              <w:t xml:space="preserve">Pourcentage de membres du ménage disposant d'une source d'eau </w:t>
            </w:r>
            <w:r w:rsidR="004D58FA">
              <w:rPr>
                <w:sz w:val="16"/>
                <w:szCs w:val="14"/>
                <w:lang w:val="fr-FR"/>
              </w:rPr>
              <w:t xml:space="preserve">de boisson </w:t>
            </w:r>
            <w:r w:rsidRPr="008F7E64">
              <w:rPr>
                <w:sz w:val="16"/>
                <w:szCs w:val="14"/>
                <w:lang w:val="fr-FR"/>
              </w:rPr>
              <w:t xml:space="preserve">améliorée et dont la source d'eau n'est pas contaminée par </w:t>
            </w:r>
            <w:r w:rsidRPr="000A5748">
              <w:rPr>
                <w:i/>
                <w:iCs/>
                <w:sz w:val="16"/>
                <w:szCs w:val="14"/>
                <w:lang w:val="fr-FR"/>
              </w:rPr>
              <w:t>E.coli</w:t>
            </w:r>
            <w:r w:rsidRPr="008F7E64">
              <w:rPr>
                <w:sz w:val="16"/>
                <w:szCs w:val="14"/>
                <w:lang w:val="fr-FR"/>
              </w:rPr>
              <w:t xml:space="preserve"> (point de collecte)</w:t>
            </w:r>
          </w:p>
        </w:tc>
        <w:tc>
          <w:tcPr>
            <w:tcW w:w="312" w:type="pct"/>
            <w:vAlign w:val="center"/>
          </w:tcPr>
          <w:p w14:paraId="055D23C5" w14:textId="77777777" w:rsidR="00D660FD" w:rsidRPr="000D3E0C" w:rsidRDefault="00D660FD" w:rsidP="00D660FD">
            <w:pPr>
              <w:jc w:val="center"/>
              <w:rPr>
                <w:sz w:val="16"/>
                <w:szCs w:val="16"/>
                <w:lang w:val="fr-FR"/>
              </w:rPr>
            </w:pPr>
          </w:p>
        </w:tc>
      </w:tr>
      <w:tr w:rsidR="00D660FD" w:rsidRPr="0004697B" w14:paraId="0D16DE96"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C84AD96" w14:textId="77777777" w:rsidR="00D660FD" w:rsidRPr="00283BD2" w:rsidRDefault="00D660FD" w:rsidP="00D660FD">
            <w:pPr>
              <w:rPr>
                <w:sz w:val="16"/>
                <w:szCs w:val="16"/>
                <w:lang w:val="fr-FR"/>
              </w:rPr>
            </w:pPr>
            <w:r w:rsidRPr="00283BD2">
              <w:rPr>
                <w:sz w:val="16"/>
                <w:szCs w:val="16"/>
                <w:lang w:val="fr-FR"/>
              </w:rPr>
              <w:t>WS.5</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9042D7C" w14:textId="64DDD025" w:rsidR="00D660FD" w:rsidRPr="008F7E64" w:rsidRDefault="008F7E64" w:rsidP="00D660FD">
            <w:pPr>
              <w:rPr>
                <w:bCs/>
                <w:sz w:val="16"/>
                <w:szCs w:val="16"/>
                <w:lang w:val="fr-FR"/>
              </w:rPr>
            </w:pPr>
            <w:r w:rsidRPr="008F7E64">
              <w:rPr>
                <w:bCs/>
                <w:sz w:val="16"/>
                <w:szCs w:val="16"/>
                <w:lang w:val="fr-FR"/>
              </w:rPr>
              <w:t xml:space="preserve">Contamination fécale de l'eau de boisson des ménages </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5051A74B" w14:textId="77777777" w:rsidR="00D660FD" w:rsidRPr="000D3E0C" w:rsidRDefault="00D660FD" w:rsidP="00D660FD">
            <w:pPr>
              <w:jc w:val="center"/>
              <w:rPr>
                <w:sz w:val="16"/>
                <w:szCs w:val="16"/>
                <w:lang w:val="fr-FR"/>
              </w:rPr>
            </w:pP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678BB964" w14:textId="77777777" w:rsidR="00D660FD" w:rsidRPr="00283BD2" w:rsidRDefault="00D660FD" w:rsidP="00D660FD">
            <w:pPr>
              <w:spacing w:before="60" w:after="60"/>
              <w:jc w:val="center"/>
              <w:rPr>
                <w:sz w:val="16"/>
                <w:szCs w:val="16"/>
                <w:lang w:val="fr-FR"/>
              </w:rPr>
            </w:pPr>
            <w:r w:rsidRPr="00283BD2">
              <w:rPr>
                <w:bCs/>
                <w:sz w:val="16"/>
                <w:szCs w:val="16"/>
                <w:lang w:val="fr-FR"/>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765426AA" w14:textId="0FCB72F6" w:rsidR="00D660FD" w:rsidRPr="004D58FA" w:rsidRDefault="008F7E64" w:rsidP="00D660FD">
            <w:pPr>
              <w:rPr>
                <w:bCs/>
                <w:sz w:val="16"/>
                <w:szCs w:val="16"/>
                <w:lang w:val="fr-FR"/>
              </w:rPr>
            </w:pPr>
            <w:r w:rsidRPr="008F7E64">
              <w:rPr>
                <w:bCs/>
                <w:sz w:val="16"/>
                <w:szCs w:val="16"/>
                <w:lang w:val="fr-FR"/>
              </w:rPr>
              <w:t xml:space="preserve">Pourcentage de membres du ménage dont l'eau </w:t>
            </w:r>
            <w:r w:rsidR="004D58FA">
              <w:rPr>
                <w:bCs/>
                <w:sz w:val="16"/>
                <w:szCs w:val="16"/>
                <w:lang w:val="fr-FR"/>
              </w:rPr>
              <w:t>de boisson</w:t>
            </w:r>
            <w:r w:rsidRPr="008F7E64">
              <w:rPr>
                <w:bCs/>
                <w:sz w:val="16"/>
                <w:szCs w:val="16"/>
                <w:lang w:val="fr-FR"/>
              </w:rPr>
              <w:t xml:space="preserve"> a été analysée et dont l'eau </w:t>
            </w:r>
            <w:r w:rsidR="004D58FA">
              <w:rPr>
                <w:bCs/>
                <w:sz w:val="16"/>
                <w:szCs w:val="16"/>
                <w:lang w:val="fr-FR"/>
              </w:rPr>
              <w:t>de boisson</w:t>
            </w:r>
            <w:r w:rsidRPr="008F7E64">
              <w:rPr>
                <w:bCs/>
                <w:sz w:val="16"/>
                <w:szCs w:val="16"/>
                <w:lang w:val="fr-FR"/>
              </w:rPr>
              <w:t xml:space="preserve"> a été contaminée par </w:t>
            </w:r>
            <w:r w:rsidRPr="000A5748">
              <w:rPr>
                <w:bCs/>
                <w:i/>
                <w:iCs/>
                <w:sz w:val="16"/>
                <w:szCs w:val="16"/>
                <w:lang w:val="fr-FR"/>
              </w:rPr>
              <w:t>E. coli</w:t>
            </w:r>
            <w:r w:rsidRPr="008F7E64">
              <w:rPr>
                <w:bCs/>
                <w:sz w:val="16"/>
                <w:szCs w:val="16"/>
                <w:lang w:val="fr-FR"/>
              </w:rPr>
              <w:t xml:space="preserve"> (point d'utilisation)</w:t>
            </w:r>
          </w:p>
        </w:tc>
        <w:tc>
          <w:tcPr>
            <w:tcW w:w="312" w:type="pct"/>
            <w:tcBorders>
              <w:top w:val="single" w:sz="4" w:space="0" w:color="auto"/>
              <w:left w:val="single" w:sz="4" w:space="0" w:color="auto"/>
              <w:bottom w:val="single" w:sz="4" w:space="0" w:color="auto"/>
              <w:right w:val="single" w:sz="4" w:space="0" w:color="auto"/>
            </w:tcBorders>
            <w:shd w:val="clear" w:color="auto" w:fill="auto"/>
            <w:vAlign w:val="center"/>
          </w:tcPr>
          <w:p w14:paraId="155C32D5" w14:textId="77777777" w:rsidR="00D660FD" w:rsidRPr="00283BD2" w:rsidRDefault="00D660FD" w:rsidP="00D660FD">
            <w:pPr>
              <w:jc w:val="center"/>
              <w:rPr>
                <w:sz w:val="16"/>
                <w:szCs w:val="16"/>
                <w:lang w:val="fr-FR"/>
              </w:rPr>
            </w:pPr>
          </w:p>
        </w:tc>
      </w:tr>
      <w:tr w:rsidR="00D660FD" w:rsidRPr="0004697B" w14:paraId="71EB2A5D"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4165E5BA" w14:textId="77777777" w:rsidR="00D660FD" w:rsidRPr="00283BD2" w:rsidRDefault="00D660FD" w:rsidP="00D660FD">
            <w:pPr>
              <w:rPr>
                <w:sz w:val="16"/>
                <w:szCs w:val="16"/>
                <w:lang w:val="fr-FR"/>
              </w:rPr>
            </w:pPr>
            <w:r w:rsidRPr="00283BD2">
              <w:rPr>
                <w:sz w:val="16"/>
                <w:szCs w:val="16"/>
                <w:lang w:val="fr-FR"/>
              </w:rPr>
              <w:t>WS.6</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2AE41D" w14:textId="3BF196C5" w:rsidR="00D660FD" w:rsidRPr="008F7E64" w:rsidRDefault="008F7E64" w:rsidP="00D660FD">
            <w:pPr>
              <w:rPr>
                <w:bCs/>
                <w:sz w:val="16"/>
                <w:szCs w:val="16"/>
                <w:lang w:val="fr-FR"/>
              </w:rPr>
            </w:pPr>
            <w:r w:rsidRPr="008F7E64">
              <w:rPr>
                <w:bCs/>
                <w:sz w:val="16"/>
                <w:szCs w:val="16"/>
                <w:lang w:val="fr-FR"/>
              </w:rPr>
              <w:t xml:space="preserve">Utilisation de services d'eau </w:t>
            </w:r>
            <w:r>
              <w:rPr>
                <w:bCs/>
                <w:sz w:val="16"/>
                <w:szCs w:val="16"/>
                <w:lang w:val="fr-FR"/>
              </w:rPr>
              <w:t xml:space="preserve">de boisson </w:t>
            </w:r>
            <w:r w:rsidRPr="008F7E64">
              <w:rPr>
                <w:bCs/>
                <w:sz w:val="16"/>
                <w:szCs w:val="16"/>
                <w:lang w:val="fr-FR"/>
              </w:rPr>
              <w:t xml:space="preserve">gérés en toute sécurité </w:t>
            </w:r>
          </w:p>
        </w:tc>
        <w:tc>
          <w:tcPr>
            <w:tcW w:w="324" w:type="pct"/>
            <w:vAlign w:val="center"/>
          </w:tcPr>
          <w:p w14:paraId="717E1AAD" w14:textId="77777777" w:rsidR="00D660FD" w:rsidRPr="00283BD2" w:rsidRDefault="00D660FD" w:rsidP="00D660FD">
            <w:pPr>
              <w:jc w:val="center"/>
              <w:rPr>
                <w:sz w:val="16"/>
                <w:szCs w:val="16"/>
                <w:lang w:val="fr-FR"/>
              </w:rPr>
            </w:pPr>
            <w:r w:rsidRPr="00283BD2">
              <w:rPr>
                <w:sz w:val="16"/>
                <w:szCs w:val="16"/>
                <w:lang w:val="fr-FR"/>
              </w:rPr>
              <w:t>6.1.1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D25FA7" w14:textId="77777777" w:rsidR="00D660FD" w:rsidRPr="00283BD2" w:rsidRDefault="00D660FD" w:rsidP="00D660FD">
            <w:pPr>
              <w:spacing w:before="60" w:after="60"/>
              <w:jc w:val="center"/>
              <w:rPr>
                <w:sz w:val="16"/>
                <w:szCs w:val="16"/>
                <w:lang w:val="fr-FR"/>
              </w:rPr>
            </w:pPr>
            <w:r w:rsidRPr="00283BD2">
              <w:rPr>
                <w:bCs/>
                <w:sz w:val="16"/>
                <w:szCs w:val="16"/>
                <w:lang w:val="fr-FR"/>
              </w:rPr>
              <w:t xml:space="preserve">WS </w:t>
            </w:r>
            <w:r w:rsidRPr="00283BD2">
              <w:rPr>
                <w:sz w:val="16"/>
                <w:szCs w:val="16"/>
                <w:lang w:val="fr-FR"/>
              </w:rPr>
              <w:t xml:space="preserve">– </w:t>
            </w:r>
            <w:r w:rsidRPr="00283BD2">
              <w:rPr>
                <w:bCs/>
                <w:sz w:val="16"/>
                <w:szCs w:val="16"/>
                <w:lang w:val="fr-FR"/>
              </w:rPr>
              <w:t>WQ</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5AAC466F" w14:textId="70ECAED0" w:rsidR="00D660FD" w:rsidRPr="00283BD2" w:rsidRDefault="008F7E64" w:rsidP="00D660FD">
            <w:pPr>
              <w:rPr>
                <w:bCs/>
                <w:sz w:val="16"/>
                <w:szCs w:val="16"/>
                <w:lang w:val="fr-FR"/>
              </w:rPr>
            </w:pPr>
            <w:r w:rsidRPr="008F7E64">
              <w:rPr>
                <w:bCs/>
                <w:sz w:val="16"/>
                <w:szCs w:val="16"/>
                <w:lang w:val="fr-FR"/>
              </w:rPr>
              <w:t xml:space="preserve">Pourcentage de membres du ménage disposant d'une source d'eau </w:t>
            </w:r>
            <w:r w:rsidR="004D58FA">
              <w:rPr>
                <w:bCs/>
                <w:sz w:val="16"/>
                <w:szCs w:val="16"/>
                <w:lang w:val="fr-FR"/>
              </w:rPr>
              <w:t xml:space="preserve">de boisson </w:t>
            </w:r>
            <w:r w:rsidRPr="008F7E64">
              <w:rPr>
                <w:bCs/>
                <w:sz w:val="16"/>
                <w:szCs w:val="16"/>
                <w:lang w:val="fr-FR"/>
              </w:rPr>
              <w:t>améliorée sur place, dont l'eau de source a été testée et exempte d'</w:t>
            </w:r>
            <w:r w:rsidRPr="000A5748">
              <w:rPr>
                <w:bCs/>
                <w:i/>
                <w:iCs/>
                <w:sz w:val="16"/>
                <w:szCs w:val="16"/>
                <w:lang w:val="fr-FR"/>
              </w:rPr>
              <w:t>E. coli</w:t>
            </w:r>
            <w:r w:rsidRPr="008F7E64">
              <w:rPr>
                <w:bCs/>
                <w:sz w:val="16"/>
                <w:szCs w:val="16"/>
                <w:lang w:val="fr-FR"/>
              </w:rPr>
              <w:t xml:space="preserve"> et qui est disponible en cas de besoin</w:t>
            </w:r>
            <w:r w:rsidR="004D58FA">
              <w:rPr>
                <w:bCs/>
                <w:sz w:val="16"/>
                <w:szCs w:val="16"/>
                <w:lang w:val="fr-FR"/>
              </w:rPr>
              <w:t xml:space="preserve"> </w:t>
            </w:r>
          </w:p>
        </w:tc>
        <w:tc>
          <w:tcPr>
            <w:tcW w:w="312" w:type="pct"/>
            <w:vAlign w:val="center"/>
          </w:tcPr>
          <w:p w14:paraId="1E16F614" w14:textId="77777777" w:rsidR="00D660FD" w:rsidRPr="00283BD2" w:rsidRDefault="00D660FD" w:rsidP="00D660FD">
            <w:pPr>
              <w:jc w:val="center"/>
              <w:rPr>
                <w:bCs/>
                <w:sz w:val="16"/>
                <w:szCs w:val="16"/>
                <w:lang w:val="fr-FR"/>
              </w:rPr>
            </w:pPr>
          </w:p>
        </w:tc>
      </w:tr>
      <w:tr w:rsidR="00D660FD" w:rsidRPr="0004697B" w14:paraId="505432B1"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65C52E77" w14:textId="77777777" w:rsidR="00D660FD" w:rsidRPr="00283BD2" w:rsidRDefault="00D660FD" w:rsidP="00D660FD">
            <w:pPr>
              <w:rPr>
                <w:sz w:val="16"/>
                <w:szCs w:val="16"/>
                <w:lang w:val="fr-FR"/>
              </w:rPr>
            </w:pPr>
            <w:r w:rsidRPr="00283BD2">
              <w:rPr>
                <w:sz w:val="16"/>
                <w:szCs w:val="16"/>
                <w:lang w:val="fr-FR"/>
              </w:rPr>
              <w:t>WS.7</w:t>
            </w:r>
          </w:p>
        </w:tc>
        <w:tc>
          <w:tcPr>
            <w:tcW w:w="888" w:type="pct"/>
            <w:tcBorders>
              <w:left w:val="single" w:sz="4" w:space="0" w:color="auto"/>
            </w:tcBorders>
            <w:vAlign w:val="center"/>
          </w:tcPr>
          <w:p w14:paraId="58946EA9" w14:textId="6D8B6986" w:rsidR="00D660FD" w:rsidRPr="00283BD2" w:rsidRDefault="008F7E64" w:rsidP="00D660FD">
            <w:pPr>
              <w:rPr>
                <w:bCs/>
                <w:sz w:val="16"/>
                <w:szCs w:val="16"/>
                <w:lang w:val="fr-FR"/>
              </w:rPr>
            </w:pPr>
            <w:r w:rsidRPr="008F7E64">
              <w:rPr>
                <w:sz w:val="16"/>
                <w:szCs w:val="16"/>
                <w:lang w:val="fr-FR"/>
              </w:rPr>
              <w:t>Installation pour</w:t>
            </w:r>
            <w:r w:rsidR="000D072E">
              <w:rPr>
                <w:sz w:val="16"/>
                <w:szCs w:val="16"/>
                <w:lang w:val="fr-FR"/>
              </w:rPr>
              <w:t xml:space="preserve"> </w:t>
            </w:r>
            <w:r w:rsidRPr="008F7E64">
              <w:rPr>
                <w:sz w:val="16"/>
                <w:szCs w:val="16"/>
                <w:lang w:val="fr-FR"/>
              </w:rPr>
              <w:t>le lavage des mains avec de l'eau et du savon</w:t>
            </w:r>
          </w:p>
        </w:tc>
        <w:tc>
          <w:tcPr>
            <w:tcW w:w="324" w:type="pct"/>
            <w:vAlign w:val="center"/>
          </w:tcPr>
          <w:p w14:paraId="516624A8" w14:textId="69F02D96" w:rsidR="00D660FD" w:rsidRPr="00283BD2" w:rsidRDefault="00D660FD" w:rsidP="00D660FD">
            <w:pPr>
              <w:jc w:val="center"/>
              <w:rPr>
                <w:bCs/>
                <w:sz w:val="16"/>
                <w:szCs w:val="16"/>
                <w:lang w:val="fr-FR"/>
              </w:rPr>
            </w:pPr>
            <w:r w:rsidRPr="00283BD2">
              <w:rPr>
                <w:sz w:val="16"/>
                <w:szCs w:val="16"/>
                <w:lang w:val="fr-FR"/>
              </w:rPr>
              <w:t>1.4.1 &amp; 6.2.1</w:t>
            </w:r>
          </w:p>
        </w:tc>
        <w:tc>
          <w:tcPr>
            <w:tcW w:w="354" w:type="pct"/>
            <w:vAlign w:val="center"/>
          </w:tcPr>
          <w:p w14:paraId="56992403" w14:textId="77777777" w:rsidR="00D660FD" w:rsidRPr="00283BD2" w:rsidRDefault="00D660FD" w:rsidP="00D660FD">
            <w:pPr>
              <w:spacing w:before="60" w:after="60"/>
              <w:jc w:val="center"/>
              <w:rPr>
                <w:sz w:val="16"/>
                <w:szCs w:val="16"/>
                <w:lang w:val="fr-FR"/>
              </w:rPr>
            </w:pPr>
            <w:r w:rsidRPr="00283BD2">
              <w:rPr>
                <w:sz w:val="16"/>
                <w:szCs w:val="16"/>
                <w:lang w:val="fr-FR"/>
              </w:rPr>
              <w:t>HW</w:t>
            </w:r>
          </w:p>
        </w:tc>
        <w:tc>
          <w:tcPr>
            <w:tcW w:w="2879" w:type="pct"/>
            <w:vAlign w:val="center"/>
          </w:tcPr>
          <w:p w14:paraId="4C075EE8" w14:textId="24EE07D9" w:rsidR="00D660FD" w:rsidRPr="00283BD2" w:rsidRDefault="004D58FA" w:rsidP="00D660FD">
            <w:pPr>
              <w:rPr>
                <w:bCs/>
                <w:sz w:val="16"/>
                <w:szCs w:val="16"/>
                <w:lang w:val="fr-FR"/>
              </w:rPr>
            </w:pPr>
            <w:r w:rsidRPr="004D58FA">
              <w:rPr>
                <w:bCs/>
                <w:sz w:val="16"/>
                <w:szCs w:val="16"/>
                <w:lang w:val="fr-FR"/>
              </w:rPr>
              <w:t>Pourcentage de membres du ménage disposant d'une installation pour le lavage des mains où de l'eau et du savon ou du détergent sont présents</w:t>
            </w:r>
          </w:p>
        </w:tc>
        <w:tc>
          <w:tcPr>
            <w:tcW w:w="312" w:type="pct"/>
            <w:vAlign w:val="center"/>
          </w:tcPr>
          <w:p w14:paraId="51D0BFA0" w14:textId="77777777" w:rsidR="00D660FD" w:rsidRPr="00283BD2" w:rsidRDefault="00D660FD" w:rsidP="00D660FD">
            <w:pPr>
              <w:jc w:val="center"/>
              <w:rPr>
                <w:sz w:val="16"/>
                <w:szCs w:val="16"/>
                <w:lang w:val="fr-FR"/>
              </w:rPr>
            </w:pPr>
          </w:p>
        </w:tc>
      </w:tr>
      <w:tr w:rsidR="00664A88" w:rsidRPr="0004697B" w14:paraId="2847724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AC89384" w14:textId="387F12A2" w:rsidR="00664A88" w:rsidRPr="00283BD2" w:rsidRDefault="00664A88" w:rsidP="00664A88">
            <w:pPr>
              <w:rPr>
                <w:sz w:val="16"/>
                <w:szCs w:val="16"/>
                <w:lang w:val="fr-FR"/>
              </w:rPr>
            </w:pPr>
            <w:r w:rsidRPr="00283BD2">
              <w:rPr>
                <w:sz w:val="16"/>
                <w:szCs w:val="16"/>
                <w:lang w:val="fr-FR"/>
              </w:rPr>
              <w:t>WS.7</w:t>
            </w:r>
            <w:r w:rsidR="002B531D" w:rsidRPr="00283BD2">
              <w:rPr>
                <w:sz w:val="16"/>
                <w:szCs w:val="16"/>
                <w:lang w:val="fr-FR"/>
              </w:rPr>
              <w:t>a</w:t>
            </w:r>
          </w:p>
        </w:tc>
        <w:tc>
          <w:tcPr>
            <w:tcW w:w="888" w:type="pct"/>
            <w:tcBorders>
              <w:left w:val="single" w:sz="4" w:space="0" w:color="auto"/>
            </w:tcBorders>
            <w:vAlign w:val="center"/>
          </w:tcPr>
          <w:p w14:paraId="0BD017C8" w14:textId="0A7EFD50" w:rsidR="00664A88" w:rsidRPr="00283BD2" w:rsidRDefault="008F7E64" w:rsidP="00664A88">
            <w:pPr>
              <w:rPr>
                <w:sz w:val="16"/>
                <w:szCs w:val="16"/>
                <w:lang w:val="fr-FR"/>
              </w:rPr>
            </w:pPr>
            <w:r w:rsidRPr="008F7E64">
              <w:rPr>
                <w:sz w:val="16"/>
                <w:szCs w:val="16"/>
                <w:lang w:val="fr-FR"/>
              </w:rPr>
              <w:t>Possibilité de se baigner avec de l'eau à disposition</w:t>
            </w:r>
          </w:p>
        </w:tc>
        <w:tc>
          <w:tcPr>
            <w:tcW w:w="324" w:type="pct"/>
            <w:vAlign w:val="center"/>
          </w:tcPr>
          <w:p w14:paraId="492D0B8D" w14:textId="77777777" w:rsidR="00664A88" w:rsidRPr="00283BD2" w:rsidRDefault="00664A88" w:rsidP="00664A88">
            <w:pPr>
              <w:jc w:val="center"/>
              <w:rPr>
                <w:sz w:val="16"/>
                <w:szCs w:val="16"/>
                <w:lang w:val="fr-FR"/>
              </w:rPr>
            </w:pPr>
          </w:p>
        </w:tc>
        <w:tc>
          <w:tcPr>
            <w:tcW w:w="354" w:type="pct"/>
            <w:vAlign w:val="center"/>
          </w:tcPr>
          <w:p w14:paraId="60210D64" w14:textId="79A7E8A3" w:rsidR="00664A88" w:rsidRPr="00283BD2" w:rsidRDefault="00664A88" w:rsidP="00664A88">
            <w:pPr>
              <w:jc w:val="center"/>
              <w:rPr>
                <w:sz w:val="16"/>
                <w:szCs w:val="16"/>
                <w:lang w:val="fr-FR"/>
              </w:rPr>
            </w:pPr>
            <w:r w:rsidRPr="00283BD2">
              <w:rPr>
                <w:sz w:val="16"/>
                <w:szCs w:val="16"/>
                <w:lang w:val="fr-FR"/>
              </w:rPr>
              <w:t>HW</w:t>
            </w:r>
          </w:p>
        </w:tc>
        <w:tc>
          <w:tcPr>
            <w:tcW w:w="2879" w:type="pct"/>
            <w:vAlign w:val="center"/>
          </w:tcPr>
          <w:p w14:paraId="6F0BA81E" w14:textId="3DDFFDCA" w:rsidR="00664A88" w:rsidRPr="00283BD2" w:rsidRDefault="004D58FA" w:rsidP="00664A88">
            <w:pPr>
              <w:rPr>
                <w:bCs/>
                <w:sz w:val="16"/>
                <w:szCs w:val="16"/>
                <w:lang w:val="fr-FR"/>
              </w:rPr>
            </w:pPr>
            <w:r w:rsidRPr="004D58FA">
              <w:rPr>
                <w:bCs/>
                <w:sz w:val="16"/>
                <w:szCs w:val="16"/>
                <w:lang w:val="fr-FR"/>
              </w:rPr>
              <w:t>Pourcentage de membres du ménage disposant d'une baignoire ou d'une douche sur place et ayant de l'eau à disposition</w:t>
            </w:r>
          </w:p>
        </w:tc>
        <w:tc>
          <w:tcPr>
            <w:tcW w:w="312" w:type="pct"/>
            <w:vAlign w:val="center"/>
          </w:tcPr>
          <w:p w14:paraId="2D3D6B3B" w14:textId="77777777" w:rsidR="00664A88" w:rsidRPr="00283BD2" w:rsidRDefault="00664A88" w:rsidP="00664A88">
            <w:pPr>
              <w:jc w:val="center"/>
              <w:rPr>
                <w:sz w:val="16"/>
                <w:szCs w:val="16"/>
                <w:lang w:val="fr-FR"/>
              </w:rPr>
            </w:pPr>
          </w:p>
        </w:tc>
      </w:tr>
      <w:tr w:rsidR="00664A88" w:rsidRPr="0004697B" w14:paraId="41D1680D"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49299AC6" w14:textId="77777777" w:rsidR="00664A88" w:rsidRPr="00283BD2" w:rsidRDefault="00664A88" w:rsidP="00664A88">
            <w:pPr>
              <w:rPr>
                <w:sz w:val="16"/>
                <w:szCs w:val="16"/>
                <w:lang w:val="fr-FR"/>
              </w:rPr>
            </w:pPr>
            <w:r w:rsidRPr="00283BD2">
              <w:rPr>
                <w:sz w:val="16"/>
                <w:szCs w:val="16"/>
                <w:lang w:val="fr-FR"/>
              </w:rPr>
              <w:t>WS.8</w:t>
            </w:r>
          </w:p>
        </w:tc>
        <w:tc>
          <w:tcPr>
            <w:tcW w:w="888" w:type="pct"/>
            <w:tcBorders>
              <w:left w:val="single" w:sz="4" w:space="0" w:color="auto"/>
            </w:tcBorders>
            <w:vAlign w:val="center"/>
          </w:tcPr>
          <w:p w14:paraId="5C237C0A" w14:textId="38E8A623" w:rsidR="00664A88" w:rsidRPr="00283BD2" w:rsidRDefault="008F7E64" w:rsidP="00664A88">
            <w:pPr>
              <w:rPr>
                <w:sz w:val="16"/>
                <w:szCs w:val="16"/>
                <w:lang w:val="fr-FR"/>
              </w:rPr>
            </w:pPr>
            <w:r w:rsidRPr="008F7E64">
              <w:rPr>
                <w:sz w:val="16"/>
                <w:szCs w:val="16"/>
                <w:lang w:val="fr-FR"/>
              </w:rPr>
              <w:t>Utilisation d'installations sanitaires améliorées</w:t>
            </w:r>
          </w:p>
        </w:tc>
        <w:tc>
          <w:tcPr>
            <w:tcW w:w="324" w:type="pct"/>
            <w:vAlign w:val="center"/>
          </w:tcPr>
          <w:p w14:paraId="585A6ADE" w14:textId="5F9335DD" w:rsidR="00664A88" w:rsidRPr="00283BD2" w:rsidRDefault="00664A88" w:rsidP="00664A88">
            <w:pPr>
              <w:jc w:val="center"/>
              <w:rPr>
                <w:sz w:val="16"/>
                <w:szCs w:val="16"/>
                <w:lang w:val="fr-FR"/>
              </w:rPr>
            </w:pPr>
          </w:p>
        </w:tc>
        <w:tc>
          <w:tcPr>
            <w:tcW w:w="354" w:type="pct"/>
            <w:vAlign w:val="center"/>
          </w:tcPr>
          <w:p w14:paraId="1FC29B52" w14:textId="77777777" w:rsidR="00664A88" w:rsidRPr="00283BD2" w:rsidRDefault="00664A88" w:rsidP="00664A88">
            <w:pPr>
              <w:jc w:val="center"/>
              <w:rPr>
                <w:sz w:val="16"/>
                <w:szCs w:val="16"/>
                <w:lang w:val="fr-FR"/>
              </w:rPr>
            </w:pPr>
            <w:r w:rsidRPr="00283BD2">
              <w:rPr>
                <w:sz w:val="16"/>
                <w:szCs w:val="16"/>
                <w:lang w:val="fr-FR"/>
              </w:rPr>
              <w:t>WS</w:t>
            </w:r>
          </w:p>
        </w:tc>
        <w:tc>
          <w:tcPr>
            <w:tcW w:w="2879" w:type="pct"/>
            <w:vAlign w:val="center"/>
          </w:tcPr>
          <w:p w14:paraId="07CD5602" w14:textId="62F50541" w:rsidR="00664A88" w:rsidRPr="00283BD2" w:rsidRDefault="004D58FA" w:rsidP="00664A88">
            <w:pPr>
              <w:rPr>
                <w:sz w:val="16"/>
                <w:szCs w:val="16"/>
                <w:lang w:val="fr-FR"/>
              </w:rPr>
            </w:pPr>
            <w:r w:rsidRPr="004D58FA">
              <w:rPr>
                <w:bCs/>
                <w:sz w:val="16"/>
                <w:szCs w:val="16"/>
                <w:lang w:val="fr-FR"/>
              </w:rPr>
              <w:t>Pourcentage de membres du ménage utilisant des installations sanitaires améliorées</w:t>
            </w:r>
          </w:p>
        </w:tc>
        <w:tc>
          <w:tcPr>
            <w:tcW w:w="312" w:type="pct"/>
            <w:vAlign w:val="center"/>
          </w:tcPr>
          <w:p w14:paraId="6B694D8F" w14:textId="77777777" w:rsidR="00664A88" w:rsidRPr="00283BD2" w:rsidRDefault="00664A88" w:rsidP="00664A88">
            <w:pPr>
              <w:jc w:val="center"/>
              <w:rPr>
                <w:sz w:val="16"/>
                <w:szCs w:val="16"/>
                <w:lang w:val="fr-FR"/>
              </w:rPr>
            </w:pPr>
          </w:p>
        </w:tc>
      </w:tr>
      <w:tr w:rsidR="00664A88" w:rsidRPr="0004697B" w14:paraId="507C060E" w14:textId="77777777" w:rsidTr="005C31BF">
        <w:trPr>
          <w:cantSplit/>
          <w:jc w:val="center"/>
        </w:trPr>
        <w:tc>
          <w:tcPr>
            <w:tcW w:w="243" w:type="pct"/>
            <w:tcBorders>
              <w:right w:val="single" w:sz="4" w:space="0" w:color="auto"/>
            </w:tcBorders>
            <w:tcMar>
              <w:top w:w="72" w:type="dxa"/>
              <w:left w:w="72" w:type="dxa"/>
              <w:bottom w:w="72" w:type="dxa"/>
              <w:right w:w="72" w:type="dxa"/>
            </w:tcMar>
            <w:vAlign w:val="center"/>
          </w:tcPr>
          <w:p w14:paraId="1991935E" w14:textId="77777777" w:rsidR="00664A88" w:rsidRPr="00283BD2" w:rsidRDefault="00664A88" w:rsidP="00664A88">
            <w:pPr>
              <w:rPr>
                <w:sz w:val="16"/>
                <w:szCs w:val="16"/>
                <w:lang w:val="fr-FR"/>
              </w:rPr>
            </w:pPr>
            <w:r w:rsidRPr="00283BD2">
              <w:rPr>
                <w:sz w:val="16"/>
                <w:szCs w:val="16"/>
                <w:lang w:val="fr-FR"/>
              </w:rPr>
              <w:t>WS.9</w:t>
            </w:r>
          </w:p>
        </w:tc>
        <w:tc>
          <w:tcPr>
            <w:tcW w:w="888" w:type="pct"/>
            <w:tcBorders>
              <w:left w:val="single" w:sz="4" w:space="0" w:color="auto"/>
            </w:tcBorders>
            <w:vAlign w:val="center"/>
          </w:tcPr>
          <w:p w14:paraId="00CF2C0F" w14:textId="5CBD6E3B" w:rsidR="00664A88" w:rsidRPr="00283BD2" w:rsidRDefault="004D58FA" w:rsidP="00664A88">
            <w:pPr>
              <w:rPr>
                <w:sz w:val="16"/>
                <w:szCs w:val="16"/>
                <w:lang w:val="fr-FR"/>
              </w:rPr>
            </w:pPr>
            <w:r w:rsidRPr="004D58FA">
              <w:rPr>
                <w:sz w:val="16"/>
                <w:szCs w:val="16"/>
                <w:lang w:val="fr-FR"/>
              </w:rPr>
              <w:t>Utilisation des services d'assainissement de base</w:t>
            </w:r>
          </w:p>
        </w:tc>
        <w:tc>
          <w:tcPr>
            <w:tcW w:w="324" w:type="pct"/>
            <w:vAlign w:val="center"/>
          </w:tcPr>
          <w:p w14:paraId="26D9E3B0" w14:textId="3E11CE86" w:rsidR="00664A88" w:rsidRPr="00283BD2" w:rsidRDefault="00664A88" w:rsidP="00664A88">
            <w:pPr>
              <w:jc w:val="center"/>
              <w:rPr>
                <w:sz w:val="16"/>
                <w:szCs w:val="16"/>
                <w:lang w:val="fr-FR"/>
              </w:rPr>
            </w:pPr>
            <w:r w:rsidRPr="00283BD2">
              <w:rPr>
                <w:sz w:val="16"/>
                <w:szCs w:val="16"/>
                <w:lang w:val="fr-FR"/>
              </w:rPr>
              <w:t>1.4.1 &amp; 3.8.1 &amp; 6.2.1</w:t>
            </w:r>
          </w:p>
        </w:tc>
        <w:tc>
          <w:tcPr>
            <w:tcW w:w="354" w:type="pct"/>
            <w:vAlign w:val="center"/>
          </w:tcPr>
          <w:p w14:paraId="10009F2C" w14:textId="77777777" w:rsidR="00664A88" w:rsidRPr="00283BD2" w:rsidRDefault="00664A88" w:rsidP="00664A88">
            <w:pPr>
              <w:jc w:val="center"/>
              <w:rPr>
                <w:sz w:val="16"/>
                <w:szCs w:val="16"/>
                <w:lang w:val="fr-FR"/>
              </w:rPr>
            </w:pPr>
            <w:r w:rsidRPr="00283BD2">
              <w:rPr>
                <w:sz w:val="16"/>
                <w:szCs w:val="16"/>
                <w:lang w:val="fr-FR"/>
              </w:rPr>
              <w:t>WS</w:t>
            </w:r>
          </w:p>
        </w:tc>
        <w:tc>
          <w:tcPr>
            <w:tcW w:w="2879" w:type="pct"/>
            <w:vAlign w:val="center"/>
          </w:tcPr>
          <w:p w14:paraId="02E71DDD" w14:textId="58A124D2" w:rsidR="00664A88" w:rsidRPr="00283BD2" w:rsidRDefault="004D58FA" w:rsidP="00664A88">
            <w:pPr>
              <w:rPr>
                <w:sz w:val="16"/>
                <w:szCs w:val="16"/>
                <w:lang w:val="fr-FR"/>
              </w:rPr>
            </w:pPr>
            <w:r w:rsidRPr="004D58FA">
              <w:rPr>
                <w:bCs/>
                <w:sz w:val="16"/>
                <w:szCs w:val="16"/>
                <w:lang w:val="fr-FR"/>
              </w:rPr>
              <w:t>Pourcentage de membres du ménage utilisant des installations sanitaires améliorées qui ne sont pas partagées avec d'autres ménages</w:t>
            </w:r>
          </w:p>
        </w:tc>
        <w:tc>
          <w:tcPr>
            <w:tcW w:w="312" w:type="pct"/>
            <w:vAlign w:val="center"/>
          </w:tcPr>
          <w:p w14:paraId="77714BF6" w14:textId="77777777" w:rsidR="00664A88" w:rsidRPr="00283BD2" w:rsidRDefault="00664A88" w:rsidP="00664A88">
            <w:pPr>
              <w:jc w:val="center"/>
              <w:rPr>
                <w:sz w:val="16"/>
                <w:szCs w:val="16"/>
                <w:lang w:val="fr-FR"/>
              </w:rPr>
            </w:pPr>
          </w:p>
        </w:tc>
      </w:tr>
      <w:tr w:rsidR="00413130" w:rsidRPr="0004697B" w14:paraId="6EFD95F7"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EE2C753" w14:textId="3E199256" w:rsidR="00413130" w:rsidRPr="00283BD2" w:rsidRDefault="00413130" w:rsidP="00413130">
            <w:pPr>
              <w:rPr>
                <w:sz w:val="16"/>
                <w:szCs w:val="16"/>
                <w:lang w:val="fr-FR"/>
              </w:rPr>
            </w:pPr>
            <w:r w:rsidRPr="00283BD2">
              <w:rPr>
                <w:sz w:val="16"/>
                <w:szCs w:val="16"/>
                <w:lang w:val="fr-FR"/>
              </w:rPr>
              <w:t>WS.10</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D05785E" w14:textId="2F509EEE" w:rsidR="00413130" w:rsidRPr="00283BD2" w:rsidRDefault="00DF4628" w:rsidP="00413130">
            <w:pPr>
              <w:rPr>
                <w:bCs/>
                <w:sz w:val="16"/>
                <w:szCs w:val="16"/>
                <w:lang w:val="fr-FR"/>
              </w:rPr>
            </w:pPr>
            <w:r w:rsidRPr="00DF4628">
              <w:rPr>
                <w:bCs/>
                <w:sz w:val="16"/>
                <w:szCs w:val="16"/>
                <w:lang w:val="fr-FR"/>
              </w:rPr>
              <w:t xml:space="preserve">Élimination sûre </w:t>
            </w:r>
            <w:r>
              <w:rPr>
                <w:bCs/>
                <w:sz w:val="16"/>
                <w:szCs w:val="16"/>
                <w:lang w:val="fr-FR"/>
              </w:rPr>
              <w:t>sur place des déchets/excréments</w:t>
            </w:r>
            <w:r w:rsidRPr="00DF4628">
              <w:rPr>
                <w:bCs/>
                <w:sz w:val="16"/>
                <w:szCs w:val="16"/>
                <w:lang w:val="fr-FR"/>
              </w:rPr>
              <w:t xml:space="preserve"> provenant d'installations sanitaires améliorées sur place</w:t>
            </w:r>
          </w:p>
        </w:tc>
        <w:tc>
          <w:tcPr>
            <w:tcW w:w="324" w:type="pct"/>
            <w:vAlign w:val="center"/>
          </w:tcPr>
          <w:p w14:paraId="55E79759" w14:textId="40FC11D9" w:rsidR="00413130" w:rsidRPr="00283BD2" w:rsidRDefault="00413130" w:rsidP="00413130">
            <w:pPr>
              <w:jc w:val="center"/>
              <w:rPr>
                <w:sz w:val="16"/>
                <w:szCs w:val="16"/>
                <w:lang w:val="fr-FR"/>
              </w:rPr>
            </w:pPr>
            <w:r w:rsidRPr="00283BD2">
              <w:rPr>
                <w:sz w:val="16"/>
                <w:szCs w:val="16"/>
                <w:lang w:val="fr-FR"/>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30A60C12" w14:textId="05DDC236" w:rsidR="00413130" w:rsidRPr="00283BD2" w:rsidRDefault="00413130" w:rsidP="00413130">
            <w:pPr>
              <w:jc w:val="center"/>
              <w:rPr>
                <w:bCs/>
                <w:sz w:val="16"/>
                <w:szCs w:val="16"/>
                <w:lang w:val="fr-FR"/>
              </w:rPr>
            </w:pPr>
            <w:r w:rsidRPr="00283BD2">
              <w:rPr>
                <w:bCs/>
                <w:sz w:val="16"/>
                <w:szCs w:val="16"/>
                <w:lang w:val="fr-FR"/>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D29E71A" w14:textId="27E28B33" w:rsidR="00413130" w:rsidRPr="00283BD2" w:rsidRDefault="00DF4628" w:rsidP="00413130">
            <w:pPr>
              <w:rPr>
                <w:bCs/>
                <w:sz w:val="16"/>
                <w:szCs w:val="16"/>
                <w:lang w:val="fr-FR"/>
              </w:rPr>
            </w:pPr>
            <w:r w:rsidRPr="00DF4628">
              <w:rPr>
                <w:bCs/>
                <w:sz w:val="16"/>
                <w:szCs w:val="16"/>
                <w:lang w:val="fr-FR"/>
              </w:rPr>
              <w:t>Pourcentage de membres du ménage disposant d'installations sanitaires amélio</w:t>
            </w:r>
            <w:r>
              <w:rPr>
                <w:bCs/>
                <w:sz w:val="16"/>
                <w:szCs w:val="16"/>
                <w:lang w:val="fr-FR"/>
              </w:rPr>
              <w:t xml:space="preserve">rées </w:t>
            </w:r>
            <w:r w:rsidR="00FF242E">
              <w:rPr>
                <w:bCs/>
                <w:sz w:val="16"/>
                <w:szCs w:val="16"/>
                <w:lang w:val="fr-FR"/>
              </w:rPr>
              <w:t xml:space="preserve">sur place </w:t>
            </w:r>
            <w:r>
              <w:rPr>
                <w:bCs/>
                <w:sz w:val="16"/>
                <w:szCs w:val="16"/>
                <w:lang w:val="fr-FR"/>
              </w:rPr>
              <w:t>dont les déchets/excréments</w:t>
            </w:r>
            <w:r w:rsidRPr="00DF4628">
              <w:rPr>
                <w:bCs/>
                <w:sz w:val="16"/>
                <w:szCs w:val="16"/>
                <w:lang w:val="fr-FR"/>
              </w:rPr>
              <w:t xml:space="preserve"> n'ont jamais été vidés ou ont été vidés et enterrés dans une fosse couverte</w:t>
            </w:r>
          </w:p>
        </w:tc>
        <w:tc>
          <w:tcPr>
            <w:tcW w:w="312" w:type="pct"/>
            <w:vAlign w:val="center"/>
          </w:tcPr>
          <w:p w14:paraId="7B93C51B" w14:textId="77777777" w:rsidR="00413130" w:rsidRPr="00283BD2" w:rsidRDefault="00413130" w:rsidP="00413130">
            <w:pPr>
              <w:jc w:val="center"/>
              <w:rPr>
                <w:sz w:val="16"/>
                <w:szCs w:val="16"/>
                <w:lang w:val="fr-FR"/>
              </w:rPr>
            </w:pPr>
          </w:p>
        </w:tc>
      </w:tr>
      <w:tr w:rsidR="00413130" w:rsidRPr="0004697B" w14:paraId="42C87944" w14:textId="77777777" w:rsidTr="005C31BF">
        <w:trPr>
          <w:cantSplit/>
          <w:jc w:val="center"/>
        </w:trPr>
        <w:tc>
          <w:tcPr>
            <w:tcW w:w="24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31442398" w14:textId="28EEEA16" w:rsidR="00413130" w:rsidRPr="00283BD2" w:rsidRDefault="00413130" w:rsidP="00413130">
            <w:pPr>
              <w:rPr>
                <w:sz w:val="16"/>
                <w:szCs w:val="16"/>
                <w:lang w:val="fr-FR"/>
              </w:rPr>
            </w:pPr>
            <w:bookmarkStart w:id="3" w:name="_Hlk44075376"/>
            <w:r w:rsidRPr="00283BD2">
              <w:rPr>
                <w:sz w:val="16"/>
                <w:szCs w:val="16"/>
                <w:lang w:val="fr-FR"/>
              </w:rPr>
              <w:t>WS.11</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1E164DB8" w14:textId="407EB7A8" w:rsidR="00413130" w:rsidRPr="00283BD2" w:rsidRDefault="006A0495" w:rsidP="00413130">
            <w:pPr>
              <w:rPr>
                <w:sz w:val="16"/>
                <w:szCs w:val="16"/>
                <w:lang w:val="fr-FR"/>
              </w:rPr>
            </w:pPr>
            <w:r w:rsidRPr="006A0495">
              <w:rPr>
                <w:bCs/>
                <w:sz w:val="16"/>
                <w:szCs w:val="16"/>
                <w:lang w:val="fr-FR"/>
              </w:rPr>
              <w:t>En</w:t>
            </w:r>
            <w:r>
              <w:rPr>
                <w:bCs/>
                <w:sz w:val="16"/>
                <w:szCs w:val="16"/>
                <w:lang w:val="fr-FR"/>
              </w:rPr>
              <w:t xml:space="preserve">lèvement des déchets/excréments </w:t>
            </w:r>
            <w:r w:rsidRPr="006A0495">
              <w:rPr>
                <w:bCs/>
                <w:sz w:val="16"/>
                <w:szCs w:val="16"/>
                <w:lang w:val="fr-FR"/>
              </w:rPr>
              <w:t>des installations sanitaires améliorées pour traitement hors site</w:t>
            </w:r>
          </w:p>
        </w:tc>
        <w:tc>
          <w:tcPr>
            <w:tcW w:w="324" w:type="pct"/>
            <w:vAlign w:val="center"/>
          </w:tcPr>
          <w:p w14:paraId="58B05AF8" w14:textId="7682CC7D" w:rsidR="00413130" w:rsidRPr="00283BD2" w:rsidRDefault="00413130" w:rsidP="00413130">
            <w:pPr>
              <w:jc w:val="center"/>
              <w:rPr>
                <w:sz w:val="16"/>
                <w:szCs w:val="16"/>
                <w:lang w:val="fr-FR"/>
              </w:rPr>
            </w:pPr>
            <w:r w:rsidRPr="00283BD2">
              <w:rPr>
                <w:sz w:val="16"/>
                <w:szCs w:val="16"/>
                <w:lang w:val="fr-FR"/>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09EAEBE" w14:textId="7DD8070D" w:rsidR="00413130" w:rsidRPr="00283BD2" w:rsidRDefault="00413130" w:rsidP="00413130">
            <w:pPr>
              <w:jc w:val="center"/>
              <w:rPr>
                <w:sz w:val="16"/>
                <w:szCs w:val="16"/>
                <w:lang w:val="fr-FR"/>
              </w:rPr>
            </w:pPr>
            <w:r w:rsidRPr="00283BD2">
              <w:rPr>
                <w:bCs/>
                <w:sz w:val="16"/>
                <w:szCs w:val="16"/>
                <w:lang w:val="fr-FR"/>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62A26FE9" w14:textId="7B3285D1" w:rsidR="00413130" w:rsidRPr="00283BD2" w:rsidRDefault="006A0495" w:rsidP="00413130">
            <w:pPr>
              <w:rPr>
                <w:sz w:val="16"/>
                <w:szCs w:val="16"/>
                <w:lang w:val="fr-FR"/>
              </w:rPr>
            </w:pPr>
            <w:r w:rsidRPr="006A0495">
              <w:rPr>
                <w:bCs/>
                <w:sz w:val="16"/>
                <w:szCs w:val="16"/>
                <w:lang w:val="fr-FR"/>
              </w:rPr>
              <w:t>Pourcentage de membres du ménage utilisant une installation sanitaire am</w:t>
            </w:r>
            <w:r>
              <w:rPr>
                <w:bCs/>
                <w:sz w:val="16"/>
                <w:szCs w:val="16"/>
                <w:lang w:val="fr-FR"/>
              </w:rPr>
              <w:t xml:space="preserve">éliorée </w:t>
            </w:r>
            <w:r w:rsidR="00792438">
              <w:rPr>
                <w:bCs/>
                <w:sz w:val="16"/>
                <w:szCs w:val="16"/>
                <w:lang w:val="fr-FR"/>
              </w:rPr>
              <w:t xml:space="preserve">sur place </w:t>
            </w:r>
            <w:r>
              <w:rPr>
                <w:bCs/>
                <w:sz w:val="16"/>
                <w:szCs w:val="16"/>
                <w:lang w:val="fr-FR"/>
              </w:rPr>
              <w:t>dont les déchets/excréments</w:t>
            </w:r>
            <w:r w:rsidRPr="006A0495">
              <w:rPr>
                <w:bCs/>
                <w:sz w:val="16"/>
                <w:szCs w:val="16"/>
                <w:lang w:val="fr-FR"/>
              </w:rPr>
              <w:t xml:space="preserve"> ont été évacués hors du site pour être traités</w:t>
            </w:r>
          </w:p>
        </w:tc>
        <w:tc>
          <w:tcPr>
            <w:tcW w:w="312" w:type="pct"/>
            <w:vAlign w:val="center"/>
          </w:tcPr>
          <w:p w14:paraId="0CAC2307" w14:textId="77777777" w:rsidR="00413130" w:rsidRPr="00283BD2" w:rsidRDefault="00413130" w:rsidP="00413130">
            <w:pPr>
              <w:jc w:val="center"/>
              <w:rPr>
                <w:sz w:val="16"/>
                <w:szCs w:val="16"/>
                <w:lang w:val="fr-FR"/>
              </w:rPr>
            </w:pPr>
          </w:p>
        </w:tc>
      </w:tr>
      <w:tr w:rsidR="00413130" w:rsidRPr="0004697B" w14:paraId="43F7A2DD" w14:textId="77777777" w:rsidTr="00A05DF4">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5691D5A7" w14:textId="671A3F9B" w:rsidR="00413130" w:rsidRPr="00283BD2" w:rsidRDefault="00413130" w:rsidP="00413130">
            <w:pPr>
              <w:rPr>
                <w:sz w:val="16"/>
                <w:szCs w:val="16"/>
                <w:lang w:val="fr-FR"/>
              </w:rPr>
            </w:pPr>
            <w:r w:rsidRPr="00283BD2">
              <w:rPr>
                <w:sz w:val="16"/>
                <w:szCs w:val="16"/>
                <w:lang w:val="fr-FR"/>
              </w:rPr>
              <w:t>WS.12</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33BE5C55" w14:textId="7A2846A2" w:rsidR="00413130" w:rsidRPr="00283BD2" w:rsidRDefault="006A0495" w:rsidP="00413130">
            <w:pPr>
              <w:rPr>
                <w:bCs/>
                <w:sz w:val="16"/>
                <w:szCs w:val="16"/>
                <w:lang w:val="fr-FR"/>
              </w:rPr>
            </w:pPr>
            <w:r w:rsidRPr="006A0495">
              <w:rPr>
                <w:sz w:val="16"/>
                <w:szCs w:val="16"/>
                <w:lang w:val="fr-FR"/>
              </w:rPr>
              <w:t>Confinement sûr des déchets/excré</w:t>
            </w:r>
            <w:r>
              <w:rPr>
                <w:sz w:val="16"/>
                <w:szCs w:val="16"/>
                <w:lang w:val="fr-FR"/>
              </w:rPr>
              <w:t>ments</w:t>
            </w:r>
            <w:r w:rsidRPr="006A0495">
              <w:rPr>
                <w:sz w:val="16"/>
                <w:szCs w:val="16"/>
                <w:lang w:val="fr-FR"/>
              </w:rPr>
              <w:t xml:space="preserve"> dans des installations sanitaires améliorées</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28E8FB9A" w14:textId="66B1132D" w:rsidR="00413130" w:rsidRPr="00283BD2" w:rsidRDefault="00413130" w:rsidP="00413130">
            <w:pPr>
              <w:jc w:val="center"/>
              <w:rPr>
                <w:sz w:val="16"/>
                <w:szCs w:val="16"/>
                <w:lang w:val="fr-FR"/>
              </w:rPr>
            </w:pPr>
            <w:r w:rsidRPr="00283BD2">
              <w:rPr>
                <w:sz w:val="16"/>
                <w:szCs w:val="16"/>
                <w:lang w:val="fr-FR"/>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0D090ACE" w14:textId="645DD443" w:rsidR="00413130" w:rsidRPr="00283BD2" w:rsidRDefault="00413130" w:rsidP="00413130">
            <w:pPr>
              <w:jc w:val="center"/>
              <w:rPr>
                <w:bCs/>
                <w:sz w:val="16"/>
                <w:szCs w:val="16"/>
                <w:lang w:val="fr-FR"/>
              </w:rPr>
            </w:pPr>
            <w:r w:rsidRPr="00283BD2">
              <w:rPr>
                <w:sz w:val="16"/>
                <w:szCs w:val="16"/>
                <w:lang w:val="fr-FR"/>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2EF03BBB" w14:textId="7C1684CD" w:rsidR="00413130" w:rsidRPr="00283BD2" w:rsidRDefault="006A0495" w:rsidP="00413130">
            <w:pPr>
              <w:rPr>
                <w:bCs/>
                <w:sz w:val="16"/>
                <w:szCs w:val="16"/>
                <w:lang w:val="fr-FR"/>
              </w:rPr>
            </w:pPr>
            <w:r w:rsidRPr="006A0495">
              <w:rPr>
                <w:bCs/>
                <w:sz w:val="16"/>
                <w:szCs w:val="16"/>
                <w:lang w:val="fr-FR"/>
              </w:rPr>
              <w:t>Pourcentage de membres du ménage disposant d</w:t>
            </w:r>
            <w:r w:rsidR="00792438">
              <w:rPr>
                <w:bCs/>
                <w:sz w:val="16"/>
                <w:szCs w:val="16"/>
                <w:lang w:val="fr-FR"/>
              </w:rPr>
              <w:t>’</w:t>
            </w:r>
            <w:r w:rsidRPr="006A0495">
              <w:rPr>
                <w:bCs/>
                <w:sz w:val="16"/>
                <w:szCs w:val="16"/>
                <w:lang w:val="fr-FR"/>
              </w:rPr>
              <w:t>installations sanitaires améliorées</w:t>
            </w:r>
            <w:r w:rsidR="00792438">
              <w:rPr>
                <w:bCs/>
                <w:sz w:val="16"/>
                <w:szCs w:val="16"/>
                <w:lang w:val="fr-FR"/>
              </w:rPr>
              <w:t xml:space="preserve"> </w:t>
            </w:r>
            <w:r w:rsidRPr="006A0495">
              <w:rPr>
                <w:bCs/>
                <w:sz w:val="16"/>
                <w:szCs w:val="16"/>
                <w:lang w:val="fr-FR"/>
              </w:rPr>
              <w:t>et dont les déchets/excréments ont été confinés en toute sécurité au cours de l'année écoulée</w:t>
            </w:r>
          </w:p>
        </w:tc>
        <w:tc>
          <w:tcPr>
            <w:tcW w:w="312" w:type="pct"/>
            <w:vAlign w:val="center"/>
          </w:tcPr>
          <w:p w14:paraId="513045EE" w14:textId="77777777" w:rsidR="00413130" w:rsidRPr="00283BD2" w:rsidRDefault="00413130" w:rsidP="00413130">
            <w:pPr>
              <w:jc w:val="center"/>
              <w:rPr>
                <w:sz w:val="16"/>
                <w:szCs w:val="16"/>
                <w:lang w:val="fr-FR"/>
              </w:rPr>
            </w:pPr>
          </w:p>
        </w:tc>
      </w:tr>
      <w:tr w:rsidR="00950D59" w:rsidRPr="0004697B" w14:paraId="5D45FBCF" w14:textId="77777777" w:rsidTr="00A05DF4">
        <w:trPr>
          <w:cantSplit/>
          <w:jc w:val="center"/>
        </w:trPr>
        <w:tc>
          <w:tcPr>
            <w:tcW w:w="243" w:type="pct"/>
            <w:tcBorders>
              <w:top w:val="single" w:sz="4" w:space="0" w:color="auto"/>
              <w:bottom w:val="single" w:sz="4" w:space="0" w:color="auto"/>
              <w:right w:val="single" w:sz="4" w:space="0" w:color="auto"/>
            </w:tcBorders>
            <w:tcMar>
              <w:top w:w="72" w:type="dxa"/>
              <w:left w:w="72" w:type="dxa"/>
              <w:bottom w:w="72" w:type="dxa"/>
              <w:right w:w="72" w:type="dxa"/>
            </w:tcMar>
            <w:vAlign w:val="center"/>
          </w:tcPr>
          <w:p w14:paraId="6D76ACD2" w14:textId="0D601601" w:rsidR="00950D59" w:rsidRPr="00283BD2" w:rsidRDefault="00950D59" w:rsidP="00950D59">
            <w:pPr>
              <w:rPr>
                <w:sz w:val="16"/>
                <w:szCs w:val="16"/>
                <w:lang w:val="fr-FR"/>
              </w:rPr>
            </w:pPr>
            <w:r>
              <w:rPr>
                <w:sz w:val="16"/>
                <w:szCs w:val="16"/>
                <w:lang w:val="fr-FR"/>
              </w:rPr>
              <w:lastRenderedPageBreak/>
              <w:t>WS</w:t>
            </w:r>
            <w:r w:rsidR="00105BD3">
              <w:rPr>
                <w:sz w:val="16"/>
                <w:szCs w:val="16"/>
                <w:lang w:val="fr-FR"/>
              </w:rPr>
              <w:t>.1</w:t>
            </w:r>
            <w:r>
              <w:rPr>
                <w:sz w:val="16"/>
                <w:szCs w:val="16"/>
                <w:lang w:val="fr-FR"/>
              </w:rPr>
              <w:t>3</w:t>
            </w:r>
          </w:p>
        </w:tc>
        <w:tc>
          <w:tcPr>
            <w:tcW w:w="888" w:type="pct"/>
            <w:tcBorders>
              <w:top w:val="single" w:sz="4" w:space="0" w:color="auto"/>
              <w:left w:val="single" w:sz="4" w:space="0" w:color="auto"/>
              <w:bottom w:val="single" w:sz="4" w:space="0" w:color="auto"/>
              <w:right w:val="single" w:sz="4" w:space="0" w:color="auto"/>
            </w:tcBorders>
            <w:shd w:val="clear" w:color="auto" w:fill="auto"/>
            <w:vAlign w:val="center"/>
          </w:tcPr>
          <w:p w14:paraId="7CD0EDD2" w14:textId="1C75D218" w:rsidR="00950D59" w:rsidRPr="006A0495" w:rsidRDefault="00950D59" w:rsidP="00950D59">
            <w:pPr>
              <w:rPr>
                <w:sz w:val="16"/>
                <w:szCs w:val="16"/>
                <w:lang w:val="fr-FR"/>
              </w:rPr>
            </w:pPr>
            <w:r w:rsidRPr="004D58FA">
              <w:rPr>
                <w:sz w:val="16"/>
                <w:szCs w:val="16"/>
                <w:lang w:val="fr-FR"/>
              </w:rPr>
              <w:t xml:space="preserve">Utilisation de services d'assainissement </w:t>
            </w:r>
            <w:r w:rsidRPr="008F7E64">
              <w:rPr>
                <w:bCs/>
                <w:sz w:val="16"/>
                <w:szCs w:val="16"/>
                <w:lang w:val="fr-FR"/>
              </w:rPr>
              <w:t>gérés en toute sécurité</w:t>
            </w:r>
          </w:p>
        </w:tc>
        <w:tc>
          <w:tcPr>
            <w:tcW w:w="324" w:type="pct"/>
            <w:tcBorders>
              <w:top w:val="single" w:sz="4" w:space="0" w:color="auto"/>
              <w:left w:val="single" w:sz="4" w:space="0" w:color="auto"/>
              <w:bottom w:val="single" w:sz="4" w:space="0" w:color="auto"/>
              <w:right w:val="single" w:sz="4" w:space="0" w:color="auto"/>
            </w:tcBorders>
            <w:shd w:val="clear" w:color="auto" w:fill="auto"/>
            <w:vAlign w:val="center"/>
          </w:tcPr>
          <w:p w14:paraId="7640831A" w14:textId="128F34BF" w:rsidR="00950D59" w:rsidRPr="00283BD2" w:rsidRDefault="00950D59" w:rsidP="00950D59">
            <w:pPr>
              <w:jc w:val="center"/>
              <w:rPr>
                <w:sz w:val="16"/>
                <w:szCs w:val="16"/>
                <w:lang w:val="fr-FR"/>
              </w:rPr>
            </w:pPr>
            <w:r>
              <w:rPr>
                <w:sz w:val="16"/>
                <w:szCs w:val="16"/>
                <w:lang w:val="en-GB"/>
              </w:rPr>
              <w:t>6.2.1</w:t>
            </w:r>
          </w:p>
        </w:tc>
        <w:tc>
          <w:tcPr>
            <w:tcW w:w="354" w:type="pct"/>
            <w:tcBorders>
              <w:top w:val="single" w:sz="4" w:space="0" w:color="auto"/>
              <w:left w:val="single" w:sz="4" w:space="0" w:color="auto"/>
              <w:bottom w:val="single" w:sz="4" w:space="0" w:color="auto"/>
              <w:right w:val="single" w:sz="4" w:space="0" w:color="auto"/>
            </w:tcBorders>
            <w:shd w:val="clear" w:color="auto" w:fill="auto"/>
            <w:vAlign w:val="center"/>
          </w:tcPr>
          <w:p w14:paraId="23F2795A" w14:textId="1AE737FD" w:rsidR="00950D59" w:rsidRPr="00283BD2" w:rsidRDefault="00950D59" w:rsidP="00950D59">
            <w:pPr>
              <w:jc w:val="center"/>
              <w:rPr>
                <w:sz w:val="16"/>
                <w:szCs w:val="16"/>
                <w:lang w:val="fr-FR"/>
              </w:rPr>
            </w:pPr>
            <w:r>
              <w:rPr>
                <w:bCs/>
                <w:sz w:val="16"/>
                <w:szCs w:val="16"/>
                <w:lang w:val="en-GB"/>
              </w:rPr>
              <w:t>WS</w:t>
            </w:r>
          </w:p>
        </w:tc>
        <w:tc>
          <w:tcPr>
            <w:tcW w:w="2879" w:type="pct"/>
            <w:tcBorders>
              <w:top w:val="single" w:sz="4" w:space="0" w:color="auto"/>
              <w:left w:val="single" w:sz="4" w:space="0" w:color="auto"/>
              <w:bottom w:val="single" w:sz="4" w:space="0" w:color="auto"/>
              <w:right w:val="single" w:sz="4" w:space="0" w:color="auto"/>
            </w:tcBorders>
            <w:shd w:val="clear" w:color="auto" w:fill="auto"/>
            <w:vAlign w:val="center"/>
          </w:tcPr>
          <w:p w14:paraId="0D2E490B" w14:textId="0D238799" w:rsidR="00792438" w:rsidRDefault="00792438" w:rsidP="00950D59">
            <w:pPr>
              <w:rPr>
                <w:bCs/>
                <w:sz w:val="16"/>
                <w:szCs w:val="16"/>
                <w:lang w:val="fr-FR"/>
              </w:rPr>
            </w:pPr>
            <w:r w:rsidRPr="006A0495">
              <w:rPr>
                <w:bCs/>
                <w:sz w:val="16"/>
                <w:szCs w:val="16"/>
                <w:lang w:val="fr-FR"/>
              </w:rPr>
              <w:t>Pourcentage de membres du ménage disposant d</w:t>
            </w:r>
            <w:r>
              <w:rPr>
                <w:bCs/>
                <w:sz w:val="16"/>
                <w:szCs w:val="16"/>
                <w:lang w:val="fr-FR"/>
              </w:rPr>
              <w:t>’</w:t>
            </w:r>
            <w:r w:rsidRPr="006A0495">
              <w:rPr>
                <w:bCs/>
                <w:sz w:val="16"/>
                <w:szCs w:val="16"/>
                <w:lang w:val="fr-FR"/>
              </w:rPr>
              <w:t>installations sanitaires améliorées</w:t>
            </w:r>
            <w:r>
              <w:rPr>
                <w:bCs/>
                <w:sz w:val="16"/>
                <w:szCs w:val="16"/>
                <w:lang w:val="fr-FR"/>
              </w:rPr>
              <w:t xml:space="preserve"> et non partagées avec d’autres ménages</w:t>
            </w:r>
            <w:r w:rsidRPr="006A0495">
              <w:rPr>
                <w:bCs/>
                <w:sz w:val="16"/>
                <w:szCs w:val="16"/>
                <w:lang w:val="fr-FR"/>
              </w:rPr>
              <w:t xml:space="preserve"> et dont les déchets/excréments ont été </w:t>
            </w:r>
            <w:r>
              <w:rPr>
                <w:bCs/>
                <w:sz w:val="16"/>
                <w:szCs w:val="16"/>
                <w:lang w:val="fr-FR"/>
              </w:rPr>
              <w:t>éliminés</w:t>
            </w:r>
            <w:r w:rsidRPr="006A0495">
              <w:rPr>
                <w:bCs/>
                <w:sz w:val="16"/>
                <w:szCs w:val="16"/>
                <w:lang w:val="fr-FR"/>
              </w:rPr>
              <w:t xml:space="preserve"> en toute sécurité </w:t>
            </w:r>
            <w:r>
              <w:rPr>
                <w:bCs/>
                <w:sz w:val="16"/>
                <w:szCs w:val="16"/>
                <w:lang w:val="fr-FR"/>
              </w:rPr>
              <w:t xml:space="preserve">sur place ou </w:t>
            </w:r>
            <w:r w:rsidRPr="006A0495">
              <w:rPr>
                <w:bCs/>
                <w:sz w:val="16"/>
                <w:szCs w:val="16"/>
                <w:lang w:val="fr-FR"/>
              </w:rPr>
              <w:t xml:space="preserve">ont été évacués </w:t>
            </w:r>
            <w:r w:rsidR="000D50C3">
              <w:rPr>
                <w:bCs/>
                <w:sz w:val="16"/>
                <w:szCs w:val="16"/>
                <w:lang w:val="fr-FR"/>
              </w:rPr>
              <w:t xml:space="preserve">et traités </w:t>
            </w:r>
            <w:r w:rsidRPr="006A0495">
              <w:rPr>
                <w:bCs/>
                <w:sz w:val="16"/>
                <w:szCs w:val="16"/>
                <w:lang w:val="fr-FR"/>
              </w:rPr>
              <w:t>hors du site</w:t>
            </w:r>
            <w:r w:rsidR="000D50C3">
              <w:rPr>
                <w:bCs/>
                <w:sz w:val="16"/>
                <w:szCs w:val="16"/>
                <w:lang w:val="fr-FR"/>
              </w:rPr>
              <w:t>.</w:t>
            </w:r>
          </w:p>
          <w:p w14:paraId="282643BE" w14:textId="2297BC9A" w:rsidR="00950D59" w:rsidRPr="00792438" w:rsidRDefault="00950D59" w:rsidP="00950D59">
            <w:pPr>
              <w:rPr>
                <w:bCs/>
                <w:sz w:val="16"/>
                <w:szCs w:val="16"/>
                <w:lang w:val="fr-FR"/>
              </w:rPr>
            </w:pPr>
          </w:p>
        </w:tc>
        <w:tc>
          <w:tcPr>
            <w:tcW w:w="312" w:type="pct"/>
            <w:vAlign w:val="center"/>
          </w:tcPr>
          <w:p w14:paraId="5F01A5E4" w14:textId="77777777" w:rsidR="00950D59" w:rsidRPr="00051E3E" w:rsidRDefault="00950D59" w:rsidP="00950D59">
            <w:pPr>
              <w:jc w:val="center"/>
              <w:rPr>
                <w:sz w:val="16"/>
                <w:szCs w:val="16"/>
                <w:lang w:val="fr-FR"/>
              </w:rPr>
            </w:pPr>
          </w:p>
        </w:tc>
      </w:tr>
      <w:bookmarkEnd w:id="3"/>
    </w:tbl>
    <w:p w14:paraId="12E88C43" w14:textId="7A4B01F4" w:rsidR="00184895" w:rsidRPr="00051E3E" w:rsidRDefault="00184895" w:rsidP="00184895">
      <w:pPr>
        <w:rPr>
          <w:lang w:val="fr-FR"/>
        </w:rPr>
      </w:pPr>
    </w:p>
    <w:bookmarkEnd w:id="2"/>
    <w:p w14:paraId="2821691B" w14:textId="4F5F6CF1" w:rsidR="00FC52D4" w:rsidRPr="00283BD2" w:rsidRDefault="00FC52D4">
      <w:pPr>
        <w:rPr>
          <w:lang w:val="fr-FR"/>
        </w:rPr>
      </w:pPr>
    </w:p>
    <w:p w14:paraId="1AE33232" w14:textId="749784E0" w:rsidR="00051E3E" w:rsidRDefault="00051E3E">
      <w:pPr>
        <w:spacing w:after="160" w:line="259" w:lineRule="auto"/>
        <w:rPr>
          <w:lang w:val="fr-FR"/>
        </w:rPr>
      </w:pPr>
      <w:r>
        <w:rPr>
          <w:lang w:val="fr-FR"/>
        </w:rPr>
        <w:br w:type="page"/>
      </w:r>
    </w:p>
    <w:p w14:paraId="64831489" w14:textId="295142FB" w:rsidR="00051E3E" w:rsidRPr="00051E3E" w:rsidRDefault="00051E3E" w:rsidP="00051E3E">
      <w:pPr>
        <w:rPr>
          <w:rFonts w:asciiTheme="minorHAnsi" w:hAnsiTheme="minorHAnsi" w:cstheme="minorHAnsi"/>
          <w:b/>
          <w:sz w:val="28"/>
          <w:szCs w:val="28"/>
          <w:lang w:val="fr-FR"/>
        </w:rPr>
      </w:pPr>
      <w:r>
        <w:rPr>
          <w:rFonts w:asciiTheme="minorHAnsi" w:hAnsiTheme="minorHAnsi" w:cstheme="minorHAnsi"/>
          <w:b/>
          <w:bCs/>
          <w:sz w:val="28"/>
          <w:szCs w:val="28"/>
          <w:lang w:val="fr-FR"/>
        </w:rPr>
        <w:lastRenderedPageBreak/>
        <w:t xml:space="preserve">Indicateurs et </w:t>
      </w:r>
      <w:r w:rsidRPr="00283BD2">
        <w:rPr>
          <w:rFonts w:asciiTheme="minorHAnsi" w:hAnsiTheme="minorHAnsi" w:cstheme="minorHAnsi"/>
          <w:b/>
          <w:bCs/>
          <w:sz w:val="28"/>
          <w:szCs w:val="28"/>
          <w:lang w:val="fr-FR"/>
        </w:rPr>
        <w:t>définitions</w:t>
      </w:r>
      <w:r>
        <w:rPr>
          <w:rFonts w:asciiTheme="minorHAnsi" w:hAnsiTheme="minorHAnsi" w:cstheme="minorHAnsi"/>
          <w:b/>
          <w:bCs/>
          <w:sz w:val="28"/>
          <w:szCs w:val="28"/>
          <w:lang w:val="fr-FR"/>
        </w:rPr>
        <w:t xml:space="preserve"> de Thèmes Complémentaires</w:t>
      </w:r>
      <w:r w:rsidRPr="00014B0A">
        <w:rPr>
          <w:rFonts w:asciiTheme="minorHAnsi" w:hAnsiTheme="minorHAnsi" w:cstheme="minorHAnsi"/>
          <w:sz w:val="28"/>
          <w:szCs w:val="28"/>
          <w:vertAlign w:val="superscript"/>
          <w:lang w:val="en-GB"/>
        </w:rPr>
        <w:fldChar w:fldCharType="begin"/>
      </w:r>
      <w:r w:rsidRPr="00051E3E">
        <w:rPr>
          <w:rFonts w:asciiTheme="minorHAnsi" w:hAnsiTheme="minorHAnsi" w:cstheme="minorHAnsi"/>
          <w:sz w:val="28"/>
          <w:szCs w:val="28"/>
          <w:vertAlign w:val="superscript"/>
          <w:lang w:val="fr-FR"/>
        </w:rPr>
        <w:instrText xml:space="preserve"> NOTEREF _Ref135641560 \h  \* MERGEFORMAT </w:instrText>
      </w:r>
      <w:r w:rsidRPr="00014B0A">
        <w:rPr>
          <w:rFonts w:asciiTheme="minorHAnsi" w:hAnsiTheme="minorHAnsi" w:cstheme="minorHAnsi"/>
          <w:sz w:val="28"/>
          <w:szCs w:val="28"/>
          <w:vertAlign w:val="superscript"/>
          <w:lang w:val="en-GB"/>
        </w:rPr>
      </w:r>
      <w:r w:rsidRPr="00014B0A">
        <w:rPr>
          <w:rFonts w:asciiTheme="minorHAnsi" w:hAnsiTheme="minorHAnsi" w:cstheme="minorHAnsi"/>
          <w:sz w:val="28"/>
          <w:szCs w:val="28"/>
          <w:vertAlign w:val="superscript"/>
          <w:lang w:val="en-GB"/>
        </w:rPr>
        <w:fldChar w:fldCharType="separate"/>
      </w:r>
      <w:r w:rsidRPr="00051E3E">
        <w:rPr>
          <w:rFonts w:asciiTheme="minorHAnsi" w:hAnsiTheme="minorHAnsi" w:cstheme="minorHAnsi"/>
          <w:sz w:val="28"/>
          <w:szCs w:val="28"/>
          <w:vertAlign w:val="superscript"/>
          <w:lang w:val="fr-FR"/>
        </w:rPr>
        <w:t>1</w:t>
      </w:r>
      <w:r w:rsidRPr="00014B0A">
        <w:rPr>
          <w:rFonts w:asciiTheme="minorHAnsi" w:hAnsiTheme="minorHAnsi" w:cstheme="minorHAnsi"/>
          <w:sz w:val="28"/>
          <w:szCs w:val="28"/>
          <w:vertAlign w:val="superscript"/>
          <w:lang w:val="en-GB"/>
        </w:rPr>
        <w:fldChar w:fldCharType="end"/>
      </w:r>
      <w:r>
        <w:rPr>
          <w:rFonts w:asciiTheme="minorHAnsi" w:hAnsiTheme="minorHAnsi" w:cstheme="minorHAnsi"/>
          <w:b/>
          <w:bCs/>
          <w:sz w:val="28"/>
          <w:szCs w:val="28"/>
          <w:lang w:val="fr-FR"/>
        </w:rPr>
        <w:t xml:space="preserve"> </w:t>
      </w:r>
      <w:r w:rsidRPr="00051E3E">
        <w:rPr>
          <w:rFonts w:asciiTheme="minorHAnsi" w:hAnsiTheme="minorHAnsi" w:cstheme="minorHAnsi"/>
          <w:b/>
          <w:bCs/>
          <w:sz w:val="28"/>
          <w:szCs w:val="28"/>
          <w:lang w:val="fr-FR"/>
        </w:rPr>
        <w:t>MICS7</w:t>
      </w:r>
    </w:p>
    <w:p w14:paraId="13B7AFA7" w14:textId="77777777" w:rsidR="00051E3E" w:rsidRPr="00051E3E" w:rsidRDefault="00051E3E" w:rsidP="00051E3E">
      <w:pPr>
        <w:rPr>
          <w:lang w:val="fr-FR"/>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4"/>
        <w:gridCol w:w="707"/>
        <w:gridCol w:w="994"/>
        <w:gridCol w:w="6946"/>
        <w:gridCol w:w="1022"/>
      </w:tblGrid>
      <w:tr w:rsidR="00051E3E" w:rsidRPr="00EF64EC" w14:paraId="0021D472" w14:textId="77777777" w:rsidTr="00A15EB7">
        <w:trPr>
          <w:cantSplit/>
          <w:trHeight w:val="386"/>
          <w:tblHeader/>
          <w:jc w:val="center"/>
        </w:trPr>
        <w:tc>
          <w:tcPr>
            <w:tcW w:w="1527" w:type="pct"/>
            <w:gridSpan w:val="2"/>
            <w:tcBorders>
              <w:top w:val="single" w:sz="12" w:space="0" w:color="auto"/>
              <w:left w:val="single" w:sz="2" w:space="0" w:color="auto"/>
              <w:bottom w:val="single" w:sz="4" w:space="0" w:color="auto"/>
              <w:right w:val="single" w:sz="2" w:space="0" w:color="auto"/>
            </w:tcBorders>
            <w:tcMar>
              <w:top w:w="72" w:type="dxa"/>
              <w:left w:w="72" w:type="dxa"/>
              <w:bottom w:w="72" w:type="dxa"/>
              <w:right w:w="72" w:type="dxa"/>
            </w:tcMar>
            <w:vAlign w:val="center"/>
          </w:tcPr>
          <w:p w14:paraId="08DA5205" w14:textId="563DFC08" w:rsidR="00051E3E" w:rsidRPr="00EF64EC" w:rsidRDefault="00051E3E" w:rsidP="00A15EB7">
            <w:pPr>
              <w:rPr>
                <w:sz w:val="20"/>
                <w:lang w:val="en-GB"/>
              </w:rPr>
            </w:pPr>
            <w:r w:rsidRPr="00EF64EC">
              <w:rPr>
                <w:b/>
                <w:sz w:val="20"/>
                <w:lang w:val="en-GB"/>
              </w:rPr>
              <w:t>INDICA</w:t>
            </w:r>
            <w:r w:rsidR="00904301">
              <w:rPr>
                <w:b/>
                <w:sz w:val="20"/>
                <w:lang w:val="en-GB"/>
              </w:rPr>
              <w:t>TEUR MICS</w:t>
            </w:r>
          </w:p>
        </w:tc>
        <w:tc>
          <w:tcPr>
            <w:tcW w:w="254" w:type="pct"/>
            <w:tcBorders>
              <w:top w:val="single" w:sz="12" w:space="0" w:color="auto"/>
              <w:left w:val="single" w:sz="2" w:space="0" w:color="auto"/>
              <w:bottom w:val="single" w:sz="4" w:space="0" w:color="auto"/>
              <w:right w:val="single" w:sz="2" w:space="0" w:color="auto"/>
            </w:tcBorders>
            <w:vAlign w:val="center"/>
          </w:tcPr>
          <w:p w14:paraId="3A892DB5" w14:textId="33630C01" w:rsidR="00051E3E" w:rsidRPr="00EF64EC" w:rsidRDefault="00904301" w:rsidP="00A15EB7">
            <w:pPr>
              <w:jc w:val="center"/>
              <w:rPr>
                <w:b/>
                <w:sz w:val="20"/>
                <w:lang w:val="en-GB"/>
              </w:rPr>
            </w:pPr>
            <w:r>
              <w:rPr>
                <w:b/>
                <w:sz w:val="20"/>
                <w:lang w:val="en-GB"/>
              </w:rPr>
              <w:t>ODD</w:t>
            </w:r>
          </w:p>
        </w:tc>
        <w:tc>
          <w:tcPr>
            <w:tcW w:w="357" w:type="pct"/>
            <w:tcBorders>
              <w:top w:val="single" w:sz="12" w:space="0" w:color="auto"/>
              <w:left w:val="single" w:sz="2" w:space="0" w:color="auto"/>
              <w:bottom w:val="single" w:sz="4" w:space="0" w:color="auto"/>
              <w:right w:val="single" w:sz="2" w:space="0" w:color="auto"/>
            </w:tcBorders>
            <w:vAlign w:val="center"/>
          </w:tcPr>
          <w:p w14:paraId="7DEA686E" w14:textId="77777777" w:rsidR="00904301" w:rsidRPr="00283BD2" w:rsidRDefault="00904301" w:rsidP="00904301">
            <w:pPr>
              <w:jc w:val="center"/>
              <w:rPr>
                <w:b/>
                <w:sz w:val="20"/>
                <w:lang w:val="fr-FR"/>
              </w:rPr>
            </w:pPr>
            <w:r w:rsidRPr="00283BD2">
              <w:rPr>
                <w:b/>
                <w:sz w:val="20"/>
                <w:lang w:val="fr-FR"/>
              </w:rPr>
              <w:t>Thème/</w:t>
            </w:r>
          </w:p>
          <w:p w14:paraId="36950281" w14:textId="75E059A5" w:rsidR="00051E3E"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495" w:type="pct"/>
            <w:tcBorders>
              <w:top w:val="single" w:sz="12" w:space="0" w:color="auto"/>
              <w:left w:val="single" w:sz="2" w:space="0" w:color="auto"/>
              <w:bottom w:val="single" w:sz="4" w:space="0" w:color="auto"/>
              <w:right w:val="single" w:sz="2" w:space="0" w:color="auto"/>
            </w:tcBorders>
            <w:vAlign w:val="center"/>
          </w:tcPr>
          <w:p w14:paraId="0D8DDBE5" w14:textId="276BCE1F" w:rsidR="00051E3E" w:rsidRPr="00EF64EC" w:rsidRDefault="00051E3E" w:rsidP="00A15EB7">
            <w:pPr>
              <w:rPr>
                <w:b/>
                <w:sz w:val="20"/>
                <w:lang w:val="en-GB"/>
              </w:rPr>
            </w:pPr>
            <w:r>
              <w:rPr>
                <w:b/>
                <w:sz w:val="20"/>
                <w:lang w:val="en-GB"/>
              </w:rPr>
              <w:t>D</w:t>
            </w:r>
            <w:r w:rsidR="00904301">
              <w:rPr>
                <w:b/>
                <w:sz w:val="20"/>
                <w:lang w:val="en-GB"/>
              </w:rPr>
              <w:t>é</w:t>
            </w:r>
            <w:r>
              <w:rPr>
                <w:b/>
                <w:sz w:val="20"/>
                <w:lang w:val="en-GB"/>
              </w:rPr>
              <w:t>finition</w:t>
            </w:r>
          </w:p>
        </w:tc>
        <w:tc>
          <w:tcPr>
            <w:tcW w:w="367" w:type="pct"/>
            <w:tcBorders>
              <w:top w:val="single" w:sz="12" w:space="0" w:color="auto"/>
              <w:left w:val="single" w:sz="2" w:space="0" w:color="auto"/>
              <w:bottom w:val="single" w:sz="4" w:space="0" w:color="auto"/>
              <w:right w:val="single" w:sz="2" w:space="0" w:color="auto"/>
            </w:tcBorders>
            <w:vAlign w:val="center"/>
          </w:tcPr>
          <w:p w14:paraId="38506AE6" w14:textId="650A1511" w:rsidR="00051E3E" w:rsidRPr="00EF64EC" w:rsidRDefault="00904301" w:rsidP="00904301">
            <w:pPr>
              <w:jc w:val="center"/>
              <w:rPr>
                <w:b/>
                <w:sz w:val="20"/>
                <w:lang w:val="en-GB"/>
              </w:rPr>
            </w:pPr>
            <w:r>
              <w:rPr>
                <w:b/>
                <w:sz w:val="20"/>
                <w:lang w:val="en-GB"/>
              </w:rPr>
              <w:t>Numéro de tableau</w:t>
            </w:r>
          </w:p>
        </w:tc>
      </w:tr>
      <w:tr w:rsidR="00051E3E" w:rsidRPr="0004697B" w14:paraId="22A9E2A6" w14:textId="77777777" w:rsidTr="00A15EB7">
        <w:trPr>
          <w:cantSplit/>
          <w:jc w:val="center"/>
        </w:trPr>
        <w:tc>
          <w:tcPr>
            <w:tcW w:w="5000" w:type="pct"/>
            <w:gridSpan w:val="6"/>
            <w:tcBorders>
              <w:top w:val="nil"/>
              <w:tr2bl w:val="nil"/>
            </w:tcBorders>
            <w:shd w:val="clear" w:color="auto" w:fill="000000" w:themeFill="text1"/>
          </w:tcPr>
          <w:p w14:paraId="2CDFD98E" w14:textId="38CE43A4" w:rsidR="00051E3E" w:rsidRPr="00EC3E69" w:rsidRDefault="00EC3E69" w:rsidP="00A15EB7">
            <w:pPr>
              <w:rPr>
                <w:b/>
                <w:color w:val="FFFFFF"/>
                <w:sz w:val="18"/>
                <w:szCs w:val="18"/>
                <w:lang w:val="fr-FR"/>
              </w:rPr>
            </w:pPr>
            <w:r w:rsidRPr="00283BD2">
              <w:rPr>
                <w:b/>
                <w:color w:val="FFFFFF"/>
                <w:sz w:val="18"/>
                <w:szCs w:val="18"/>
                <w:lang w:val="fr-FR"/>
              </w:rPr>
              <w:t>COUVERTURE DE L'ÉCHANTILLON ET CARACTÉRISTIQUES DES RÉPONDANTS</w:t>
            </w:r>
          </w:p>
        </w:tc>
      </w:tr>
      <w:tr w:rsidR="00051E3E" w:rsidRPr="0004697B" w14:paraId="2DB46D96" w14:textId="77777777" w:rsidTr="00A15EB7">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6A68B5CC" w14:textId="77777777" w:rsidR="00051E3E" w:rsidRPr="00EF64EC" w:rsidRDefault="00051E3E" w:rsidP="00A15EB7">
            <w:pPr>
              <w:rPr>
                <w:sz w:val="16"/>
                <w:szCs w:val="16"/>
                <w:lang w:val="en-GB"/>
              </w:rPr>
            </w:pPr>
            <w:r w:rsidRPr="00EF64EC">
              <w:rPr>
                <w:sz w:val="16"/>
                <w:szCs w:val="16"/>
                <w:lang w:val="en-GB"/>
              </w:rPr>
              <w:t>SR.14</w:t>
            </w:r>
            <w:r>
              <w:rPr>
                <w:sz w:val="16"/>
                <w:szCs w:val="16"/>
                <w:lang w:val="en-GB"/>
              </w:rPr>
              <w:t>a</w:t>
            </w:r>
          </w:p>
        </w:tc>
        <w:tc>
          <w:tcPr>
            <w:tcW w:w="1273" w:type="pct"/>
            <w:tcBorders>
              <w:left w:val="single" w:sz="4" w:space="0" w:color="auto"/>
            </w:tcBorders>
            <w:shd w:val="clear" w:color="auto" w:fill="auto"/>
            <w:vAlign w:val="center"/>
          </w:tcPr>
          <w:p w14:paraId="4E13357D" w14:textId="53E59E12" w:rsidR="00051E3E" w:rsidRPr="00EF64EC" w:rsidRDefault="00051E3E" w:rsidP="00A15EB7">
            <w:pPr>
              <w:rPr>
                <w:sz w:val="16"/>
                <w:szCs w:val="16"/>
                <w:lang w:val="en-GB"/>
              </w:rPr>
            </w:pPr>
            <w:r w:rsidRPr="008471EF">
              <w:rPr>
                <w:sz w:val="16"/>
                <w:szCs w:val="16"/>
                <w:lang w:val="fr-FR"/>
              </w:rPr>
              <w:t>Consommation de tabac</w:t>
            </w:r>
          </w:p>
        </w:tc>
        <w:tc>
          <w:tcPr>
            <w:tcW w:w="254" w:type="pct"/>
            <w:shd w:val="clear" w:color="auto" w:fill="auto"/>
            <w:vAlign w:val="center"/>
          </w:tcPr>
          <w:p w14:paraId="51F7E935" w14:textId="77777777" w:rsidR="00051E3E" w:rsidRDefault="00051E3E" w:rsidP="00A15EB7">
            <w:pPr>
              <w:jc w:val="center"/>
              <w:rPr>
                <w:sz w:val="16"/>
                <w:szCs w:val="16"/>
                <w:lang w:val="en-GB"/>
              </w:rPr>
            </w:pPr>
            <w:r w:rsidRPr="00EF64EC">
              <w:rPr>
                <w:sz w:val="16"/>
                <w:szCs w:val="16"/>
                <w:lang w:val="en-GB"/>
              </w:rPr>
              <w:t>3.a.1</w:t>
            </w:r>
          </w:p>
          <w:p w14:paraId="2EBA6634" w14:textId="77777777" w:rsidR="00051E3E" w:rsidRPr="00EF64EC" w:rsidRDefault="00051E3E" w:rsidP="00A15EB7">
            <w:pPr>
              <w:jc w:val="center"/>
              <w:rPr>
                <w:sz w:val="16"/>
                <w:szCs w:val="16"/>
                <w:lang w:val="en-GB"/>
              </w:rPr>
            </w:pPr>
            <w:r>
              <w:rPr>
                <w:sz w:val="16"/>
                <w:szCs w:val="16"/>
                <w:lang w:val="en-GB"/>
              </w:rPr>
              <w:t>3.8.1</w:t>
            </w:r>
          </w:p>
        </w:tc>
        <w:tc>
          <w:tcPr>
            <w:tcW w:w="357" w:type="pct"/>
            <w:shd w:val="clear" w:color="auto" w:fill="auto"/>
            <w:vAlign w:val="center"/>
          </w:tcPr>
          <w:p w14:paraId="3FEFAB76" w14:textId="77777777" w:rsidR="00051E3E" w:rsidRPr="00EF64EC" w:rsidRDefault="00051E3E" w:rsidP="00A15EB7">
            <w:pPr>
              <w:jc w:val="center"/>
              <w:rPr>
                <w:sz w:val="16"/>
                <w:szCs w:val="16"/>
                <w:lang w:val="en-GB"/>
              </w:rPr>
            </w:pPr>
            <w:r w:rsidRPr="00EF64EC">
              <w:rPr>
                <w:sz w:val="16"/>
                <w:szCs w:val="16"/>
                <w:lang w:val="en-GB"/>
              </w:rPr>
              <w:t>T</w:t>
            </w:r>
            <w:r>
              <w:rPr>
                <w:sz w:val="16"/>
                <w:szCs w:val="16"/>
                <w:lang w:val="en-GB"/>
              </w:rPr>
              <w:t>O – MTO</w:t>
            </w:r>
          </w:p>
        </w:tc>
        <w:tc>
          <w:tcPr>
            <w:tcW w:w="2495" w:type="pct"/>
            <w:shd w:val="clear" w:color="auto" w:fill="auto"/>
            <w:vAlign w:val="center"/>
          </w:tcPr>
          <w:p w14:paraId="1E0B9E18" w14:textId="2329DAAB" w:rsidR="00910D1F" w:rsidRDefault="00910D1F" w:rsidP="00910D1F">
            <w:pPr>
              <w:rPr>
                <w:sz w:val="16"/>
                <w:szCs w:val="16"/>
                <w:lang w:val="fr-FR"/>
              </w:rPr>
            </w:pPr>
            <w:r>
              <w:rPr>
                <w:sz w:val="16"/>
                <w:szCs w:val="16"/>
                <w:lang w:val="fr-FR"/>
              </w:rPr>
              <w:t>Pourcentage de</w:t>
            </w:r>
            <w:r w:rsidR="00051E3E" w:rsidRPr="00910D1F">
              <w:rPr>
                <w:sz w:val="16"/>
                <w:szCs w:val="16"/>
                <w:lang w:val="fr-FR"/>
              </w:rPr>
              <w:t xml:space="preserve"> </w:t>
            </w:r>
            <w:r>
              <w:rPr>
                <w:sz w:val="16"/>
                <w:szCs w:val="16"/>
                <w:lang w:val="fr-FR"/>
              </w:rPr>
              <w:t xml:space="preserve">la </w:t>
            </w:r>
            <w:r w:rsidR="00051E3E" w:rsidRPr="00910D1F">
              <w:rPr>
                <w:sz w:val="16"/>
                <w:szCs w:val="16"/>
                <w:lang w:val="fr-FR"/>
              </w:rPr>
              <w:t xml:space="preserve">population </w:t>
            </w:r>
            <w:r>
              <w:rPr>
                <w:sz w:val="16"/>
                <w:szCs w:val="16"/>
                <w:lang w:val="fr-FR"/>
              </w:rPr>
              <w:t>âgée</w:t>
            </w:r>
            <w:r w:rsidRPr="008471EF">
              <w:rPr>
                <w:sz w:val="16"/>
                <w:szCs w:val="16"/>
                <w:lang w:val="fr-FR"/>
              </w:rPr>
              <w:t xml:space="preserve"> </w:t>
            </w:r>
            <w:r>
              <w:rPr>
                <w:sz w:val="16"/>
                <w:szCs w:val="16"/>
                <w:lang w:val="fr-FR"/>
              </w:rPr>
              <w:t xml:space="preserve">de </w:t>
            </w:r>
            <w:r w:rsidRPr="008471EF">
              <w:rPr>
                <w:sz w:val="16"/>
                <w:szCs w:val="16"/>
                <w:lang w:val="fr-FR"/>
              </w:rPr>
              <w:t xml:space="preserve">15-49 ans qui </w:t>
            </w:r>
            <w:r>
              <w:rPr>
                <w:sz w:val="16"/>
                <w:szCs w:val="16"/>
                <w:lang w:val="fr-FR"/>
              </w:rPr>
              <w:t>a</w:t>
            </w:r>
            <w:r w:rsidRPr="008471EF">
              <w:rPr>
                <w:sz w:val="16"/>
                <w:szCs w:val="16"/>
                <w:lang w:val="fr-FR"/>
              </w:rPr>
              <w:t xml:space="preserve"> fumé des cigarettes, ou consommé du tabac à fumer ou des produits de tabac qui ne se fument pas n’importe quand durant le mois dernier</w:t>
            </w:r>
          </w:p>
          <w:p w14:paraId="6891AE26" w14:textId="3EBCAF1F" w:rsidR="00051E3E" w:rsidRPr="00910D1F" w:rsidRDefault="00051E3E" w:rsidP="00A15EB7">
            <w:pPr>
              <w:rPr>
                <w:sz w:val="16"/>
                <w:szCs w:val="16"/>
                <w:lang w:val="fr-FR"/>
              </w:rPr>
            </w:pPr>
          </w:p>
        </w:tc>
        <w:tc>
          <w:tcPr>
            <w:tcW w:w="367" w:type="pct"/>
            <w:shd w:val="clear" w:color="auto" w:fill="auto"/>
            <w:vAlign w:val="center"/>
          </w:tcPr>
          <w:p w14:paraId="37D2D14E" w14:textId="77777777" w:rsidR="00051E3E" w:rsidRPr="00910D1F" w:rsidRDefault="00051E3E" w:rsidP="00A15EB7">
            <w:pPr>
              <w:jc w:val="center"/>
              <w:rPr>
                <w:sz w:val="16"/>
                <w:szCs w:val="16"/>
                <w:lang w:val="fr-FR"/>
              </w:rPr>
            </w:pPr>
          </w:p>
        </w:tc>
      </w:tr>
      <w:tr w:rsidR="00051E3E" w:rsidRPr="0004697B" w14:paraId="14D2182F" w14:textId="77777777" w:rsidTr="00A15EB7">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7DDCDB92" w14:textId="77777777" w:rsidR="00051E3E" w:rsidRPr="00EF64EC" w:rsidRDefault="00051E3E" w:rsidP="00A15EB7">
            <w:pPr>
              <w:rPr>
                <w:sz w:val="16"/>
                <w:szCs w:val="16"/>
                <w:lang w:val="en-GB"/>
              </w:rPr>
            </w:pPr>
            <w:r w:rsidRPr="00EF64EC">
              <w:rPr>
                <w:sz w:val="16"/>
                <w:szCs w:val="16"/>
                <w:lang w:val="en-GB"/>
              </w:rPr>
              <w:t>SR.15</w:t>
            </w:r>
          </w:p>
        </w:tc>
        <w:tc>
          <w:tcPr>
            <w:tcW w:w="1273" w:type="pct"/>
            <w:tcBorders>
              <w:left w:val="single" w:sz="4" w:space="0" w:color="auto"/>
            </w:tcBorders>
            <w:shd w:val="clear" w:color="auto" w:fill="auto"/>
            <w:vAlign w:val="center"/>
          </w:tcPr>
          <w:p w14:paraId="1CE06634" w14:textId="41702CB7" w:rsidR="00051E3E" w:rsidRPr="00051E3E" w:rsidRDefault="00051E3E" w:rsidP="00A15EB7">
            <w:pPr>
              <w:rPr>
                <w:sz w:val="16"/>
                <w:szCs w:val="16"/>
                <w:lang w:val="fr-FR"/>
              </w:rPr>
            </w:pPr>
            <w:r w:rsidRPr="008471EF">
              <w:rPr>
                <w:sz w:val="16"/>
                <w:szCs w:val="16"/>
                <w:lang w:val="fr-FR"/>
              </w:rPr>
              <w:t>Consommation de tabac</w:t>
            </w:r>
            <w:r>
              <w:rPr>
                <w:sz w:val="16"/>
                <w:szCs w:val="16"/>
                <w:lang w:val="fr-FR"/>
              </w:rPr>
              <w:t xml:space="preserve"> avant l’âge de 15 ans</w:t>
            </w:r>
          </w:p>
        </w:tc>
        <w:tc>
          <w:tcPr>
            <w:tcW w:w="254" w:type="pct"/>
            <w:shd w:val="clear" w:color="auto" w:fill="auto"/>
            <w:vAlign w:val="center"/>
          </w:tcPr>
          <w:p w14:paraId="67BD9D99" w14:textId="77777777" w:rsidR="00051E3E" w:rsidRPr="00051E3E" w:rsidRDefault="00051E3E" w:rsidP="00A15EB7">
            <w:pPr>
              <w:jc w:val="center"/>
              <w:rPr>
                <w:sz w:val="16"/>
                <w:szCs w:val="16"/>
                <w:lang w:val="fr-FR"/>
              </w:rPr>
            </w:pPr>
          </w:p>
        </w:tc>
        <w:tc>
          <w:tcPr>
            <w:tcW w:w="357" w:type="pct"/>
            <w:shd w:val="clear" w:color="auto" w:fill="auto"/>
            <w:vAlign w:val="center"/>
          </w:tcPr>
          <w:p w14:paraId="7053E613" w14:textId="77777777" w:rsidR="00051E3E" w:rsidRPr="00EF64EC" w:rsidRDefault="00051E3E" w:rsidP="00A15EB7">
            <w:pPr>
              <w:jc w:val="center"/>
              <w:rPr>
                <w:sz w:val="16"/>
                <w:szCs w:val="16"/>
                <w:lang w:val="en-GB"/>
              </w:rPr>
            </w:pPr>
            <w:r w:rsidRPr="00EF64EC">
              <w:rPr>
                <w:sz w:val="16"/>
                <w:szCs w:val="16"/>
                <w:lang w:val="en-GB"/>
              </w:rPr>
              <w:t>T</w:t>
            </w:r>
            <w:r>
              <w:rPr>
                <w:sz w:val="16"/>
                <w:szCs w:val="16"/>
                <w:lang w:val="en-GB"/>
              </w:rPr>
              <w:t>O – MTO</w:t>
            </w:r>
          </w:p>
        </w:tc>
        <w:tc>
          <w:tcPr>
            <w:tcW w:w="2495" w:type="pct"/>
            <w:shd w:val="clear" w:color="auto" w:fill="auto"/>
            <w:vAlign w:val="center"/>
          </w:tcPr>
          <w:p w14:paraId="5DAE4B88" w14:textId="38148ECC" w:rsidR="00051E3E" w:rsidRPr="00910D1F" w:rsidRDefault="00910D1F" w:rsidP="00A15EB7">
            <w:pPr>
              <w:rPr>
                <w:sz w:val="16"/>
                <w:szCs w:val="16"/>
                <w:lang w:val="fr-FR"/>
              </w:rPr>
            </w:pPr>
            <w:r w:rsidRPr="00910D1F">
              <w:rPr>
                <w:sz w:val="16"/>
                <w:szCs w:val="16"/>
                <w:lang w:val="fr-FR"/>
              </w:rPr>
              <w:t>Pourcentage de la population âgée</w:t>
            </w:r>
            <w:r w:rsidR="00051E3E" w:rsidRPr="00910D1F">
              <w:rPr>
                <w:sz w:val="16"/>
                <w:szCs w:val="16"/>
                <w:lang w:val="fr-FR"/>
              </w:rPr>
              <w:t xml:space="preserve"> </w:t>
            </w:r>
            <w:r w:rsidRPr="00910D1F">
              <w:rPr>
                <w:sz w:val="16"/>
                <w:szCs w:val="16"/>
                <w:lang w:val="fr-FR"/>
              </w:rPr>
              <w:t xml:space="preserve">de </w:t>
            </w:r>
            <w:r w:rsidR="00051E3E" w:rsidRPr="00910D1F">
              <w:rPr>
                <w:sz w:val="16"/>
                <w:szCs w:val="16"/>
                <w:lang w:val="fr-FR"/>
              </w:rPr>
              <w:t xml:space="preserve">15-49 </w:t>
            </w:r>
            <w:r w:rsidRPr="008471EF">
              <w:rPr>
                <w:sz w:val="16"/>
                <w:szCs w:val="16"/>
                <w:lang w:val="fr-FR"/>
              </w:rPr>
              <w:t xml:space="preserve">qui </w:t>
            </w:r>
            <w:r>
              <w:rPr>
                <w:sz w:val="16"/>
                <w:szCs w:val="16"/>
                <w:lang w:val="fr-FR"/>
              </w:rPr>
              <w:t xml:space="preserve">a </w:t>
            </w:r>
            <w:r w:rsidRPr="008471EF">
              <w:rPr>
                <w:sz w:val="16"/>
                <w:szCs w:val="16"/>
                <w:lang w:val="fr-FR"/>
              </w:rPr>
              <w:t>fumé une cigarette entière avant l’âge de 15 ans</w:t>
            </w:r>
          </w:p>
        </w:tc>
        <w:tc>
          <w:tcPr>
            <w:tcW w:w="367" w:type="pct"/>
            <w:shd w:val="clear" w:color="auto" w:fill="auto"/>
            <w:vAlign w:val="center"/>
          </w:tcPr>
          <w:p w14:paraId="02947827" w14:textId="77777777" w:rsidR="00051E3E" w:rsidRPr="00910D1F" w:rsidRDefault="00051E3E" w:rsidP="00A15EB7">
            <w:pPr>
              <w:jc w:val="center"/>
              <w:rPr>
                <w:sz w:val="16"/>
                <w:szCs w:val="16"/>
                <w:lang w:val="fr-FR"/>
              </w:rPr>
            </w:pPr>
          </w:p>
        </w:tc>
      </w:tr>
      <w:tr w:rsidR="00051E3E" w:rsidRPr="0004697B" w14:paraId="1DF0E7FC" w14:textId="77777777" w:rsidTr="00A15EB7">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5AF67667" w14:textId="77777777" w:rsidR="00051E3E" w:rsidRPr="000D072E" w:rsidRDefault="00051E3E" w:rsidP="00A15EB7">
            <w:pPr>
              <w:rPr>
                <w:sz w:val="16"/>
                <w:szCs w:val="16"/>
                <w:lang w:val="en-GB"/>
              </w:rPr>
            </w:pPr>
            <w:r w:rsidRPr="000D072E">
              <w:rPr>
                <w:sz w:val="16"/>
                <w:szCs w:val="16"/>
                <w:lang w:val="en-GB"/>
              </w:rPr>
              <w:t>SR.701</w:t>
            </w:r>
          </w:p>
        </w:tc>
        <w:tc>
          <w:tcPr>
            <w:tcW w:w="1273" w:type="pct"/>
            <w:tcBorders>
              <w:left w:val="single" w:sz="4" w:space="0" w:color="auto"/>
            </w:tcBorders>
            <w:shd w:val="clear" w:color="auto" w:fill="auto"/>
            <w:vAlign w:val="center"/>
          </w:tcPr>
          <w:p w14:paraId="3C292828" w14:textId="48D36587" w:rsidR="00051E3E" w:rsidRPr="000D072E" w:rsidRDefault="00AF0738" w:rsidP="00A15EB7">
            <w:pPr>
              <w:rPr>
                <w:sz w:val="16"/>
                <w:szCs w:val="16"/>
                <w:lang w:val="en-GB"/>
              </w:rPr>
            </w:pPr>
            <w:r w:rsidRPr="000D072E">
              <w:rPr>
                <w:sz w:val="16"/>
                <w:szCs w:val="16"/>
                <w:lang w:val="en-GB"/>
              </w:rPr>
              <w:t>Sentiment d’i</w:t>
            </w:r>
            <w:r w:rsidR="00051E3E" w:rsidRPr="000D072E">
              <w:rPr>
                <w:sz w:val="16"/>
                <w:szCs w:val="16"/>
                <w:lang w:val="en-GB"/>
              </w:rPr>
              <w:t>nsécurité alimentaire</w:t>
            </w:r>
          </w:p>
        </w:tc>
        <w:tc>
          <w:tcPr>
            <w:tcW w:w="254" w:type="pct"/>
            <w:shd w:val="clear" w:color="auto" w:fill="auto"/>
            <w:vAlign w:val="center"/>
          </w:tcPr>
          <w:p w14:paraId="11F65F1A" w14:textId="77777777" w:rsidR="00051E3E" w:rsidRPr="00EF64EC" w:rsidRDefault="00051E3E" w:rsidP="00A15EB7">
            <w:pPr>
              <w:jc w:val="center"/>
            </w:pPr>
            <w:r w:rsidRPr="2368C45F">
              <w:rPr>
                <w:sz w:val="16"/>
                <w:szCs w:val="16"/>
                <w:lang w:val="en-GB"/>
              </w:rPr>
              <w:t>2.1.2</w:t>
            </w:r>
          </w:p>
        </w:tc>
        <w:tc>
          <w:tcPr>
            <w:tcW w:w="357" w:type="pct"/>
            <w:shd w:val="clear" w:color="auto" w:fill="auto"/>
            <w:vAlign w:val="center"/>
          </w:tcPr>
          <w:p w14:paraId="33AB1062" w14:textId="77777777" w:rsidR="00051E3E" w:rsidRPr="00EF64EC" w:rsidRDefault="00051E3E" w:rsidP="00A15EB7">
            <w:pPr>
              <w:jc w:val="center"/>
              <w:rPr>
                <w:sz w:val="16"/>
                <w:szCs w:val="16"/>
                <w:lang w:val="en-GB"/>
              </w:rPr>
            </w:pPr>
            <w:r w:rsidRPr="2368C45F">
              <w:rPr>
                <w:sz w:val="16"/>
                <w:szCs w:val="16"/>
                <w:lang w:val="en-GB"/>
              </w:rPr>
              <w:t>FE</w:t>
            </w:r>
          </w:p>
        </w:tc>
        <w:tc>
          <w:tcPr>
            <w:tcW w:w="2495" w:type="pct"/>
            <w:shd w:val="clear" w:color="auto" w:fill="auto"/>
            <w:vAlign w:val="center"/>
          </w:tcPr>
          <w:p w14:paraId="44A05253" w14:textId="29476E48" w:rsidR="00051E3E" w:rsidRPr="00910D1F" w:rsidRDefault="00051E3E" w:rsidP="00A15EB7">
            <w:pPr>
              <w:rPr>
                <w:lang w:val="fr-FR"/>
              </w:rPr>
            </w:pPr>
            <w:r w:rsidRPr="00910D1F">
              <w:rPr>
                <w:sz w:val="16"/>
                <w:szCs w:val="16"/>
                <w:lang w:val="fr-FR"/>
              </w:rPr>
              <w:t>Pr</w:t>
            </w:r>
            <w:r w:rsidR="00910D1F" w:rsidRPr="00910D1F">
              <w:rPr>
                <w:sz w:val="16"/>
                <w:szCs w:val="16"/>
                <w:lang w:val="fr-FR"/>
              </w:rPr>
              <w:t>é</w:t>
            </w:r>
            <w:r w:rsidRPr="00910D1F">
              <w:rPr>
                <w:sz w:val="16"/>
                <w:szCs w:val="16"/>
                <w:lang w:val="fr-FR"/>
              </w:rPr>
              <w:t xml:space="preserve">valence </w:t>
            </w:r>
            <w:r w:rsidR="00910D1F" w:rsidRPr="00910D1F">
              <w:rPr>
                <w:sz w:val="16"/>
                <w:szCs w:val="16"/>
                <w:lang w:val="fr-FR"/>
              </w:rPr>
              <w:t>d</w:t>
            </w:r>
            <w:r w:rsidR="00AF0738">
              <w:rPr>
                <w:sz w:val="16"/>
                <w:szCs w:val="16"/>
                <w:lang w:val="fr-FR"/>
              </w:rPr>
              <w:t xml:space="preserve">’une </w:t>
            </w:r>
            <w:r w:rsidR="00910D1F" w:rsidRPr="00910D1F">
              <w:rPr>
                <w:sz w:val="16"/>
                <w:szCs w:val="16"/>
                <w:lang w:val="fr-FR"/>
              </w:rPr>
              <w:t>insécurit</w:t>
            </w:r>
            <w:r w:rsidR="002D317F">
              <w:rPr>
                <w:sz w:val="16"/>
                <w:szCs w:val="16"/>
                <w:lang w:val="fr-FR"/>
              </w:rPr>
              <w:t>é</w:t>
            </w:r>
            <w:r w:rsidR="00910D1F" w:rsidRPr="00910D1F">
              <w:rPr>
                <w:sz w:val="16"/>
                <w:szCs w:val="16"/>
                <w:lang w:val="fr-FR"/>
              </w:rPr>
              <w:t xml:space="preserve"> alimentaire </w:t>
            </w:r>
            <w:r w:rsidRPr="00910D1F">
              <w:rPr>
                <w:sz w:val="16"/>
                <w:szCs w:val="16"/>
                <w:lang w:val="fr-FR"/>
              </w:rPr>
              <w:t>mod</w:t>
            </w:r>
            <w:r w:rsidR="00910D1F">
              <w:rPr>
                <w:sz w:val="16"/>
                <w:szCs w:val="16"/>
                <w:lang w:val="fr-FR"/>
              </w:rPr>
              <w:t>érée ou sévère dans la po</w:t>
            </w:r>
            <w:r w:rsidRPr="00910D1F">
              <w:rPr>
                <w:sz w:val="16"/>
                <w:szCs w:val="16"/>
                <w:lang w:val="fr-FR"/>
              </w:rPr>
              <w:t xml:space="preserve">pulation, </w:t>
            </w:r>
            <w:r w:rsidR="00AF0738">
              <w:rPr>
                <w:sz w:val="16"/>
                <w:szCs w:val="16"/>
                <w:lang w:val="fr-FR"/>
              </w:rPr>
              <w:t xml:space="preserve">évaluée </w:t>
            </w:r>
            <w:r w:rsidR="00910D1F">
              <w:rPr>
                <w:sz w:val="16"/>
                <w:szCs w:val="16"/>
                <w:lang w:val="fr-FR"/>
              </w:rPr>
              <w:t xml:space="preserve">sur </w:t>
            </w:r>
            <w:r w:rsidR="00910D1F" w:rsidRPr="00910D1F">
              <w:rPr>
                <w:sz w:val="16"/>
                <w:szCs w:val="16"/>
                <w:lang w:val="fr-FR"/>
              </w:rPr>
              <w:t>l'échelle de mesure d</w:t>
            </w:r>
            <w:r w:rsidR="00AF0738">
              <w:rPr>
                <w:sz w:val="16"/>
                <w:szCs w:val="16"/>
                <w:lang w:val="fr-FR"/>
              </w:rPr>
              <w:t>u sentiment d’</w:t>
            </w:r>
            <w:r w:rsidR="00910D1F" w:rsidRPr="00910D1F">
              <w:rPr>
                <w:sz w:val="16"/>
                <w:szCs w:val="16"/>
                <w:lang w:val="fr-FR"/>
              </w:rPr>
              <w:t>'insécurité alimentaire</w:t>
            </w:r>
          </w:p>
        </w:tc>
        <w:tc>
          <w:tcPr>
            <w:tcW w:w="367" w:type="pct"/>
            <w:shd w:val="clear" w:color="auto" w:fill="auto"/>
            <w:vAlign w:val="center"/>
          </w:tcPr>
          <w:p w14:paraId="55830202" w14:textId="77777777" w:rsidR="00051E3E" w:rsidRPr="00910D1F" w:rsidRDefault="00051E3E" w:rsidP="00A15EB7">
            <w:pPr>
              <w:jc w:val="center"/>
              <w:rPr>
                <w:sz w:val="16"/>
                <w:szCs w:val="16"/>
                <w:lang w:val="fr-FR"/>
              </w:rPr>
            </w:pPr>
          </w:p>
        </w:tc>
      </w:tr>
      <w:tr w:rsidR="00051E3E" w:rsidRPr="0004697B" w14:paraId="2C9217A2" w14:textId="77777777" w:rsidTr="00A15EB7">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3E007F8B" w14:textId="77777777" w:rsidR="00051E3E" w:rsidRPr="00EF64EC" w:rsidRDefault="00051E3E" w:rsidP="00A15EB7">
            <w:pPr>
              <w:rPr>
                <w:sz w:val="16"/>
                <w:szCs w:val="16"/>
                <w:lang w:val="en-GB"/>
              </w:rPr>
            </w:pPr>
            <w:r>
              <w:rPr>
                <w:sz w:val="16"/>
                <w:szCs w:val="16"/>
                <w:lang w:val="en-GB"/>
              </w:rPr>
              <w:t>SR.702</w:t>
            </w:r>
          </w:p>
        </w:tc>
        <w:tc>
          <w:tcPr>
            <w:tcW w:w="1273" w:type="pct"/>
            <w:tcBorders>
              <w:left w:val="single" w:sz="4" w:space="0" w:color="auto"/>
            </w:tcBorders>
            <w:shd w:val="clear" w:color="auto" w:fill="auto"/>
            <w:vAlign w:val="center"/>
          </w:tcPr>
          <w:p w14:paraId="3429DEE6" w14:textId="62D030FA" w:rsidR="00051E3E" w:rsidRPr="002D317F" w:rsidRDefault="00910D1F" w:rsidP="00A15EB7">
            <w:pPr>
              <w:rPr>
                <w:sz w:val="16"/>
                <w:szCs w:val="16"/>
                <w:lang w:val="fr-FR"/>
              </w:rPr>
            </w:pPr>
            <w:r w:rsidRPr="002D317F">
              <w:rPr>
                <w:sz w:val="16"/>
                <w:szCs w:val="16"/>
                <w:lang w:val="fr-FR"/>
              </w:rPr>
              <w:t xml:space="preserve">Ménages affectés par une </w:t>
            </w:r>
            <w:r w:rsidR="002D317F" w:rsidRPr="002D317F">
              <w:rPr>
                <w:sz w:val="16"/>
                <w:szCs w:val="16"/>
                <w:lang w:val="fr-FR"/>
              </w:rPr>
              <w:t>situation d’</w:t>
            </w:r>
            <w:r w:rsidRPr="002D317F">
              <w:rPr>
                <w:sz w:val="16"/>
                <w:szCs w:val="16"/>
                <w:lang w:val="fr-FR"/>
              </w:rPr>
              <w:t>urgence</w:t>
            </w:r>
          </w:p>
        </w:tc>
        <w:tc>
          <w:tcPr>
            <w:tcW w:w="254" w:type="pct"/>
            <w:shd w:val="clear" w:color="auto" w:fill="auto"/>
            <w:vAlign w:val="center"/>
          </w:tcPr>
          <w:p w14:paraId="4558EA82" w14:textId="77777777" w:rsidR="00051E3E" w:rsidRPr="002D317F" w:rsidRDefault="00051E3E" w:rsidP="00A15EB7">
            <w:pPr>
              <w:jc w:val="center"/>
              <w:rPr>
                <w:sz w:val="16"/>
                <w:szCs w:val="16"/>
                <w:lang w:val="fr-FR"/>
              </w:rPr>
            </w:pPr>
          </w:p>
        </w:tc>
        <w:tc>
          <w:tcPr>
            <w:tcW w:w="357" w:type="pct"/>
            <w:shd w:val="clear" w:color="auto" w:fill="auto"/>
            <w:vAlign w:val="center"/>
          </w:tcPr>
          <w:p w14:paraId="7F29459B" w14:textId="77777777" w:rsidR="00051E3E" w:rsidRPr="00EF64EC" w:rsidRDefault="00051E3E" w:rsidP="00A15EB7">
            <w:pPr>
              <w:jc w:val="center"/>
              <w:rPr>
                <w:sz w:val="16"/>
                <w:szCs w:val="16"/>
                <w:lang w:val="en-GB"/>
              </w:rPr>
            </w:pPr>
            <w:r>
              <w:rPr>
                <w:sz w:val="16"/>
                <w:szCs w:val="16"/>
                <w:lang w:val="en-GB"/>
              </w:rPr>
              <w:t>PE</w:t>
            </w:r>
          </w:p>
        </w:tc>
        <w:tc>
          <w:tcPr>
            <w:tcW w:w="2495" w:type="pct"/>
            <w:shd w:val="clear" w:color="auto" w:fill="auto"/>
            <w:vAlign w:val="center"/>
          </w:tcPr>
          <w:p w14:paraId="6D6036FA" w14:textId="1847C9BD" w:rsidR="00051E3E" w:rsidRPr="00494C8D" w:rsidRDefault="00910D1F" w:rsidP="00A15EB7">
            <w:pPr>
              <w:rPr>
                <w:sz w:val="16"/>
                <w:szCs w:val="16"/>
                <w:lang w:val="fr-FR"/>
              </w:rPr>
            </w:pPr>
            <w:r w:rsidRPr="00494C8D">
              <w:rPr>
                <w:sz w:val="16"/>
                <w:szCs w:val="16"/>
                <w:lang w:val="fr-FR"/>
              </w:rPr>
              <w:t>Pourcentage de</w:t>
            </w:r>
            <w:r w:rsidR="00051E3E" w:rsidRPr="00494C8D">
              <w:rPr>
                <w:sz w:val="16"/>
                <w:szCs w:val="16"/>
                <w:lang w:val="fr-FR"/>
              </w:rPr>
              <w:t xml:space="preserve"> </w:t>
            </w:r>
            <w:r w:rsidR="00494C8D" w:rsidRPr="00494C8D">
              <w:rPr>
                <w:sz w:val="16"/>
                <w:szCs w:val="16"/>
                <w:lang w:val="fr-FR"/>
              </w:rPr>
              <w:t xml:space="preserve">ménages qui ont </w:t>
            </w:r>
            <w:r w:rsidR="000D50C3">
              <w:rPr>
                <w:sz w:val="16"/>
                <w:szCs w:val="16"/>
                <w:lang w:val="fr-FR"/>
              </w:rPr>
              <w:t>ressenti</w:t>
            </w:r>
            <w:r w:rsidR="00494C8D" w:rsidRPr="00494C8D">
              <w:rPr>
                <w:sz w:val="16"/>
                <w:szCs w:val="16"/>
                <w:lang w:val="fr-FR"/>
              </w:rPr>
              <w:t xml:space="preserve"> </w:t>
            </w:r>
            <w:r w:rsidR="000D50C3">
              <w:rPr>
                <w:sz w:val="16"/>
                <w:szCs w:val="16"/>
                <w:lang w:val="fr-FR"/>
              </w:rPr>
              <w:t>l</w:t>
            </w:r>
            <w:r w:rsidR="00494C8D" w:rsidRPr="00494C8D">
              <w:rPr>
                <w:sz w:val="16"/>
                <w:szCs w:val="16"/>
                <w:lang w:val="fr-FR"/>
              </w:rPr>
              <w:t xml:space="preserve">es effets de la situation d’urgence dans au moins un des quatre domaines </w:t>
            </w:r>
            <w:r w:rsidR="00051E3E" w:rsidRPr="00494C8D">
              <w:rPr>
                <w:sz w:val="16"/>
                <w:szCs w:val="16"/>
                <w:lang w:val="fr-FR"/>
              </w:rPr>
              <w:t>(</w:t>
            </w:r>
            <w:r w:rsidR="00494C8D" w:rsidRPr="00494C8D">
              <w:rPr>
                <w:sz w:val="16"/>
                <w:szCs w:val="16"/>
                <w:lang w:val="fr-FR"/>
              </w:rPr>
              <w:t>c</w:t>
            </w:r>
            <w:r w:rsidR="00494C8D">
              <w:rPr>
                <w:sz w:val="16"/>
                <w:szCs w:val="16"/>
                <w:lang w:val="fr-FR"/>
              </w:rPr>
              <w:t xml:space="preserve">hangements </w:t>
            </w:r>
            <w:r w:rsidR="00051E3E" w:rsidRPr="00494C8D">
              <w:rPr>
                <w:sz w:val="16"/>
                <w:szCs w:val="16"/>
                <w:lang w:val="fr-FR"/>
              </w:rPr>
              <w:t>d</w:t>
            </w:r>
            <w:r w:rsidR="002D317F">
              <w:rPr>
                <w:sz w:val="16"/>
                <w:szCs w:val="16"/>
                <w:lang w:val="fr-FR"/>
              </w:rPr>
              <w:t>é</w:t>
            </w:r>
            <w:r w:rsidR="00051E3E" w:rsidRPr="00494C8D">
              <w:rPr>
                <w:sz w:val="16"/>
                <w:szCs w:val="16"/>
                <w:lang w:val="fr-FR"/>
              </w:rPr>
              <w:t>mographi</w:t>
            </w:r>
            <w:r w:rsidR="00494C8D">
              <w:rPr>
                <w:sz w:val="16"/>
                <w:szCs w:val="16"/>
                <w:lang w:val="fr-FR"/>
              </w:rPr>
              <w:t>ques</w:t>
            </w:r>
            <w:r w:rsidR="00051E3E" w:rsidRPr="00494C8D">
              <w:rPr>
                <w:sz w:val="16"/>
                <w:szCs w:val="16"/>
                <w:lang w:val="fr-FR"/>
              </w:rPr>
              <w:t>,</w:t>
            </w:r>
            <w:r w:rsidR="00494C8D">
              <w:rPr>
                <w:sz w:val="16"/>
                <w:szCs w:val="16"/>
                <w:lang w:val="fr-FR"/>
              </w:rPr>
              <w:t xml:space="preserve"> effets directs sur la santé</w:t>
            </w:r>
            <w:r w:rsidR="00051E3E" w:rsidRPr="00494C8D">
              <w:rPr>
                <w:sz w:val="16"/>
                <w:szCs w:val="16"/>
                <w:lang w:val="fr-FR"/>
              </w:rPr>
              <w:t>,</w:t>
            </w:r>
            <w:r w:rsidR="00494C8D">
              <w:rPr>
                <w:sz w:val="16"/>
                <w:szCs w:val="16"/>
                <w:lang w:val="fr-FR"/>
              </w:rPr>
              <w:t xml:space="preserve"> perte é</w:t>
            </w:r>
            <w:r w:rsidR="00051E3E" w:rsidRPr="00494C8D">
              <w:rPr>
                <w:sz w:val="16"/>
                <w:szCs w:val="16"/>
                <w:lang w:val="fr-FR"/>
              </w:rPr>
              <w:t>conomi</w:t>
            </w:r>
            <w:r w:rsidR="00494C8D">
              <w:rPr>
                <w:sz w:val="16"/>
                <w:szCs w:val="16"/>
                <w:lang w:val="fr-FR"/>
              </w:rPr>
              <w:t>que, perte de services essentiels</w:t>
            </w:r>
            <w:r w:rsidR="00051E3E" w:rsidRPr="00494C8D">
              <w:rPr>
                <w:sz w:val="16"/>
                <w:szCs w:val="16"/>
                <w:lang w:val="fr-FR"/>
              </w:rPr>
              <w:t>)</w:t>
            </w:r>
            <w:r w:rsidR="00051E3E" w:rsidRPr="00494C8D">
              <w:rPr>
                <w:color w:val="FF0000"/>
                <w:sz w:val="16"/>
                <w:szCs w:val="16"/>
                <w:lang w:val="fr-FR"/>
              </w:rPr>
              <w:t xml:space="preserve">, </w:t>
            </w:r>
            <w:r w:rsidR="00494C8D">
              <w:rPr>
                <w:color w:val="FF0000"/>
                <w:sz w:val="16"/>
                <w:szCs w:val="16"/>
                <w:lang w:val="fr-FR"/>
              </w:rPr>
              <w:t xml:space="preserve">dans une zone impactée ou une zone non-impactée </w:t>
            </w:r>
            <w:r w:rsidR="00051E3E" w:rsidRPr="00494C8D">
              <w:rPr>
                <w:color w:val="FF0000"/>
                <w:sz w:val="16"/>
                <w:szCs w:val="16"/>
                <w:lang w:val="fr-FR"/>
              </w:rPr>
              <w:t>(</w:t>
            </w:r>
            <w:r w:rsidR="00494C8D">
              <w:rPr>
                <w:color w:val="FF0000"/>
                <w:sz w:val="16"/>
                <w:szCs w:val="16"/>
                <w:lang w:val="fr-FR"/>
              </w:rPr>
              <w:t>le cas échéant</w:t>
            </w:r>
            <w:r w:rsidR="00051E3E" w:rsidRPr="00494C8D">
              <w:rPr>
                <w:color w:val="FF0000"/>
                <w:sz w:val="16"/>
                <w:szCs w:val="16"/>
                <w:lang w:val="fr-FR"/>
              </w:rPr>
              <w:t>)</w:t>
            </w:r>
          </w:p>
        </w:tc>
        <w:tc>
          <w:tcPr>
            <w:tcW w:w="367" w:type="pct"/>
            <w:shd w:val="clear" w:color="auto" w:fill="auto"/>
            <w:vAlign w:val="center"/>
          </w:tcPr>
          <w:p w14:paraId="1F2A15C6" w14:textId="77777777" w:rsidR="00051E3E" w:rsidRPr="00494C8D" w:rsidRDefault="00051E3E" w:rsidP="00A15EB7">
            <w:pPr>
              <w:jc w:val="center"/>
              <w:rPr>
                <w:sz w:val="16"/>
                <w:szCs w:val="16"/>
                <w:lang w:val="fr-FR"/>
              </w:rPr>
            </w:pPr>
          </w:p>
        </w:tc>
      </w:tr>
    </w:tbl>
    <w:p w14:paraId="7BA17F5C" w14:textId="77777777" w:rsidR="00051E3E" w:rsidRPr="00494C8D" w:rsidRDefault="00051E3E" w:rsidP="00051E3E">
      <w:pPr>
        <w:rPr>
          <w:lang w:val="fr-FR"/>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4"/>
        <w:gridCol w:w="709"/>
        <w:gridCol w:w="993"/>
        <w:gridCol w:w="6945"/>
        <w:gridCol w:w="1055"/>
      </w:tblGrid>
      <w:tr w:rsidR="00904301" w:rsidRPr="00EF64EC" w14:paraId="5263BD43" w14:textId="77777777" w:rsidTr="00A15EB7">
        <w:trPr>
          <w:cantSplit/>
          <w:trHeight w:val="386"/>
          <w:tblHeader/>
          <w:jc w:val="center"/>
        </w:trPr>
        <w:tc>
          <w:tcPr>
            <w:tcW w:w="1523"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D9FE0A2" w14:textId="6A12A224" w:rsidR="00904301" w:rsidRPr="00EF64EC" w:rsidRDefault="00904301" w:rsidP="00904301">
            <w:pPr>
              <w:rPr>
                <w:sz w:val="20"/>
                <w:lang w:val="en-GB"/>
              </w:rPr>
            </w:pPr>
            <w:r w:rsidRPr="00EF64EC">
              <w:rPr>
                <w:b/>
                <w:sz w:val="20"/>
                <w:lang w:val="en-GB"/>
              </w:rPr>
              <w:t>INDICA</w:t>
            </w:r>
            <w:r>
              <w:rPr>
                <w:b/>
                <w:sz w:val="20"/>
                <w:lang w:val="en-GB"/>
              </w:rPr>
              <w:t>TEUR MICS</w:t>
            </w:r>
          </w:p>
        </w:tc>
        <w:tc>
          <w:tcPr>
            <w:tcW w:w="254" w:type="pct"/>
            <w:tcBorders>
              <w:top w:val="single" w:sz="12" w:space="0" w:color="auto"/>
              <w:left w:val="single" w:sz="2" w:space="0" w:color="auto"/>
              <w:bottom w:val="single" w:sz="12" w:space="0" w:color="auto"/>
              <w:right w:val="single" w:sz="2" w:space="0" w:color="auto"/>
            </w:tcBorders>
            <w:vAlign w:val="center"/>
          </w:tcPr>
          <w:p w14:paraId="79799C90" w14:textId="143BDC1E" w:rsidR="00904301" w:rsidRPr="00EF64EC" w:rsidRDefault="00904301" w:rsidP="00904301">
            <w:pPr>
              <w:jc w:val="center"/>
              <w:rPr>
                <w:b/>
                <w:sz w:val="20"/>
                <w:lang w:val="en-GB"/>
              </w:rPr>
            </w:pPr>
            <w:r>
              <w:rPr>
                <w:b/>
                <w:sz w:val="20"/>
                <w:lang w:val="en-GB"/>
              </w:rPr>
              <w:t>ODD</w:t>
            </w:r>
          </w:p>
        </w:tc>
        <w:tc>
          <w:tcPr>
            <w:tcW w:w="356" w:type="pct"/>
            <w:tcBorders>
              <w:top w:val="single" w:sz="12" w:space="0" w:color="auto"/>
              <w:left w:val="single" w:sz="2" w:space="0" w:color="auto"/>
              <w:bottom w:val="single" w:sz="12" w:space="0" w:color="auto"/>
              <w:right w:val="single" w:sz="2" w:space="0" w:color="auto"/>
            </w:tcBorders>
            <w:vAlign w:val="center"/>
          </w:tcPr>
          <w:p w14:paraId="34A84C44" w14:textId="77777777" w:rsidR="00904301" w:rsidRPr="00283BD2" w:rsidRDefault="00904301" w:rsidP="00904301">
            <w:pPr>
              <w:jc w:val="center"/>
              <w:rPr>
                <w:b/>
                <w:sz w:val="20"/>
                <w:lang w:val="fr-FR"/>
              </w:rPr>
            </w:pPr>
            <w:r w:rsidRPr="00283BD2">
              <w:rPr>
                <w:b/>
                <w:sz w:val="20"/>
                <w:lang w:val="fr-FR"/>
              </w:rPr>
              <w:t>Thème/</w:t>
            </w:r>
          </w:p>
          <w:p w14:paraId="21A1041F" w14:textId="37829B3B" w:rsidR="00904301"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489" w:type="pct"/>
            <w:tcBorders>
              <w:top w:val="single" w:sz="12" w:space="0" w:color="auto"/>
              <w:left w:val="single" w:sz="2" w:space="0" w:color="auto"/>
              <w:bottom w:val="single" w:sz="12" w:space="0" w:color="auto"/>
              <w:right w:val="single" w:sz="2" w:space="0" w:color="auto"/>
            </w:tcBorders>
            <w:vAlign w:val="center"/>
          </w:tcPr>
          <w:p w14:paraId="3927DC40" w14:textId="4D8A7985" w:rsidR="00904301" w:rsidRPr="00EF64EC" w:rsidRDefault="00904301" w:rsidP="00904301">
            <w:pPr>
              <w:rPr>
                <w:b/>
                <w:sz w:val="20"/>
                <w:lang w:val="en-GB"/>
              </w:rPr>
            </w:pPr>
            <w:r>
              <w:rPr>
                <w:b/>
                <w:sz w:val="20"/>
                <w:lang w:val="en-GB"/>
              </w:rPr>
              <w:t>Définition</w:t>
            </w:r>
          </w:p>
        </w:tc>
        <w:tc>
          <w:tcPr>
            <w:tcW w:w="378" w:type="pct"/>
            <w:tcBorders>
              <w:top w:val="single" w:sz="12" w:space="0" w:color="auto"/>
              <w:left w:val="single" w:sz="2" w:space="0" w:color="auto"/>
              <w:bottom w:val="single" w:sz="12" w:space="0" w:color="auto"/>
              <w:right w:val="single" w:sz="2" w:space="0" w:color="auto"/>
            </w:tcBorders>
            <w:vAlign w:val="center"/>
          </w:tcPr>
          <w:p w14:paraId="352E75A3" w14:textId="39012A76" w:rsidR="00904301" w:rsidRPr="00EF64EC" w:rsidRDefault="00904301" w:rsidP="00904301">
            <w:pPr>
              <w:jc w:val="center"/>
              <w:rPr>
                <w:b/>
                <w:sz w:val="20"/>
                <w:lang w:val="en-GB"/>
              </w:rPr>
            </w:pPr>
            <w:r>
              <w:rPr>
                <w:b/>
                <w:sz w:val="20"/>
                <w:lang w:val="en-GB"/>
              </w:rPr>
              <w:t>Numéro de tableau</w:t>
            </w:r>
          </w:p>
        </w:tc>
      </w:tr>
      <w:tr w:rsidR="00051E3E" w:rsidRPr="0004697B" w14:paraId="31B5659D" w14:textId="77777777" w:rsidTr="00A15EB7">
        <w:trPr>
          <w:cantSplit/>
          <w:jc w:val="center"/>
        </w:trPr>
        <w:tc>
          <w:tcPr>
            <w:tcW w:w="5000" w:type="pct"/>
            <w:gridSpan w:val="6"/>
            <w:tcBorders>
              <w:top w:val="nil"/>
            </w:tcBorders>
            <w:shd w:val="clear" w:color="auto" w:fill="000000" w:themeFill="text1"/>
            <w:vAlign w:val="center"/>
          </w:tcPr>
          <w:p w14:paraId="5760A561" w14:textId="46769A3D" w:rsidR="00051E3E" w:rsidRPr="00EC3E69" w:rsidRDefault="00EC3E69" w:rsidP="00A15EB7">
            <w:pPr>
              <w:rPr>
                <w:b/>
                <w:color w:val="FFFFFF"/>
                <w:sz w:val="18"/>
                <w:szCs w:val="18"/>
                <w:lang w:val="fr-FR"/>
              </w:rPr>
            </w:pPr>
            <w:r>
              <w:rPr>
                <w:b/>
                <w:color w:val="FFFFFF"/>
                <w:sz w:val="18"/>
                <w:szCs w:val="18"/>
                <w:lang w:val="fr-FR"/>
              </w:rPr>
              <w:t xml:space="preserve">S’ÉPANOUIR </w:t>
            </w:r>
            <w:r w:rsidRPr="00283BD2">
              <w:rPr>
                <w:b/>
                <w:color w:val="FFFFFF"/>
                <w:sz w:val="18"/>
                <w:szCs w:val="18"/>
                <w:lang w:val="fr-FR"/>
              </w:rPr>
              <w:t>- SANTÉ MATERNELLE ET REPRODUCTIVE</w:t>
            </w:r>
          </w:p>
        </w:tc>
      </w:tr>
      <w:tr w:rsidR="00494C8D" w:rsidRPr="0004697B" w14:paraId="3D164F21" w14:textId="77777777" w:rsidTr="00A15EB7">
        <w:trPr>
          <w:cantSplit/>
          <w:jc w:val="center"/>
        </w:trPr>
        <w:tc>
          <w:tcPr>
            <w:tcW w:w="253" w:type="pct"/>
            <w:tcBorders>
              <w:right w:val="single" w:sz="4" w:space="0" w:color="auto"/>
            </w:tcBorders>
            <w:shd w:val="clear" w:color="auto" w:fill="auto"/>
            <w:tcMar>
              <w:top w:w="72" w:type="dxa"/>
              <w:left w:w="72" w:type="dxa"/>
              <w:bottom w:w="72" w:type="dxa"/>
              <w:right w:w="72" w:type="dxa"/>
            </w:tcMar>
            <w:vAlign w:val="center"/>
          </w:tcPr>
          <w:p w14:paraId="1707F6AE" w14:textId="77777777" w:rsidR="00494C8D" w:rsidRPr="00EF64EC" w:rsidRDefault="00494C8D" w:rsidP="00494C8D">
            <w:pPr>
              <w:rPr>
                <w:sz w:val="16"/>
                <w:szCs w:val="16"/>
                <w:lang w:val="en-GB"/>
              </w:rPr>
            </w:pPr>
            <w:r w:rsidRPr="00EF64EC">
              <w:rPr>
                <w:sz w:val="16"/>
                <w:szCs w:val="16"/>
                <w:lang w:val="en-GB"/>
              </w:rPr>
              <w:t>TM.3</w:t>
            </w:r>
          </w:p>
        </w:tc>
        <w:tc>
          <w:tcPr>
            <w:tcW w:w="1270" w:type="pct"/>
            <w:tcBorders>
              <w:left w:val="single" w:sz="4" w:space="0" w:color="auto"/>
            </w:tcBorders>
            <w:shd w:val="clear" w:color="auto" w:fill="auto"/>
            <w:vAlign w:val="center"/>
          </w:tcPr>
          <w:p w14:paraId="278F1EFE" w14:textId="2E33A4BB" w:rsidR="00494C8D" w:rsidRPr="00494C8D" w:rsidRDefault="00494C8D" w:rsidP="00494C8D">
            <w:pPr>
              <w:rPr>
                <w:sz w:val="16"/>
                <w:szCs w:val="16"/>
                <w:lang w:val="fr-FR"/>
              </w:rPr>
            </w:pPr>
            <w:r w:rsidRPr="007C0AAB">
              <w:rPr>
                <w:sz w:val="16"/>
                <w:szCs w:val="16"/>
                <w:lang w:val="fr-FR"/>
              </w:rPr>
              <w:t>Taux de prévalence de la contraception</w:t>
            </w:r>
          </w:p>
        </w:tc>
        <w:tc>
          <w:tcPr>
            <w:tcW w:w="254" w:type="pct"/>
            <w:shd w:val="clear" w:color="auto" w:fill="auto"/>
            <w:vAlign w:val="center"/>
          </w:tcPr>
          <w:p w14:paraId="38A4CF70" w14:textId="77777777" w:rsidR="00494C8D" w:rsidRPr="00494C8D" w:rsidRDefault="00494C8D" w:rsidP="00494C8D">
            <w:pPr>
              <w:jc w:val="center"/>
              <w:rPr>
                <w:sz w:val="16"/>
                <w:szCs w:val="16"/>
                <w:lang w:val="fr-FR"/>
              </w:rPr>
            </w:pPr>
          </w:p>
        </w:tc>
        <w:tc>
          <w:tcPr>
            <w:tcW w:w="356" w:type="pct"/>
            <w:shd w:val="clear" w:color="auto" w:fill="auto"/>
            <w:vAlign w:val="center"/>
          </w:tcPr>
          <w:p w14:paraId="25B6DB5F" w14:textId="77777777" w:rsidR="00494C8D" w:rsidRPr="00EF64EC" w:rsidRDefault="00494C8D" w:rsidP="00494C8D">
            <w:pPr>
              <w:jc w:val="center"/>
              <w:rPr>
                <w:sz w:val="16"/>
                <w:szCs w:val="16"/>
                <w:lang w:val="en-GB"/>
              </w:rPr>
            </w:pPr>
            <w:r w:rsidRPr="00EF64EC">
              <w:rPr>
                <w:sz w:val="16"/>
                <w:szCs w:val="16"/>
                <w:lang w:val="en-GB"/>
              </w:rPr>
              <w:t>CP</w:t>
            </w:r>
          </w:p>
        </w:tc>
        <w:tc>
          <w:tcPr>
            <w:tcW w:w="2489" w:type="pct"/>
            <w:shd w:val="clear" w:color="auto" w:fill="auto"/>
            <w:vAlign w:val="center"/>
          </w:tcPr>
          <w:p w14:paraId="730AA3A0" w14:textId="3A0C0587" w:rsidR="00494C8D" w:rsidRPr="00494C8D" w:rsidRDefault="00494C8D" w:rsidP="00494C8D">
            <w:pPr>
              <w:rPr>
                <w:sz w:val="16"/>
                <w:szCs w:val="16"/>
                <w:lang w:val="fr-FR"/>
              </w:rPr>
            </w:pPr>
            <w:r w:rsidRPr="00C064FB">
              <w:rPr>
                <w:sz w:val="16"/>
                <w:szCs w:val="16"/>
                <w:lang w:val="fr-BE"/>
              </w:rPr>
              <w:t>Pourcentage</w:t>
            </w:r>
            <w:r w:rsidRPr="00C064FB">
              <w:rPr>
                <w:lang w:val="fr-BE"/>
              </w:rPr>
              <w:t xml:space="preserve"> </w:t>
            </w:r>
            <w:r w:rsidRPr="007C0AAB">
              <w:rPr>
                <w:sz w:val="16"/>
                <w:szCs w:val="16"/>
                <w:lang w:val="fr-FR"/>
              </w:rPr>
              <w:t>de femmes de 15-49 ans actuellement mariées ou en union qui utilisent (ou dont le partenaire utilise) une méthode de contraception (traditionnelle ou moderne)</w:t>
            </w:r>
          </w:p>
        </w:tc>
        <w:tc>
          <w:tcPr>
            <w:tcW w:w="378" w:type="pct"/>
            <w:shd w:val="clear" w:color="auto" w:fill="auto"/>
            <w:vAlign w:val="center"/>
          </w:tcPr>
          <w:p w14:paraId="7A342257" w14:textId="77777777" w:rsidR="00494C8D" w:rsidRPr="00494C8D" w:rsidRDefault="00494C8D" w:rsidP="00494C8D">
            <w:pPr>
              <w:jc w:val="center"/>
              <w:rPr>
                <w:sz w:val="16"/>
                <w:szCs w:val="16"/>
                <w:lang w:val="fr-FR"/>
              </w:rPr>
            </w:pPr>
          </w:p>
        </w:tc>
      </w:tr>
      <w:tr w:rsidR="00494C8D" w:rsidRPr="0004697B" w14:paraId="658DDFF7" w14:textId="77777777" w:rsidTr="00A15EB7">
        <w:trPr>
          <w:cantSplit/>
          <w:jc w:val="center"/>
        </w:trPr>
        <w:tc>
          <w:tcPr>
            <w:tcW w:w="253" w:type="pct"/>
            <w:tcBorders>
              <w:top w:val="single" w:sz="4"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14:paraId="1BE671A4" w14:textId="77777777" w:rsidR="00494C8D" w:rsidRPr="00EF64EC" w:rsidRDefault="00494C8D" w:rsidP="00494C8D">
            <w:pPr>
              <w:rPr>
                <w:sz w:val="16"/>
                <w:szCs w:val="16"/>
                <w:lang w:val="en-GB"/>
              </w:rPr>
            </w:pPr>
            <w:r>
              <w:rPr>
                <w:sz w:val="16"/>
                <w:szCs w:val="16"/>
                <w:lang w:val="en-GB"/>
              </w:rPr>
              <w:t>TM.701</w:t>
            </w:r>
          </w:p>
        </w:tc>
        <w:tc>
          <w:tcPr>
            <w:tcW w:w="1270" w:type="pct"/>
            <w:tcBorders>
              <w:top w:val="single" w:sz="4" w:space="0" w:color="auto"/>
              <w:left w:val="single" w:sz="4" w:space="0" w:color="auto"/>
              <w:bottom w:val="single" w:sz="4" w:space="0" w:color="auto"/>
              <w:right w:val="single" w:sz="4" w:space="0" w:color="auto"/>
            </w:tcBorders>
            <w:shd w:val="clear" w:color="auto" w:fill="auto"/>
            <w:vAlign w:val="center"/>
          </w:tcPr>
          <w:p w14:paraId="72A27372" w14:textId="25756C43" w:rsidR="00494C8D" w:rsidRPr="00F02594" w:rsidRDefault="00494C8D" w:rsidP="00494C8D">
            <w:pPr>
              <w:rPr>
                <w:sz w:val="16"/>
                <w:szCs w:val="16"/>
                <w:lang w:val="fr-FR"/>
              </w:rPr>
            </w:pPr>
            <w:r>
              <w:rPr>
                <w:sz w:val="16"/>
                <w:szCs w:val="16"/>
                <w:lang w:val="fr-FR"/>
              </w:rPr>
              <w:t>P</w:t>
            </w:r>
            <w:r w:rsidRPr="00494C8D">
              <w:rPr>
                <w:sz w:val="16"/>
                <w:szCs w:val="16"/>
                <w:lang w:val="fr-FR"/>
              </w:rPr>
              <w:t>rise de d</w:t>
            </w:r>
            <w:r w:rsidR="00F02594">
              <w:rPr>
                <w:sz w:val="16"/>
                <w:szCs w:val="16"/>
                <w:lang w:val="fr-FR"/>
              </w:rPr>
              <w:t>é</w:t>
            </w:r>
            <w:r w:rsidRPr="00494C8D">
              <w:rPr>
                <w:sz w:val="16"/>
                <w:szCs w:val="16"/>
                <w:lang w:val="fr-FR"/>
              </w:rPr>
              <w:t>cision sur la santé reprodu</w:t>
            </w:r>
            <w:r>
              <w:rPr>
                <w:sz w:val="16"/>
                <w:szCs w:val="16"/>
                <w:lang w:val="fr-FR"/>
              </w:rPr>
              <w:t>ctive</w:t>
            </w:r>
          </w:p>
        </w:tc>
        <w:tc>
          <w:tcPr>
            <w:tcW w:w="254" w:type="pct"/>
            <w:tcBorders>
              <w:top w:val="single" w:sz="4" w:space="0" w:color="auto"/>
              <w:left w:val="single" w:sz="4" w:space="0" w:color="auto"/>
              <w:bottom w:val="single" w:sz="4" w:space="0" w:color="auto"/>
              <w:right w:val="single" w:sz="4" w:space="0" w:color="auto"/>
            </w:tcBorders>
            <w:shd w:val="clear" w:color="auto" w:fill="auto"/>
            <w:vAlign w:val="center"/>
          </w:tcPr>
          <w:p w14:paraId="5D33D892" w14:textId="77777777" w:rsidR="00494C8D" w:rsidRDefault="00494C8D" w:rsidP="00494C8D">
            <w:pPr>
              <w:jc w:val="center"/>
              <w:rPr>
                <w:sz w:val="16"/>
                <w:szCs w:val="16"/>
                <w:lang w:val="en-GB"/>
              </w:rPr>
            </w:pPr>
            <w:r>
              <w:rPr>
                <w:sz w:val="16"/>
                <w:szCs w:val="16"/>
                <w:lang w:val="en-GB"/>
              </w:rPr>
              <w:t>5.6.1</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29083221" w14:textId="77777777" w:rsidR="00494C8D" w:rsidRPr="00EF64EC" w:rsidRDefault="00494C8D" w:rsidP="00494C8D">
            <w:pPr>
              <w:jc w:val="center"/>
              <w:rPr>
                <w:sz w:val="16"/>
                <w:szCs w:val="16"/>
                <w:lang w:val="en-GB"/>
              </w:rPr>
            </w:pPr>
            <w:r>
              <w:rPr>
                <w:sz w:val="16"/>
                <w:szCs w:val="16"/>
                <w:lang w:val="en-GB"/>
              </w:rPr>
              <w:t>DM</w:t>
            </w:r>
          </w:p>
        </w:tc>
        <w:tc>
          <w:tcPr>
            <w:tcW w:w="2489" w:type="pct"/>
            <w:tcBorders>
              <w:top w:val="single" w:sz="4" w:space="0" w:color="auto"/>
              <w:left w:val="single" w:sz="4" w:space="0" w:color="auto"/>
              <w:bottom w:val="single" w:sz="4" w:space="0" w:color="auto"/>
              <w:right w:val="single" w:sz="4" w:space="0" w:color="auto"/>
            </w:tcBorders>
            <w:shd w:val="clear" w:color="auto" w:fill="auto"/>
            <w:vAlign w:val="center"/>
          </w:tcPr>
          <w:p w14:paraId="3A77F4B4" w14:textId="4B50F19F" w:rsidR="00494C8D" w:rsidRPr="00F02594" w:rsidRDefault="00494C8D" w:rsidP="00494C8D">
            <w:pPr>
              <w:rPr>
                <w:sz w:val="16"/>
                <w:szCs w:val="16"/>
                <w:lang w:val="fr-FR"/>
              </w:rPr>
            </w:pPr>
            <w:r w:rsidRPr="00F02594">
              <w:rPr>
                <w:sz w:val="16"/>
                <w:szCs w:val="16"/>
                <w:lang w:val="fr-FR"/>
              </w:rPr>
              <w:t xml:space="preserve">Pourcentage de </w:t>
            </w:r>
            <w:r w:rsidR="00F02594" w:rsidRPr="00F02594">
              <w:rPr>
                <w:sz w:val="16"/>
                <w:szCs w:val="16"/>
                <w:lang w:val="fr-FR"/>
              </w:rPr>
              <w:t>femmes de 15-49 ans actuellement mariées ou en union qui prennent</w:t>
            </w:r>
            <w:r w:rsidR="00AF0738">
              <w:rPr>
                <w:sz w:val="16"/>
                <w:szCs w:val="16"/>
                <w:lang w:val="fr-FR"/>
              </w:rPr>
              <w:t>, en connaissance de cause, leurs propres</w:t>
            </w:r>
            <w:r w:rsidR="00F02594">
              <w:rPr>
                <w:sz w:val="16"/>
                <w:szCs w:val="16"/>
                <w:lang w:val="fr-FR"/>
              </w:rPr>
              <w:t xml:space="preserve"> décisions</w:t>
            </w:r>
            <w:r w:rsidR="00AF0738">
              <w:rPr>
                <w:sz w:val="16"/>
                <w:szCs w:val="16"/>
                <w:lang w:val="fr-FR"/>
              </w:rPr>
              <w:t xml:space="preserve"> concernant leurs</w:t>
            </w:r>
            <w:r w:rsidR="00F02594">
              <w:rPr>
                <w:sz w:val="16"/>
                <w:szCs w:val="16"/>
                <w:lang w:val="fr-FR"/>
              </w:rPr>
              <w:t xml:space="preserve"> relations sexuelles, l’utilisation de contracepti</w:t>
            </w:r>
            <w:r w:rsidR="00AF0738">
              <w:rPr>
                <w:sz w:val="16"/>
                <w:szCs w:val="16"/>
                <w:lang w:val="fr-FR"/>
              </w:rPr>
              <w:t>fs et les soins</w:t>
            </w:r>
            <w:r w:rsidR="00F02594">
              <w:rPr>
                <w:sz w:val="16"/>
                <w:szCs w:val="16"/>
                <w:lang w:val="fr-FR"/>
              </w:rPr>
              <w:t xml:space="preserve"> </w:t>
            </w:r>
            <w:r w:rsidR="000D50C3">
              <w:rPr>
                <w:sz w:val="16"/>
                <w:szCs w:val="16"/>
                <w:lang w:val="fr-FR"/>
              </w:rPr>
              <w:t xml:space="preserve">de </w:t>
            </w:r>
            <w:r w:rsidR="00F02594">
              <w:rPr>
                <w:sz w:val="16"/>
                <w:szCs w:val="16"/>
                <w:lang w:val="fr-FR"/>
              </w:rPr>
              <w:t xml:space="preserve">santé reproductive </w:t>
            </w:r>
            <w:r w:rsidRPr="00F02594">
              <w:rPr>
                <w:sz w:val="16"/>
                <w:szCs w:val="16"/>
                <w:lang w:val="fr-FR"/>
              </w:rPr>
              <w:t xml:space="preserve"> </w:t>
            </w:r>
          </w:p>
        </w:tc>
        <w:tc>
          <w:tcPr>
            <w:tcW w:w="378" w:type="pct"/>
            <w:tcBorders>
              <w:top w:val="single" w:sz="4" w:space="0" w:color="auto"/>
              <w:left w:val="single" w:sz="4" w:space="0" w:color="auto"/>
              <w:bottom w:val="single" w:sz="4" w:space="0" w:color="auto"/>
              <w:right w:val="single" w:sz="4" w:space="0" w:color="auto"/>
            </w:tcBorders>
            <w:shd w:val="clear" w:color="auto" w:fill="auto"/>
            <w:vAlign w:val="center"/>
          </w:tcPr>
          <w:p w14:paraId="26F379A1" w14:textId="77777777" w:rsidR="00494C8D" w:rsidRPr="00F02594" w:rsidRDefault="00494C8D" w:rsidP="00494C8D">
            <w:pPr>
              <w:jc w:val="center"/>
              <w:rPr>
                <w:sz w:val="16"/>
                <w:szCs w:val="16"/>
                <w:lang w:val="fr-FR"/>
              </w:rPr>
            </w:pPr>
          </w:p>
        </w:tc>
      </w:tr>
      <w:tr w:rsidR="00494C8D" w:rsidRPr="0004697B" w14:paraId="6C0D23B2" w14:textId="77777777" w:rsidTr="00A15EB7">
        <w:trPr>
          <w:cantSplit/>
          <w:jc w:val="center"/>
        </w:trPr>
        <w:tc>
          <w:tcPr>
            <w:tcW w:w="253" w:type="pct"/>
            <w:tcBorders>
              <w:right w:val="single" w:sz="4" w:space="0" w:color="auto"/>
            </w:tcBorders>
            <w:shd w:val="clear" w:color="auto" w:fill="auto"/>
            <w:tcMar>
              <w:top w:w="72" w:type="dxa"/>
              <w:left w:w="72" w:type="dxa"/>
              <w:bottom w:w="72" w:type="dxa"/>
              <w:right w:w="72" w:type="dxa"/>
            </w:tcMar>
            <w:vAlign w:val="center"/>
          </w:tcPr>
          <w:p w14:paraId="0ED5F5B4" w14:textId="77777777" w:rsidR="00494C8D" w:rsidRPr="00EF64EC" w:rsidRDefault="00494C8D" w:rsidP="00494C8D">
            <w:pPr>
              <w:rPr>
                <w:sz w:val="16"/>
                <w:szCs w:val="16"/>
                <w:lang w:val="en-GB"/>
              </w:rPr>
            </w:pPr>
            <w:r w:rsidRPr="00EF64EC">
              <w:rPr>
                <w:sz w:val="16"/>
                <w:szCs w:val="16"/>
                <w:lang w:val="en-GB"/>
              </w:rPr>
              <w:t>TM.4</w:t>
            </w:r>
          </w:p>
        </w:tc>
        <w:tc>
          <w:tcPr>
            <w:tcW w:w="1270" w:type="pct"/>
            <w:tcBorders>
              <w:left w:val="single" w:sz="4" w:space="0" w:color="auto"/>
            </w:tcBorders>
            <w:shd w:val="clear" w:color="auto" w:fill="auto"/>
            <w:vAlign w:val="center"/>
          </w:tcPr>
          <w:p w14:paraId="413FAE3E" w14:textId="22570398" w:rsidR="00494C8D" w:rsidRPr="00F02594" w:rsidRDefault="00F02594" w:rsidP="00494C8D">
            <w:pPr>
              <w:rPr>
                <w:sz w:val="16"/>
                <w:szCs w:val="16"/>
                <w:lang w:val="fr-FR"/>
              </w:rPr>
            </w:pPr>
            <w:r w:rsidRPr="007C0AAB">
              <w:rPr>
                <w:sz w:val="16"/>
                <w:szCs w:val="16"/>
                <w:lang w:val="fr-FR"/>
              </w:rPr>
              <w:t>Besoins satisfaits en planification familiale</w:t>
            </w:r>
            <w:bookmarkStart w:id="4" w:name="_Ref501447969"/>
            <w:r w:rsidR="00494C8D" w:rsidRPr="00EF64EC">
              <w:rPr>
                <w:sz w:val="16"/>
                <w:szCs w:val="16"/>
                <w:vertAlign w:val="superscript"/>
                <w:lang w:val="en-GB"/>
              </w:rPr>
              <w:footnoteReference w:id="9"/>
            </w:r>
            <w:bookmarkEnd w:id="4"/>
          </w:p>
        </w:tc>
        <w:tc>
          <w:tcPr>
            <w:tcW w:w="254" w:type="pct"/>
            <w:shd w:val="clear" w:color="auto" w:fill="auto"/>
            <w:vAlign w:val="center"/>
          </w:tcPr>
          <w:p w14:paraId="430C4EAC" w14:textId="77777777" w:rsidR="00494C8D" w:rsidRDefault="00494C8D" w:rsidP="00494C8D">
            <w:pPr>
              <w:jc w:val="center"/>
              <w:rPr>
                <w:sz w:val="16"/>
                <w:szCs w:val="16"/>
                <w:lang w:val="en-GB"/>
              </w:rPr>
            </w:pPr>
            <w:r w:rsidRPr="00EF64EC">
              <w:rPr>
                <w:sz w:val="16"/>
                <w:szCs w:val="16"/>
                <w:lang w:val="en-GB"/>
              </w:rPr>
              <w:t>3.7.1</w:t>
            </w:r>
            <w:r>
              <w:rPr>
                <w:sz w:val="16"/>
                <w:szCs w:val="16"/>
                <w:lang w:val="en-GB"/>
              </w:rPr>
              <w:t xml:space="preserve"> &amp;</w:t>
            </w:r>
          </w:p>
          <w:p w14:paraId="4A3307A2" w14:textId="77777777" w:rsidR="00494C8D" w:rsidRPr="00EF64EC" w:rsidRDefault="00494C8D" w:rsidP="00494C8D">
            <w:pPr>
              <w:jc w:val="center"/>
              <w:rPr>
                <w:sz w:val="16"/>
                <w:szCs w:val="16"/>
                <w:lang w:val="en-GB"/>
              </w:rPr>
            </w:pPr>
            <w:r>
              <w:rPr>
                <w:sz w:val="16"/>
                <w:szCs w:val="16"/>
                <w:lang w:val="en-GB"/>
              </w:rPr>
              <w:t>3.8.1</w:t>
            </w:r>
          </w:p>
        </w:tc>
        <w:tc>
          <w:tcPr>
            <w:tcW w:w="356" w:type="pct"/>
            <w:shd w:val="clear" w:color="auto" w:fill="auto"/>
            <w:vAlign w:val="center"/>
          </w:tcPr>
          <w:p w14:paraId="22B8A1F4" w14:textId="77777777" w:rsidR="00494C8D" w:rsidRPr="00EF64EC" w:rsidRDefault="00494C8D" w:rsidP="00494C8D">
            <w:pPr>
              <w:jc w:val="center"/>
              <w:rPr>
                <w:sz w:val="16"/>
                <w:szCs w:val="16"/>
                <w:lang w:val="en-GB"/>
              </w:rPr>
            </w:pPr>
            <w:r w:rsidRPr="00EF64EC">
              <w:rPr>
                <w:sz w:val="16"/>
                <w:szCs w:val="16"/>
                <w:lang w:val="en-GB"/>
              </w:rPr>
              <w:t>UN</w:t>
            </w:r>
          </w:p>
        </w:tc>
        <w:tc>
          <w:tcPr>
            <w:tcW w:w="2489" w:type="pct"/>
            <w:shd w:val="clear" w:color="auto" w:fill="auto"/>
            <w:vAlign w:val="center"/>
          </w:tcPr>
          <w:p w14:paraId="2029C7CA" w14:textId="0E37FD8B" w:rsidR="00494C8D" w:rsidRPr="00F02594" w:rsidRDefault="00494C8D" w:rsidP="00494C8D">
            <w:pPr>
              <w:rPr>
                <w:sz w:val="16"/>
                <w:szCs w:val="16"/>
                <w:lang w:val="fr-FR"/>
              </w:rPr>
            </w:pPr>
            <w:r w:rsidRPr="00F02594">
              <w:rPr>
                <w:sz w:val="16"/>
                <w:szCs w:val="16"/>
                <w:lang w:val="fr-FR"/>
              </w:rPr>
              <w:t xml:space="preserve">Pourcentage de </w:t>
            </w:r>
            <w:r w:rsidR="00F02594" w:rsidRPr="00F02594">
              <w:rPr>
                <w:sz w:val="16"/>
                <w:szCs w:val="16"/>
                <w:lang w:val="fr-FR"/>
              </w:rPr>
              <w:t>femmes de 15-49 ans actuellement mariées ou en union</w:t>
            </w:r>
            <w:r w:rsidRPr="00F02594">
              <w:rPr>
                <w:sz w:val="16"/>
                <w:szCs w:val="16"/>
                <w:lang w:val="fr-FR"/>
              </w:rPr>
              <w:t xml:space="preserve"> </w:t>
            </w:r>
            <w:r w:rsidR="00F02594" w:rsidRPr="007C0AAB">
              <w:rPr>
                <w:sz w:val="16"/>
                <w:szCs w:val="16"/>
                <w:lang w:val="fr-FR"/>
              </w:rPr>
              <w:t>qui ont leurs besoins satisfaits en planification familiale avec des méthodes modernes</w:t>
            </w:r>
          </w:p>
        </w:tc>
        <w:tc>
          <w:tcPr>
            <w:tcW w:w="378" w:type="pct"/>
            <w:shd w:val="clear" w:color="auto" w:fill="auto"/>
            <w:vAlign w:val="center"/>
          </w:tcPr>
          <w:p w14:paraId="7DE2420F" w14:textId="77777777" w:rsidR="00494C8D" w:rsidRPr="00F02594" w:rsidRDefault="00494C8D" w:rsidP="00494C8D">
            <w:pPr>
              <w:jc w:val="center"/>
              <w:rPr>
                <w:sz w:val="16"/>
                <w:szCs w:val="16"/>
                <w:lang w:val="fr-FR"/>
              </w:rPr>
            </w:pPr>
          </w:p>
        </w:tc>
      </w:tr>
      <w:tr w:rsidR="00494C8D" w:rsidRPr="0004697B" w14:paraId="3A87EA42" w14:textId="77777777" w:rsidTr="00A15EB7">
        <w:trPr>
          <w:cantSplit/>
          <w:jc w:val="center"/>
        </w:trPr>
        <w:tc>
          <w:tcPr>
            <w:tcW w:w="25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F1F5362" w14:textId="77777777" w:rsidR="00494C8D" w:rsidRPr="002C55D7" w:rsidRDefault="00494C8D" w:rsidP="00494C8D">
            <w:pPr>
              <w:rPr>
                <w:sz w:val="16"/>
                <w:szCs w:val="16"/>
                <w:lang w:val="en-GB"/>
              </w:rPr>
            </w:pPr>
            <w:r w:rsidRPr="002C55D7">
              <w:rPr>
                <w:sz w:val="16"/>
                <w:szCs w:val="16"/>
                <w:lang w:val="en-GB"/>
              </w:rPr>
              <w:t>TM.11</w:t>
            </w:r>
          </w:p>
        </w:tc>
        <w:tc>
          <w:tcPr>
            <w:tcW w:w="1270" w:type="pct"/>
            <w:tcBorders>
              <w:left w:val="single" w:sz="4" w:space="0" w:color="auto"/>
              <w:bottom w:val="single" w:sz="4" w:space="0" w:color="auto"/>
            </w:tcBorders>
            <w:shd w:val="clear" w:color="auto" w:fill="auto"/>
            <w:vAlign w:val="center"/>
          </w:tcPr>
          <w:p w14:paraId="7FCEA9D8" w14:textId="7329DB98" w:rsidR="00494C8D" w:rsidRPr="00F02594" w:rsidRDefault="00F02594" w:rsidP="00494C8D">
            <w:pPr>
              <w:rPr>
                <w:sz w:val="16"/>
                <w:szCs w:val="16"/>
                <w:lang w:val="fr-FR"/>
              </w:rPr>
            </w:pPr>
            <w:r w:rsidRPr="007C0AAB">
              <w:rPr>
                <w:sz w:val="16"/>
                <w:szCs w:val="16"/>
                <w:lang w:val="fr-FR"/>
              </w:rPr>
              <w:t>Enfants pesés à la naissance</w:t>
            </w:r>
          </w:p>
        </w:tc>
        <w:tc>
          <w:tcPr>
            <w:tcW w:w="254" w:type="pct"/>
            <w:tcBorders>
              <w:bottom w:val="single" w:sz="4" w:space="0" w:color="auto"/>
            </w:tcBorders>
            <w:shd w:val="clear" w:color="auto" w:fill="auto"/>
            <w:vAlign w:val="center"/>
          </w:tcPr>
          <w:p w14:paraId="3656BC1B" w14:textId="77777777" w:rsidR="00494C8D" w:rsidRPr="00F02594" w:rsidRDefault="00494C8D" w:rsidP="00494C8D">
            <w:pPr>
              <w:jc w:val="center"/>
              <w:rPr>
                <w:sz w:val="16"/>
                <w:szCs w:val="16"/>
                <w:lang w:val="fr-FR"/>
              </w:rPr>
            </w:pPr>
          </w:p>
        </w:tc>
        <w:tc>
          <w:tcPr>
            <w:tcW w:w="356" w:type="pct"/>
            <w:tcBorders>
              <w:bottom w:val="single" w:sz="4" w:space="0" w:color="auto"/>
            </w:tcBorders>
            <w:shd w:val="clear" w:color="auto" w:fill="auto"/>
            <w:vAlign w:val="center"/>
          </w:tcPr>
          <w:p w14:paraId="387B1C5E" w14:textId="77777777" w:rsidR="00494C8D" w:rsidRPr="00EF64EC" w:rsidRDefault="00494C8D" w:rsidP="00494C8D">
            <w:pPr>
              <w:jc w:val="center"/>
              <w:rPr>
                <w:sz w:val="16"/>
                <w:szCs w:val="16"/>
                <w:lang w:val="en-GB"/>
              </w:rPr>
            </w:pPr>
            <w:r w:rsidRPr="00EF64EC">
              <w:rPr>
                <w:sz w:val="16"/>
                <w:szCs w:val="16"/>
                <w:lang w:val="en-GB"/>
              </w:rPr>
              <w:t>MN</w:t>
            </w:r>
          </w:p>
        </w:tc>
        <w:tc>
          <w:tcPr>
            <w:tcW w:w="2489" w:type="pct"/>
            <w:tcBorders>
              <w:bottom w:val="single" w:sz="4" w:space="0" w:color="auto"/>
            </w:tcBorders>
            <w:shd w:val="clear" w:color="auto" w:fill="auto"/>
            <w:vAlign w:val="center"/>
          </w:tcPr>
          <w:p w14:paraId="65FC23B4" w14:textId="3AFB6CE9" w:rsidR="00494C8D" w:rsidRPr="00F02594" w:rsidRDefault="00494C8D" w:rsidP="00494C8D">
            <w:pPr>
              <w:rPr>
                <w:sz w:val="16"/>
                <w:szCs w:val="16"/>
                <w:lang w:val="fr-FR"/>
              </w:rPr>
            </w:pPr>
            <w:r w:rsidRPr="00F02594">
              <w:rPr>
                <w:sz w:val="16"/>
                <w:szCs w:val="16"/>
                <w:lang w:val="fr-FR"/>
              </w:rPr>
              <w:t>Pourcentage</w:t>
            </w:r>
            <w:r w:rsidR="00F02594" w:rsidRPr="00F02594">
              <w:rPr>
                <w:sz w:val="16"/>
                <w:szCs w:val="16"/>
                <w:lang w:val="fr-BE"/>
              </w:rPr>
              <w:t xml:space="preserve"> de femmes âgées de 15 à 49 ans ayant</w:t>
            </w:r>
            <w:r w:rsidR="000D50C3">
              <w:rPr>
                <w:sz w:val="16"/>
                <w:szCs w:val="16"/>
                <w:lang w:val="fr-BE"/>
              </w:rPr>
              <w:t xml:space="preserve"> eu</w:t>
            </w:r>
            <w:r w:rsidR="00F02594" w:rsidRPr="00F02594">
              <w:rPr>
                <w:sz w:val="16"/>
                <w:szCs w:val="16"/>
                <w:lang w:val="fr-BE"/>
              </w:rPr>
              <w:t xml:space="preserve"> une naissance vivante au cours des 2 dernières années </w:t>
            </w:r>
            <w:r w:rsidR="000D50C3">
              <w:rPr>
                <w:sz w:val="16"/>
                <w:szCs w:val="16"/>
                <w:lang w:val="fr-BE"/>
              </w:rPr>
              <w:t xml:space="preserve">et </w:t>
            </w:r>
            <w:r w:rsidR="00F02594" w:rsidRPr="00F02594">
              <w:rPr>
                <w:sz w:val="16"/>
                <w:szCs w:val="16"/>
                <w:lang w:val="fr-BE"/>
              </w:rPr>
              <w:t>dont le plus récent enfant né vivant a été pesé à la naissance</w:t>
            </w:r>
            <w:r w:rsidR="00F02594" w:rsidRPr="00F02594">
              <w:rPr>
                <w:sz w:val="16"/>
                <w:szCs w:val="16"/>
                <w:lang w:val="fr-FR"/>
              </w:rPr>
              <w:t xml:space="preserve"> </w:t>
            </w:r>
          </w:p>
        </w:tc>
        <w:tc>
          <w:tcPr>
            <w:tcW w:w="378" w:type="pct"/>
            <w:tcBorders>
              <w:bottom w:val="single" w:sz="4" w:space="0" w:color="auto"/>
            </w:tcBorders>
            <w:shd w:val="clear" w:color="auto" w:fill="auto"/>
            <w:vAlign w:val="center"/>
          </w:tcPr>
          <w:p w14:paraId="14F29D44" w14:textId="77777777" w:rsidR="00494C8D" w:rsidRPr="00F02594" w:rsidRDefault="00494C8D" w:rsidP="00494C8D">
            <w:pPr>
              <w:jc w:val="center"/>
              <w:rPr>
                <w:sz w:val="16"/>
                <w:szCs w:val="16"/>
                <w:lang w:val="fr-FR"/>
              </w:rPr>
            </w:pPr>
          </w:p>
        </w:tc>
      </w:tr>
      <w:tr w:rsidR="00494C8D" w:rsidRPr="0004697B" w14:paraId="1EE47C2E" w14:textId="77777777" w:rsidTr="00A15EB7">
        <w:trPr>
          <w:cantSplit/>
          <w:jc w:val="center"/>
        </w:trPr>
        <w:tc>
          <w:tcPr>
            <w:tcW w:w="253"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0B32B46E" w14:textId="77777777" w:rsidR="00494C8D" w:rsidRPr="002C55D7" w:rsidRDefault="00494C8D" w:rsidP="00494C8D">
            <w:pPr>
              <w:rPr>
                <w:sz w:val="16"/>
                <w:szCs w:val="16"/>
                <w:lang w:val="en-GB"/>
              </w:rPr>
            </w:pPr>
            <w:r>
              <w:rPr>
                <w:sz w:val="16"/>
                <w:szCs w:val="16"/>
                <w:lang w:val="en-GB"/>
              </w:rPr>
              <w:t>TM.702</w:t>
            </w:r>
          </w:p>
        </w:tc>
        <w:tc>
          <w:tcPr>
            <w:tcW w:w="1270" w:type="pct"/>
            <w:tcBorders>
              <w:left w:val="single" w:sz="4" w:space="0" w:color="auto"/>
              <w:bottom w:val="single" w:sz="4" w:space="0" w:color="auto"/>
            </w:tcBorders>
            <w:shd w:val="clear" w:color="auto" w:fill="auto"/>
            <w:vAlign w:val="center"/>
          </w:tcPr>
          <w:p w14:paraId="33409A42" w14:textId="0E299BEF" w:rsidR="00494C8D" w:rsidRPr="00F02594" w:rsidRDefault="00F02594" w:rsidP="00494C8D">
            <w:pPr>
              <w:rPr>
                <w:sz w:val="16"/>
                <w:szCs w:val="16"/>
                <w:lang w:val="fr-FR"/>
              </w:rPr>
            </w:pPr>
            <w:r w:rsidRPr="00F02594">
              <w:rPr>
                <w:rFonts w:eastAsia="Calibri"/>
                <w:color w:val="000000"/>
                <w:sz w:val="16"/>
                <w:szCs w:val="16"/>
                <w:lang w:val="fr-FR"/>
              </w:rPr>
              <w:t xml:space="preserve">Enfants dont le poids à la naissance na pas été </w:t>
            </w:r>
            <w:r>
              <w:rPr>
                <w:rFonts w:eastAsia="Calibri"/>
                <w:color w:val="000000"/>
                <w:sz w:val="16"/>
                <w:szCs w:val="16"/>
                <w:lang w:val="fr-FR"/>
              </w:rPr>
              <w:t>enregistré</w:t>
            </w:r>
          </w:p>
        </w:tc>
        <w:tc>
          <w:tcPr>
            <w:tcW w:w="254" w:type="pct"/>
            <w:tcBorders>
              <w:bottom w:val="single" w:sz="4" w:space="0" w:color="auto"/>
            </w:tcBorders>
            <w:shd w:val="clear" w:color="auto" w:fill="auto"/>
            <w:vAlign w:val="center"/>
          </w:tcPr>
          <w:p w14:paraId="506A9597" w14:textId="77777777" w:rsidR="00494C8D" w:rsidRPr="00F02594" w:rsidRDefault="00494C8D" w:rsidP="00494C8D">
            <w:pPr>
              <w:jc w:val="center"/>
              <w:rPr>
                <w:sz w:val="16"/>
                <w:szCs w:val="16"/>
                <w:lang w:val="fr-FR"/>
              </w:rPr>
            </w:pPr>
          </w:p>
        </w:tc>
        <w:tc>
          <w:tcPr>
            <w:tcW w:w="356" w:type="pct"/>
            <w:tcBorders>
              <w:bottom w:val="single" w:sz="4" w:space="0" w:color="auto"/>
            </w:tcBorders>
            <w:shd w:val="clear" w:color="auto" w:fill="auto"/>
            <w:vAlign w:val="center"/>
          </w:tcPr>
          <w:p w14:paraId="23F9A3DD" w14:textId="77777777" w:rsidR="00494C8D" w:rsidRPr="00EF64EC" w:rsidRDefault="00494C8D" w:rsidP="00494C8D">
            <w:pPr>
              <w:jc w:val="center"/>
              <w:rPr>
                <w:sz w:val="16"/>
                <w:szCs w:val="16"/>
                <w:lang w:val="en-GB"/>
              </w:rPr>
            </w:pPr>
            <w:r>
              <w:rPr>
                <w:sz w:val="16"/>
                <w:szCs w:val="16"/>
                <w:lang w:val="en-GB"/>
              </w:rPr>
              <w:t>MN</w:t>
            </w:r>
          </w:p>
        </w:tc>
        <w:tc>
          <w:tcPr>
            <w:tcW w:w="2489" w:type="pct"/>
            <w:tcBorders>
              <w:bottom w:val="single" w:sz="4" w:space="0" w:color="auto"/>
            </w:tcBorders>
            <w:shd w:val="clear" w:color="auto" w:fill="auto"/>
            <w:vAlign w:val="center"/>
          </w:tcPr>
          <w:p w14:paraId="3B101F3D" w14:textId="7C08C1FE" w:rsidR="00494C8D" w:rsidRPr="00EC3E69" w:rsidRDefault="00494C8D" w:rsidP="00494C8D">
            <w:pPr>
              <w:rPr>
                <w:sz w:val="16"/>
                <w:szCs w:val="16"/>
                <w:lang w:val="fr-FR"/>
              </w:rPr>
            </w:pPr>
            <w:r w:rsidRPr="003637EE">
              <w:rPr>
                <w:sz w:val="16"/>
                <w:szCs w:val="16"/>
                <w:lang w:val="fr-FR"/>
              </w:rPr>
              <w:t xml:space="preserve">Pourcentage </w:t>
            </w:r>
            <w:r w:rsidR="003637EE" w:rsidRPr="003637EE">
              <w:rPr>
                <w:sz w:val="16"/>
                <w:szCs w:val="16"/>
                <w:lang w:val="fr-FR"/>
              </w:rPr>
              <w:t>de femmes âgées de 15 à 49 ans ayant une naissance vivante au cours des 2 dernières années</w:t>
            </w:r>
            <w:r w:rsidRPr="003637EE">
              <w:rPr>
                <w:sz w:val="16"/>
                <w:szCs w:val="16"/>
                <w:lang w:val="fr-FR"/>
              </w:rPr>
              <w:t xml:space="preserve"> </w:t>
            </w:r>
            <w:r w:rsidR="000D50C3">
              <w:rPr>
                <w:sz w:val="16"/>
                <w:szCs w:val="16"/>
                <w:lang w:val="fr-FR"/>
              </w:rPr>
              <w:t xml:space="preserve">et </w:t>
            </w:r>
            <w:r w:rsidR="003637EE" w:rsidRPr="003637EE">
              <w:rPr>
                <w:sz w:val="16"/>
                <w:szCs w:val="16"/>
                <w:lang w:val="fr-FR"/>
              </w:rPr>
              <w:t>dont le plus récent</w:t>
            </w:r>
            <w:r w:rsidR="003637EE">
              <w:rPr>
                <w:sz w:val="16"/>
                <w:szCs w:val="16"/>
                <w:lang w:val="fr-FR"/>
              </w:rPr>
              <w:t xml:space="preserve"> enfant né vivant n’a pas de poids de naissance valide enregistré </w:t>
            </w:r>
            <w:r w:rsidRPr="003637EE">
              <w:rPr>
                <w:sz w:val="16"/>
                <w:szCs w:val="16"/>
                <w:lang w:val="fr-FR"/>
              </w:rPr>
              <w:t>(</w:t>
            </w:r>
            <w:r w:rsidR="003637EE">
              <w:rPr>
                <w:sz w:val="16"/>
                <w:szCs w:val="16"/>
                <w:lang w:val="fr-FR"/>
              </w:rPr>
              <w:t>documenté ou de mémoire</w:t>
            </w:r>
            <w:r w:rsidRPr="003637EE">
              <w:rPr>
                <w:sz w:val="16"/>
                <w:szCs w:val="16"/>
                <w:lang w:val="fr-FR"/>
              </w:rPr>
              <w:t>)</w:t>
            </w:r>
          </w:p>
        </w:tc>
        <w:tc>
          <w:tcPr>
            <w:tcW w:w="378" w:type="pct"/>
            <w:tcBorders>
              <w:bottom w:val="single" w:sz="4" w:space="0" w:color="auto"/>
            </w:tcBorders>
            <w:shd w:val="clear" w:color="auto" w:fill="auto"/>
            <w:vAlign w:val="center"/>
          </w:tcPr>
          <w:p w14:paraId="748B4BB6" w14:textId="77777777" w:rsidR="00494C8D" w:rsidRPr="003637EE" w:rsidRDefault="00494C8D" w:rsidP="00494C8D">
            <w:pPr>
              <w:jc w:val="center"/>
              <w:rPr>
                <w:sz w:val="16"/>
                <w:szCs w:val="16"/>
                <w:lang w:val="fr-FR"/>
              </w:rPr>
            </w:pPr>
          </w:p>
        </w:tc>
      </w:tr>
      <w:tr w:rsidR="00494C8D" w:rsidRPr="0004697B" w14:paraId="686FC2AB" w14:textId="77777777" w:rsidTr="00A15EB7">
        <w:trPr>
          <w:cantSplit/>
          <w:jc w:val="center"/>
        </w:trPr>
        <w:tc>
          <w:tcPr>
            <w:tcW w:w="253" w:type="pct"/>
            <w:shd w:val="clear" w:color="auto" w:fill="auto"/>
            <w:tcMar>
              <w:top w:w="72" w:type="dxa"/>
              <w:left w:w="72" w:type="dxa"/>
              <w:bottom w:w="72" w:type="dxa"/>
              <w:right w:w="72" w:type="dxa"/>
            </w:tcMar>
            <w:vAlign w:val="center"/>
          </w:tcPr>
          <w:p w14:paraId="3E7CBC50" w14:textId="77777777" w:rsidR="00494C8D" w:rsidRPr="002C55D7" w:rsidRDefault="00494C8D" w:rsidP="00494C8D">
            <w:pPr>
              <w:rPr>
                <w:sz w:val="16"/>
                <w:szCs w:val="16"/>
                <w:lang w:val="en-GB"/>
              </w:rPr>
            </w:pPr>
            <w:r w:rsidRPr="002C55D7">
              <w:rPr>
                <w:sz w:val="16"/>
                <w:szCs w:val="16"/>
                <w:lang w:val="en-GB"/>
              </w:rPr>
              <w:lastRenderedPageBreak/>
              <w:t>TM.12</w:t>
            </w:r>
          </w:p>
        </w:tc>
        <w:tc>
          <w:tcPr>
            <w:tcW w:w="1270" w:type="pct"/>
            <w:shd w:val="clear" w:color="auto" w:fill="auto"/>
            <w:vAlign w:val="center"/>
          </w:tcPr>
          <w:p w14:paraId="52512D77" w14:textId="4598BBEF" w:rsidR="00494C8D" w:rsidRPr="003637EE" w:rsidRDefault="003637EE" w:rsidP="00494C8D">
            <w:pPr>
              <w:rPr>
                <w:sz w:val="16"/>
                <w:szCs w:val="16"/>
                <w:lang w:val="fr-FR"/>
              </w:rPr>
            </w:pPr>
            <w:r w:rsidRPr="007C0AAB">
              <w:rPr>
                <w:sz w:val="16"/>
                <w:szCs w:val="16"/>
                <w:lang w:val="fr-FR"/>
              </w:rPr>
              <w:t>Séjour post-partum dans une structure de santé</w:t>
            </w:r>
          </w:p>
        </w:tc>
        <w:tc>
          <w:tcPr>
            <w:tcW w:w="254" w:type="pct"/>
            <w:shd w:val="clear" w:color="auto" w:fill="auto"/>
            <w:vAlign w:val="center"/>
          </w:tcPr>
          <w:p w14:paraId="0F4A175C" w14:textId="77777777" w:rsidR="00494C8D" w:rsidRPr="003637EE" w:rsidRDefault="00494C8D" w:rsidP="00494C8D">
            <w:pPr>
              <w:jc w:val="center"/>
              <w:rPr>
                <w:sz w:val="16"/>
                <w:szCs w:val="16"/>
                <w:lang w:val="fr-FR"/>
              </w:rPr>
            </w:pPr>
          </w:p>
        </w:tc>
        <w:tc>
          <w:tcPr>
            <w:tcW w:w="356" w:type="pct"/>
            <w:shd w:val="clear" w:color="auto" w:fill="auto"/>
            <w:vAlign w:val="center"/>
          </w:tcPr>
          <w:p w14:paraId="286ED1D5" w14:textId="77777777" w:rsidR="00494C8D" w:rsidRPr="00EF64EC" w:rsidRDefault="00494C8D" w:rsidP="00494C8D">
            <w:pPr>
              <w:jc w:val="center"/>
              <w:rPr>
                <w:sz w:val="16"/>
                <w:szCs w:val="16"/>
                <w:lang w:val="en-GB"/>
              </w:rPr>
            </w:pPr>
            <w:r w:rsidRPr="00EF64EC">
              <w:rPr>
                <w:sz w:val="16"/>
                <w:szCs w:val="16"/>
                <w:lang w:val="en-GB"/>
              </w:rPr>
              <w:t>PN</w:t>
            </w:r>
          </w:p>
        </w:tc>
        <w:tc>
          <w:tcPr>
            <w:tcW w:w="2489" w:type="pct"/>
            <w:shd w:val="clear" w:color="auto" w:fill="auto"/>
            <w:vAlign w:val="center"/>
          </w:tcPr>
          <w:p w14:paraId="3E748EB4" w14:textId="33F373AB" w:rsidR="00494C8D" w:rsidRPr="008E274F" w:rsidRDefault="008E274F" w:rsidP="00494C8D">
            <w:pPr>
              <w:rPr>
                <w:sz w:val="16"/>
                <w:szCs w:val="16"/>
                <w:lang w:val="fr-FR"/>
              </w:rPr>
            </w:pPr>
            <w:r w:rsidRPr="008E274F">
              <w:rPr>
                <w:sz w:val="16"/>
                <w:szCs w:val="16"/>
                <w:lang w:val="fr-BE"/>
              </w:rPr>
              <w:t>Pourcentage de femmes âgées de 15 à 49 ans ayant eu une naissance vivante au cours des 2 dernières années et ayant accouché de la dernière naissance vivante dans un établissement de santé qui sont restées dans l'établissement de santé pendant 12 heures ou plus après l'accouchement</w:t>
            </w:r>
          </w:p>
        </w:tc>
        <w:tc>
          <w:tcPr>
            <w:tcW w:w="378" w:type="pct"/>
            <w:shd w:val="clear" w:color="auto" w:fill="auto"/>
            <w:vAlign w:val="center"/>
          </w:tcPr>
          <w:p w14:paraId="18935D52" w14:textId="77777777" w:rsidR="00494C8D" w:rsidRPr="008E274F" w:rsidRDefault="00494C8D" w:rsidP="00494C8D">
            <w:pPr>
              <w:jc w:val="center"/>
              <w:rPr>
                <w:sz w:val="16"/>
                <w:szCs w:val="16"/>
                <w:lang w:val="fr-FR"/>
              </w:rPr>
            </w:pPr>
          </w:p>
        </w:tc>
      </w:tr>
      <w:tr w:rsidR="00494C8D" w:rsidRPr="0004697B" w14:paraId="5C5A00AC" w14:textId="77777777" w:rsidTr="00A15EB7">
        <w:trPr>
          <w:cantSplit/>
          <w:jc w:val="center"/>
        </w:trPr>
        <w:tc>
          <w:tcPr>
            <w:tcW w:w="253" w:type="pct"/>
            <w:shd w:val="clear" w:color="auto" w:fill="auto"/>
            <w:tcMar>
              <w:top w:w="72" w:type="dxa"/>
              <w:left w:w="72" w:type="dxa"/>
              <w:bottom w:w="72" w:type="dxa"/>
              <w:right w:w="72" w:type="dxa"/>
            </w:tcMar>
            <w:vAlign w:val="center"/>
          </w:tcPr>
          <w:p w14:paraId="228BF696" w14:textId="77777777" w:rsidR="00494C8D" w:rsidRPr="002C55D7" w:rsidRDefault="00494C8D" w:rsidP="00494C8D">
            <w:pPr>
              <w:rPr>
                <w:sz w:val="16"/>
                <w:szCs w:val="16"/>
                <w:lang w:val="en-GB"/>
              </w:rPr>
            </w:pPr>
            <w:r w:rsidRPr="002C55D7">
              <w:rPr>
                <w:sz w:val="16"/>
                <w:szCs w:val="16"/>
                <w:lang w:val="en-GB"/>
              </w:rPr>
              <w:t>TM.13</w:t>
            </w:r>
          </w:p>
        </w:tc>
        <w:tc>
          <w:tcPr>
            <w:tcW w:w="1270" w:type="pct"/>
            <w:shd w:val="clear" w:color="auto" w:fill="auto"/>
            <w:vAlign w:val="center"/>
          </w:tcPr>
          <w:p w14:paraId="6E7F9183" w14:textId="2B6B7EA0" w:rsidR="00494C8D" w:rsidRPr="003637EE" w:rsidRDefault="003637EE" w:rsidP="00494C8D">
            <w:pPr>
              <w:rPr>
                <w:sz w:val="16"/>
                <w:szCs w:val="16"/>
                <w:lang w:val="fr-FR"/>
              </w:rPr>
            </w:pPr>
            <w:r w:rsidRPr="007C0AAB">
              <w:rPr>
                <w:sz w:val="16"/>
                <w:szCs w:val="16"/>
                <w:lang w:val="fr-FR"/>
              </w:rPr>
              <w:t>Examen de santé post-natal du nouveau-né</w:t>
            </w:r>
          </w:p>
        </w:tc>
        <w:tc>
          <w:tcPr>
            <w:tcW w:w="254" w:type="pct"/>
            <w:shd w:val="clear" w:color="auto" w:fill="auto"/>
            <w:vAlign w:val="center"/>
          </w:tcPr>
          <w:p w14:paraId="2EFE3132" w14:textId="77777777" w:rsidR="00494C8D" w:rsidRPr="003637EE" w:rsidRDefault="00494C8D" w:rsidP="00494C8D">
            <w:pPr>
              <w:jc w:val="center"/>
              <w:rPr>
                <w:sz w:val="16"/>
                <w:szCs w:val="16"/>
                <w:lang w:val="fr-FR"/>
              </w:rPr>
            </w:pPr>
          </w:p>
        </w:tc>
        <w:tc>
          <w:tcPr>
            <w:tcW w:w="356" w:type="pct"/>
            <w:shd w:val="clear" w:color="auto" w:fill="auto"/>
            <w:vAlign w:val="center"/>
          </w:tcPr>
          <w:p w14:paraId="68B22680" w14:textId="77777777" w:rsidR="00494C8D" w:rsidRPr="00EF64EC" w:rsidRDefault="00494C8D" w:rsidP="00494C8D">
            <w:pPr>
              <w:jc w:val="center"/>
              <w:rPr>
                <w:sz w:val="16"/>
                <w:szCs w:val="16"/>
                <w:lang w:val="en-GB"/>
              </w:rPr>
            </w:pPr>
            <w:r w:rsidRPr="00EF64EC">
              <w:rPr>
                <w:sz w:val="16"/>
                <w:szCs w:val="16"/>
                <w:lang w:val="en-GB"/>
              </w:rPr>
              <w:t>PN</w:t>
            </w:r>
          </w:p>
        </w:tc>
        <w:tc>
          <w:tcPr>
            <w:tcW w:w="2489" w:type="pct"/>
            <w:shd w:val="clear" w:color="auto" w:fill="auto"/>
            <w:vAlign w:val="center"/>
          </w:tcPr>
          <w:p w14:paraId="157BE674" w14:textId="40D2212B" w:rsidR="00494C8D" w:rsidRPr="008E274F" w:rsidRDefault="008E274F" w:rsidP="00494C8D">
            <w:pPr>
              <w:rPr>
                <w:sz w:val="16"/>
                <w:szCs w:val="16"/>
                <w:lang w:val="fr-FR"/>
              </w:rPr>
            </w:pPr>
            <w:r w:rsidRPr="00C064FB">
              <w:rPr>
                <w:sz w:val="16"/>
                <w:szCs w:val="16"/>
                <w:lang w:val="fr-BE"/>
              </w:rPr>
              <w:t>Pourcentage</w:t>
            </w:r>
            <w:r w:rsidRPr="00C064FB">
              <w:rPr>
                <w:lang w:val="fr-BE"/>
              </w:rPr>
              <w:t xml:space="preserve"> </w:t>
            </w:r>
            <w:r w:rsidRPr="007C0AAB">
              <w:rPr>
                <w:sz w:val="16"/>
                <w:szCs w:val="16"/>
                <w:lang w:val="fr-FR"/>
              </w:rPr>
              <w:t>de dernières naissances vivantes</w:t>
            </w:r>
            <w:r>
              <w:rPr>
                <w:sz w:val="16"/>
                <w:szCs w:val="16"/>
                <w:lang w:val="fr-FR"/>
              </w:rPr>
              <w:t xml:space="preserve"> (de femmes âgées de 15-49 ans)</w:t>
            </w:r>
            <w:r w:rsidRPr="007C0AAB">
              <w:rPr>
                <w:sz w:val="16"/>
                <w:szCs w:val="16"/>
                <w:lang w:val="fr-FR"/>
              </w:rPr>
              <w:t xml:space="preserve"> dans les 2 dernières années qui ont eu un examen de santé dans la structure de santé ou à la maison juste après l’accouchement ou un examen de santé post-natal dans les 2 jours après la naissance</w:t>
            </w:r>
          </w:p>
        </w:tc>
        <w:tc>
          <w:tcPr>
            <w:tcW w:w="378" w:type="pct"/>
            <w:shd w:val="clear" w:color="auto" w:fill="auto"/>
            <w:vAlign w:val="center"/>
          </w:tcPr>
          <w:p w14:paraId="4D449D79" w14:textId="77777777" w:rsidR="00494C8D" w:rsidRPr="008E274F" w:rsidRDefault="00494C8D" w:rsidP="00494C8D">
            <w:pPr>
              <w:jc w:val="center"/>
              <w:rPr>
                <w:sz w:val="16"/>
                <w:szCs w:val="16"/>
                <w:lang w:val="fr-FR"/>
              </w:rPr>
            </w:pPr>
          </w:p>
        </w:tc>
      </w:tr>
      <w:tr w:rsidR="008E274F" w:rsidRPr="0004697B" w14:paraId="26723F51" w14:textId="77777777" w:rsidTr="00A15EB7">
        <w:trPr>
          <w:cantSplit/>
          <w:jc w:val="center"/>
        </w:trPr>
        <w:tc>
          <w:tcPr>
            <w:tcW w:w="253" w:type="pct"/>
            <w:shd w:val="clear" w:color="auto" w:fill="auto"/>
            <w:tcMar>
              <w:top w:w="72" w:type="dxa"/>
              <w:left w:w="72" w:type="dxa"/>
              <w:bottom w:w="72" w:type="dxa"/>
              <w:right w:w="72" w:type="dxa"/>
            </w:tcMar>
            <w:vAlign w:val="center"/>
          </w:tcPr>
          <w:p w14:paraId="03D8BEE6" w14:textId="77777777" w:rsidR="008E274F" w:rsidRPr="002C55D7" w:rsidRDefault="008E274F" w:rsidP="008E274F">
            <w:pPr>
              <w:rPr>
                <w:sz w:val="16"/>
                <w:szCs w:val="16"/>
                <w:lang w:val="en-GB"/>
              </w:rPr>
            </w:pPr>
            <w:r w:rsidRPr="002C55D7">
              <w:rPr>
                <w:sz w:val="16"/>
                <w:szCs w:val="16"/>
                <w:lang w:val="en-GB"/>
              </w:rPr>
              <w:t>TM.14</w:t>
            </w:r>
          </w:p>
        </w:tc>
        <w:tc>
          <w:tcPr>
            <w:tcW w:w="1270" w:type="pct"/>
            <w:shd w:val="clear" w:color="auto" w:fill="auto"/>
            <w:vAlign w:val="center"/>
          </w:tcPr>
          <w:p w14:paraId="2D202D10" w14:textId="35A824D1" w:rsidR="008E274F" w:rsidRPr="00EF64EC" w:rsidRDefault="008E274F" w:rsidP="008E274F">
            <w:pPr>
              <w:rPr>
                <w:sz w:val="16"/>
                <w:szCs w:val="16"/>
                <w:lang w:val="en-GB"/>
              </w:rPr>
            </w:pPr>
            <w:r w:rsidRPr="007C0AAB">
              <w:rPr>
                <w:sz w:val="16"/>
                <w:szCs w:val="16"/>
                <w:lang w:val="fr-FR"/>
              </w:rPr>
              <w:t xml:space="preserve">Nouveau-nés séchés </w:t>
            </w:r>
          </w:p>
        </w:tc>
        <w:tc>
          <w:tcPr>
            <w:tcW w:w="254" w:type="pct"/>
            <w:shd w:val="clear" w:color="auto" w:fill="auto"/>
            <w:vAlign w:val="center"/>
          </w:tcPr>
          <w:p w14:paraId="466D786F" w14:textId="77777777" w:rsidR="008E274F" w:rsidRPr="00EF64EC" w:rsidRDefault="008E274F" w:rsidP="008E274F">
            <w:pPr>
              <w:jc w:val="center"/>
              <w:rPr>
                <w:sz w:val="16"/>
                <w:szCs w:val="16"/>
                <w:lang w:val="en-GB"/>
              </w:rPr>
            </w:pPr>
          </w:p>
        </w:tc>
        <w:tc>
          <w:tcPr>
            <w:tcW w:w="356" w:type="pct"/>
            <w:shd w:val="clear" w:color="auto" w:fill="auto"/>
            <w:vAlign w:val="center"/>
          </w:tcPr>
          <w:p w14:paraId="70B207F3" w14:textId="77777777" w:rsidR="008E274F" w:rsidRPr="00EF64EC" w:rsidRDefault="008E274F" w:rsidP="008E274F">
            <w:pPr>
              <w:jc w:val="center"/>
              <w:rPr>
                <w:sz w:val="16"/>
                <w:szCs w:val="16"/>
                <w:lang w:val="en-GB"/>
              </w:rPr>
            </w:pPr>
            <w:r w:rsidRPr="00EF64EC">
              <w:rPr>
                <w:sz w:val="16"/>
                <w:szCs w:val="16"/>
                <w:lang w:val="en-GB"/>
              </w:rPr>
              <w:t>MN</w:t>
            </w:r>
          </w:p>
        </w:tc>
        <w:tc>
          <w:tcPr>
            <w:tcW w:w="2489" w:type="pct"/>
            <w:shd w:val="clear" w:color="auto" w:fill="auto"/>
            <w:vAlign w:val="center"/>
          </w:tcPr>
          <w:p w14:paraId="78E7D602" w14:textId="1DD86E43" w:rsidR="008E274F" w:rsidRPr="008E274F" w:rsidRDefault="008E274F" w:rsidP="008E274F">
            <w:pPr>
              <w:rPr>
                <w:sz w:val="16"/>
                <w:szCs w:val="16"/>
                <w:lang w:val="fr-FR"/>
              </w:rPr>
            </w:pPr>
            <w:r w:rsidRPr="008E274F">
              <w:rPr>
                <w:sz w:val="16"/>
                <w:szCs w:val="16"/>
                <w:lang w:val="fr-BE"/>
              </w:rPr>
              <w:t>Pourcentage de femmes âgées de 15 à 49 ans ayant une naissance vivante au cours des 2 dernières années dont le plus récent enfant né vivant a été séché après la naissance</w:t>
            </w:r>
          </w:p>
        </w:tc>
        <w:tc>
          <w:tcPr>
            <w:tcW w:w="378" w:type="pct"/>
            <w:tcBorders>
              <w:bottom w:val="single" w:sz="4" w:space="0" w:color="auto"/>
            </w:tcBorders>
            <w:shd w:val="clear" w:color="auto" w:fill="auto"/>
            <w:vAlign w:val="center"/>
          </w:tcPr>
          <w:p w14:paraId="7109F7BF" w14:textId="77777777" w:rsidR="008E274F" w:rsidRPr="008E274F" w:rsidRDefault="008E274F" w:rsidP="008E274F">
            <w:pPr>
              <w:jc w:val="center"/>
              <w:rPr>
                <w:sz w:val="16"/>
                <w:szCs w:val="16"/>
                <w:highlight w:val="yellow"/>
                <w:lang w:val="fr-FR"/>
              </w:rPr>
            </w:pPr>
          </w:p>
        </w:tc>
      </w:tr>
      <w:tr w:rsidR="008E274F" w:rsidRPr="0004697B" w14:paraId="06911517" w14:textId="77777777" w:rsidTr="00A15EB7">
        <w:trPr>
          <w:cantSplit/>
          <w:jc w:val="center"/>
        </w:trPr>
        <w:tc>
          <w:tcPr>
            <w:tcW w:w="253" w:type="pct"/>
            <w:shd w:val="clear" w:color="auto" w:fill="auto"/>
            <w:tcMar>
              <w:top w:w="72" w:type="dxa"/>
              <w:left w:w="72" w:type="dxa"/>
              <w:bottom w:w="72" w:type="dxa"/>
              <w:right w:w="72" w:type="dxa"/>
            </w:tcMar>
            <w:vAlign w:val="center"/>
          </w:tcPr>
          <w:p w14:paraId="07F3D3AE" w14:textId="77777777" w:rsidR="008E274F" w:rsidRPr="002C55D7" w:rsidRDefault="008E274F" w:rsidP="008E274F">
            <w:pPr>
              <w:rPr>
                <w:sz w:val="16"/>
                <w:szCs w:val="16"/>
                <w:lang w:val="en-GB"/>
              </w:rPr>
            </w:pPr>
            <w:r w:rsidRPr="002C55D7">
              <w:rPr>
                <w:sz w:val="16"/>
                <w:szCs w:val="16"/>
                <w:lang w:val="en-GB"/>
              </w:rPr>
              <w:t>TM.15</w:t>
            </w:r>
          </w:p>
        </w:tc>
        <w:tc>
          <w:tcPr>
            <w:tcW w:w="1270" w:type="pct"/>
            <w:shd w:val="clear" w:color="auto" w:fill="auto"/>
            <w:vAlign w:val="center"/>
          </w:tcPr>
          <w:p w14:paraId="300C781A" w14:textId="260DEC73" w:rsidR="008E274F" w:rsidRPr="00EF64EC" w:rsidRDefault="008E274F" w:rsidP="008E274F">
            <w:pPr>
              <w:rPr>
                <w:sz w:val="16"/>
                <w:szCs w:val="16"/>
                <w:lang w:val="en-GB"/>
              </w:rPr>
            </w:pPr>
            <w:r w:rsidRPr="007C0AAB">
              <w:rPr>
                <w:sz w:val="16"/>
                <w:szCs w:val="16"/>
                <w:lang w:val="fr-FR"/>
              </w:rPr>
              <w:t>Soin peau sur peau</w:t>
            </w:r>
          </w:p>
        </w:tc>
        <w:tc>
          <w:tcPr>
            <w:tcW w:w="254" w:type="pct"/>
            <w:shd w:val="clear" w:color="auto" w:fill="auto"/>
            <w:vAlign w:val="center"/>
          </w:tcPr>
          <w:p w14:paraId="696858A1" w14:textId="77777777" w:rsidR="008E274F" w:rsidRPr="00EF64EC" w:rsidRDefault="008E274F" w:rsidP="008E274F">
            <w:pPr>
              <w:jc w:val="center"/>
              <w:rPr>
                <w:sz w:val="16"/>
                <w:szCs w:val="16"/>
                <w:lang w:val="en-GB"/>
              </w:rPr>
            </w:pPr>
          </w:p>
        </w:tc>
        <w:tc>
          <w:tcPr>
            <w:tcW w:w="356" w:type="pct"/>
            <w:shd w:val="clear" w:color="auto" w:fill="auto"/>
            <w:vAlign w:val="center"/>
          </w:tcPr>
          <w:p w14:paraId="631D1ADD" w14:textId="77777777" w:rsidR="008E274F" w:rsidRPr="00EF64EC" w:rsidRDefault="008E274F" w:rsidP="008E274F">
            <w:pPr>
              <w:jc w:val="center"/>
              <w:rPr>
                <w:sz w:val="16"/>
                <w:szCs w:val="16"/>
                <w:lang w:val="en-GB"/>
              </w:rPr>
            </w:pPr>
            <w:r w:rsidRPr="00EF64EC">
              <w:rPr>
                <w:sz w:val="16"/>
                <w:szCs w:val="16"/>
                <w:lang w:val="en-GB"/>
              </w:rPr>
              <w:t>MN</w:t>
            </w:r>
          </w:p>
        </w:tc>
        <w:tc>
          <w:tcPr>
            <w:tcW w:w="2489" w:type="pct"/>
            <w:shd w:val="clear" w:color="auto" w:fill="auto"/>
            <w:vAlign w:val="center"/>
          </w:tcPr>
          <w:p w14:paraId="6E9C6C38" w14:textId="1D33C401" w:rsidR="008E274F" w:rsidRPr="008E274F" w:rsidRDefault="008E274F" w:rsidP="008E274F">
            <w:pPr>
              <w:rPr>
                <w:sz w:val="16"/>
                <w:szCs w:val="16"/>
                <w:lang w:val="fr-FR"/>
              </w:rPr>
            </w:pPr>
            <w:r w:rsidRPr="008E274F">
              <w:rPr>
                <w:sz w:val="16"/>
                <w:szCs w:val="16"/>
                <w:lang w:val="fr-BE"/>
              </w:rPr>
              <w:t>Pourcentage de femmes âgées de 15 à 49 ans ayant eu une naissance vivante au cours des 2 dernières années dont l’enfant né le plus récent a été placé sur la poitrine nue de la mère après la naissance</w:t>
            </w:r>
          </w:p>
        </w:tc>
        <w:tc>
          <w:tcPr>
            <w:tcW w:w="378" w:type="pct"/>
            <w:tcBorders>
              <w:bottom w:val="single" w:sz="4" w:space="0" w:color="auto"/>
            </w:tcBorders>
            <w:shd w:val="clear" w:color="auto" w:fill="auto"/>
            <w:vAlign w:val="center"/>
          </w:tcPr>
          <w:p w14:paraId="01F09BAE" w14:textId="77777777" w:rsidR="008E274F" w:rsidRPr="008E274F" w:rsidRDefault="008E274F" w:rsidP="008E274F">
            <w:pPr>
              <w:jc w:val="center"/>
              <w:rPr>
                <w:sz w:val="16"/>
                <w:szCs w:val="16"/>
                <w:highlight w:val="yellow"/>
                <w:lang w:val="fr-FR"/>
              </w:rPr>
            </w:pPr>
          </w:p>
        </w:tc>
      </w:tr>
      <w:tr w:rsidR="008E274F" w:rsidRPr="0004697B" w14:paraId="5309DB66" w14:textId="77777777" w:rsidTr="00A15EB7">
        <w:trPr>
          <w:cantSplit/>
          <w:jc w:val="center"/>
        </w:trPr>
        <w:tc>
          <w:tcPr>
            <w:tcW w:w="253" w:type="pct"/>
            <w:shd w:val="clear" w:color="auto" w:fill="auto"/>
            <w:tcMar>
              <w:top w:w="72" w:type="dxa"/>
              <w:left w:w="72" w:type="dxa"/>
              <w:bottom w:w="72" w:type="dxa"/>
              <w:right w:w="72" w:type="dxa"/>
            </w:tcMar>
            <w:vAlign w:val="center"/>
          </w:tcPr>
          <w:p w14:paraId="06E2D3A6" w14:textId="77777777" w:rsidR="008E274F" w:rsidRPr="002C55D7" w:rsidRDefault="008E274F" w:rsidP="008E274F">
            <w:pPr>
              <w:rPr>
                <w:sz w:val="16"/>
                <w:szCs w:val="16"/>
                <w:lang w:val="en-GB"/>
              </w:rPr>
            </w:pPr>
            <w:r w:rsidRPr="002C55D7">
              <w:rPr>
                <w:sz w:val="16"/>
                <w:szCs w:val="16"/>
                <w:lang w:val="en-GB"/>
              </w:rPr>
              <w:t>TM.16</w:t>
            </w:r>
          </w:p>
        </w:tc>
        <w:tc>
          <w:tcPr>
            <w:tcW w:w="1270" w:type="pct"/>
            <w:shd w:val="clear" w:color="auto" w:fill="auto"/>
            <w:vAlign w:val="center"/>
          </w:tcPr>
          <w:p w14:paraId="46DE4BEE" w14:textId="24E513E8" w:rsidR="008E274F" w:rsidRPr="00EF64EC" w:rsidRDefault="008E274F" w:rsidP="008E274F">
            <w:pPr>
              <w:rPr>
                <w:sz w:val="16"/>
                <w:szCs w:val="16"/>
                <w:lang w:val="en-GB"/>
              </w:rPr>
            </w:pPr>
            <w:r w:rsidRPr="007C0AAB">
              <w:rPr>
                <w:sz w:val="16"/>
                <w:szCs w:val="16"/>
                <w:lang w:val="fr-FR"/>
              </w:rPr>
              <w:t>Bain retardé</w:t>
            </w:r>
          </w:p>
        </w:tc>
        <w:tc>
          <w:tcPr>
            <w:tcW w:w="254" w:type="pct"/>
            <w:shd w:val="clear" w:color="auto" w:fill="auto"/>
            <w:vAlign w:val="center"/>
          </w:tcPr>
          <w:p w14:paraId="5913C2BA" w14:textId="77777777" w:rsidR="008E274F" w:rsidRPr="00EF64EC" w:rsidRDefault="008E274F" w:rsidP="008E274F">
            <w:pPr>
              <w:jc w:val="center"/>
              <w:rPr>
                <w:sz w:val="16"/>
                <w:szCs w:val="16"/>
                <w:lang w:val="en-GB"/>
              </w:rPr>
            </w:pPr>
          </w:p>
        </w:tc>
        <w:tc>
          <w:tcPr>
            <w:tcW w:w="356" w:type="pct"/>
            <w:shd w:val="clear" w:color="auto" w:fill="auto"/>
            <w:vAlign w:val="center"/>
          </w:tcPr>
          <w:p w14:paraId="662247A3" w14:textId="77777777" w:rsidR="008E274F" w:rsidRPr="00EF64EC" w:rsidRDefault="008E274F" w:rsidP="008E274F">
            <w:pPr>
              <w:jc w:val="center"/>
              <w:rPr>
                <w:sz w:val="16"/>
                <w:szCs w:val="16"/>
                <w:lang w:val="en-GB"/>
              </w:rPr>
            </w:pPr>
            <w:r w:rsidRPr="00EF64EC">
              <w:rPr>
                <w:sz w:val="16"/>
                <w:szCs w:val="16"/>
                <w:lang w:val="en-GB"/>
              </w:rPr>
              <w:t>MN</w:t>
            </w:r>
          </w:p>
        </w:tc>
        <w:tc>
          <w:tcPr>
            <w:tcW w:w="2489" w:type="pct"/>
            <w:shd w:val="clear" w:color="auto" w:fill="auto"/>
            <w:vAlign w:val="center"/>
          </w:tcPr>
          <w:p w14:paraId="4C2331E6" w14:textId="3B550106" w:rsidR="008E274F" w:rsidRPr="008E274F" w:rsidRDefault="008E274F" w:rsidP="008E274F">
            <w:pPr>
              <w:rPr>
                <w:sz w:val="16"/>
                <w:szCs w:val="16"/>
                <w:lang w:val="fr-FR"/>
              </w:rPr>
            </w:pPr>
            <w:r w:rsidRPr="008E274F">
              <w:rPr>
                <w:sz w:val="16"/>
                <w:szCs w:val="16"/>
                <w:lang w:val="fr-BE"/>
              </w:rPr>
              <w:t>Pourcentage de femmes âgées de 15 à 49 ans ayant une naissance vivante au cours des 2 dernières années dont le plus récent enfant né vivant a été baigné pour la première fois plus de 24 heures après la naissance</w:t>
            </w:r>
          </w:p>
        </w:tc>
        <w:tc>
          <w:tcPr>
            <w:tcW w:w="378" w:type="pct"/>
            <w:tcBorders>
              <w:bottom w:val="single" w:sz="4" w:space="0" w:color="auto"/>
            </w:tcBorders>
            <w:shd w:val="clear" w:color="auto" w:fill="auto"/>
            <w:vAlign w:val="center"/>
          </w:tcPr>
          <w:p w14:paraId="7D3E1DCA" w14:textId="77777777" w:rsidR="008E274F" w:rsidRPr="008E274F" w:rsidRDefault="008E274F" w:rsidP="008E274F">
            <w:pPr>
              <w:jc w:val="center"/>
              <w:rPr>
                <w:sz w:val="16"/>
                <w:szCs w:val="16"/>
                <w:highlight w:val="yellow"/>
                <w:lang w:val="fr-FR"/>
              </w:rPr>
            </w:pPr>
          </w:p>
        </w:tc>
      </w:tr>
      <w:tr w:rsidR="008E274F" w:rsidRPr="0004697B" w14:paraId="0CB605D6" w14:textId="77777777" w:rsidTr="00A15EB7">
        <w:trPr>
          <w:cantSplit/>
          <w:jc w:val="center"/>
        </w:trPr>
        <w:tc>
          <w:tcPr>
            <w:tcW w:w="253" w:type="pct"/>
            <w:shd w:val="clear" w:color="auto" w:fill="auto"/>
            <w:tcMar>
              <w:top w:w="72" w:type="dxa"/>
              <w:left w:w="72" w:type="dxa"/>
              <w:bottom w:w="72" w:type="dxa"/>
              <w:right w:w="72" w:type="dxa"/>
            </w:tcMar>
            <w:vAlign w:val="center"/>
          </w:tcPr>
          <w:p w14:paraId="3C32AC33" w14:textId="77777777" w:rsidR="008E274F" w:rsidRPr="002C55D7" w:rsidRDefault="008E274F" w:rsidP="008E274F">
            <w:pPr>
              <w:rPr>
                <w:sz w:val="16"/>
                <w:szCs w:val="16"/>
                <w:lang w:val="en-GB"/>
              </w:rPr>
            </w:pPr>
            <w:r w:rsidRPr="002C55D7">
              <w:rPr>
                <w:sz w:val="16"/>
                <w:szCs w:val="16"/>
                <w:lang w:val="en-GB"/>
              </w:rPr>
              <w:t>TM.17</w:t>
            </w:r>
          </w:p>
        </w:tc>
        <w:tc>
          <w:tcPr>
            <w:tcW w:w="1270" w:type="pct"/>
            <w:shd w:val="clear" w:color="auto" w:fill="auto"/>
            <w:vAlign w:val="center"/>
          </w:tcPr>
          <w:p w14:paraId="7F04F9B0" w14:textId="4B6804FA" w:rsidR="008E274F" w:rsidRPr="003637EE" w:rsidRDefault="008E274F" w:rsidP="008E274F">
            <w:pPr>
              <w:rPr>
                <w:sz w:val="16"/>
                <w:szCs w:val="16"/>
                <w:lang w:val="fr-FR"/>
              </w:rPr>
            </w:pPr>
            <w:r w:rsidRPr="007C0AAB">
              <w:rPr>
                <w:sz w:val="16"/>
                <w:szCs w:val="16"/>
                <w:lang w:val="fr-FR"/>
              </w:rPr>
              <w:t xml:space="preserve">Cordon coupé avec un instrument propre </w:t>
            </w:r>
          </w:p>
        </w:tc>
        <w:tc>
          <w:tcPr>
            <w:tcW w:w="254" w:type="pct"/>
            <w:shd w:val="clear" w:color="auto" w:fill="auto"/>
            <w:vAlign w:val="center"/>
          </w:tcPr>
          <w:p w14:paraId="7CEBDAFB" w14:textId="77777777" w:rsidR="008E274F" w:rsidRPr="003637EE" w:rsidRDefault="008E274F" w:rsidP="008E274F">
            <w:pPr>
              <w:jc w:val="center"/>
              <w:rPr>
                <w:sz w:val="16"/>
                <w:szCs w:val="16"/>
                <w:lang w:val="fr-FR"/>
              </w:rPr>
            </w:pPr>
          </w:p>
        </w:tc>
        <w:tc>
          <w:tcPr>
            <w:tcW w:w="356" w:type="pct"/>
            <w:shd w:val="clear" w:color="auto" w:fill="auto"/>
            <w:vAlign w:val="center"/>
          </w:tcPr>
          <w:p w14:paraId="7F3CCDBC" w14:textId="77777777" w:rsidR="008E274F" w:rsidRPr="00EF64EC" w:rsidRDefault="008E274F" w:rsidP="008E274F">
            <w:pPr>
              <w:jc w:val="center"/>
              <w:rPr>
                <w:sz w:val="16"/>
                <w:szCs w:val="16"/>
                <w:lang w:val="en-GB"/>
              </w:rPr>
            </w:pPr>
            <w:r w:rsidRPr="00EF64EC">
              <w:rPr>
                <w:sz w:val="16"/>
                <w:szCs w:val="16"/>
                <w:lang w:val="en-GB"/>
              </w:rPr>
              <w:t>MN</w:t>
            </w:r>
          </w:p>
        </w:tc>
        <w:tc>
          <w:tcPr>
            <w:tcW w:w="2489" w:type="pct"/>
            <w:shd w:val="clear" w:color="auto" w:fill="auto"/>
            <w:vAlign w:val="center"/>
          </w:tcPr>
          <w:p w14:paraId="5AAD9D8E" w14:textId="0FBF3DBA" w:rsidR="008E274F" w:rsidRPr="008E274F" w:rsidRDefault="008E274F" w:rsidP="008E274F">
            <w:pPr>
              <w:rPr>
                <w:sz w:val="16"/>
                <w:szCs w:val="16"/>
                <w:lang w:val="fr-FR"/>
              </w:rPr>
            </w:pPr>
            <w:r w:rsidRPr="008E274F">
              <w:rPr>
                <w:sz w:val="16"/>
                <w:szCs w:val="16"/>
                <w:lang w:val="fr-BE"/>
              </w:rPr>
              <w:t xml:space="preserve">Pourcentage de femmes âgées de 15 à 49 ans ayant une naissance vivante au cours des 2 dernières années et ayant accouché du plus récent enfant né vivant à l'extérieur d'un établissement dont le cordon ombilical a été coupé avec une nouvelle lame ou un instrument </w:t>
            </w:r>
            <w:r w:rsidRPr="008E274F">
              <w:rPr>
                <w:sz w:val="16"/>
                <w:szCs w:val="16"/>
                <w:lang w:val="fr-FR"/>
              </w:rPr>
              <w:t>ébouillanté</w:t>
            </w:r>
          </w:p>
        </w:tc>
        <w:tc>
          <w:tcPr>
            <w:tcW w:w="378" w:type="pct"/>
            <w:tcBorders>
              <w:bottom w:val="single" w:sz="4" w:space="0" w:color="auto"/>
            </w:tcBorders>
            <w:shd w:val="clear" w:color="auto" w:fill="auto"/>
            <w:vAlign w:val="center"/>
          </w:tcPr>
          <w:p w14:paraId="51823EF4" w14:textId="77777777" w:rsidR="008E274F" w:rsidRPr="008E274F" w:rsidRDefault="008E274F" w:rsidP="008E274F">
            <w:pPr>
              <w:jc w:val="center"/>
              <w:rPr>
                <w:sz w:val="16"/>
                <w:szCs w:val="16"/>
                <w:highlight w:val="yellow"/>
                <w:lang w:val="fr-FR"/>
              </w:rPr>
            </w:pPr>
          </w:p>
        </w:tc>
      </w:tr>
      <w:tr w:rsidR="008E274F" w:rsidRPr="0004697B" w14:paraId="0B065F95" w14:textId="77777777" w:rsidTr="00A15EB7">
        <w:trPr>
          <w:cantSplit/>
          <w:jc w:val="center"/>
        </w:trPr>
        <w:tc>
          <w:tcPr>
            <w:tcW w:w="253" w:type="pct"/>
            <w:shd w:val="clear" w:color="auto" w:fill="auto"/>
            <w:tcMar>
              <w:top w:w="72" w:type="dxa"/>
              <w:left w:w="72" w:type="dxa"/>
              <w:bottom w:w="72" w:type="dxa"/>
              <w:right w:w="72" w:type="dxa"/>
            </w:tcMar>
            <w:vAlign w:val="center"/>
          </w:tcPr>
          <w:p w14:paraId="3E0AAB7F" w14:textId="77777777" w:rsidR="008E274F" w:rsidRPr="002C55D7" w:rsidRDefault="008E274F" w:rsidP="008E274F">
            <w:pPr>
              <w:rPr>
                <w:sz w:val="16"/>
                <w:szCs w:val="16"/>
                <w:lang w:val="en-GB"/>
              </w:rPr>
            </w:pPr>
            <w:r w:rsidRPr="002C55D7">
              <w:rPr>
                <w:sz w:val="16"/>
                <w:szCs w:val="16"/>
                <w:lang w:val="en-GB"/>
              </w:rPr>
              <w:t>TM.18</w:t>
            </w:r>
          </w:p>
        </w:tc>
        <w:tc>
          <w:tcPr>
            <w:tcW w:w="1270" w:type="pct"/>
            <w:shd w:val="clear" w:color="auto" w:fill="auto"/>
            <w:vAlign w:val="center"/>
          </w:tcPr>
          <w:p w14:paraId="3A620F4A" w14:textId="6E264480" w:rsidR="008E274F" w:rsidRPr="003637EE" w:rsidRDefault="008E274F" w:rsidP="008E274F">
            <w:pPr>
              <w:rPr>
                <w:sz w:val="16"/>
                <w:szCs w:val="16"/>
                <w:lang w:val="fr-FR"/>
              </w:rPr>
            </w:pPr>
            <w:r w:rsidRPr="007C0AAB">
              <w:rPr>
                <w:sz w:val="16"/>
                <w:szCs w:val="16"/>
                <w:lang w:val="fr-FR"/>
              </w:rPr>
              <w:t>Rien de nuisible appliqué sur le cordon</w:t>
            </w:r>
          </w:p>
        </w:tc>
        <w:tc>
          <w:tcPr>
            <w:tcW w:w="254" w:type="pct"/>
            <w:shd w:val="clear" w:color="auto" w:fill="auto"/>
            <w:vAlign w:val="center"/>
          </w:tcPr>
          <w:p w14:paraId="5EF14FCA" w14:textId="77777777" w:rsidR="008E274F" w:rsidRPr="003637EE" w:rsidRDefault="008E274F" w:rsidP="008E274F">
            <w:pPr>
              <w:jc w:val="center"/>
              <w:rPr>
                <w:sz w:val="16"/>
                <w:szCs w:val="16"/>
                <w:lang w:val="fr-FR"/>
              </w:rPr>
            </w:pPr>
          </w:p>
        </w:tc>
        <w:tc>
          <w:tcPr>
            <w:tcW w:w="356" w:type="pct"/>
            <w:shd w:val="clear" w:color="auto" w:fill="auto"/>
            <w:vAlign w:val="center"/>
          </w:tcPr>
          <w:p w14:paraId="6A8EE447" w14:textId="77777777" w:rsidR="008E274F" w:rsidRPr="00EF64EC" w:rsidRDefault="008E274F" w:rsidP="008E274F">
            <w:pPr>
              <w:jc w:val="center"/>
              <w:rPr>
                <w:sz w:val="16"/>
                <w:szCs w:val="16"/>
                <w:lang w:val="en-GB"/>
              </w:rPr>
            </w:pPr>
            <w:r w:rsidRPr="00EF64EC">
              <w:rPr>
                <w:sz w:val="16"/>
                <w:szCs w:val="16"/>
                <w:lang w:val="en-GB"/>
              </w:rPr>
              <w:t>MN</w:t>
            </w:r>
          </w:p>
        </w:tc>
        <w:tc>
          <w:tcPr>
            <w:tcW w:w="2489" w:type="pct"/>
            <w:shd w:val="clear" w:color="auto" w:fill="auto"/>
            <w:vAlign w:val="center"/>
          </w:tcPr>
          <w:p w14:paraId="06D86737" w14:textId="0CEDDFA2" w:rsidR="008E274F" w:rsidRPr="008E274F" w:rsidRDefault="008E274F" w:rsidP="008E274F">
            <w:pPr>
              <w:rPr>
                <w:sz w:val="16"/>
                <w:szCs w:val="16"/>
                <w:lang w:val="fr-FR"/>
              </w:rPr>
            </w:pPr>
            <w:r w:rsidRPr="008E274F">
              <w:rPr>
                <w:sz w:val="16"/>
                <w:szCs w:val="16"/>
                <w:lang w:val="fr-BE"/>
              </w:rPr>
              <w:t>Pourcentage de femmes âgées de 15 à 49 ans qui ont eu une naissance vivante au cours des 2 dernières années et qui ont accouché du plus récent enfant né vivant en dehors d'un établissement qui n'avaient rien de nocif appliqué sur le cordon</w:t>
            </w:r>
          </w:p>
        </w:tc>
        <w:tc>
          <w:tcPr>
            <w:tcW w:w="378" w:type="pct"/>
            <w:tcBorders>
              <w:bottom w:val="single" w:sz="4" w:space="0" w:color="auto"/>
            </w:tcBorders>
            <w:shd w:val="clear" w:color="auto" w:fill="auto"/>
            <w:vAlign w:val="center"/>
          </w:tcPr>
          <w:p w14:paraId="36FC6047" w14:textId="77777777" w:rsidR="008E274F" w:rsidRPr="008E274F" w:rsidRDefault="008E274F" w:rsidP="008E274F">
            <w:pPr>
              <w:jc w:val="center"/>
              <w:rPr>
                <w:sz w:val="16"/>
                <w:szCs w:val="16"/>
                <w:highlight w:val="yellow"/>
                <w:lang w:val="fr-FR"/>
              </w:rPr>
            </w:pPr>
          </w:p>
        </w:tc>
      </w:tr>
      <w:tr w:rsidR="00494C8D" w:rsidRPr="0004697B" w14:paraId="1AF269B3" w14:textId="77777777" w:rsidTr="00A15EB7">
        <w:trPr>
          <w:cantSplit/>
          <w:jc w:val="center"/>
        </w:trPr>
        <w:tc>
          <w:tcPr>
            <w:tcW w:w="253" w:type="pct"/>
            <w:shd w:val="clear" w:color="auto" w:fill="auto"/>
            <w:tcMar>
              <w:top w:w="72" w:type="dxa"/>
              <w:left w:w="72" w:type="dxa"/>
              <w:bottom w:w="72" w:type="dxa"/>
              <w:right w:w="72" w:type="dxa"/>
            </w:tcMar>
            <w:vAlign w:val="center"/>
          </w:tcPr>
          <w:p w14:paraId="0E8D9E2A" w14:textId="77777777" w:rsidR="00494C8D" w:rsidRPr="002C55D7" w:rsidRDefault="00494C8D" w:rsidP="00494C8D">
            <w:pPr>
              <w:rPr>
                <w:sz w:val="16"/>
                <w:szCs w:val="16"/>
                <w:lang w:val="en-GB"/>
              </w:rPr>
            </w:pPr>
            <w:r w:rsidRPr="002C55D7">
              <w:rPr>
                <w:sz w:val="16"/>
                <w:szCs w:val="16"/>
                <w:lang w:val="en-GB"/>
              </w:rPr>
              <w:t>TM.19</w:t>
            </w:r>
          </w:p>
        </w:tc>
        <w:tc>
          <w:tcPr>
            <w:tcW w:w="1270" w:type="pct"/>
            <w:shd w:val="clear" w:color="auto" w:fill="auto"/>
            <w:vAlign w:val="center"/>
          </w:tcPr>
          <w:p w14:paraId="69F96C39" w14:textId="2BBED37E" w:rsidR="00494C8D" w:rsidRPr="00992341" w:rsidRDefault="00992341" w:rsidP="00494C8D">
            <w:pPr>
              <w:rPr>
                <w:sz w:val="16"/>
                <w:szCs w:val="16"/>
                <w:lang w:val="fr-FR"/>
              </w:rPr>
            </w:pPr>
            <w:r>
              <w:rPr>
                <w:sz w:val="16"/>
                <w:szCs w:val="16"/>
                <w:lang w:val="fr-FR"/>
              </w:rPr>
              <w:t>Fonctions essentielles de signalisation post-natale</w:t>
            </w:r>
            <w:r w:rsidR="002759E0" w:rsidRPr="00992341">
              <w:rPr>
                <w:sz w:val="16"/>
                <w:szCs w:val="16"/>
                <w:lang w:val="fr-FR"/>
              </w:rPr>
              <w:t xml:space="preserve"> </w:t>
            </w:r>
            <w:r w:rsidR="00494C8D" w:rsidRPr="00EF64EC">
              <w:rPr>
                <w:sz w:val="16"/>
                <w:szCs w:val="16"/>
                <w:vertAlign w:val="superscript"/>
                <w:lang w:val="en-GB"/>
              </w:rPr>
              <w:footnoteReference w:id="10"/>
            </w:r>
          </w:p>
        </w:tc>
        <w:tc>
          <w:tcPr>
            <w:tcW w:w="254" w:type="pct"/>
            <w:shd w:val="clear" w:color="auto" w:fill="auto"/>
            <w:vAlign w:val="center"/>
          </w:tcPr>
          <w:p w14:paraId="20B9C50A" w14:textId="77777777" w:rsidR="00494C8D" w:rsidRPr="00992341" w:rsidRDefault="00494C8D" w:rsidP="00494C8D">
            <w:pPr>
              <w:jc w:val="center"/>
              <w:rPr>
                <w:sz w:val="16"/>
                <w:szCs w:val="16"/>
                <w:lang w:val="fr-FR"/>
              </w:rPr>
            </w:pPr>
          </w:p>
        </w:tc>
        <w:tc>
          <w:tcPr>
            <w:tcW w:w="356" w:type="pct"/>
            <w:shd w:val="clear" w:color="auto" w:fill="auto"/>
            <w:vAlign w:val="center"/>
          </w:tcPr>
          <w:p w14:paraId="11C8CD8D" w14:textId="77777777" w:rsidR="00494C8D" w:rsidRPr="00EF64EC" w:rsidRDefault="00494C8D" w:rsidP="00494C8D">
            <w:pPr>
              <w:jc w:val="center"/>
              <w:rPr>
                <w:sz w:val="16"/>
                <w:szCs w:val="16"/>
                <w:lang w:val="en-GB"/>
              </w:rPr>
            </w:pPr>
            <w:r w:rsidRPr="00EF64EC">
              <w:rPr>
                <w:sz w:val="16"/>
                <w:szCs w:val="16"/>
                <w:lang w:val="en-GB"/>
              </w:rPr>
              <w:t>PN</w:t>
            </w:r>
          </w:p>
        </w:tc>
        <w:tc>
          <w:tcPr>
            <w:tcW w:w="2489" w:type="pct"/>
            <w:shd w:val="clear" w:color="auto" w:fill="auto"/>
            <w:vAlign w:val="center"/>
          </w:tcPr>
          <w:p w14:paraId="5F82678C" w14:textId="19461576" w:rsidR="00494C8D" w:rsidRPr="008E274F" w:rsidRDefault="00494C8D" w:rsidP="00494C8D">
            <w:pPr>
              <w:rPr>
                <w:sz w:val="16"/>
                <w:szCs w:val="16"/>
                <w:lang w:val="fr-FR"/>
              </w:rPr>
            </w:pPr>
            <w:r w:rsidRPr="008E274F">
              <w:rPr>
                <w:sz w:val="16"/>
                <w:szCs w:val="16"/>
                <w:lang w:val="fr-FR"/>
              </w:rPr>
              <w:t xml:space="preserve">Pourcentage de </w:t>
            </w:r>
            <w:r w:rsidR="008E274F" w:rsidRPr="00246BA9">
              <w:rPr>
                <w:sz w:val="16"/>
                <w:szCs w:val="16"/>
                <w:lang w:val="fr-BE"/>
              </w:rPr>
              <w:t>femmes âgées de 15 à 49 ans ay</w:t>
            </w:r>
            <w:r w:rsidR="008E274F" w:rsidRPr="008E274F">
              <w:rPr>
                <w:sz w:val="16"/>
                <w:szCs w:val="16"/>
                <w:lang w:val="fr-BE"/>
              </w:rPr>
              <w:t xml:space="preserve">ant eu une naissance vivante au cours des 2 dernières années </w:t>
            </w:r>
            <w:r w:rsidR="000D50C3">
              <w:rPr>
                <w:sz w:val="16"/>
                <w:szCs w:val="16"/>
                <w:lang w:val="fr-BE"/>
              </w:rPr>
              <w:t xml:space="preserve">et </w:t>
            </w:r>
            <w:r w:rsidR="008E274F" w:rsidRPr="008E274F">
              <w:rPr>
                <w:sz w:val="16"/>
                <w:szCs w:val="16"/>
                <w:lang w:val="fr-BE"/>
              </w:rPr>
              <w:t xml:space="preserve">pour lesquelles le dernier enfant né vivant a reçu au moins 2 fonctions </w:t>
            </w:r>
            <w:r w:rsidR="00992341">
              <w:rPr>
                <w:sz w:val="16"/>
                <w:szCs w:val="16"/>
                <w:lang w:val="fr-BE"/>
              </w:rPr>
              <w:t xml:space="preserve">essentielles </w:t>
            </w:r>
            <w:r w:rsidR="008E274F" w:rsidRPr="008E274F">
              <w:rPr>
                <w:sz w:val="16"/>
                <w:szCs w:val="16"/>
                <w:lang w:val="fr-BE"/>
              </w:rPr>
              <w:t>de signalisation post-natale dans les 2 jours suivant la naissance la plus récente</w:t>
            </w:r>
            <w:r w:rsidR="008E274F">
              <w:rPr>
                <w:sz w:val="16"/>
                <w:szCs w:val="16"/>
                <w:lang w:val="fr-BE"/>
              </w:rPr>
              <w:t xml:space="preserve"> </w:t>
            </w:r>
          </w:p>
        </w:tc>
        <w:tc>
          <w:tcPr>
            <w:tcW w:w="378" w:type="pct"/>
            <w:tcBorders>
              <w:bottom w:val="single" w:sz="4" w:space="0" w:color="auto"/>
            </w:tcBorders>
            <w:shd w:val="clear" w:color="auto" w:fill="auto"/>
            <w:vAlign w:val="center"/>
          </w:tcPr>
          <w:p w14:paraId="28CB5115" w14:textId="77777777" w:rsidR="00494C8D" w:rsidRPr="008E274F" w:rsidRDefault="00494C8D" w:rsidP="00494C8D">
            <w:pPr>
              <w:jc w:val="center"/>
              <w:rPr>
                <w:sz w:val="16"/>
                <w:szCs w:val="16"/>
                <w:highlight w:val="yellow"/>
                <w:lang w:val="fr-FR"/>
              </w:rPr>
            </w:pPr>
          </w:p>
        </w:tc>
      </w:tr>
      <w:tr w:rsidR="002759E0" w:rsidRPr="0004697B" w14:paraId="7A081D17" w14:textId="77777777" w:rsidTr="00A15EB7">
        <w:trPr>
          <w:cantSplit/>
          <w:jc w:val="center"/>
        </w:trPr>
        <w:tc>
          <w:tcPr>
            <w:tcW w:w="253" w:type="pct"/>
            <w:shd w:val="clear" w:color="auto" w:fill="auto"/>
            <w:tcMar>
              <w:top w:w="72" w:type="dxa"/>
              <w:left w:w="72" w:type="dxa"/>
              <w:bottom w:w="72" w:type="dxa"/>
              <w:right w:w="72" w:type="dxa"/>
            </w:tcMar>
            <w:vAlign w:val="center"/>
          </w:tcPr>
          <w:p w14:paraId="60CDAE0D" w14:textId="77777777" w:rsidR="002759E0" w:rsidRPr="002C55D7" w:rsidRDefault="002759E0" w:rsidP="002759E0">
            <w:pPr>
              <w:rPr>
                <w:sz w:val="16"/>
                <w:szCs w:val="16"/>
                <w:lang w:val="en-GB"/>
              </w:rPr>
            </w:pPr>
            <w:r w:rsidRPr="002C55D7">
              <w:rPr>
                <w:sz w:val="16"/>
                <w:szCs w:val="16"/>
                <w:lang w:val="en-GB"/>
              </w:rPr>
              <w:t>TM.20</w:t>
            </w:r>
          </w:p>
        </w:tc>
        <w:tc>
          <w:tcPr>
            <w:tcW w:w="1270" w:type="pct"/>
            <w:shd w:val="clear" w:color="auto" w:fill="auto"/>
            <w:vAlign w:val="center"/>
          </w:tcPr>
          <w:p w14:paraId="4D9B0123" w14:textId="6DE84945" w:rsidR="002759E0" w:rsidRPr="002759E0" w:rsidRDefault="002759E0" w:rsidP="002759E0">
            <w:pPr>
              <w:rPr>
                <w:sz w:val="16"/>
                <w:szCs w:val="16"/>
                <w:lang w:val="fr-FR"/>
              </w:rPr>
            </w:pPr>
            <w:r w:rsidRPr="007C0AAB">
              <w:rPr>
                <w:sz w:val="16"/>
                <w:szCs w:val="16"/>
                <w:lang w:val="fr-FR"/>
              </w:rPr>
              <w:t>Examen de santé post-natal de la mère</w:t>
            </w:r>
          </w:p>
        </w:tc>
        <w:tc>
          <w:tcPr>
            <w:tcW w:w="254" w:type="pct"/>
            <w:shd w:val="clear" w:color="auto" w:fill="auto"/>
            <w:vAlign w:val="center"/>
          </w:tcPr>
          <w:p w14:paraId="4E878271" w14:textId="77777777" w:rsidR="002759E0" w:rsidRPr="002759E0" w:rsidRDefault="002759E0" w:rsidP="002759E0">
            <w:pPr>
              <w:jc w:val="center"/>
              <w:rPr>
                <w:sz w:val="16"/>
                <w:szCs w:val="16"/>
                <w:lang w:val="fr-FR"/>
              </w:rPr>
            </w:pPr>
          </w:p>
        </w:tc>
        <w:tc>
          <w:tcPr>
            <w:tcW w:w="356" w:type="pct"/>
            <w:shd w:val="clear" w:color="auto" w:fill="auto"/>
            <w:vAlign w:val="center"/>
          </w:tcPr>
          <w:p w14:paraId="3FA40404" w14:textId="77777777" w:rsidR="002759E0" w:rsidRPr="00EF64EC" w:rsidRDefault="002759E0" w:rsidP="002759E0">
            <w:pPr>
              <w:jc w:val="center"/>
              <w:rPr>
                <w:sz w:val="16"/>
                <w:szCs w:val="16"/>
                <w:lang w:val="en-GB"/>
              </w:rPr>
            </w:pPr>
            <w:r w:rsidRPr="00EF64EC">
              <w:rPr>
                <w:sz w:val="16"/>
                <w:szCs w:val="16"/>
                <w:lang w:val="en-GB"/>
              </w:rPr>
              <w:t>PN</w:t>
            </w:r>
          </w:p>
        </w:tc>
        <w:tc>
          <w:tcPr>
            <w:tcW w:w="2489" w:type="pct"/>
            <w:shd w:val="clear" w:color="auto" w:fill="auto"/>
            <w:vAlign w:val="center"/>
          </w:tcPr>
          <w:p w14:paraId="123AD490" w14:textId="22CE6458" w:rsidR="002759E0" w:rsidRPr="008E274F" w:rsidRDefault="008E274F" w:rsidP="002759E0">
            <w:pPr>
              <w:rPr>
                <w:sz w:val="16"/>
                <w:szCs w:val="16"/>
                <w:lang w:val="fr-FR"/>
              </w:rPr>
            </w:pPr>
            <w:r w:rsidRPr="00C064FB">
              <w:rPr>
                <w:sz w:val="16"/>
                <w:szCs w:val="16"/>
                <w:lang w:val="fr-BE"/>
              </w:rPr>
              <w:t>Pourcentage</w:t>
            </w:r>
            <w:r w:rsidRPr="00C064FB">
              <w:rPr>
                <w:lang w:val="fr-BE"/>
              </w:rPr>
              <w:t xml:space="preserve"> </w:t>
            </w:r>
            <w:r w:rsidRPr="007C0AAB">
              <w:rPr>
                <w:sz w:val="16"/>
                <w:szCs w:val="16"/>
                <w:lang w:val="fr-FR"/>
              </w:rPr>
              <w:t>de femmes de 15-49 ans qui ont eu un examen de santé dans la structure de santé ou à la maison juste après l’accouchement ou un examen de santé post-natal dans les 2 jours après l’accouchement de leur plus récente naissance vivante des 2 dernières années</w:t>
            </w:r>
          </w:p>
        </w:tc>
        <w:tc>
          <w:tcPr>
            <w:tcW w:w="378" w:type="pct"/>
            <w:shd w:val="clear" w:color="auto" w:fill="auto"/>
            <w:vAlign w:val="center"/>
          </w:tcPr>
          <w:p w14:paraId="75F95A3F" w14:textId="77777777" w:rsidR="002759E0" w:rsidRPr="008E274F" w:rsidRDefault="002759E0" w:rsidP="002759E0">
            <w:pPr>
              <w:jc w:val="center"/>
              <w:rPr>
                <w:sz w:val="16"/>
                <w:szCs w:val="16"/>
                <w:lang w:val="fr-FR"/>
              </w:rPr>
            </w:pPr>
          </w:p>
        </w:tc>
      </w:tr>
      <w:tr w:rsidR="002759E0" w:rsidRPr="0004697B" w14:paraId="56CD6A57" w14:textId="77777777" w:rsidTr="00A15EB7">
        <w:trPr>
          <w:cantSplit/>
          <w:jc w:val="center"/>
        </w:trPr>
        <w:tc>
          <w:tcPr>
            <w:tcW w:w="253" w:type="pct"/>
            <w:tcBorders>
              <w:bottom w:val="single" w:sz="4" w:space="0" w:color="auto"/>
            </w:tcBorders>
            <w:shd w:val="clear" w:color="auto" w:fill="auto"/>
            <w:tcMar>
              <w:top w:w="72" w:type="dxa"/>
              <w:left w:w="72" w:type="dxa"/>
              <w:bottom w:w="72" w:type="dxa"/>
              <w:right w:w="72" w:type="dxa"/>
            </w:tcMar>
            <w:vAlign w:val="center"/>
          </w:tcPr>
          <w:p w14:paraId="24510573" w14:textId="77777777" w:rsidR="002759E0" w:rsidRPr="00EF64EC" w:rsidRDefault="002759E0" w:rsidP="002759E0">
            <w:pPr>
              <w:rPr>
                <w:sz w:val="16"/>
                <w:szCs w:val="16"/>
                <w:lang w:val="en-GB"/>
              </w:rPr>
            </w:pPr>
            <w:r w:rsidRPr="00EF64EC">
              <w:rPr>
                <w:sz w:val="16"/>
                <w:szCs w:val="16"/>
                <w:lang w:val="en-GB"/>
              </w:rPr>
              <w:t>TM.21</w:t>
            </w:r>
          </w:p>
        </w:tc>
        <w:tc>
          <w:tcPr>
            <w:tcW w:w="1270" w:type="pct"/>
            <w:tcBorders>
              <w:bottom w:val="single" w:sz="4" w:space="0" w:color="auto"/>
            </w:tcBorders>
            <w:shd w:val="clear" w:color="auto" w:fill="auto"/>
            <w:vAlign w:val="center"/>
          </w:tcPr>
          <w:p w14:paraId="534ADDA0" w14:textId="2A3DAF54" w:rsidR="002759E0" w:rsidRPr="00EF64EC" w:rsidRDefault="002759E0" w:rsidP="002759E0">
            <w:pPr>
              <w:rPr>
                <w:sz w:val="16"/>
                <w:szCs w:val="16"/>
                <w:lang w:val="en-GB"/>
              </w:rPr>
            </w:pPr>
            <w:r w:rsidRPr="007C0AAB">
              <w:rPr>
                <w:sz w:val="16"/>
                <w:szCs w:val="16"/>
                <w:lang w:val="fr-FR"/>
              </w:rPr>
              <w:t xml:space="preserve">Mortalité maternelle </w:t>
            </w:r>
          </w:p>
        </w:tc>
        <w:tc>
          <w:tcPr>
            <w:tcW w:w="254" w:type="pct"/>
            <w:tcBorders>
              <w:bottom w:val="single" w:sz="4" w:space="0" w:color="auto"/>
            </w:tcBorders>
            <w:shd w:val="clear" w:color="auto" w:fill="auto"/>
            <w:vAlign w:val="center"/>
          </w:tcPr>
          <w:p w14:paraId="7A251C96" w14:textId="77777777" w:rsidR="002759E0" w:rsidRPr="00EF64EC" w:rsidRDefault="002759E0" w:rsidP="002759E0">
            <w:pPr>
              <w:jc w:val="center"/>
              <w:rPr>
                <w:sz w:val="16"/>
                <w:szCs w:val="16"/>
                <w:lang w:val="en-GB"/>
              </w:rPr>
            </w:pPr>
            <w:r w:rsidRPr="00EF64EC">
              <w:rPr>
                <w:sz w:val="16"/>
                <w:szCs w:val="16"/>
                <w:lang w:val="en-GB"/>
              </w:rPr>
              <w:t>3.1.1</w:t>
            </w:r>
          </w:p>
        </w:tc>
        <w:tc>
          <w:tcPr>
            <w:tcW w:w="356" w:type="pct"/>
            <w:tcBorders>
              <w:bottom w:val="single" w:sz="4" w:space="0" w:color="auto"/>
            </w:tcBorders>
            <w:shd w:val="clear" w:color="auto" w:fill="auto"/>
            <w:vAlign w:val="center"/>
          </w:tcPr>
          <w:p w14:paraId="7CC6A20C" w14:textId="77777777" w:rsidR="002759E0" w:rsidRPr="00EF64EC" w:rsidRDefault="002759E0" w:rsidP="002759E0">
            <w:pPr>
              <w:jc w:val="center"/>
              <w:rPr>
                <w:sz w:val="16"/>
                <w:szCs w:val="16"/>
                <w:lang w:val="en-GB"/>
              </w:rPr>
            </w:pPr>
            <w:r w:rsidRPr="00EF64EC">
              <w:rPr>
                <w:sz w:val="16"/>
                <w:szCs w:val="16"/>
                <w:lang w:val="en-GB"/>
              </w:rPr>
              <w:t>MM</w:t>
            </w:r>
          </w:p>
        </w:tc>
        <w:tc>
          <w:tcPr>
            <w:tcW w:w="2489" w:type="pct"/>
            <w:tcBorders>
              <w:bottom w:val="single" w:sz="4" w:space="0" w:color="auto"/>
            </w:tcBorders>
            <w:shd w:val="clear" w:color="auto" w:fill="auto"/>
            <w:vAlign w:val="center"/>
          </w:tcPr>
          <w:p w14:paraId="6B43946D" w14:textId="3AD70ED0" w:rsidR="002759E0" w:rsidRPr="008E274F" w:rsidRDefault="008E274F" w:rsidP="002759E0">
            <w:pPr>
              <w:rPr>
                <w:sz w:val="16"/>
                <w:szCs w:val="16"/>
                <w:lang w:val="fr-FR"/>
              </w:rPr>
            </w:pPr>
            <w:r w:rsidRPr="007C0AAB">
              <w:rPr>
                <w:sz w:val="16"/>
                <w:szCs w:val="16"/>
                <w:lang w:val="fr-FR"/>
              </w:rPr>
              <w:t xml:space="preserve">Décès durant la grossesse, l’accouchement ou dans les </w:t>
            </w:r>
            <w:r>
              <w:rPr>
                <w:sz w:val="16"/>
                <w:szCs w:val="16"/>
                <w:lang w:val="fr-FR"/>
              </w:rPr>
              <w:t>4</w:t>
            </w:r>
            <w:r w:rsidRPr="007C0AAB">
              <w:rPr>
                <w:sz w:val="16"/>
                <w:szCs w:val="16"/>
                <w:lang w:val="fr-FR"/>
              </w:rPr>
              <w:t>2</w:t>
            </w:r>
            <w:r>
              <w:rPr>
                <w:sz w:val="16"/>
                <w:szCs w:val="16"/>
                <w:lang w:val="fr-FR"/>
              </w:rPr>
              <w:t xml:space="preserve"> jours</w:t>
            </w:r>
            <w:r w:rsidRPr="007C0AAB">
              <w:rPr>
                <w:sz w:val="16"/>
                <w:szCs w:val="16"/>
                <w:lang w:val="fr-FR"/>
              </w:rPr>
              <w:t xml:space="preserve"> </w:t>
            </w:r>
            <w:r w:rsidR="00871CE2">
              <w:rPr>
                <w:sz w:val="16"/>
                <w:szCs w:val="16"/>
                <w:lang w:val="fr-FR"/>
              </w:rPr>
              <w:t>suivant</w:t>
            </w:r>
            <w:r w:rsidRPr="007C0AAB">
              <w:rPr>
                <w:sz w:val="16"/>
                <w:szCs w:val="16"/>
                <w:lang w:val="fr-FR"/>
              </w:rPr>
              <w:t xml:space="preserve"> l’interruption de la grossesse, </w:t>
            </w:r>
            <w:r>
              <w:rPr>
                <w:sz w:val="16"/>
                <w:szCs w:val="16"/>
                <w:lang w:val="fr-FR"/>
              </w:rPr>
              <w:t xml:space="preserve">à l’exclusion des accidents ou actes de violence, </w:t>
            </w:r>
            <w:r w:rsidRPr="007C0AAB">
              <w:rPr>
                <w:sz w:val="16"/>
                <w:szCs w:val="16"/>
                <w:lang w:val="fr-FR"/>
              </w:rPr>
              <w:t>pour 100 000 naissances</w:t>
            </w:r>
            <w:r w:rsidR="00871CE2">
              <w:rPr>
                <w:sz w:val="16"/>
                <w:szCs w:val="16"/>
                <w:lang w:val="fr-FR"/>
              </w:rPr>
              <w:t xml:space="preserve"> vivantes</w:t>
            </w:r>
            <w:r w:rsidRPr="007C0AAB">
              <w:rPr>
                <w:sz w:val="16"/>
                <w:szCs w:val="16"/>
                <w:lang w:val="fr-FR"/>
              </w:rPr>
              <w:t xml:space="preserve"> </w:t>
            </w:r>
          </w:p>
        </w:tc>
        <w:tc>
          <w:tcPr>
            <w:tcW w:w="378" w:type="pct"/>
            <w:tcBorders>
              <w:bottom w:val="single" w:sz="4" w:space="0" w:color="auto"/>
            </w:tcBorders>
            <w:shd w:val="clear" w:color="auto" w:fill="auto"/>
            <w:vAlign w:val="center"/>
          </w:tcPr>
          <w:p w14:paraId="1AA2135C" w14:textId="77777777" w:rsidR="002759E0" w:rsidRPr="00EC3E69" w:rsidRDefault="002759E0" w:rsidP="002759E0">
            <w:pPr>
              <w:jc w:val="center"/>
              <w:rPr>
                <w:sz w:val="16"/>
                <w:szCs w:val="16"/>
                <w:lang w:val="fr-FR"/>
              </w:rPr>
            </w:pPr>
          </w:p>
        </w:tc>
      </w:tr>
      <w:tr w:rsidR="00494C8D" w:rsidRPr="0004697B" w14:paraId="5AE170A9" w14:textId="77777777" w:rsidTr="00A15EB7">
        <w:trPr>
          <w:cantSplit/>
          <w:jc w:val="center"/>
        </w:trPr>
        <w:tc>
          <w:tcPr>
            <w:tcW w:w="253"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175751B" w14:textId="77777777" w:rsidR="00494C8D" w:rsidRPr="00EF64EC" w:rsidRDefault="00494C8D" w:rsidP="00494C8D">
            <w:pPr>
              <w:rPr>
                <w:sz w:val="16"/>
                <w:szCs w:val="16"/>
                <w:lang w:val="en-GB"/>
              </w:rPr>
            </w:pPr>
            <w:r w:rsidRPr="00EF64EC">
              <w:rPr>
                <w:sz w:val="16"/>
                <w:szCs w:val="16"/>
                <w:lang w:val="en-GB"/>
              </w:rPr>
              <w:t>TM.24</w:t>
            </w:r>
          </w:p>
        </w:tc>
        <w:tc>
          <w:tcPr>
            <w:tcW w:w="1270" w:type="pct"/>
            <w:tcBorders>
              <w:left w:val="single" w:sz="4" w:space="0" w:color="auto"/>
            </w:tcBorders>
            <w:shd w:val="clear" w:color="auto" w:fill="auto"/>
            <w:vAlign w:val="center"/>
          </w:tcPr>
          <w:p w14:paraId="321A5D0F" w14:textId="6206F406" w:rsidR="00494C8D" w:rsidRPr="002759E0" w:rsidRDefault="002759E0" w:rsidP="00494C8D">
            <w:pPr>
              <w:rPr>
                <w:sz w:val="16"/>
                <w:szCs w:val="16"/>
                <w:lang w:val="fr-FR"/>
              </w:rPr>
            </w:pPr>
            <w:r w:rsidRPr="00C95525">
              <w:rPr>
                <w:sz w:val="16"/>
                <w:szCs w:val="16"/>
                <w:lang w:val="fr-FR"/>
              </w:rPr>
              <w:t xml:space="preserve">Rapports sexuels avant 15 ans </w:t>
            </w:r>
            <w:r>
              <w:rPr>
                <w:sz w:val="16"/>
                <w:szCs w:val="16"/>
                <w:lang w:val="fr-FR"/>
              </w:rPr>
              <w:t>parmi les jeunes</w:t>
            </w:r>
          </w:p>
        </w:tc>
        <w:tc>
          <w:tcPr>
            <w:tcW w:w="254" w:type="pct"/>
            <w:shd w:val="clear" w:color="auto" w:fill="auto"/>
            <w:vAlign w:val="center"/>
          </w:tcPr>
          <w:p w14:paraId="3870D088" w14:textId="77777777" w:rsidR="00494C8D" w:rsidRPr="002759E0" w:rsidRDefault="00494C8D" w:rsidP="00494C8D">
            <w:pPr>
              <w:jc w:val="center"/>
              <w:rPr>
                <w:sz w:val="16"/>
                <w:szCs w:val="16"/>
                <w:lang w:val="fr-FR"/>
              </w:rPr>
            </w:pPr>
          </w:p>
        </w:tc>
        <w:tc>
          <w:tcPr>
            <w:tcW w:w="356" w:type="pct"/>
            <w:shd w:val="clear" w:color="auto" w:fill="auto"/>
            <w:vAlign w:val="center"/>
          </w:tcPr>
          <w:p w14:paraId="5AFCC134" w14:textId="77777777" w:rsidR="00494C8D" w:rsidRPr="00EF64EC" w:rsidRDefault="00494C8D" w:rsidP="00494C8D">
            <w:pPr>
              <w:jc w:val="center"/>
              <w:rPr>
                <w:sz w:val="16"/>
                <w:szCs w:val="16"/>
                <w:lang w:val="en-GB"/>
              </w:rPr>
            </w:pPr>
            <w:r w:rsidRPr="00EF64EC">
              <w:rPr>
                <w:sz w:val="16"/>
                <w:szCs w:val="16"/>
                <w:lang w:val="en-GB"/>
              </w:rPr>
              <w:t>S</w:t>
            </w:r>
            <w:r>
              <w:rPr>
                <w:sz w:val="16"/>
                <w:szCs w:val="16"/>
                <w:lang w:val="en-GB"/>
              </w:rPr>
              <w:t>B – MSB</w:t>
            </w:r>
          </w:p>
        </w:tc>
        <w:tc>
          <w:tcPr>
            <w:tcW w:w="2489" w:type="pct"/>
            <w:shd w:val="clear" w:color="auto" w:fill="auto"/>
            <w:vAlign w:val="center"/>
          </w:tcPr>
          <w:p w14:paraId="2D8CD2E4" w14:textId="0B2FF77A" w:rsidR="00494C8D" w:rsidRPr="008E274F" w:rsidRDefault="008E274F" w:rsidP="008E274F">
            <w:pPr>
              <w:rPr>
                <w:sz w:val="16"/>
                <w:szCs w:val="16"/>
                <w:lang w:val="fr-FR"/>
              </w:rPr>
            </w:pPr>
            <w:r w:rsidRPr="00C064FB">
              <w:rPr>
                <w:sz w:val="16"/>
                <w:szCs w:val="16"/>
                <w:lang w:val="fr-BE"/>
              </w:rPr>
              <w:t>Pourcentage</w:t>
            </w:r>
            <w:r w:rsidRPr="00C064FB">
              <w:rPr>
                <w:lang w:val="fr-BE"/>
              </w:rPr>
              <w:t xml:space="preserve"> </w:t>
            </w:r>
            <w:r w:rsidRPr="00C95525">
              <w:rPr>
                <w:sz w:val="16"/>
                <w:szCs w:val="16"/>
                <w:lang w:val="fr-FR"/>
              </w:rPr>
              <w:t>d</w:t>
            </w:r>
            <w:r w:rsidR="008154C3">
              <w:rPr>
                <w:sz w:val="16"/>
                <w:szCs w:val="16"/>
                <w:lang w:val="fr-FR"/>
              </w:rPr>
              <w:t>’adolescents ou de jeunes</w:t>
            </w:r>
            <w:r>
              <w:rPr>
                <w:sz w:val="16"/>
                <w:szCs w:val="16"/>
                <w:lang w:val="fr-FR"/>
              </w:rPr>
              <w:t xml:space="preserve"> âgés</w:t>
            </w:r>
            <w:r w:rsidRPr="00C95525">
              <w:rPr>
                <w:sz w:val="16"/>
                <w:szCs w:val="16"/>
                <w:lang w:val="fr-FR"/>
              </w:rPr>
              <w:t xml:space="preserve"> de 15-24 ans qui ont eu des rapports sexuels avant l’âge de 15 ans</w:t>
            </w:r>
          </w:p>
        </w:tc>
        <w:tc>
          <w:tcPr>
            <w:tcW w:w="378" w:type="pct"/>
            <w:shd w:val="clear" w:color="auto" w:fill="auto"/>
            <w:vAlign w:val="center"/>
          </w:tcPr>
          <w:p w14:paraId="0E8336FE" w14:textId="77777777" w:rsidR="00494C8D" w:rsidRPr="008E274F" w:rsidRDefault="00494C8D" w:rsidP="00494C8D">
            <w:pPr>
              <w:jc w:val="center"/>
              <w:rPr>
                <w:sz w:val="16"/>
                <w:szCs w:val="16"/>
                <w:lang w:val="fr-FR"/>
              </w:rPr>
            </w:pPr>
          </w:p>
        </w:tc>
      </w:tr>
      <w:tr w:rsidR="00494C8D" w:rsidRPr="0004697B" w14:paraId="58132E21" w14:textId="77777777" w:rsidTr="00A15EB7">
        <w:trPr>
          <w:cantSplit/>
          <w:jc w:val="center"/>
        </w:trPr>
        <w:tc>
          <w:tcPr>
            <w:tcW w:w="253" w:type="pct"/>
            <w:tcBorders>
              <w:right w:val="single" w:sz="4" w:space="0" w:color="auto"/>
            </w:tcBorders>
            <w:shd w:val="clear" w:color="auto" w:fill="auto"/>
            <w:tcMar>
              <w:top w:w="72" w:type="dxa"/>
              <w:left w:w="72" w:type="dxa"/>
              <w:bottom w:w="72" w:type="dxa"/>
              <w:right w:w="72" w:type="dxa"/>
            </w:tcMar>
            <w:vAlign w:val="center"/>
          </w:tcPr>
          <w:p w14:paraId="15ABDAB0" w14:textId="77777777" w:rsidR="00494C8D" w:rsidRPr="00EF64EC" w:rsidRDefault="00494C8D" w:rsidP="00494C8D">
            <w:pPr>
              <w:rPr>
                <w:sz w:val="16"/>
                <w:szCs w:val="16"/>
                <w:lang w:val="en-GB"/>
              </w:rPr>
            </w:pPr>
            <w:r w:rsidRPr="00EF64EC">
              <w:rPr>
                <w:sz w:val="16"/>
                <w:szCs w:val="16"/>
                <w:lang w:val="en-GB"/>
              </w:rPr>
              <w:t>TM.25</w:t>
            </w:r>
          </w:p>
        </w:tc>
        <w:tc>
          <w:tcPr>
            <w:tcW w:w="1270" w:type="pct"/>
            <w:tcBorders>
              <w:left w:val="single" w:sz="4" w:space="0" w:color="auto"/>
            </w:tcBorders>
            <w:shd w:val="clear" w:color="auto" w:fill="auto"/>
            <w:vAlign w:val="center"/>
          </w:tcPr>
          <w:p w14:paraId="7CF15CDD" w14:textId="5CECEA1A" w:rsidR="00494C8D" w:rsidRPr="002759E0" w:rsidRDefault="002759E0" w:rsidP="00494C8D">
            <w:pPr>
              <w:rPr>
                <w:sz w:val="16"/>
                <w:szCs w:val="16"/>
                <w:lang w:val="fr-FR"/>
              </w:rPr>
            </w:pPr>
            <w:r w:rsidRPr="00C95525">
              <w:rPr>
                <w:sz w:val="16"/>
                <w:szCs w:val="16"/>
                <w:lang w:val="fr-FR"/>
              </w:rPr>
              <w:t>Jeunes qui n’ont jamais eu de rapports sexuels</w:t>
            </w:r>
          </w:p>
        </w:tc>
        <w:tc>
          <w:tcPr>
            <w:tcW w:w="254" w:type="pct"/>
            <w:shd w:val="clear" w:color="auto" w:fill="auto"/>
            <w:vAlign w:val="center"/>
          </w:tcPr>
          <w:p w14:paraId="52847CB3" w14:textId="77777777" w:rsidR="00494C8D" w:rsidRPr="002759E0" w:rsidRDefault="00494C8D" w:rsidP="00494C8D">
            <w:pPr>
              <w:jc w:val="center"/>
              <w:rPr>
                <w:sz w:val="16"/>
                <w:szCs w:val="16"/>
                <w:lang w:val="fr-FR"/>
              </w:rPr>
            </w:pPr>
          </w:p>
        </w:tc>
        <w:tc>
          <w:tcPr>
            <w:tcW w:w="356" w:type="pct"/>
            <w:shd w:val="clear" w:color="auto" w:fill="auto"/>
            <w:vAlign w:val="center"/>
          </w:tcPr>
          <w:p w14:paraId="3FB0C6F4" w14:textId="77777777" w:rsidR="00494C8D" w:rsidRPr="00EF64EC" w:rsidRDefault="00494C8D" w:rsidP="00494C8D">
            <w:pPr>
              <w:jc w:val="center"/>
              <w:rPr>
                <w:sz w:val="16"/>
                <w:szCs w:val="16"/>
                <w:lang w:val="en-GB"/>
              </w:rPr>
            </w:pPr>
            <w:r w:rsidRPr="00EF64EC">
              <w:rPr>
                <w:sz w:val="16"/>
                <w:szCs w:val="16"/>
                <w:lang w:val="en-GB"/>
              </w:rPr>
              <w:t>S</w:t>
            </w:r>
            <w:r>
              <w:rPr>
                <w:sz w:val="16"/>
                <w:szCs w:val="16"/>
                <w:lang w:val="en-GB"/>
              </w:rPr>
              <w:t>B – MSB</w:t>
            </w:r>
          </w:p>
        </w:tc>
        <w:tc>
          <w:tcPr>
            <w:tcW w:w="2489" w:type="pct"/>
            <w:shd w:val="clear" w:color="auto" w:fill="auto"/>
            <w:vAlign w:val="center"/>
          </w:tcPr>
          <w:p w14:paraId="7BCD5601" w14:textId="0D6CB8B1" w:rsidR="00494C8D" w:rsidRPr="008E274F" w:rsidRDefault="008E274F" w:rsidP="00494C8D">
            <w:pPr>
              <w:rPr>
                <w:sz w:val="16"/>
                <w:szCs w:val="16"/>
                <w:lang w:val="fr-FR"/>
              </w:rPr>
            </w:pPr>
            <w:r w:rsidRPr="00C064FB">
              <w:rPr>
                <w:sz w:val="16"/>
                <w:szCs w:val="16"/>
                <w:lang w:val="fr-BE"/>
              </w:rPr>
              <w:t>Pourcentage</w:t>
            </w:r>
            <w:r w:rsidR="008154C3">
              <w:rPr>
                <w:sz w:val="16"/>
                <w:lang w:val="fr-BE"/>
              </w:rPr>
              <w:t xml:space="preserve"> </w:t>
            </w:r>
            <w:r w:rsidRPr="00C95525">
              <w:rPr>
                <w:sz w:val="16"/>
                <w:szCs w:val="16"/>
                <w:lang w:val="fr-FR"/>
              </w:rPr>
              <w:t>d</w:t>
            </w:r>
            <w:r w:rsidR="008154C3">
              <w:rPr>
                <w:sz w:val="16"/>
                <w:szCs w:val="16"/>
                <w:lang w:val="fr-FR"/>
              </w:rPr>
              <w:t>’adolescents ou de jeunes</w:t>
            </w:r>
            <w:r>
              <w:rPr>
                <w:sz w:val="16"/>
                <w:szCs w:val="16"/>
                <w:lang w:val="fr-FR"/>
              </w:rPr>
              <w:t xml:space="preserve"> âgés</w:t>
            </w:r>
            <w:r w:rsidRPr="00C95525">
              <w:rPr>
                <w:sz w:val="16"/>
                <w:szCs w:val="16"/>
                <w:lang w:val="fr-FR"/>
              </w:rPr>
              <w:t xml:space="preserve"> de 15-24 ans jamais mariées qui n’ont jamais eu de rapports sexuels</w:t>
            </w:r>
          </w:p>
        </w:tc>
        <w:tc>
          <w:tcPr>
            <w:tcW w:w="378" w:type="pct"/>
            <w:shd w:val="clear" w:color="auto" w:fill="auto"/>
            <w:vAlign w:val="center"/>
          </w:tcPr>
          <w:p w14:paraId="0F695CA0" w14:textId="77777777" w:rsidR="00494C8D" w:rsidRPr="008E274F" w:rsidRDefault="00494C8D" w:rsidP="00494C8D">
            <w:pPr>
              <w:jc w:val="center"/>
              <w:rPr>
                <w:sz w:val="16"/>
                <w:szCs w:val="16"/>
                <w:highlight w:val="green"/>
                <w:lang w:val="fr-FR"/>
              </w:rPr>
            </w:pPr>
          </w:p>
        </w:tc>
      </w:tr>
      <w:tr w:rsidR="00494C8D" w:rsidRPr="00EF64EC" w14:paraId="1A20C357" w14:textId="77777777" w:rsidTr="00A15EB7">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72DD972E" w14:textId="77777777" w:rsidR="00494C8D" w:rsidRPr="0048473C" w:rsidRDefault="00494C8D" w:rsidP="00494C8D">
            <w:pPr>
              <w:rPr>
                <w:sz w:val="16"/>
                <w:szCs w:val="16"/>
                <w:lang w:val="en-GB"/>
              </w:rPr>
            </w:pPr>
            <w:r w:rsidRPr="7B37F152">
              <w:rPr>
                <w:sz w:val="16"/>
                <w:szCs w:val="16"/>
                <w:lang w:val="en-GB"/>
              </w:rPr>
              <w:lastRenderedPageBreak/>
              <w:t>TM.70</w:t>
            </w:r>
            <w:r>
              <w:rPr>
                <w:sz w:val="16"/>
                <w:szCs w:val="16"/>
                <w:lang w:val="en-GB"/>
              </w:rPr>
              <w:t>3</w:t>
            </w:r>
          </w:p>
        </w:tc>
        <w:tc>
          <w:tcPr>
            <w:tcW w:w="1270" w:type="pct"/>
            <w:tcBorders>
              <w:left w:val="single" w:sz="4" w:space="0" w:color="auto"/>
            </w:tcBorders>
            <w:shd w:val="clear" w:color="auto" w:fill="auto"/>
            <w:vAlign w:val="center"/>
          </w:tcPr>
          <w:p w14:paraId="39FDAED5" w14:textId="77777777" w:rsidR="00494C8D" w:rsidRPr="00EC3E69" w:rsidRDefault="00494C8D" w:rsidP="00494C8D">
            <w:pPr>
              <w:rPr>
                <w:rFonts w:eastAsia="Calibri"/>
                <w:color w:val="000000" w:themeColor="text1"/>
                <w:sz w:val="16"/>
                <w:szCs w:val="16"/>
                <w:lang w:val="fr-FR"/>
              </w:rPr>
            </w:pPr>
          </w:p>
          <w:p w14:paraId="5428E33D" w14:textId="02B13D2A" w:rsidR="00494C8D" w:rsidRPr="002759E0" w:rsidRDefault="00494C8D" w:rsidP="00494C8D">
            <w:pPr>
              <w:rPr>
                <w:sz w:val="16"/>
                <w:szCs w:val="16"/>
                <w:lang w:val="fr-FR"/>
              </w:rPr>
            </w:pPr>
            <w:r w:rsidRPr="002759E0">
              <w:rPr>
                <w:rFonts w:eastAsia="Calibri"/>
                <w:color w:val="000000" w:themeColor="text1"/>
                <w:sz w:val="16"/>
                <w:szCs w:val="16"/>
                <w:lang w:val="fr-FR"/>
              </w:rPr>
              <w:t>Sympt</w:t>
            </w:r>
            <w:r w:rsidR="002759E0" w:rsidRPr="002759E0">
              <w:rPr>
                <w:rFonts w:eastAsia="Calibri"/>
                <w:color w:val="000000" w:themeColor="text1"/>
                <w:sz w:val="16"/>
                <w:szCs w:val="16"/>
                <w:lang w:val="fr-FR"/>
              </w:rPr>
              <w:t>ô</w:t>
            </w:r>
            <w:r w:rsidRPr="002759E0">
              <w:rPr>
                <w:rFonts w:eastAsia="Calibri"/>
                <w:color w:val="000000" w:themeColor="text1"/>
                <w:sz w:val="16"/>
                <w:szCs w:val="16"/>
                <w:lang w:val="fr-FR"/>
              </w:rPr>
              <w:t>m</w:t>
            </w:r>
            <w:r w:rsidR="002759E0" w:rsidRPr="002759E0">
              <w:rPr>
                <w:rFonts w:eastAsia="Calibri"/>
                <w:color w:val="000000" w:themeColor="text1"/>
                <w:sz w:val="16"/>
                <w:szCs w:val="16"/>
                <w:lang w:val="fr-FR"/>
              </w:rPr>
              <w:t>e</w:t>
            </w:r>
            <w:r w:rsidRPr="002759E0">
              <w:rPr>
                <w:rFonts w:eastAsia="Calibri"/>
                <w:color w:val="000000" w:themeColor="text1"/>
                <w:sz w:val="16"/>
                <w:szCs w:val="16"/>
                <w:lang w:val="fr-FR"/>
              </w:rPr>
              <w:t xml:space="preserve">s </w:t>
            </w:r>
            <w:r w:rsidR="002759E0" w:rsidRPr="002759E0">
              <w:rPr>
                <w:rFonts w:eastAsia="Calibri"/>
                <w:color w:val="000000" w:themeColor="text1"/>
                <w:sz w:val="16"/>
                <w:szCs w:val="16"/>
                <w:lang w:val="fr-FR"/>
              </w:rPr>
              <w:t>de</w:t>
            </w:r>
            <w:r w:rsidRPr="002759E0">
              <w:rPr>
                <w:rFonts w:eastAsia="Calibri"/>
                <w:color w:val="000000" w:themeColor="text1"/>
                <w:sz w:val="16"/>
                <w:szCs w:val="16"/>
                <w:lang w:val="fr-FR"/>
              </w:rPr>
              <w:t xml:space="preserve"> d</w:t>
            </w:r>
            <w:r w:rsidR="002759E0" w:rsidRPr="002759E0">
              <w:rPr>
                <w:rFonts w:eastAsia="Calibri"/>
                <w:color w:val="000000" w:themeColor="text1"/>
                <w:sz w:val="16"/>
                <w:szCs w:val="16"/>
                <w:lang w:val="fr-FR"/>
              </w:rPr>
              <w:t>é</w:t>
            </w:r>
            <w:r w:rsidRPr="002759E0">
              <w:rPr>
                <w:rFonts w:eastAsia="Calibri"/>
                <w:color w:val="000000" w:themeColor="text1"/>
                <w:sz w:val="16"/>
                <w:szCs w:val="16"/>
                <w:lang w:val="fr-FR"/>
              </w:rPr>
              <w:t xml:space="preserve">pression </w:t>
            </w:r>
            <w:r w:rsidR="002759E0" w:rsidRPr="002759E0">
              <w:rPr>
                <w:rFonts w:eastAsia="Calibri"/>
                <w:color w:val="000000" w:themeColor="text1"/>
                <w:sz w:val="16"/>
                <w:szCs w:val="16"/>
                <w:lang w:val="fr-FR"/>
              </w:rPr>
              <w:t>et/ou</w:t>
            </w:r>
            <w:r w:rsidRPr="002759E0">
              <w:rPr>
                <w:rFonts w:eastAsia="Calibri"/>
                <w:color w:val="000000" w:themeColor="text1"/>
                <w:sz w:val="16"/>
                <w:szCs w:val="16"/>
                <w:lang w:val="fr-FR"/>
              </w:rPr>
              <w:t xml:space="preserve"> anxi</w:t>
            </w:r>
            <w:r w:rsidR="002759E0" w:rsidRPr="002759E0">
              <w:rPr>
                <w:rFonts w:eastAsia="Calibri"/>
                <w:color w:val="000000" w:themeColor="text1"/>
                <w:sz w:val="16"/>
                <w:szCs w:val="16"/>
                <w:lang w:val="fr-FR"/>
              </w:rPr>
              <w:t>é</w:t>
            </w:r>
            <w:r w:rsidRPr="002759E0">
              <w:rPr>
                <w:rFonts w:eastAsia="Calibri"/>
                <w:color w:val="000000" w:themeColor="text1"/>
                <w:sz w:val="16"/>
                <w:szCs w:val="16"/>
                <w:lang w:val="fr-FR"/>
              </w:rPr>
              <w:t>t</w:t>
            </w:r>
            <w:r w:rsidR="002759E0" w:rsidRPr="002759E0">
              <w:rPr>
                <w:rFonts w:eastAsia="Calibri"/>
                <w:color w:val="000000" w:themeColor="text1"/>
                <w:sz w:val="16"/>
                <w:szCs w:val="16"/>
                <w:lang w:val="fr-FR"/>
              </w:rPr>
              <w:t>é</w:t>
            </w:r>
          </w:p>
          <w:p w14:paraId="3FA28E66" w14:textId="77777777" w:rsidR="00494C8D" w:rsidRPr="002759E0" w:rsidRDefault="00494C8D" w:rsidP="00494C8D">
            <w:pPr>
              <w:rPr>
                <w:rFonts w:eastAsia="Calibri"/>
                <w:color w:val="000000"/>
                <w:sz w:val="16"/>
                <w:szCs w:val="16"/>
                <w:lang w:val="fr-FR"/>
              </w:rPr>
            </w:pPr>
          </w:p>
        </w:tc>
        <w:tc>
          <w:tcPr>
            <w:tcW w:w="254" w:type="pct"/>
            <w:shd w:val="clear" w:color="auto" w:fill="auto"/>
            <w:vAlign w:val="center"/>
          </w:tcPr>
          <w:p w14:paraId="5A3DC6D4" w14:textId="77777777" w:rsidR="00494C8D" w:rsidRPr="002759E0" w:rsidRDefault="00494C8D" w:rsidP="00494C8D">
            <w:pPr>
              <w:jc w:val="center"/>
              <w:rPr>
                <w:sz w:val="16"/>
                <w:szCs w:val="16"/>
                <w:lang w:val="fr-FR"/>
              </w:rPr>
            </w:pPr>
          </w:p>
        </w:tc>
        <w:tc>
          <w:tcPr>
            <w:tcW w:w="356" w:type="pct"/>
            <w:shd w:val="clear" w:color="auto" w:fill="auto"/>
            <w:vAlign w:val="center"/>
          </w:tcPr>
          <w:p w14:paraId="0F01A2D0" w14:textId="77777777" w:rsidR="00494C8D" w:rsidRPr="0048473C" w:rsidRDefault="00494C8D" w:rsidP="00494C8D">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4CCFB956" w14:textId="6C7B68D8" w:rsidR="00494C8D" w:rsidRPr="008154C3" w:rsidRDefault="00494C8D" w:rsidP="00494C8D">
            <w:pPr>
              <w:rPr>
                <w:rFonts w:eastAsia="Calibri"/>
                <w:color w:val="000000"/>
                <w:sz w:val="16"/>
                <w:szCs w:val="16"/>
                <w:lang w:val="fr-FR"/>
              </w:rPr>
            </w:pPr>
            <w:r w:rsidRPr="008154C3">
              <w:rPr>
                <w:rFonts w:eastAsia="Calibri"/>
                <w:color w:val="000000" w:themeColor="text1"/>
                <w:sz w:val="16"/>
                <w:szCs w:val="16"/>
                <w:lang w:val="fr-FR"/>
              </w:rPr>
              <w:t xml:space="preserve">Pourcentage </w:t>
            </w:r>
            <w:r w:rsidR="008154C3" w:rsidRPr="008154C3">
              <w:rPr>
                <w:rFonts w:eastAsia="Calibri"/>
                <w:color w:val="000000" w:themeColor="text1"/>
                <w:sz w:val="16"/>
                <w:szCs w:val="16"/>
                <w:lang w:val="fr-FR"/>
              </w:rPr>
              <w:t>d’adolescents âgés de 15-19 ans et de jeunes âgés de 20-24 ans</w:t>
            </w:r>
            <w:r w:rsidRPr="008154C3">
              <w:rPr>
                <w:rFonts w:eastAsia="Calibri"/>
                <w:color w:val="000000" w:themeColor="text1"/>
                <w:sz w:val="16"/>
                <w:szCs w:val="16"/>
                <w:lang w:val="fr-FR"/>
              </w:rPr>
              <w:t xml:space="preserve"> </w:t>
            </w:r>
            <w:r w:rsidR="008154C3" w:rsidRPr="008154C3">
              <w:rPr>
                <w:rFonts w:eastAsia="Calibri"/>
                <w:color w:val="000000" w:themeColor="text1"/>
                <w:sz w:val="16"/>
                <w:szCs w:val="16"/>
                <w:lang w:val="fr-FR"/>
              </w:rPr>
              <w:t xml:space="preserve">qui </w:t>
            </w:r>
            <w:r w:rsidR="008154C3">
              <w:rPr>
                <w:rFonts w:eastAsia="Calibri"/>
                <w:color w:val="000000" w:themeColor="text1"/>
                <w:sz w:val="16"/>
                <w:szCs w:val="16"/>
                <w:lang w:val="fr-FR"/>
              </w:rPr>
              <w:t>déclarent avoir eu des symptômes de dépression et/ou d’anxiété au cours de 2 dernières semaines</w:t>
            </w:r>
          </w:p>
          <w:p w14:paraId="580605C9" w14:textId="29A71E2F" w:rsidR="00494C8D" w:rsidRPr="00E82F58" w:rsidRDefault="008154C3" w:rsidP="00494C8D">
            <w:pPr>
              <w:pStyle w:val="ListParagraph"/>
              <w:numPr>
                <w:ilvl w:val="0"/>
                <w:numId w:val="50"/>
              </w:numPr>
              <w:rPr>
                <w:sz w:val="16"/>
                <w:szCs w:val="16"/>
                <w:lang w:val="en-GB"/>
              </w:rPr>
            </w:pPr>
            <w:r>
              <w:rPr>
                <w:sz w:val="16"/>
                <w:szCs w:val="16"/>
                <w:lang w:val="en-GB"/>
              </w:rPr>
              <w:t>â</w:t>
            </w:r>
            <w:r w:rsidR="00494C8D" w:rsidRPr="00E82F58">
              <w:rPr>
                <w:sz w:val="16"/>
                <w:szCs w:val="16"/>
                <w:lang w:val="en-GB"/>
              </w:rPr>
              <w:t>g</w:t>
            </w:r>
            <w:r>
              <w:rPr>
                <w:sz w:val="16"/>
                <w:szCs w:val="16"/>
                <w:lang w:val="en-GB"/>
              </w:rPr>
              <w:t>és</w:t>
            </w:r>
            <w:r w:rsidR="00494C8D" w:rsidRPr="00E82F58">
              <w:rPr>
                <w:sz w:val="16"/>
                <w:szCs w:val="16"/>
                <w:lang w:val="en-GB"/>
              </w:rPr>
              <w:t xml:space="preserve"> </w:t>
            </w:r>
            <w:r>
              <w:rPr>
                <w:sz w:val="16"/>
                <w:szCs w:val="16"/>
                <w:lang w:val="en-GB"/>
              </w:rPr>
              <w:t xml:space="preserve">de </w:t>
            </w:r>
            <w:r w:rsidR="00494C8D" w:rsidRPr="00E82F58">
              <w:rPr>
                <w:sz w:val="16"/>
                <w:szCs w:val="16"/>
                <w:lang w:val="en-GB"/>
              </w:rPr>
              <w:t>15-19</w:t>
            </w:r>
            <w:r>
              <w:rPr>
                <w:sz w:val="16"/>
                <w:szCs w:val="16"/>
                <w:lang w:val="en-GB"/>
              </w:rPr>
              <w:t xml:space="preserve"> ans</w:t>
            </w:r>
          </w:p>
          <w:p w14:paraId="7A18DF49" w14:textId="3563221F" w:rsidR="00494C8D" w:rsidRPr="0002030D" w:rsidRDefault="008154C3" w:rsidP="00494C8D">
            <w:pPr>
              <w:pStyle w:val="ListParagraph"/>
              <w:numPr>
                <w:ilvl w:val="0"/>
                <w:numId w:val="50"/>
              </w:numPr>
              <w:rPr>
                <w:sz w:val="16"/>
                <w:szCs w:val="16"/>
                <w:lang w:val="en-GB"/>
              </w:rPr>
            </w:pPr>
            <w:r>
              <w:rPr>
                <w:sz w:val="16"/>
                <w:szCs w:val="16"/>
                <w:lang w:val="en-GB"/>
              </w:rPr>
              <w:t>âgés de 20-24 ans</w:t>
            </w:r>
          </w:p>
        </w:tc>
        <w:tc>
          <w:tcPr>
            <w:tcW w:w="378" w:type="pct"/>
            <w:shd w:val="clear" w:color="auto" w:fill="auto"/>
            <w:vAlign w:val="center"/>
          </w:tcPr>
          <w:p w14:paraId="273AE99C" w14:textId="77777777" w:rsidR="00494C8D" w:rsidRPr="00EF64EC" w:rsidRDefault="00494C8D" w:rsidP="00494C8D">
            <w:pPr>
              <w:ind w:left="720"/>
              <w:jc w:val="center"/>
              <w:rPr>
                <w:sz w:val="16"/>
                <w:szCs w:val="16"/>
                <w:lang w:val="en-GB"/>
              </w:rPr>
            </w:pPr>
          </w:p>
        </w:tc>
      </w:tr>
      <w:tr w:rsidR="00494C8D" w:rsidRPr="00EF64EC" w14:paraId="59165389" w14:textId="77777777" w:rsidTr="00A15EB7">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75F2A6E3" w14:textId="77777777" w:rsidR="00494C8D" w:rsidRPr="0048473C" w:rsidRDefault="00494C8D" w:rsidP="00494C8D">
            <w:pPr>
              <w:rPr>
                <w:sz w:val="16"/>
                <w:szCs w:val="16"/>
                <w:lang w:val="en-GB"/>
              </w:rPr>
            </w:pPr>
            <w:r>
              <w:rPr>
                <w:sz w:val="16"/>
                <w:szCs w:val="16"/>
                <w:lang w:val="en-GB"/>
              </w:rPr>
              <w:t>TM.704</w:t>
            </w:r>
          </w:p>
        </w:tc>
        <w:tc>
          <w:tcPr>
            <w:tcW w:w="1270" w:type="pct"/>
            <w:tcBorders>
              <w:left w:val="single" w:sz="4" w:space="0" w:color="auto"/>
            </w:tcBorders>
            <w:shd w:val="clear" w:color="auto" w:fill="auto"/>
            <w:vAlign w:val="center"/>
          </w:tcPr>
          <w:p w14:paraId="78F93AD6" w14:textId="330886B0" w:rsidR="00494C8D" w:rsidRPr="002759E0" w:rsidRDefault="002759E0" w:rsidP="00494C8D">
            <w:pPr>
              <w:rPr>
                <w:sz w:val="16"/>
                <w:szCs w:val="16"/>
                <w:lang w:val="fr-FR"/>
              </w:rPr>
            </w:pPr>
            <w:r>
              <w:rPr>
                <w:rFonts w:eastAsia="Calibri"/>
                <w:color w:val="000000" w:themeColor="text1"/>
                <w:sz w:val="16"/>
                <w:szCs w:val="16"/>
                <w:lang w:val="fr-FR"/>
              </w:rPr>
              <w:t>L</w:t>
            </w:r>
            <w:r w:rsidR="00494C8D" w:rsidRPr="002759E0">
              <w:rPr>
                <w:rFonts w:eastAsia="Calibri"/>
                <w:color w:val="000000" w:themeColor="text1"/>
                <w:sz w:val="16"/>
                <w:szCs w:val="16"/>
                <w:lang w:val="fr-FR"/>
              </w:rPr>
              <w:t>imitations</w:t>
            </w:r>
            <w:r>
              <w:rPr>
                <w:rFonts w:eastAsia="Calibri"/>
                <w:color w:val="000000" w:themeColor="text1"/>
                <w:sz w:val="16"/>
                <w:szCs w:val="16"/>
                <w:lang w:val="fr-FR"/>
              </w:rPr>
              <w:t xml:space="preserve"> fonctionnelles liées</w:t>
            </w:r>
            <w:r w:rsidR="00494C8D" w:rsidRPr="002759E0">
              <w:rPr>
                <w:rFonts w:eastAsia="Calibri"/>
                <w:color w:val="000000" w:themeColor="text1"/>
                <w:sz w:val="16"/>
                <w:szCs w:val="16"/>
                <w:lang w:val="fr-FR"/>
              </w:rPr>
              <w:t xml:space="preserve"> </w:t>
            </w:r>
            <w:r w:rsidR="007228D5">
              <w:rPr>
                <w:rFonts w:eastAsia="Calibri"/>
                <w:color w:val="000000" w:themeColor="text1"/>
                <w:sz w:val="16"/>
                <w:szCs w:val="16"/>
                <w:lang w:val="fr-FR"/>
              </w:rPr>
              <w:t>à la</w:t>
            </w:r>
            <w:r w:rsidRPr="002759E0">
              <w:rPr>
                <w:rFonts w:eastAsia="Calibri"/>
                <w:color w:val="000000" w:themeColor="text1"/>
                <w:sz w:val="16"/>
                <w:szCs w:val="16"/>
                <w:lang w:val="fr-FR"/>
              </w:rPr>
              <w:t xml:space="preserve"> dépression et/ou </w:t>
            </w:r>
            <w:r w:rsidR="00871CE2">
              <w:rPr>
                <w:rFonts w:eastAsia="Calibri"/>
                <w:color w:val="000000" w:themeColor="text1"/>
                <w:sz w:val="16"/>
                <w:szCs w:val="16"/>
                <w:lang w:val="fr-FR"/>
              </w:rPr>
              <w:t>à l’</w:t>
            </w:r>
            <w:r w:rsidRPr="002759E0">
              <w:rPr>
                <w:rFonts w:eastAsia="Calibri"/>
                <w:color w:val="000000" w:themeColor="text1"/>
                <w:sz w:val="16"/>
                <w:szCs w:val="16"/>
                <w:lang w:val="fr-FR"/>
              </w:rPr>
              <w:t xml:space="preserve">anxiété </w:t>
            </w:r>
          </w:p>
          <w:p w14:paraId="0C5324FF" w14:textId="77777777" w:rsidR="00494C8D" w:rsidRPr="002759E0" w:rsidRDefault="00494C8D" w:rsidP="00494C8D">
            <w:pPr>
              <w:rPr>
                <w:rFonts w:eastAsia="Calibri"/>
                <w:color w:val="000000"/>
                <w:sz w:val="16"/>
                <w:szCs w:val="16"/>
                <w:lang w:val="fr-FR"/>
              </w:rPr>
            </w:pPr>
          </w:p>
        </w:tc>
        <w:tc>
          <w:tcPr>
            <w:tcW w:w="254" w:type="pct"/>
            <w:shd w:val="clear" w:color="auto" w:fill="auto"/>
            <w:vAlign w:val="center"/>
          </w:tcPr>
          <w:p w14:paraId="6CBF0AD9" w14:textId="77777777" w:rsidR="00494C8D" w:rsidRPr="002759E0" w:rsidRDefault="00494C8D" w:rsidP="00494C8D">
            <w:pPr>
              <w:jc w:val="center"/>
              <w:rPr>
                <w:sz w:val="16"/>
                <w:szCs w:val="16"/>
                <w:lang w:val="fr-FR"/>
              </w:rPr>
            </w:pPr>
          </w:p>
        </w:tc>
        <w:tc>
          <w:tcPr>
            <w:tcW w:w="356" w:type="pct"/>
            <w:shd w:val="clear" w:color="auto" w:fill="auto"/>
            <w:vAlign w:val="center"/>
          </w:tcPr>
          <w:p w14:paraId="78101A38" w14:textId="77777777" w:rsidR="00494C8D" w:rsidRPr="0048473C" w:rsidRDefault="00494C8D" w:rsidP="00494C8D">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1CCACC0F" w14:textId="092F0E9A" w:rsidR="00494C8D" w:rsidRPr="008154C3" w:rsidRDefault="00494C8D" w:rsidP="00494C8D">
            <w:pPr>
              <w:rPr>
                <w:rFonts w:eastAsia="Calibri"/>
                <w:color w:val="000000"/>
                <w:sz w:val="16"/>
                <w:szCs w:val="16"/>
                <w:lang w:val="fr-FR"/>
              </w:rPr>
            </w:pPr>
            <w:r w:rsidRPr="008154C3">
              <w:rPr>
                <w:rFonts w:eastAsia="Calibri"/>
                <w:color w:val="000000" w:themeColor="text1"/>
                <w:sz w:val="16"/>
                <w:szCs w:val="16"/>
                <w:lang w:val="fr-FR"/>
              </w:rPr>
              <w:t xml:space="preserve">Pourcentage </w:t>
            </w:r>
            <w:r w:rsidR="008154C3" w:rsidRPr="008154C3">
              <w:rPr>
                <w:rFonts w:eastAsia="Calibri"/>
                <w:color w:val="000000" w:themeColor="text1"/>
                <w:sz w:val="16"/>
                <w:szCs w:val="16"/>
                <w:lang w:val="fr-FR"/>
              </w:rPr>
              <w:t xml:space="preserve">d’adolescents âgés de 15-19 ans et de jeunes âgés de 20-24 ans </w:t>
            </w:r>
            <w:r w:rsidR="008154C3">
              <w:rPr>
                <w:rFonts w:eastAsia="Calibri"/>
                <w:color w:val="000000" w:themeColor="text1"/>
                <w:sz w:val="16"/>
                <w:szCs w:val="16"/>
                <w:lang w:val="fr-FR"/>
              </w:rPr>
              <w:t>déclarant avoir eu des symptômes de dépression et/ou d’anxiété au cours de 2 dernières semaines, qui déclarent avoir eu des limitations fonctionnelles liées à ces symptômes dans les activités quotidiennes ou dans leurs relations sociales (école/travail, famille, pairs)</w:t>
            </w:r>
          </w:p>
          <w:p w14:paraId="2B031CB7" w14:textId="281AF33A" w:rsidR="00494C8D" w:rsidRPr="00E82F58" w:rsidRDefault="008154C3" w:rsidP="00494C8D">
            <w:pPr>
              <w:pStyle w:val="ListParagraph"/>
              <w:numPr>
                <w:ilvl w:val="0"/>
                <w:numId w:val="51"/>
              </w:numPr>
              <w:rPr>
                <w:sz w:val="16"/>
                <w:szCs w:val="16"/>
                <w:lang w:val="en-GB"/>
              </w:rPr>
            </w:pPr>
            <w:r>
              <w:rPr>
                <w:sz w:val="16"/>
                <w:szCs w:val="16"/>
                <w:lang w:val="en-GB"/>
              </w:rPr>
              <w:t>âgés de 15-19 ans</w:t>
            </w:r>
          </w:p>
          <w:p w14:paraId="317153FA" w14:textId="1FBB30DF" w:rsidR="00494C8D" w:rsidRPr="0002030D" w:rsidRDefault="008154C3" w:rsidP="00494C8D">
            <w:pPr>
              <w:pStyle w:val="ListParagraph"/>
              <w:numPr>
                <w:ilvl w:val="0"/>
                <w:numId w:val="51"/>
              </w:numPr>
              <w:rPr>
                <w:sz w:val="16"/>
                <w:szCs w:val="16"/>
                <w:lang w:val="en-GB"/>
              </w:rPr>
            </w:pPr>
            <w:r>
              <w:rPr>
                <w:sz w:val="16"/>
                <w:szCs w:val="16"/>
                <w:lang w:val="en-GB"/>
              </w:rPr>
              <w:t>âgés de 20-24 ans</w:t>
            </w:r>
          </w:p>
        </w:tc>
        <w:tc>
          <w:tcPr>
            <w:tcW w:w="378" w:type="pct"/>
            <w:shd w:val="clear" w:color="auto" w:fill="auto"/>
            <w:vAlign w:val="center"/>
          </w:tcPr>
          <w:p w14:paraId="63AF59D6" w14:textId="77777777" w:rsidR="00494C8D" w:rsidRPr="00EF64EC" w:rsidRDefault="00494C8D" w:rsidP="00494C8D">
            <w:pPr>
              <w:jc w:val="center"/>
              <w:rPr>
                <w:sz w:val="16"/>
                <w:szCs w:val="16"/>
                <w:lang w:val="en-GB"/>
              </w:rPr>
            </w:pPr>
          </w:p>
        </w:tc>
      </w:tr>
      <w:tr w:rsidR="00494C8D" w:rsidRPr="00EF64EC" w14:paraId="14413D7E" w14:textId="77777777" w:rsidTr="00A15EB7">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488FA515" w14:textId="77777777" w:rsidR="00494C8D" w:rsidRPr="0048473C" w:rsidRDefault="00494C8D" w:rsidP="00494C8D">
            <w:pPr>
              <w:rPr>
                <w:sz w:val="16"/>
                <w:szCs w:val="16"/>
                <w:lang w:val="en-GB"/>
              </w:rPr>
            </w:pPr>
            <w:r>
              <w:rPr>
                <w:sz w:val="16"/>
                <w:szCs w:val="16"/>
                <w:lang w:val="en-GB"/>
              </w:rPr>
              <w:t>TM.705</w:t>
            </w:r>
          </w:p>
        </w:tc>
        <w:tc>
          <w:tcPr>
            <w:tcW w:w="1270" w:type="pct"/>
            <w:tcBorders>
              <w:left w:val="single" w:sz="4" w:space="0" w:color="auto"/>
            </w:tcBorders>
            <w:shd w:val="clear" w:color="auto" w:fill="auto"/>
            <w:vAlign w:val="center"/>
          </w:tcPr>
          <w:p w14:paraId="49BCE933" w14:textId="57FB8770" w:rsidR="00494C8D" w:rsidRPr="0048473C" w:rsidRDefault="002759E0" w:rsidP="00494C8D">
            <w:pPr>
              <w:rPr>
                <w:sz w:val="16"/>
                <w:szCs w:val="16"/>
                <w:lang w:val="en-GB"/>
              </w:rPr>
            </w:pPr>
            <w:r>
              <w:rPr>
                <w:rFonts w:eastAsia="Calibri"/>
                <w:color w:val="000000" w:themeColor="text1"/>
                <w:sz w:val="16"/>
                <w:szCs w:val="16"/>
              </w:rPr>
              <w:t>Idées s</w:t>
            </w:r>
            <w:r w:rsidR="00494C8D" w:rsidRPr="7B37F152">
              <w:rPr>
                <w:rFonts w:eastAsia="Calibri"/>
                <w:color w:val="000000" w:themeColor="text1"/>
                <w:sz w:val="16"/>
                <w:szCs w:val="16"/>
              </w:rPr>
              <w:t>uicid</w:t>
            </w:r>
            <w:r>
              <w:rPr>
                <w:rFonts w:eastAsia="Calibri"/>
                <w:color w:val="000000" w:themeColor="text1"/>
                <w:sz w:val="16"/>
                <w:szCs w:val="16"/>
              </w:rPr>
              <w:t>aires</w:t>
            </w:r>
          </w:p>
        </w:tc>
        <w:tc>
          <w:tcPr>
            <w:tcW w:w="254" w:type="pct"/>
            <w:shd w:val="clear" w:color="auto" w:fill="auto"/>
            <w:vAlign w:val="center"/>
          </w:tcPr>
          <w:p w14:paraId="6F4B29CF" w14:textId="77777777" w:rsidR="00494C8D" w:rsidRDefault="00494C8D" w:rsidP="00494C8D">
            <w:pPr>
              <w:jc w:val="center"/>
              <w:rPr>
                <w:sz w:val="16"/>
                <w:szCs w:val="16"/>
                <w:lang w:val="en-GB"/>
              </w:rPr>
            </w:pPr>
          </w:p>
        </w:tc>
        <w:tc>
          <w:tcPr>
            <w:tcW w:w="356" w:type="pct"/>
            <w:shd w:val="clear" w:color="auto" w:fill="auto"/>
            <w:vAlign w:val="center"/>
          </w:tcPr>
          <w:p w14:paraId="318FD3B3" w14:textId="77777777" w:rsidR="00494C8D" w:rsidRPr="0048473C" w:rsidRDefault="00494C8D" w:rsidP="00494C8D">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75B94A46" w14:textId="5B3C72B8" w:rsidR="00494C8D" w:rsidRPr="008154C3" w:rsidRDefault="00494C8D" w:rsidP="00494C8D">
            <w:pPr>
              <w:rPr>
                <w:rFonts w:eastAsia="Calibri"/>
                <w:color w:val="000000"/>
                <w:sz w:val="16"/>
                <w:szCs w:val="16"/>
                <w:lang w:val="fr-FR"/>
              </w:rPr>
            </w:pPr>
            <w:r w:rsidRPr="008154C3">
              <w:rPr>
                <w:rFonts w:eastAsia="Calibri"/>
                <w:color w:val="000000" w:themeColor="text1"/>
                <w:sz w:val="16"/>
                <w:szCs w:val="16"/>
                <w:lang w:val="fr-FR"/>
              </w:rPr>
              <w:t xml:space="preserve">Pourcentage </w:t>
            </w:r>
            <w:r w:rsidR="008154C3" w:rsidRPr="008154C3">
              <w:rPr>
                <w:rFonts w:eastAsia="Calibri"/>
                <w:color w:val="000000" w:themeColor="text1"/>
                <w:sz w:val="16"/>
                <w:szCs w:val="16"/>
                <w:lang w:val="fr-FR"/>
              </w:rPr>
              <w:t>d’adolescents âgés de 15-19 ans et de jeunes âgés de 20-24 ans</w:t>
            </w:r>
            <w:r w:rsidRPr="008154C3">
              <w:rPr>
                <w:rFonts w:eastAsia="Calibri"/>
                <w:color w:val="000000" w:themeColor="text1"/>
                <w:sz w:val="16"/>
                <w:szCs w:val="16"/>
                <w:lang w:val="fr-FR"/>
              </w:rPr>
              <w:t xml:space="preserve"> </w:t>
            </w:r>
            <w:r w:rsidR="008154C3">
              <w:rPr>
                <w:rFonts w:eastAsia="Calibri"/>
                <w:color w:val="000000" w:themeColor="text1"/>
                <w:sz w:val="16"/>
                <w:szCs w:val="16"/>
                <w:lang w:val="fr-FR"/>
              </w:rPr>
              <w:t>qui déclarent avoir eu des idées suicidaires au cours des deux dernières semaines</w:t>
            </w:r>
          </w:p>
          <w:p w14:paraId="60634DDF" w14:textId="58630BE9" w:rsidR="00494C8D" w:rsidRPr="00E82F58" w:rsidRDefault="008154C3" w:rsidP="00494C8D">
            <w:pPr>
              <w:pStyle w:val="ListParagraph"/>
              <w:numPr>
                <w:ilvl w:val="0"/>
                <w:numId w:val="52"/>
              </w:numPr>
              <w:rPr>
                <w:sz w:val="16"/>
                <w:szCs w:val="16"/>
                <w:lang w:val="en-GB"/>
              </w:rPr>
            </w:pPr>
            <w:r>
              <w:rPr>
                <w:sz w:val="16"/>
                <w:szCs w:val="16"/>
                <w:lang w:val="en-GB"/>
              </w:rPr>
              <w:t>âgés de 15-19 ans</w:t>
            </w:r>
          </w:p>
          <w:p w14:paraId="5CAF5A52" w14:textId="4CB28971" w:rsidR="00494C8D" w:rsidRPr="0002030D" w:rsidRDefault="008154C3" w:rsidP="00494C8D">
            <w:pPr>
              <w:pStyle w:val="ListParagraph"/>
              <w:numPr>
                <w:ilvl w:val="0"/>
                <w:numId w:val="52"/>
              </w:numPr>
              <w:rPr>
                <w:sz w:val="16"/>
                <w:szCs w:val="16"/>
                <w:lang w:val="en-GB"/>
              </w:rPr>
            </w:pPr>
            <w:r>
              <w:rPr>
                <w:sz w:val="16"/>
                <w:szCs w:val="16"/>
                <w:lang w:val="en-GB"/>
              </w:rPr>
              <w:t>âgés de 20-24 ans</w:t>
            </w:r>
          </w:p>
        </w:tc>
        <w:tc>
          <w:tcPr>
            <w:tcW w:w="378" w:type="pct"/>
            <w:shd w:val="clear" w:color="auto" w:fill="auto"/>
            <w:vAlign w:val="center"/>
          </w:tcPr>
          <w:p w14:paraId="4E28F4B9" w14:textId="77777777" w:rsidR="00494C8D" w:rsidRPr="00EF64EC" w:rsidRDefault="00494C8D" w:rsidP="00494C8D">
            <w:pPr>
              <w:jc w:val="center"/>
              <w:rPr>
                <w:sz w:val="16"/>
                <w:szCs w:val="16"/>
                <w:lang w:val="en-GB"/>
              </w:rPr>
            </w:pPr>
          </w:p>
        </w:tc>
      </w:tr>
      <w:tr w:rsidR="00494C8D" w:rsidRPr="00EF64EC" w14:paraId="2900066C" w14:textId="77777777" w:rsidTr="00A15EB7">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25E0CDE9" w14:textId="77777777" w:rsidR="00494C8D" w:rsidRPr="0048473C" w:rsidRDefault="00494C8D" w:rsidP="00494C8D">
            <w:pPr>
              <w:rPr>
                <w:sz w:val="16"/>
                <w:szCs w:val="16"/>
                <w:lang w:val="en-GB"/>
              </w:rPr>
            </w:pPr>
            <w:r>
              <w:rPr>
                <w:sz w:val="16"/>
                <w:szCs w:val="16"/>
                <w:lang w:val="en-GB"/>
              </w:rPr>
              <w:t>TM.706</w:t>
            </w:r>
          </w:p>
        </w:tc>
        <w:tc>
          <w:tcPr>
            <w:tcW w:w="1270" w:type="pct"/>
            <w:tcBorders>
              <w:left w:val="single" w:sz="4" w:space="0" w:color="auto"/>
            </w:tcBorders>
            <w:shd w:val="clear" w:color="auto" w:fill="auto"/>
            <w:vAlign w:val="center"/>
          </w:tcPr>
          <w:p w14:paraId="3C4833E5" w14:textId="7A156CE3" w:rsidR="00494C8D" w:rsidRPr="002759E0" w:rsidRDefault="002759E0" w:rsidP="00494C8D">
            <w:pPr>
              <w:rPr>
                <w:sz w:val="16"/>
                <w:szCs w:val="16"/>
                <w:lang w:val="fr-FR"/>
              </w:rPr>
            </w:pPr>
            <w:r w:rsidRPr="002759E0">
              <w:rPr>
                <w:rFonts w:eastAsia="Calibri"/>
                <w:color w:val="000000" w:themeColor="text1"/>
                <w:sz w:val="16"/>
                <w:szCs w:val="16"/>
                <w:lang w:val="fr-FR"/>
              </w:rPr>
              <w:t>Tentative de s</w:t>
            </w:r>
            <w:r w:rsidR="00494C8D" w:rsidRPr="002759E0">
              <w:rPr>
                <w:rFonts w:eastAsia="Calibri"/>
                <w:color w:val="000000" w:themeColor="text1"/>
                <w:sz w:val="16"/>
                <w:szCs w:val="16"/>
                <w:lang w:val="fr-FR"/>
              </w:rPr>
              <w:t xml:space="preserve">uicide </w:t>
            </w:r>
            <w:r>
              <w:rPr>
                <w:rFonts w:eastAsia="Calibri"/>
                <w:color w:val="000000" w:themeColor="text1"/>
                <w:sz w:val="16"/>
                <w:szCs w:val="16"/>
                <w:lang w:val="fr-FR"/>
              </w:rPr>
              <w:t>au cours des</w:t>
            </w:r>
            <w:r w:rsidRPr="002759E0">
              <w:rPr>
                <w:rFonts w:eastAsia="Calibri"/>
                <w:color w:val="000000" w:themeColor="text1"/>
                <w:sz w:val="16"/>
                <w:szCs w:val="16"/>
                <w:lang w:val="fr-FR"/>
              </w:rPr>
              <w:t xml:space="preserve"> 12 derniers mois</w:t>
            </w:r>
          </w:p>
        </w:tc>
        <w:tc>
          <w:tcPr>
            <w:tcW w:w="254" w:type="pct"/>
            <w:shd w:val="clear" w:color="auto" w:fill="auto"/>
            <w:vAlign w:val="center"/>
          </w:tcPr>
          <w:p w14:paraId="38FBA046" w14:textId="77777777" w:rsidR="00494C8D" w:rsidRPr="002759E0" w:rsidRDefault="00494C8D" w:rsidP="00494C8D">
            <w:pPr>
              <w:jc w:val="center"/>
              <w:rPr>
                <w:sz w:val="16"/>
                <w:szCs w:val="16"/>
                <w:lang w:val="fr-FR"/>
              </w:rPr>
            </w:pPr>
          </w:p>
        </w:tc>
        <w:tc>
          <w:tcPr>
            <w:tcW w:w="356" w:type="pct"/>
            <w:shd w:val="clear" w:color="auto" w:fill="auto"/>
            <w:vAlign w:val="center"/>
          </w:tcPr>
          <w:p w14:paraId="28406D3B" w14:textId="77777777" w:rsidR="00494C8D" w:rsidRPr="0048473C" w:rsidRDefault="00494C8D" w:rsidP="00494C8D">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4AAB3511" w14:textId="442A3148" w:rsidR="00494C8D" w:rsidRPr="008154C3" w:rsidRDefault="00494C8D" w:rsidP="00494C8D">
            <w:pPr>
              <w:rPr>
                <w:rFonts w:eastAsia="Calibri"/>
                <w:color w:val="000000"/>
                <w:sz w:val="16"/>
                <w:szCs w:val="16"/>
                <w:lang w:val="fr-FR"/>
              </w:rPr>
            </w:pPr>
            <w:r w:rsidRPr="008154C3">
              <w:rPr>
                <w:rFonts w:eastAsia="Calibri"/>
                <w:color w:val="000000" w:themeColor="text1"/>
                <w:sz w:val="16"/>
                <w:szCs w:val="16"/>
                <w:lang w:val="fr-FR"/>
              </w:rPr>
              <w:t xml:space="preserve">Pourcentage </w:t>
            </w:r>
            <w:r w:rsidR="008154C3" w:rsidRPr="008154C3">
              <w:rPr>
                <w:rFonts w:eastAsia="Calibri"/>
                <w:color w:val="000000" w:themeColor="text1"/>
                <w:sz w:val="16"/>
                <w:szCs w:val="16"/>
                <w:lang w:val="fr-FR"/>
              </w:rPr>
              <w:t>d’adolescents âgés de 15-19 ans et de jeunes âgés de 20-24 ans</w:t>
            </w:r>
            <w:r w:rsidR="008154C3">
              <w:rPr>
                <w:rFonts w:eastAsia="Calibri"/>
                <w:color w:val="000000" w:themeColor="text1"/>
                <w:sz w:val="16"/>
                <w:szCs w:val="16"/>
                <w:lang w:val="fr-FR"/>
              </w:rPr>
              <w:t xml:space="preserve"> qui déclare</w:t>
            </w:r>
            <w:r w:rsidR="00032024">
              <w:rPr>
                <w:rFonts w:eastAsia="Calibri"/>
                <w:color w:val="000000" w:themeColor="text1"/>
                <w:sz w:val="16"/>
                <w:szCs w:val="16"/>
                <w:lang w:val="fr-FR"/>
              </w:rPr>
              <w:t>nt avoir fait ue tentative de suicide au cours des 12 derniers mois</w:t>
            </w:r>
          </w:p>
          <w:p w14:paraId="251FB5B4" w14:textId="53809D07" w:rsidR="00494C8D" w:rsidRPr="00E82F58" w:rsidRDefault="008154C3" w:rsidP="00494C8D">
            <w:pPr>
              <w:pStyle w:val="ListParagraph"/>
              <w:numPr>
                <w:ilvl w:val="0"/>
                <w:numId w:val="53"/>
              </w:numPr>
              <w:rPr>
                <w:sz w:val="16"/>
                <w:szCs w:val="16"/>
                <w:lang w:val="en-GB"/>
              </w:rPr>
            </w:pPr>
            <w:r>
              <w:rPr>
                <w:sz w:val="16"/>
                <w:szCs w:val="16"/>
                <w:lang w:val="en-GB"/>
              </w:rPr>
              <w:t>âgés de 15-19 ans</w:t>
            </w:r>
          </w:p>
          <w:p w14:paraId="4C8A7CC7" w14:textId="131A5D5C" w:rsidR="00494C8D" w:rsidRPr="0002030D" w:rsidRDefault="008154C3" w:rsidP="00494C8D">
            <w:pPr>
              <w:pStyle w:val="ListParagraph"/>
              <w:numPr>
                <w:ilvl w:val="0"/>
                <w:numId w:val="53"/>
              </w:numPr>
              <w:rPr>
                <w:sz w:val="16"/>
                <w:szCs w:val="16"/>
                <w:lang w:val="en-GB"/>
              </w:rPr>
            </w:pPr>
            <w:r>
              <w:rPr>
                <w:sz w:val="16"/>
                <w:szCs w:val="16"/>
                <w:lang w:val="en-GB"/>
              </w:rPr>
              <w:t>âgés de 20-24 ans</w:t>
            </w:r>
          </w:p>
        </w:tc>
        <w:tc>
          <w:tcPr>
            <w:tcW w:w="378" w:type="pct"/>
            <w:shd w:val="clear" w:color="auto" w:fill="auto"/>
            <w:vAlign w:val="center"/>
          </w:tcPr>
          <w:p w14:paraId="77E1B595" w14:textId="77777777" w:rsidR="00494C8D" w:rsidRPr="00EF64EC" w:rsidRDefault="00494C8D" w:rsidP="00494C8D">
            <w:pPr>
              <w:jc w:val="center"/>
              <w:rPr>
                <w:sz w:val="16"/>
                <w:szCs w:val="16"/>
                <w:lang w:val="en-GB"/>
              </w:rPr>
            </w:pPr>
          </w:p>
        </w:tc>
      </w:tr>
      <w:tr w:rsidR="00494C8D" w:rsidRPr="00EF64EC" w14:paraId="0D48C713" w14:textId="77777777" w:rsidTr="00A15EB7">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0103294A" w14:textId="77777777" w:rsidR="00494C8D" w:rsidRPr="0048473C" w:rsidRDefault="00494C8D" w:rsidP="00494C8D">
            <w:pPr>
              <w:rPr>
                <w:sz w:val="16"/>
                <w:szCs w:val="16"/>
                <w:lang w:val="en-GB"/>
              </w:rPr>
            </w:pPr>
            <w:r w:rsidRPr="1942BD2B">
              <w:rPr>
                <w:sz w:val="16"/>
                <w:szCs w:val="16"/>
                <w:lang w:val="en-GB"/>
              </w:rPr>
              <w:t>TM.707</w:t>
            </w:r>
          </w:p>
        </w:tc>
        <w:tc>
          <w:tcPr>
            <w:tcW w:w="1270" w:type="pct"/>
            <w:tcBorders>
              <w:left w:val="single" w:sz="4" w:space="0" w:color="auto"/>
            </w:tcBorders>
            <w:shd w:val="clear" w:color="auto" w:fill="auto"/>
            <w:vAlign w:val="center"/>
          </w:tcPr>
          <w:p w14:paraId="7153BD5E" w14:textId="478C0670" w:rsidR="00494C8D" w:rsidRPr="008C68FA" w:rsidRDefault="008C68FA" w:rsidP="00494C8D">
            <w:pPr>
              <w:rPr>
                <w:sz w:val="16"/>
                <w:szCs w:val="16"/>
                <w:lang w:val="fr-FR"/>
              </w:rPr>
            </w:pPr>
            <w:r w:rsidRPr="008C68FA">
              <w:rPr>
                <w:rFonts w:eastAsia="Calibri"/>
                <w:color w:val="000000" w:themeColor="text1"/>
                <w:sz w:val="16"/>
                <w:szCs w:val="16"/>
                <w:lang w:val="fr-FR"/>
              </w:rPr>
              <w:t>Rec</w:t>
            </w:r>
            <w:r>
              <w:rPr>
                <w:rFonts w:eastAsia="Calibri"/>
                <w:color w:val="000000" w:themeColor="text1"/>
                <w:sz w:val="16"/>
                <w:szCs w:val="16"/>
                <w:lang w:val="fr-FR"/>
              </w:rPr>
              <w:t>ours</w:t>
            </w:r>
            <w:r w:rsidRPr="008C68FA">
              <w:rPr>
                <w:rFonts w:eastAsia="Calibri"/>
                <w:color w:val="000000" w:themeColor="text1"/>
                <w:sz w:val="16"/>
                <w:szCs w:val="16"/>
                <w:lang w:val="fr-FR"/>
              </w:rPr>
              <w:t xml:space="preserve"> </w:t>
            </w:r>
            <w:r>
              <w:rPr>
                <w:rFonts w:eastAsia="Calibri"/>
                <w:color w:val="000000" w:themeColor="text1"/>
                <w:sz w:val="16"/>
                <w:szCs w:val="16"/>
                <w:lang w:val="fr-FR"/>
              </w:rPr>
              <w:t xml:space="preserve">aux </w:t>
            </w:r>
            <w:r w:rsidRPr="008C68FA">
              <w:rPr>
                <w:rFonts w:eastAsia="Calibri"/>
                <w:color w:val="000000" w:themeColor="text1"/>
                <w:sz w:val="16"/>
                <w:szCs w:val="16"/>
                <w:lang w:val="fr-FR"/>
              </w:rPr>
              <w:t>soins en s</w:t>
            </w:r>
            <w:r>
              <w:rPr>
                <w:rFonts w:eastAsia="Calibri"/>
                <w:color w:val="000000" w:themeColor="text1"/>
                <w:sz w:val="16"/>
                <w:szCs w:val="16"/>
                <w:lang w:val="fr-FR"/>
              </w:rPr>
              <w:t>anté mentale</w:t>
            </w:r>
          </w:p>
        </w:tc>
        <w:tc>
          <w:tcPr>
            <w:tcW w:w="254" w:type="pct"/>
            <w:shd w:val="clear" w:color="auto" w:fill="auto"/>
            <w:vAlign w:val="center"/>
          </w:tcPr>
          <w:p w14:paraId="3494B5E9" w14:textId="77777777" w:rsidR="00494C8D" w:rsidRPr="008C68FA" w:rsidRDefault="00494C8D" w:rsidP="00494C8D">
            <w:pPr>
              <w:jc w:val="center"/>
              <w:rPr>
                <w:sz w:val="16"/>
                <w:szCs w:val="16"/>
                <w:lang w:val="fr-FR"/>
              </w:rPr>
            </w:pPr>
          </w:p>
        </w:tc>
        <w:tc>
          <w:tcPr>
            <w:tcW w:w="356" w:type="pct"/>
            <w:shd w:val="clear" w:color="auto" w:fill="auto"/>
            <w:vAlign w:val="center"/>
          </w:tcPr>
          <w:p w14:paraId="48138D47" w14:textId="77777777" w:rsidR="00494C8D" w:rsidRPr="0048473C" w:rsidRDefault="00494C8D" w:rsidP="00494C8D">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311FAA45" w14:textId="233FEB2A" w:rsidR="00494C8D" w:rsidRPr="00EC3E69" w:rsidRDefault="00494C8D" w:rsidP="00494C8D">
            <w:pPr>
              <w:rPr>
                <w:rFonts w:eastAsia="Calibri"/>
                <w:color w:val="000000"/>
                <w:sz w:val="16"/>
                <w:szCs w:val="16"/>
                <w:lang w:val="fr-FR"/>
              </w:rPr>
            </w:pPr>
            <w:r w:rsidRPr="00032024">
              <w:rPr>
                <w:rFonts w:eastAsia="Calibri"/>
                <w:color w:val="000000" w:themeColor="text1"/>
                <w:sz w:val="16"/>
                <w:szCs w:val="16"/>
                <w:lang w:val="fr-FR"/>
              </w:rPr>
              <w:t xml:space="preserve">Pourcentage </w:t>
            </w:r>
            <w:r w:rsidR="008154C3" w:rsidRPr="00032024">
              <w:rPr>
                <w:rFonts w:eastAsia="Calibri"/>
                <w:color w:val="000000" w:themeColor="text1"/>
                <w:sz w:val="16"/>
                <w:szCs w:val="16"/>
                <w:lang w:val="fr-FR"/>
              </w:rPr>
              <w:t>d’adolescents âgés de 15-19 ans et de jeunes âgés de 20-24 ans</w:t>
            </w:r>
            <w:r w:rsidRPr="00032024">
              <w:rPr>
                <w:rFonts w:eastAsia="Calibri"/>
                <w:color w:val="000000" w:themeColor="text1"/>
                <w:sz w:val="16"/>
                <w:szCs w:val="16"/>
                <w:lang w:val="fr-FR"/>
              </w:rPr>
              <w:t xml:space="preserve"> </w:t>
            </w:r>
            <w:r w:rsidR="00032024">
              <w:rPr>
                <w:rFonts w:eastAsia="Calibri"/>
                <w:color w:val="000000" w:themeColor="text1"/>
                <w:sz w:val="16"/>
                <w:szCs w:val="16"/>
                <w:lang w:val="fr-FR"/>
              </w:rPr>
              <w:t xml:space="preserve">déclarant avoir eu des symptômes de dépression et/ou d’anxiété qui ont </w:t>
            </w:r>
            <w:r w:rsidR="00871CE2">
              <w:rPr>
                <w:rFonts w:eastAsia="Calibri"/>
                <w:color w:val="000000" w:themeColor="text1"/>
                <w:sz w:val="16"/>
                <w:szCs w:val="16"/>
                <w:lang w:val="fr-FR"/>
              </w:rPr>
              <w:t>été en</w:t>
            </w:r>
            <w:r w:rsidR="00032024">
              <w:rPr>
                <w:rFonts w:eastAsia="Calibri"/>
                <w:color w:val="000000" w:themeColor="text1"/>
                <w:sz w:val="16"/>
                <w:szCs w:val="16"/>
                <w:lang w:val="fr-FR"/>
              </w:rPr>
              <w:t xml:space="preserve"> contact avec un professionnel de la santé ou un conseiller en matière de santé mentale au cours du dernier mois</w:t>
            </w:r>
            <w:r w:rsidRPr="00032024">
              <w:rPr>
                <w:rFonts w:eastAsia="Calibri"/>
                <w:color w:val="000000" w:themeColor="text1"/>
                <w:sz w:val="16"/>
                <w:szCs w:val="16"/>
                <w:lang w:val="fr-FR"/>
              </w:rPr>
              <w:t xml:space="preserve"> </w:t>
            </w:r>
          </w:p>
          <w:p w14:paraId="26D3EBDD" w14:textId="4B255A5E" w:rsidR="00494C8D" w:rsidRPr="00E82F58" w:rsidRDefault="008154C3" w:rsidP="00494C8D">
            <w:pPr>
              <w:pStyle w:val="ListParagraph"/>
              <w:numPr>
                <w:ilvl w:val="0"/>
                <w:numId w:val="54"/>
              </w:numPr>
              <w:rPr>
                <w:sz w:val="16"/>
                <w:szCs w:val="16"/>
                <w:lang w:val="en-GB"/>
              </w:rPr>
            </w:pPr>
            <w:r>
              <w:rPr>
                <w:sz w:val="16"/>
                <w:szCs w:val="16"/>
                <w:lang w:val="en-GB"/>
              </w:rPr>
              <w:t>âgés de 15-19 ans</w:t>
            </w:r>
          </w:p>
          <w:p w14:paraId="2B0C4C1C" w14:textId="712CB824" w:rsidR="00494C8D" w:rsidRPr="0002030D" w:rsidRDefault="008154C3" w:rsidP="00494C8D">
            <w:pPr>
              <w:pStyle w:val="ListParagraph"/>
              <w:numPr>
                <w:ilvl w:val="0"/>
                <w:numId w:val="54"/>
              </w:numPr>
              <w:rPr>
                <w:sz w:val="16"/>
                <w:szCs w:val="16"/>
                <w:lang w:val="en-GB"/>
              </w:rPr>
            </w:pPr>
            <w:r>
              <w:rPr>
                <w:sz w:val="16"/>
                <w:szCs w:val="16"/>
                <w:lang w:val="en-GB"/>
              </w:rPr>
              <w:t>âgés de 20-24 ans</w:t>
            </w:r>
          </w:p>
        </w:tc>
        <w:tc>
          <w:tcPr>
            <w:tcW w:w="378" w:type="pct"/>
            <w:shd w:val="clear" w:color="auto" w:fill="auto"/>
            <w:vAlign w:val="center"/>
          </w:tcPr>
          <w:p w14:paraId="11D0AB50" w14:textId="77777777" w:rsidR="00494C8D" w:rsidRPr="00EF64EC" w:rsidRDefault="00494C8D" w:rsidP="00494C8D">
            <w:pPr>
              <w:jc w:val="center"/>
              <w:rPr>
                <w:sz w:val="16"/>
                <w:szCs w:val="16"/>
                <w:lang w:val="en-GB"/>
              </w:rPr>
            </w:pPr>
          </w:p>
        </w:tc>
      </w:tr>
      <w:tr w:rsidR="00494C8D" w:rsidRPr="00EF64EC" w14:paraId="619AA98A" w14:textId="77777777" w:rsidTr="00A15EB7">
        <w:trPr>
          <w:cantSplit/>
          <w:jc w:val="center"/>
        </w:trPr>
        <w:tc>
          <w:tcPr>
            <w:tcW w:w="253" w:type="pct"/>
            <w:tcBorders>
              <w:right w:val="single" w:sz="4" w:space="0" w:color="auto"/>
              <w:tr2bl w:val="nil"/>
            </w:tcBorders>
            <w:shd w:val="clear" w:color="auto" w:fill="auto"/>
            <w:tcMar>
              <w:top w:w="72" w:type="dxa"/>
              <w:left w:w="72" w:type="dxa"/>
              <w:bottom w:w="72" w:type="dxa"/>
              <w:right w:w="72" w:type="dxa"/>
            </w:tcMar>
            <w:vAlign w:val="center"/>
          </w:tcPr>
          <w:p w14:paraId="3C09E16B" w14:textId="77777777" w:rsidR="00494C8D" w:rsidRPr="0048473C" w:rsidRDefault="00494C8D" w:rsidP="00494C8D">
            <w:pPr>
              <w:rPr>
                <w:sz w:val="16"/>
                <w:szCs w:val="16"/>
                <w:lang w:val="en-GB"/>
              </w:rPr>
            </w:pPr>
            <w:r w:rsidRPr="1942BD2B">
              <w:rPr>
                <w:sz w:val="16"/>
                <w:szCs w:val="16"/>
                <w:lang w:val="en-GB"/>
              </w:rPr>
              <w:t>TM.708</w:t>
            </w:r>
          </w:p>
        </w:tc>
        <w:tc>
          <w:tcPr>
            <w:tcW w:w="1270" w:type="pct"/>
            <w:tcBorders>
              <w:left w:val="single" w:sz="4" w:space="0" w:color="auto"/>
            </w:tcBorders>
            <w:shd w:val="clear" w:color="auto" w:fill="auto"/>
            <w:vAlign w:val="center"/>
          </w:tcPr>
          <w:p w14:paraId="6219A494" w14:textId="6442F14F" w:rsidR="00494C8D" w:rsidRPr="008C68FA" w:rsidRDefault="008C68FA" w:rsidP="00494C8D">
            <w:pPr>
              <w:rPr>
                <w:sz w:val="16"/>
                <w:szCs w:val="16"/>
                <w:lang w:val="fr-FR"/>
              </w:rPr>
            </w:pPr>
            <w:r w:rsidRPr="008C68FA">
              <w:rPr>
                <w:rFonts w:eastAsia="Calibri"/>
                <w:color w:val="000000" w:themeColor="text1"/>
                <w:sz w:val="16"/>
                <w:szCs w:val="16"/>
                <w:lang w:val="fr-FR"/>
              </w:rPr>
              <w:t>Personne à qui parler</w:t>
            </w:r>
            <w:r w:rsidR="00871CE2">
              <w:rPr>
                <w:rFonts w:eastAsia="Calibri"/>
                <w:color w:val="000000" w:themeColor="text1"/>
                <w:sz w:val="16"/>
                <w:szCs w:val="16"/>
                <w:lang w:val="fr-FR"/>
              </w:rPr>
              <w:t xml:space="preserve"> </w:t>
            </w:r>
            <w:r w:rsidRPr="008C68FA">
              <w:rPr>
                <w:rFonts w:eastAsia="Calibri"/>
                <w:color w:val="000000" w:themeColor="text1"/>
                <w:sz w:val="16"/>
                <w:szCs w:val="16"/>
                <w:lang w:val="fr-FR"/>
              </w:rPr>
              <w:t xml:space="preserve">de </w:t>
            </w:r>
            <w:r>
              <w:rPr>
                <w:rFonts w:eastAsia="Calibri"/>
                <w:color w:val="000000" w:themeColor="text1"/>
                <w:sz w:val="16"/>
                <w:szCs w:val="16"/>
                <w:lang w:val="fr-FR"/>
              </w:rPr>
              <w:t xml:space="preserve">santé mentale </w:t>
            </w:r>
          </w:p>
        </w:tc>
        <w:tc>
          <w:tcPr>
            <w:tcW w:w="254" w:type="pct"/>
            <w:shd w:val="clear" w:color="auto" w:fill="auto"/>
            <w:vAlign w:val="center"/>
          </w:tcPr>
          <w:p w14:paraId="0CCBB263" w14:textId="77777777" w:rsidR="00494C8D" w:rsidRPr="008C68FA" w:rsidRDefault="00494C8D" w:rsidP="00494C8D">
            <w:pPr>
              <w:jc w:val="center"/>
              <w:rPr>
                <w:sz w:val="16"/>
                <w:szCs w:val="16"/>
                <w:lang w:val="fr-FR"/>
              </w:rPr>
            </w:pPr>
          </w:p>
        </w:tc>
        <w:tc>
          <w:tcPr>
            <w:tcW w:w="356" w:type="pct"/>
            <w:shd w:val="clear" w:color="auto" w:fill="auto"/>
            <w:vAlign w:val="center"/>
          </w:tcPr>
          <w:p w14:paraId="7D8733A9" w14:textId="77777777" w:rsidR="00494C8D" w:rsidRPr="0048473C" w:rsidRDefault="00494C8D" w:rsidP="00494C8D">
            <w:pPr>
              <w:jc w:val="center"/>
              <w:rPr>
                <w:sz w:val="16"/>
                <w:szCs w:val="16"/>
                <w:lang w:val="en-GB"/>
              </w:rPr>
            </w:pPr>
            <w:r w:rsidRPr="0048473C">
              <w:rPr>
                <w:sz w:val="16"/>
                <w:szCs w:val="16"/>
                <w:lang w:val="en-GB"/>
              </w:rPr>
              <w:t>MH</w:t>
            </w:r>
            <w:r>
              <w:rPr>
                <w:sz w:val="16"/>
                <w:szCs w:val="16"/>
                <w:lang w:val="en-GB"/>
              </w:rPr>
              <w:t xml:space="preserve"> – MMH</w:t>
            </w:r>
          </w:p>
        </w:tc>
        <w:tc>
          <w:tcPr>
            <w:tcW w:w="2489" w:type="pct"/>
            <w:shd w:val="clear" w:color="auto" w:fill="auto"/>
            <w:vAlign w:val="center"/>
          </w:tcPr>
          <w:p w14:paraId="46D5E756" w14:textId="54DD28E4" w:rsidR="00494C8D" w:rsidRPr="00032024" w:rsidRDefault="00494C8D" w:rsidP="00494C8D">
            <w:pPr>
              <w:rPr>
                <w:rFonts w:eastAsia="Calibri"/>
                <w:color w:val="000000"/>
                <w:sz w:val="16"/>
                <w:szCs w:val="16"/>
                <w:lang w:val="fr-FR"/>
              </w:rPr>
            </w:pPr>
            <w:r w:rsidRPr="00032024">
              <w:rPr>
                <w:rFonts w:eastAsia="Calibri"/>
                <w:color w:val="000000" w:themeColor="text1"/>
                <w:sz w:val="16"/>
                <w:szCs w:val="16"/>
                <w:lang w:val="fr-FR"/>
              </w:rPr>
              <w:t xml:space="preserve">Pourcentage </w:t>
            </w:r>
            <w:r w:rsidR="008154C3" w:rsidRPr="00032024">
              <w:rPr>
                <w:rFonts w:eastAsia="Calibri"/>
                <w:color w:val="000000" w:themeColor="text1"/>
                <w:sz w:val="16"/>
                <w:szCs w:val="16"/>
                <w:lang w:val="fr-FR"/>
              </w:rPr>
              <w:t>d’adolescents âgés de 15-19 ans et de jeunes âgés de 20-24 ans</w:t>
            </w:r>
            <w:r w:rsidR="00032024" w:rsidRPr="00032024">
              <w:rPr>
                <w:rFonts w:eastAsia="Calibri"/>
                <w:color w:val="000000" w:themeColor="text1"/>
                <w:sz w:val="16"/>
                <w:szCs w:val="16"/>
                <w:lang w:val="fr-FR"/>
              </w:rPr>
              <w:t xml:space="preserve"> d</w:t>
            </w:r>
            <w:r w:rsidR="00032024">
              <w:rPr>
                <w:rFonts w:eastAsia="Calibri"/>
                <w:color w:val="000000" w:themeColor="text1"/>
                <w:sz w:val="16"/>
                <w:szCs w:val="16"/>
                <w:lang w:val="fr-FR"/>
              </w:rPr>
              <w:t>é</w:t>
            </w:r>
            <w:r w:rsidR="00032024" w:rsidRPr="00032024">
              <w:rPr>
                <w:rFonts w:eastAsia="Calibri"/>
                <w:color w:val="000000" w:themeColor="text1"/>
                <w:sz w:val="16"/>
                <w:szCs w:val="16"/>
                <w:lang w:val="fr-FR"/>
              </w:rPr>
              <w:t>clarant avoir parl</w:t>
            </w:r>
            <w:r w:rsidR="00032024">
              <w:rPr>
                <w:rFonts w:eastAsia="Calibri"/>
                <w:color w:val="000000" w:themeColor="text1"/>
                <w:sz w:val="16"/>
                <w:szCs w:val="16"/>
                <w:lang w:val="fr-FR"/>
              </w:rPr>
              <w:t>é</w:t>
            </w:r>
            <w:r w:rsidR="00032024" w:rsidRPr="00032024">
              <w:rPr>
                <w:rFonts w:eastAsia="Calibri"/>
                <w:color w:val="000000" w:themeColor="text1"/>
                <w:sz w:val="16"/>
                <w:szCs w:val="16"/>
                <w:lang w:val="fr-FR"/>
              </w:rPr>
              <w:t xml:space="preserve"> </w:t>
            </w:r>
            <w:r w:rsidR="00871CE2">
              <w:rPr>
                <w:rFonts w:eastAsia="Calibri"/>
                <w:color w:val="000000" w:themeColor="text1"/>
                <w:sz w:val="16"/>
                <w:szCs w:val="16"/>
                <w:lang w:val="fr-FR"/>
              </w:rPr>
              <w:t xml:space="preserve">à </w:t>
            </w:r>
            <w:r w:rsidR="00032024" w:rsidRPr="00032024">
              <w:rPr>
                <w:rFonts w:eastAsia="Calibri"/>
                <w:color w:val="000000" w:themeColor="text1"/>
                <w:sz w:val="16"/>
                <w:szCs w:val="16"/>
                <w:lang w:val="fr-FR"/>
              </w:rPr>
              <w:t xml:space="preserve">quelqu’un </w:t>
            </w:r>
            <w:r w:rsidR="00871CE2">
              <w:rPr>
                <w:rFonts w:eastAsia="Calibri"/>
                <w:color w:val="000000" w:themeColor="text1"/>
                <w:sz w:val="16"/>
                <w:szCs w:val="16"/>
                <w:lang w:val="fr-FR"/>
              </w:rPr>
              <w:t xml:space="preserve">lors </w:t>
            </w:r>
            <w:r w:rsidR="00032024" w:rsidRPr="00032024">
              <w:rPr>
                <w:rFonts w:eastAsia="Calibri"/>
                <w:color w:val="000000" w:themeColor="text1"/>
                <w:sz w:val="16"/>
                <w:szCs w:val="16"/>
                <w:lang w:val="fr-FR"/>
              </w:rPr>
              <w:t xml:space="preserve">d’un problème ou </w:t>
            </w:r>
            <w:r w:rsidR="00871CE2">
              <w:rPr>
                <w:rFonts w:eastAsia="Calibri"/>
                <w:color w:val="000000" w:themeColor="text1"/>
                <w:sz w:val="16"/>
                <w:szCs w:val="16"/>
                <w:lang w:val="fr-FR"/>
              </w:rPr>
              <w:t xml:space="preserve">d’une </w:t>
            </w:r>
            <w:r w:rsidR="00032024" w:rsidRPr="00032024">
              <w:rPr>
                <w:rFonts w:eastAsia="Calibri"/>
                <w:color w:val="000000" w:themeColor="text1"/>
                <w:sz w:val="16"/>
                <w:szCs w:val="16"/>
                <w:lang w:val="fr-FR"/>
              </w:rPr>
              <w:t xml:space="preserve">inquiétude </w:t>
            </w:r>
            <w:r w:rsidR="00871CE2">
              <w:rPr>
                <w:rFonts w:eastAsia="Calibri"/>
                <w:color w:val="000000" w:themeColor="text1"/>
                <w:sz w:val="16"/>
                <w:szCs w:val="16"/>
                <w:lang w:val="fr-FR"/>
              </w:rPr>
              <w:t>liés à</w:t>
            </w:r>
            <w:r w:rsidR="00032024" w:rsidRPr="00032024">
              <w:rPr>
                <w:rFonts w:eastAsia="Calibri"/>
                <w:color w:val="000000" w:themeColor="text1"/>
                <w:sz w:val="16"/>
                <w:szCs w:val="16"/>
                <w:lang w:val="fr-FR"/>
              </w:rPr>
              <w:t xml:space="preserve"> de</w:t>
            </w:r>
            <w:r w:rsidR="00871CE2">
              <w:rPr>
                <w:rFonts w:eastAsia="Calibri"/>
                <w:color w:val="000000" w:themeColor="text1"/>
                <w:sz w:val="16"/>
                <w:szCs w:val="16"/>
                <w:lang w:val="fr-FR"/>
              </w:rPr>
              <w:t>s</w:t>
            </w:r>
            <w:r w:rsidR="00032024" w:rsidRPr="00032024">
              <w:rPr>
                <w:rFonts w:eastAsia="Calibri"/>
                <w:color w:val="000000" w:themeColor="text1"/>
                <w:sz w:val="16"/>
                <w:szCs w:val="16"/>
                <w:lang w:val="fr-FR"/>
              </w:rPr>
              <w:t xml:space="preserve"> sentiments ou </w:t>
            </w:r>
            <w:r w:rsidR="00032024">
              <w:rPr>
                <w:rFonts w:eastAsia="Calibri"/>
                <w:color w:val="000000" w:themeColor="text1"/>
                <w:sz w:val="16"/>
                <w:szCs w:val="16"/>
                <w:lang w:val="fr-FR"/>
              </w:rPr>
              <w:t>d</w:t>
            </w:r>
            <w:r w:rsidR="00871CE2">
              <w:rPr>
                <w:rFonts w:eastAsia="Calibri"/>
                <w:color w:val="000000" w:themeColor="text1"/>
                <w:sz w:val="16"/>
                <w:szCs w:val="16"/>
                <w:lang w:val="fr-FR"/>
              </w:rPr>
              <w:t xml:space="preserve">es </w:t>
            </w:r>
            <w:r w:rsidR="00032024">
              <w:rPr>
                <w:rFonts w:eastAsia="Calibri"/>
                <w:color w:val="000000" w:themeColor="text1"/>
                <w:sz w:val="16"/>
                <w:szCs w:val="16"/>
                <w:lang w:val="fr-FR"/>
              </w:rPr>
              <w:t xml:space="preserve">expériences </w:t>
            </w:r>
            <w:r w:rsidR="00032024" w:rsidRPr="00032024">
              <w:rPr>
                <w:rFonts w:eastAsia="Calibri"/>
                <w:color w:val="000000" w:themeColor="text1"/>
                <w:sz w:val="16"/>
                <w:szCs w:val="16"/>
                <w:lang w:val="fr-FR"/>
              </w:rPr>
              <w:t>difficiles</w:t>
            </w:r>
            <w:r w:rsidR="00032024">
              <w:rPr>
                <w:rFonts w:eastAsia="Calibri"/>
                <w:color w:val="000000" w:themeColor="text1"/>
                <w:sz w:val="16"/>
                <w:szCs w:val="16"/>
                <w:lang w:val="fr-FR"/>
              </w:rPr>
              <w:t xml:space="preserve"> au cours du dernier mois</w:t>
            </w:r>
            <w:r w:rsidR="00032024" w:rsidRPr="00032024">
              <w:rPr>
                <w:rFonts w:eastAsia="Calibri"/>
                <w:color w:val="000000" w:themeColor="text1"/>
                <w:sz w:val="16"/>
                <w:szCs w:val="16"/>
                <w:lang w:val="fr-FR"/>
              </w:rPr>
              <w:t xml:space="preserve"> </w:t>
            </w:r>
          </w:p>
          <w:p w14:paraId="17189B59" w14:textId="0E75F747" w:rsidR="00494C8D" w:rsidRPr="00E82F58" w:rsidRDefault="008154C3" w:rsidP="00494C8D">
            <w:pPr>
              <w:pStyle w:val="ListParagraph"/>
              <w:numPr>
                <w:ilvl w:val="0"/>
                <w:numId w:val="59"/>
              </w:numPr>
              <w:rPr>
                <w:sz w:val="16"/>
                <w:szCs w:val="16"/>
                <w:lang w:val="en-GB"/>
              </w:rPr>
            </w:pPr>
            <w:r>
              <w:rPr>
                <w:sz w:val="16"/>
                <w:szCs w:val="16"/>
                <w:lang w:val="en-GB"/>
              </w:rPr>
              <w:t>âgés de 15-19 ans</w:t>
            </w:r>
          </w:p>
          <w:p w14:paraId="260C554A" w14:textId="5F8AD924" w:rsidR="00494C8D" w:rsidRPr="00331CA8" w:rsidRDefault="008154C3" w:rsidP="00494C8D">
            <w:pPr>
              <w:pStyle w:val="ListParagraph"/>
              <w:numPr>
                <w:ilvl w:val="0"/>
                <w:numId w:val="59"/>
              </w:numPr>
              <w:rPr>
                <w:sz w:val="16"/>
                <w:szCs w:val="16"/>
                <w:lang w:val="en-GB"/>
              </w:rPr>
            </w:pPr>
            <w:r>
              <w:rPr>
                <w:sz w:val="16"/>
                <w:szCs w:val="16"/>
                <w:lang w:val="en-GB"/>
              </w:rPr>
              <w:t>âgés de 20-24 ans</w:t>
            </w:r>
          </w:p>
        </w:tc>
        <w:tc>
          <w:tcPr>
            <w:tcW w:w="378" w:type="pct"/>
            <w:shd w:val="clear" w:color="auto" w:fill="auto"/>
            <w:vAlign w:val="center"/>
          </w:tcPr>
          <w:p w14:paraId="4230B4F3" w14:textId="77777777" w:rsidR="00494C8D" w:rsidRPr="00EF64EC" w:rsidRDefault="00494C8D" w:rsidP="00494C8D">
            <w:pPr>
              <w:jc w:val="center"/>
              <w:rPr>
                <w:sz w:val="16"/>
                <w:szCs w:val="16"/>
                <w:lang w:val="en-GB"/>
              </w:rPr>
            </w:pPr>
          </w:p>
        </w:tc>
      </w:tr>
    </w:tbl>
    <w:p w14:paraId="0566F61E" w14:textId="77777777" w:rsidR="00051E3E" w:rsidRDefault="00051E3E" w:rsidP="00051E3E"/>
    <w:p w14:paraId="59FC8E5A" w14:textId="77777777" w:rsidR="00051E3E" w:rsidRPr="00EF64EC" w:rsidRDefault="00051E3E" w:rsidP="00051E3E"/>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8"/>
        <w:gridCol w:w="3544"/>
        <w:gridCol w:w="711"/>
        <w:gridCol w:w="989"/>
        <w:gridCol w:w="6947"/>
        <w:gridCol w:w="989"/>
      </w:tblGrid>
      <w:tr w:rsidR="00904301" w:rsidRPr="00EF64EC" w14:paraId="5F465442" w14:textId="77777777" w:rsidTr="00A15EB7">
        <w:trPr>
          <w:cantSplit/>
          <w:trHeight w:val="386"/>
          <w:tblHeader/>
          <w:jc w:val="center"/>
        </w:trPr>
        <w:tc>
          <w:tcPr>
            <w:tcW w:w="1531"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48EDE80A" w14:textId="741D183B" w:rsidR="00904301" w:rsidRPr="00EF64EC" w:rsidRDefault="00904301" w:rsidP="00904301">
            <w:pPr>
              <w:rPr>
                <w:sz w:val="20"/>
                <w:lang w:val="en-GB"/>
              </w:rPr>
            </w:pPr>
            <w:r w:rsidRPr="00EF64EC">
              <w:rPr>
                <w:b/>
                <w:sz w:val="20"/>
                <w:lang w:val="en-GB"/>
              </w:rPr>
              <w:t>INDICA</w:t>
            </w:r>
            <w:r>
              <w:rPr>
                <w:b/>
                <w:sz w:val="20"/>
                <w:lang w:val="en-GB"/>
              </w:rPr>
              <w:t>TEUR MICS</w:t>
            </w:r>
          </w:p>
        </w:tc>
        <w:tc>
          <w:tcPr>
            <w:tcW w:w="256" w:type="pct"/>
            <w:tcBorders>
              <w:top w:val="single" w:sz="12" w:space="0" w:color="auto"/>
              <w:left w:val="single" w:sz="2" w:space="0" w:color="auto"/>
              <w:bottom w:val="single" w:sz="12" w:space="0" w:color="auto"/>
              <w:right w:val="single" w:sz="2" w:space="0" w:color="auto"/>
            </w:tcBorders>
            <w:vAlign w:val="center"/>
          </w:tcPr>
          <w:p w14:paraId="69EB9D33" w14:textId="3E9C65CE" w:rsidR="00904301" w:rsidRPr="00EF64EC" w:rsidRDefault="00904301" w:rsidP="00904301">
            <w:pPr>
              <w:jc w:val="center"/>
              <w:rPr>
                <w:b/>
                <w:sz w:val="20"/>
                <w:lang w:val="en-GB"/>
              </w:rPr>
            </w:pPr>
            <w:r>
              <w:rPr>
                <w:b/>
                <w:sz w:val="20"/>
                <w:lang w:val="en-GB"/>
              </w:rPr>
              <w:t>ODD</w:t>
            </w:r>
          </w:p>
        </w:tc>
        <w:tc>
          <w:tcPr>
            <w:tcW w:w="356" w:type="pct"/>
            <w:tcBorders>
              <w:top w:val="single" w:sz="12" w:space="0" w:color="auto"/>
              <w:left w:val="single" w:sz="2" w:space="0" w:color="auto"/>
              <w:bottom w:val="single" w:sz="12" w:space="0" w:color="auto"/>
              <w:right w:val="single" w:sz="2" w:space="0" w:color="auto"/>
            </w:tcBorders>
            <w:vAlign w:val="center"/>
          </w:tcPr>
          <w:p w14:paraId="721F3EBB" w14:textId="77777777" w:rsidR="00904301" w:rsidRPr="00283BD2" w:rsidRDefault="00904301" w:rsidP="00904301">
            <w:pPr>
              <w:jc w:val="center"/>
              <w:rPr>
                <w:b/>
                <w:sz w:val="20"/>
                <w:lang w:val="fr-FR"/>
              </w:rPr>
            </w:pPr>
            <w:r w:rsidRPr="00283BD2">
              <w:rPr>
                <w:b/>
                <w:sz w:val="20"/>
                <w:lang w:val="fr-FR"/>
              </w:rPr>
              <w:t>Thème/</w:t>
            </w:r>
          </w:p>
          <w:p w14:paraId="3EA6161C" w14:textId="33B68CA9" w:rsidR="00904301"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501" w:type="pct"/>
            <w:tcBorders>
              <w:top w:val="single" w:sz="12" w:space="0" w:color="auto"/>
              <w:left w:val="single" w:sz="2" w:space="0" w:color="auto"/>
              <w:bottom w:val="single" w:sz="12" w:space="0" w:color="auto"/>
              <w:right w:val="single" w:sz="2" w:space="0" w:color="auto"/>
            </w:tcBorders>
            <w:vAlign w:val="center"/>
          </w:tcPr>
          <w:p w14:paraId="04AB0F69" w14:textId="76AE1054" w:rsidR="00904301" w:rsidRPr="00EF64EC" w:rsidRDefault="00904301" w:rsidP="00904301">
            <w:pPr>
              <w:rPr>
                <w:b/>
                <w:sz w:val="20"/>
                <w:lang w:val="en-GB"/>
              </w:rPr>
            </w:pPr>
            <w:r>
              <w:rPr>
                <w:b/>
                <w:sz w:val="20"/>
                <w:lang w:val="en-GB"/>
              </w:rPr>
              <w:t>Définition</w:t>
            </w:r>
          </w:p>
        </w:tc>
        <w:tc>
          <w:tcPr>
            <w:tcW w:w="356" w:type="pct"/>
            <w:tcBorders>
              <w:top w:val="single" w:sz="12" w:space="0" w:color="auto"/>
              <w:left w:val="single" w:sz="2" w:space="0" w:color="auto"/>
              <w:bottom w:val="single" w:sz="12" w:space="0" w:color="auto"/>
              <w:right w:val="single" w:sz="2" w:space="0" w:color="auto"/>
            </w:tcBorders>
            <w:vAlign w:val="center"/>
          </w:tcPr>
          <w:p w14:paraId="518E685B" w14:textId="5DA31013" w:rsidR="00904301" w:rsidRPr="00EF64EC" w:rsidRDefault="00904301" w:rsidP="00904301">
            <w:pPr>
              <w:jc w:val="center"/>
              <w:rPr>
                <w:b/>
                <w:sz w:val="20"/>
                <w:lang w:val="en-GB"/>
              </w:rPr>
            </w:pPr>
            <w:r>
              <w:rPr>
                <w:b/>
                <w:sz w:val="20"/>
                <w:lang w:val="en-GB"/>
              </w:rPr>
              <w:t>Numéro de tableau</w:t>
            </w:r>
          </w:p>
        </w:tc>
      </w:tr>
      <w:tr w:rsidR="00051E3E" w:rsidRPr="0004697B" w14:paraId="38DB3F0C" w14:textId="77777777" w:rsidTr="00A15EB7">
        <w:trPr>
          <w:cantSplit/>
          <w:jc w:val="center"/>
        </w:trPr>
        <w:tc>
          <w:tcPr>
            <w:tcW w:w="5000" w:type="pct"/>
            <w:gridSpan w:val="6"/>
            <w:tcBorders>
              <w:top w:val="nil"/>
            </w:tcBorders>
            <w:shd w:val="clear" w:color="auto" w:fill="000000"/>
          </w:tcPr>
          <w:p w14:paraId="281B42B7" w14:textId="404E13C7" w:rsidR="00051E3E" w:rsidRPr="00EC3E69" w:rsidRDefault="00EC3E69" w:rsidP="00A15EB7">
            <w:pPr>
              <w:rPr>
                <w:b/>
                <w:color w:val="FFFFFF"/>
                <w:sz w:val="18"/>
                <w:szCs w:val="18"/>
                <w:lang w:val="fr-FR"/>
              </w:rPr>
            </w:pPr>
            <w:r>
              <w:rPr>
                <w:b/>
                <w:color w:val="FFFFFF"/>
                <w:sz w:val="18"/>
                <w:szCs w:val="18"/>
                <w:lang w:val="fr-FR"/>
              </w:rPr>
              <w:t>S’ÉPANOUIR</w:t>
            </w:r>
            <w:r w:rsidRPr="00283BD2">
              <w:rPr>
                <w:b/>
                <w:color w:val="FFFFFF"/>
                <w:sz w:val="18"/>
                <w:szCs w:val="18"/>
                <w:lang w:val="fr-FR"/>
              </w:rPr>
              <w:t xml:space="preserve"> - SANTÉ, NUTRITION ET DÉVELOPPEMENT DE L'ENFANT</w:t>
            </w:r>
          </w:p>
        </w:tc>
      </w:tr>
      <w:tr w:rsidR="007375BB" w:rsidRPr="0004697B" w14:paraId="7BBB4670"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4E0E7DA9" w14:textId="77777777" w:rsidR="007375BB" w:rsidRPr="00EF64EC" w:rsidRDefault="007375BB" w:rsidP="007375BB">
            <w:pPr>
              <w:rPr>
                <w:sz w:val="16"/>
                <w:szCs w:val="16"/>
                <w:lang w:val="en-GB"/>
              </w:rPr>
            </w:pPr>
            <w:r w:rsidRPr="00EF64EC">
              <w:rPr>
                <w:sz w:val="16"/>
                <w:szCs w:val="16"/>
                <w:lang w:val="en-GB"/>
              </w:rPr>
              <w:t>TC.12</w:t>
            </w:r>
          </w:p>
        </w:tc>
        <w:tc>
          <w:tcPr>
            <w:tcW w:w="1276" w:type="pct"/>
            <w:tcBorders>
              <w:left w:val="single" w:sz="4" w:space="0" w:color="auto"/>
            </w:tcBorders>
            <w:shd w:val="clear" w:color="auto" w:fill="auto"/>
            <w:vAlign w:val="center"/>
          </w:tcPr>
          <w:p w14:paraId="1CF78F1E" w14:textId="45CE1AAB" w:rsidR="007375BB" w:rsidRPr="008C68FA" w:rsidRDefault="007375BB" w:rsidP="007375BB">
            <w:pPr>
              <w:rPr>
                <w:sz w:val="16"/>
                <w:szCs w:val="16"/>
                <w:lang w:val="fr-FR"/>
              </w:rPr>
            </w:pPr>
            <w:r w:rsidRPr="008C68FA">
              <w:rPr>
                <w:sz w:val="16"/>
                <w:szCs w:val="16"/>
                <w:lang w:val="fr-FR"/>
              </w:rPr>
              <w:t>Recours au</w:t>
            </w:r>
            <w:r>
              <w:rPr>
                <w:sz w:val="16"/>
                <w:szCs w:val="16"/>
                <w:lang w:val="fr-FR"/>
              </w:rPr>
              <w:t>x</w:t>
            </w:r>
            <w:r w:rsidRPr="008C68FA">
              <w:rPr>
                <w:sz w:val="16"/>
                <w:szCs w:val="16"/>
                <w:lang w:val="fr-FR"/>
              </w:rPr>
              <w:t xml:space="preserve"> soin</w:t>
            </w:r>
            <w:r>
              <w:rPr>
                <w:sz w:val="16"/>
                <w:szCs w:val="16"/>
                <w:lang w:val="fr-FR"/>
              </w:rPr>
              <w:t>s</w:t>
            </w:r>
            <w:r w:rsidRPr="008C68FA">
              <w:rPr>
                <w:sz w:val="16"/>
                <w:szCs w:val="16"/>
                <w:lang w:val="fr-FR"/>
              </w:rPr>
              <w:t xml:space="preserve"> pour la dia</w:t>
            </w:r>
            <w:r>
              <w:rPr>
                <w:sz w:val="16"/>
                <w:szCs w:val="16"/>
                <w:lang w:val="fr-FR"/>
              </w:rPr>
              <w:t>r</w:t>
            </w:r>
            <w:r w:rsidRPr="008C68FA">
              <w:rPr>
                <w:sz w:val="16"/>
                <w:szCs w:val="16"/>
                <w:lang w:val="fr-FR"/>
              </w:rPr>
              <w:t>rhée</w:t>
            </w:r>
          </w:p>
        </w:tc>
        <w:tc>
          <w:tcPr>
            <w:tcW w:w="256" w:type="pct"/>
            <w:shd w:val="clear" w:color="auto" w:fill="auto"/>
            <w:vAlign w:val="center"/>
          </w:tcPr>
          <w:p w14:paraId="603A39C1" w14:textId="77777777" w:rsidR="007375BB" w:rsidRPr="008C68FA" w:rsidRDefault="007375BB" w:rsidP="007375BB">
            <w:pPr>
              <w:jc w:val="center"/>
              <w:rPr>
                <w:sz w:val="16"/>
                <w:szCs w:val="16"/>
                <w:lang w:val="fr-FR"/>
              </w:rPr>
            </w:pPr>
          </w:p>
        </w:tc>
        <w:tc>
          <w:tcPr>
            <w:tcW w:w="356" w:type="pct"/>
            <w:shd w:val="clear" w:color="auto" w:fill="auto"/>
            <w:vAlign w:val="center"/>
          </w:tcPr>
          <w:p w14:paraId="34C6825F" w14:textId="77777777" w:rsidR="007375BB" w:rsidRPr="00EF64EC" w:rsidRDefault="007375BB" w:rsidP="007375BB">
            <w:pPr>
              <w:jc w:val="center"/>
              <w:rPr>
                <w:sz w:val="16"/>
                <w:szCs w:val="16"/>
                <w:lang w:val="en-GB"/>
              </w:rPr>
            </w:pPr>
            <w:r>
              <w:rPr>
                <w:sz w:val="16"/>
                <w:szCs w:val="16"/>
                <w:lang w:val="en-GB"/>
              </w:rPr>
              <w:t>DA</w:t>
            </w:r>
          </w:p>
        </w:tc>
        <w:tc>
          <w:tcPr>
            <w:tcW w:w="2501" w:type="pct"/>
            <w:shd w:val="clear" w:color="auto" w:fill="auto"/>
            <w:vAlign w:val="center"/>
          </w:tcPr>
          <w:p w14:paraId="3E844782" w14:textId="50CEBCD6" w:rsidR="007375BB" w:rsidRPr="007375BB" w:rsidRDefault="007375BB" w:rsidP="007375BB">
            <w:pPr>
              <w:rPr>
                <w:sz w:val="16"/>
                <w:szCs w:val="16"/>
                <w:lang w:val="fr-FR"/>
              </w:rPr>
            </w:pPr>
            <w:r w:rsidRPr="00676F2B">
              <w:rPr>
                <w:sz w:val="16"/>
                <w:szCs w:val="16"/>
                <w:lang w:val="fr-FR"/>
              </w:rPr>
              <w:t>Pourcentage d’enfants de moins de 5 ans ayant eu la diarrhée dans les 2 dernières semaines pour lesquels un conseil ou un traitement a été recherché auprès d’une structure / un agent de santé</w:t>
            </w:r>
          </w:p>
        </w:tc>
        <w:tc>
          <w:tcPr>
            <w:tcW w:w="356" w:type="pct"/>
            <w:shd w:val="clear" w:color="auto" w:fill="auto"/>
            <w:vAlign w:val="center"/>
          </w:tcPr>
          <w:p w14:paraId="73B82DA0" w14:textId="77777777" w:rsidR="007375BB" w:rsidRPr="007375BB" w:rsidRDefault="007375BB" w:rsidP="007375BB">
            <w:pPr>
              <w:jc w:val="center"/>
              <w:rPr>
                <w:sz w:val="16"/>
                <w:szCs w:val="16"/>
                <w:lang w:val="fr-FR"/>
              </w:rPr>
            </w:pPr>
          </w:p>
        </w:tc>
      </w:tr>
      <w:tr w:rsidR="007375BB" w:rsidRPr="00EF64EC" w14:paraId="34B57360"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5A8A2581" w14:textId="77777777" w:rsidR="007375BB" w:rsidRPr="00EF64EC" w:rsidRDefault="007375BB" w:rsidP="007375BB">
            <w:pPr>
              <w:rPr>
                <w:sz w:val="16"/>
                <w:szCs w:val="16"/>
                <w:lang w:val="en-GB"/>
              </w:rPr>
            </w:pPr>
            <w:r w:rsidRPr="00EF64EC">
              <w:rPr>
                <w:sz w:val="16"/>
                <w:szCs w:val="16"/>
                <w:lang w:val="en-GB"/>
              </w:rPr>
              <w:lastRenderedPageBreak/>
              <w:t>TC.13a</w:t>
            </w:r>
          </w:p>
          <w:p w14:paraId="00CDB895" w14:textId="77777777" w:rsidR="007375BB" w:rsidRPr="00EF64EC" w:rsidRDefault="007375BB" w:rsidP="007375BB">
            <w:pPr>
              <w:rPr>
                <w:sz w:val="16"/>
                <w:szCs w:val="16"/>
                <w:lang w:val="en-GB"/>
              </w:rPr>
            </w:pPr>
            <w:r w:rsidRPr="00EF64EC">
              <w:rPr>
                <w:sz w:val="16"/>
                <w:szCs w:val="16"/>
                <w:lang w:val="en-GB"/>
              </w:rPr>
              <w:t>TC.13b</w:t>
            </w:r>
          </w:p>
        </w:tc>
        <w:tc>
          <w:tcPr>
            <w:tcW w:w="1276" w:type="pct"/>
            <w:tcBorders>
              <w:left w:val="single" w:sz="4" w:space="0" w:color="auto"/>
            </w:tcBorders>
            <w:shd w:val="clear" w:color="auto" w:fill="auto"/>
            <w:vAlign w:val="center"/>
          </w:tcPr>
          <w:p w14:paraId="6F2EE320" w14:textId="1456F141" w:rsidR="007375BB" w:rsidRPr="008C68FA" w:rsidRDefault="007375BB" w:rsidP="007375BB">
            <w:pPr>
              <w:rPr>
                <w:sz w:val="16"/>
                <w:szCs w:val="16"/>
                <w:lang w:val="fr-FR"/>
              </w:rPr>
            </w:pPr>
            <w:r w:rsidRPr="00676F2B">
              <w:rPr>
                <w:sz w:val="16"/>
                <w:szCs w:val="16"/>
                <w:lang w:val="fr-FR"/>
              </w:rPr>
              <w:t>Traitement contre la diarrhée avec sels de réhydratation orale (SRO) et zinc</w:t>
            </w:r>
          </w:p>
        </w:tc>
        <w:tc>
          <w:tcPr>
            <w:tcW w:w="256" w:type="pct"/>
            <w:shd w:val="clear" w:color="auto" w:fill="auto"/>
            <w:vAlign w:val="center"/>
          </w:tcPr>
          <w:p w14:paraId="74CC28E7" w14:textId="77777777" w:rsidR="007375BB" w:rsidRPr="008C68FA" w:rsidRDefault="007375BB" w:rsidP="007375BB">
            <w:pPr>
              <w:jc w:val="center"/>
              <w:rPr>
                <w:sz w:val="16"/>
                <w:szCs w:val="16"/>
                <w:lang w:val="fr-FR"/>
              </w:rPr>
            </w:pPr>
          </w:p>
        </w:tc>
        <w:tc>
          <w:tcPr>
            <w:tcW w:w="356" w:type="pct"/>
            <w:shd w:val="clear" w:color="auto" w:fill="auto"/>
            <w:vAlign w:val="center"/>
          </w:tcPr>
          <w:p w14:paraId="574A090C" w14:textId="77777777" w:rsidR="007375BB" w:rsidRPr="00EF64EC" w:rsidRDefault="007375BB" w:rsidP="007375BB">
            <w:pPr>
              <w:jc w:val="center"/>
              <w:rPr>
                <w:sz w:val="16"/>
                <w:szCs w:val="16"/>
                <w:lang w:val="en-GB"/>
              </w:rPr>
            </w:pPr>
            <w:r>
              <w:rPr>
                <w:sz w:val="16"/>
                <w:szCs w:val="16"/>
                <w:lang w:val="en-GB"/>
              </w:rPr>
              <w:t>D</w:t>
            </w:r>
            <w:r w:rsidRPr="00EF64EC">
              <w:rPr>
                <w:sz w:val="16"/>
                <w:szCs w:val="16"/>
                <w:lang w:val="en-GB"/>
              </w:rPr>
              <w:t>A</w:t>
            </w:r>
          </w:p>
        </w:tc>
        <w:tc>
          <w:tcPr>
            <w:tcW w:w="2501" w:type="pct"/>
            <w:shd w:val="clear" w:color="auto" w:fill="auto"/>
            <w:vAlign w:val="center"/>
          </w:tcPr>
          <w:p w14:paraId="7B298FAC" w14:textId="77777777" w:rsidR="007375BB" w:rsidRPr="00676F2B" w:rsidRDefault="007375BB" w:rsidP="007375BB">
            <w:pPr>
              <w:rPr>
                <w:sz w:val="16"/>
                <w:szCs w:val="16"/>
                <w:lang w:val="fr-FR"/>
              </w:rPr>
            </w:pPr>
            <w:r w:rsidRPr="00676F2B">
              <w:rPr>
                <w:sz w:val="16"/>
                <w:szCs w:val="16"/>
                <w:lang w:val="fr-FR"/>
              </w:rPr>
              <w:t>Pourcentage d’enfants de moins de 5 ans ayant eu la diarrhée dans les 2 dernières semaines qui ont reçu :</w:t>
            </w:r>
          </w:p>
          <w:p w14:paraId="0479A071" w14:textId="77777777" w:rsidR="007375BB" w:rsidRPr="00676F2B" w:rsidRDefault="007375BB" w:rsidP="007375BB">
            <w:pPr>
              <w:pStyle w:val="ListParagraph"/>
              <w:numPr>
                <w:ilvl w:val="0"/>
                <w:numId w:val="8"/>
              </w:numPr>
              <w:rPr>
                <w:sz w:val="16"/>
                <w:szCs w:val="16"/>
                <w:lang w:val="fr-FR"/>
              </w:rPr>
            </w:pPr>
            <w:r w:rsidRPr="00676F2B">
              <w:rPr>
                <w:sz w:val="16"/>
                <w:szCs w:val="16"/>
                <w:lang w:val="fr-FR"/>
              </w:rPr>
              <w:t>SRO</w:t>
            </w:r>
          </w:p>
          <w:p w14:paraId="46920D6C" w14:textId="490CB257" w:rsidR="007375BB" w:rsidRPr="00EF64EC" w:rsidRDefault="007375BB" w:rsidP="007375BB">
            <w:pPr>
              <w:numPr>
                <w:ilvl w:val="0"/>
                <w:numId w:val="8"/>
              </w:numPr>
              <w:contextualSpacing/>
              <w:rPr>
                <w:sz w:val="16"/>
                <w:szCs w:val="16"/>
                <w:lang w:val="en-GB"/>
              </w:rPr>
            </w:pPr>
            <w:r w:rsidRPr="00676F2B">
              <w:rPr>
                <w:sz w:val="16"/>
                <w:szCs w:val="16"/>
                <w:lang w:val="fr-FR"/>
              </w:rPr>
              <w:t>SRO et zinc</w:t>
            </w:r>
          </w:p>
        </w:tc>
        <w:tc>
          <w:tcPr>
            <w:tcW w:w="356" w:type="pct"/>
            <w:shd w:val="clear" w:color="auto" w:fill="auto"/>
            <w:vAlign w:val="center"/>
          </w:tcPr>
          <w:p w14:paraId="6C19CC09" w14:textId="77777777" w:rsidR="007375BB" w:rsidRPr="00EF64EC" w:rsidRDefault="007375BB" w:rsidP="007375BB">
            <w:pPr>
              <w:jc w:val="center"/>
              <w:rPr>
                <w:sz w:val="16"/>
                <w:szCs w:val="16"/>
                <w:lang w:val="en-GB"/>
              </w:rPr>
            </w:pPr>
          </w:p>
        </w:tc>
      </w:tr>
      <w:tr w:rsidR="007375BB" w:rsidRPr="0004697B" w14:paraId="0EF0FDA4"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3017F854" w14:textId="77777777" w:rsidR="007375BB" w:rsidRPr="00EF64EC" w:rsidRDefault="007375BB" w:rsidP="007375BB">
            <w:pPr>
              <w:rPr>
                <w:sz w:val="16"/>
                <w:szCs w:val="16"/>
                <w:lang w:val="en-GB"/>
              </w:rPr>
            </w:pPr>
            <w:r w:rsidRPr="00EF64EC">
              <w:rPr>
                <w:sz w:val="16"/>
                <w:szCs w:val="16"/>
                <w:lang w:val="en-GB"/>
              </w:rPr>
              <w:t>TC.14</w:t>
            </w:r>
          </w:p>
        </w:tc>
        <w:tc>
          <w:tcPr>
            <w:tcW w:w="1276" w:type="pct"/>
            <w:tcBorders>
              <w:left w:val="single" w:sz="4" w:space="0" w:color="auto"/>
            </w:tcBorders>
            <w:shd w:val="clear" w:color="auto" w:fill="auto"/>
            <w:vAlign w:val="center"/>
          </w:tcPr>
          <w:p w14:paraId="229E68D0" w14:textId="6D985FD2" w:rsidR="007375BB" w:rsidRPr="008C68FA" w:rsidRDefault="007375BB" w:rsidP="007375BB">
            <w:pPr>
              <w:rPr>
                <w:sz w:val="16"/>
                <w:szCs w:val="16"/>
                <w:lang w:val="fr-FR"/>
              </w:rPr>
            </w:pPr>
            <w:r w:rsidRPr="00676F2B">
              <w:rPr>
                <w:sz w:val="16"/>
                <w:szCs w:val="16"/>
                <w:lang w:val="fr-FR"/>
              </w:rPr>
              <w:t>Traitement contre la diarrhée avec thérapie de réhydratation orale (TRO) et alimentation continue</w:t>
            </w:r>
          </w:p>
        </w:tc>
        <w:tc>
          <w:tcPr>
            <w:tcW w:w="256" w:type="pct"/>
            <w:shd w:val="clear" w:color="auto" w:fill="auto"/>
            <w:vAlign w:val="center"/>
          </w:tcPr>
          <w:p w14:paraId="3227B32E" w14:textId="77777777" w:rsidR="007375BB" w:rsidRPr="008C68FA" w:rsidRDefault="007375BB" w:rsidP="007375BB">
            <w:pPr>
              <w:jc w:val="center"/>
              <w:rPr>
                <w:sz w:val="16"/>
                <w:szCs w:val="16"/>
                <w:lang w:val="fr-FR"/>
              </w:rPr>
            </w:pPr>
          </w:p>
        </w:tc>
        <w:tc>
          <w:tcPr>
            <w:tcW w:w="356" w:type="pct"/>
            <w:shd w:val="clear" w:color="auto" w:fill="auto"/>
            <w:vAlign w:val="center"/>
          </w:tcPr>
          <w:p w14:paraId="3811A75B" w14:textId="77777777" w:rsidR="007375BB" w:rsidRPr="00EF64EC" w:rsidRDefault="007375BB" w:rsidP="007375BB">
            <w:pPr>
              <w:jc w:val="center"/>
              <w:rPr>
                <w:sz w:val="16"/>
                <w:szCs w:val="16"/>
                <w:lang w:val="en-GB"/>
              </w:rPr>
            </w:pPr>
            <w:r>
              <w:rPr>
                <w:sz w:val="16"/>
                <w:szCs w:val="16"/>
                <w:lang w:val="en-GB"/>
              </w:rPr>
              <w:t>D</w:t>
            </w:r>
            <w:r w:rsidRPr="00EF64EC">
              <w:rPr>
                <w:sz w:val="16"/>
                <w:szCs w:val="16"/>
                <w:lang w:val="en-GB"/>
              </w:rPr>
              <w:t>A</w:t>
            </w:r>
          </w:p>
        </w:tc>
        <w:tc>
          <w:tcPr>
            <w:tcW w:w="2501" w:type="pct"/>
            <w:shd w:val="clear" w:color="auto" w:fill="auto"/>
            <w:vAlign w:val="center"/>
          </w:tcPr>
          <w:p w14:paraId="184E1804" w14:textId="4A7E8C24" w:rsidR="007375BB" w:rsidRPr="007375BB" w:rsidRDefault="007375BB" w:rsidP="007375BB">
            <w:pPr>
              <w:rPr>
                <w:sz w:val="16"/>
                <w:szCs w:val="16"/>
                <w:lang w:val="fr-FR"/>
              </w:rPr>
            </w:pPr>
            <w:r w:rsidRPr="007375BB">
              <w:rPr>
                <w:sz w:val="16"/>
                <w:szCs w:val="16"/>
                <w:lang w:val="fr-FR"/>
              </w:rPr>
              <w:t xml:space="preserve">Pourcentage d’enfants de moins de 5 ans qui ont eu la diarrhée dans les 2 dernières semaines qui ont reçu une TRO (sachet de SRO, liquides SRO pré emballés, </w:t>
            </w:r>
            <w:r w:rsidRPr="007375BB">
              <w:rPr>
                <w:spacing w:val="-2"/>
                <w:sz w:val="16"/>
                <w:szCs w:val="16"/>
                <w:lang w:val="fr-FR"/>
              </w:rPr>
              <w:t>liquides-maison recommandés</w:t>
            </w:r>
            <w:r w:rsidRPr="007375BB">
              <w:rPr>
                <w:sz w:val="16"/>
                <w:szCs w:val="16"/>
                <w:lang w:val="fr-FR"/>
              </w:rPr>
              <w:t xml:space="preserve"> ou plus de liquides) et qui ont continué à être alimentés durant l’épisode de diarrhée</w:t>
            </w:r>
          </w:p>
        </w:tc>
        <w:tc>
          <w:tcPr>
            <w:tcW w:w="356" w:type="pct"/>
            <w:shd w:val="clear" w:color="auto" w:fill="auto"/>
            <w:vAlign w:val="center"/>
          </w:tcPr>
          <w:p w14:paraId="06FC0FA6" w14:textId="77777777" w:rsidR="007375BB" w:rsidRPr="007375BB" w:rsidRDefault="007375BB" w:rsidP="007375BB">
            <w:pPr>
              <w:jc w:val="center"/>
              <w:rPr>
                <w:sz w:val="16"/>
                <w:szCs w:val="16"/>
                <w:lang w:val="fr-FR"/>
              </w:rPr>
            </w:pPr>
          </w:p>
        </w:tc>
      </w:tr>
      <w:tr w:rsidR="007375BB" w:rsidRPr="0004697B" w14:paraId="21EDAB9A" w14:textId="77777777" w:rsidTr="00A15EB7">
        <w:trPr>
          <w:cantSplit/>
          <w:jc w:val="center"/>
        </w:trPr>
        <w:tc>
          <w:tcPr>
            <w:tcW w:w="255" w:type="pct"/>
            <w:shd w:val="clear" w:color="auto" w:fill="auto"/>
            <w:tcMar>
              <w:top w:w="72" w:type="dxa"/>
              <w:left w:w="72" w:type="dxa"/>
              <w:bottom w:w="72" w:type="dxa"/>
              <w:right w:w="72" w:type="dxa"/>
            </w:tcMar>
            <w:vAlign w:val="center"/>
          </w:tcPr>
          <w:p w14:paraId="4E3F481B" w14:textId="77777777" w:rsidR="007375BB" w:rsidRPr="002C55D7" w:rsidRDefault="007375BB" w:rsidP="007375BB">
            <w:pPr>
              <w:rPr>
                <w:sz w:val="16"/>
                <w:szCs w:val="16"/>
                <w:lang w:val="en-GB"/>
              </w:rPr>
            </w:pPr>
            <w:r w:rsidRPr="002C55D7">
              <w:rPr>
                <w:sz w:val="16"/>
                <w:szCs w:val="16"/>
                <w:lang w:val="en-GB"/>
              </w:rPr>
              <w:t>TC.15</w:t>
            </w:r>
          </w:p>
        </w:tc>
        <w:tc>
          <w:tcPr>
            <w:tcW w:w="1276" w:type="pct"/>
            <w:shd w:val="clear" w:color="auto" w:fill="auto"/>
            <w:vAlign w:val="center"/>
          </w:tcPr>
          <w:p w14:paraId="6CBE113E" w14:textId="032D28D1" w:rsidR="007375BB" w:rsidRPr="008C68FA" w:rsidRDefault="007375BB" w:rsidP="007375BB">
            <w:pPr>
              <w:rPr>
                <w:sz w:val="16"/>
                <w:szCs w:val="16"/>
                <w:lang w:val="fr-FR"/>
              </w:rPr>
            </w:pPr>
            <w:r>
              <w:rPr>
                <w:sz w:val="16"/>
                <w:szCs w:val="16"/>
                <w:lang w:val="fr-FR"/>
              </w:rPr>
              <w:t>Première source d’énergie</w:t>
            </w:r>
            <w:r w:rsidRPr="00676F2B">
              <w:rPr>
                <w:sz w:val="16"/>
                <w:szCs w:val="16"/>
                <w:lang w:val="fr-FR"/>
              </w:rPr>
              <w:t xml:space="preserve"> pour la cuisson à base de combustibles et de technologies propres</w:t>
            </w:r>
          </w:p>
        </w:tc>
        <w:tc>
          <w:tcPr>
            <w:tcW w:w="256" w:type="pct"/>
            <w:shd w:val="clear" w:color="auto" w:fill="auto"/>
            <w:vAlign w:val="center"/>
          </w:tcPr>
          <w:p w14:paraId="52A864C5" w14:textId="77777777" w:rsidR="007375BB" w:rsidRPr="008C68FA" w:rsidRDefault="007375BB" w:rsidP="007375BB">
            <w:pPr>
              <w:jc w:val="center"/>
              <w:rPr>
                <w:sz w:val="16"/>
                <w:szCs w:val="16"/>
                <w:lang w:val="fr-FR"/>
              </w:rPr>
            </w:pPr>
          </w:p>
        </w:tc>
        <w:tc>
          <w:tcPr>
            <w:tcW w:w="356" w:type="pct"/>
            <w:shd w:val="clear" w:color="auto" w:fill="auto"/>
            <w:vAlign w:val="center"/>
          </w:tcPr>
          <w:p w14:paraId="212EAD1D" w14:textId="77777777" w:rsidR="007375BB" w:rsidRPr="002C55D7" w:rsidRDefault="007375BB" w:rsidP="007375BB">
            <w:pPr>
              <w:jc w:val="center"/>
              <w:rPr>
                <w:sz w:val="16"/>
                <w:szCs w:val="16"/>
                <w:lang w:val="en-GB"/>
              </w:rPr>
            </w:pPr>
            <w:r w:rsidRPr="002C55D7">
              <w:rPr>
                <w:sz w:val="16"/>
                <w:szCs w:val="16"/>
                <w:lang w:val="en-GB"/>
              </w:rPr>
              <w:t>EU</w:t>
            </w:r>
          </w:p>
        </w:tc>
        <w:tc>
          <w:tcPr>
            <w:tcW w:w="2501" w:type="pct"/>
            <w:shd w:val="clear" w:color="auto" w:fill="auto"/>
            <w:vAlign w:val="center"/>
          </w:tcPr>
          <w:p w14:paraId="16B3F952" w14:textId="03B6E6D1" w:rsidR="007375BB" w:rsidRPr="007375BB" w:rsidRDefault="007375BB" w:rsidP="007375BB">
            <w:pPr>
              <w:rPr>
                <w:sz w:val="16"/>
                <w:szCs w:val="16"/>
                <w:lang w:val="fr-FR"/>
              </w:rPr>
            </w:pPr>
            <w:r w:rsidRPr="007375BB">
              <w:rPr>
                <w:sz w:val="16"/>
                <w:szCs w:val="16"/>
                <w:lang w:val="fr-FR"/>
              </w:rPr>
              <w:t>Pourcentage de membres des ménages dont la source d’énergie première pour la cuisson est à base de combustibles et de technologies propres</w:t>
            </w:r>
            <w:r w:rsidRPr="007375BB">
              <w:rPr>
                <w:szCs w:val="16"/>
                <w:lang w:val="fr-FR"/>
              </w:rPr>
              <w:t xml:space="preserve"> </w:t>
            </w:r>
            <w:r w:rsidRPr="007375BB">
              <w:rPr>
                <w:sz w:val="16"/>
                <w:szCs w:val="16"/>
                <w:lang w:val="fr-FR"/>
              </w:rPr>
              <w:t>(vivant dans des ménages ayant déclaré cuisiner)</w:t>
            </w:r>
          </w:p>
        </w:tc>
        <w:tc>
          <w:tcPr>
            <w:tcW w:w="356" w:type="pct"/>
            <w:shd w:val="clear" w:color="auto" w:fill="auto"/>
            <w:vAlign w:val="center"/>
          </w:tcPr>
          <w:p w14:paraId="117072B8" w14:textId="77777777" w:rsidR="007375BB" w:rsidRPr="007375BB" w:rsidRDefault="007375BB" w:rsidP="007375BB">
            <w:pPr>
              <w:jc w:val="center"/>
              <w:rPr>
                <w:sz w:val="16"/>
                <w:szCs w:val="16"/>
                <w:lang w:val="fr-FR"/>
              </w:rPr>
            </w:pPr>
          </w:p>
        </w:tc>
      </w:tr>
      <w:tr w:rsidR="007375BB" w:rsidRPr="0004697B" w14:paraId="5149B42E" w14:textId="77777777" w:rsidTr="00A15EB7">
        <w:trPr>
          <w:cantSplit/>
          <w:jc w:val="center"/>
        </w:trPr>
        <w:tc>
          <w:tcPr>
            <w:tcW w:w="255" w:type="pct"/>
            <w:shd w:val="clear" w:color="auto" w:fill="auto"/>
            <w:tcMar>
              <w:top w:w="72" w:type="dxa"/>
              <w:left w:w="72" w:type="dxa"/>
              <w:bottom w:w="72" w:type="dxa"/>
              <w:right w:w="72" w:type="dxa"/>
            </w:tcMar>
            <w:vAlign w:val="center"/>
          </w:tcPr>
          <w:p w14:paraId="35DCF39C" w14:textId="77777777" w:rsidR="007375BB" w:rsidRPr="002C55D7" w:rsidRDefault="007375BB" w:rsidP="007375BB">
            <w:pPr>
              <w:rPr>
                <w:sz w:val="16"/>
                <w:szCs w:val="16"/>
                <w:lang w:val="en-GB"/>
              </w:rPr>
            </w:pPr>
            <w:r w:rsidRPr="002C55D7">
              <w:rPr>
                <w:sz w:val="16"/>
                <w:szCs w:val="16"/>
                <w:lang w:val="en-GB"/>
              </w:rPr>
              <w:t>TC.16</w:t>
            </w:r>
          </w:p>
        </w:tc>
        <w:tc>
          <w:tcPr>
            <w:tcW w:w="1276" w:type="pct"/>
            <w:shd w:val="clear" w:color="auto" w:fill="auto"/>
            <w:vAlign w:val="center"/>
          </w:tcPr>
          <w:p w14:paraId="787A7824" w14:textId="4DDBDF3A" w:rsidR="007375BB" w:rsidRPr="008C68FA" w:rsidRDefault="007375BB" w:rsidP="007375BB">
            <w:pPr>
              <w:rPr>
                <w:sz w:val="16"/>
                <w:szCs w:val="16"/>
                <w:lang w:val="fr-FR"/>
              </w:rPr>
            </w:pPr>
            <w:r>
              <w:rPr>
                <w:sz w:val="16"/>
                <w:szCs w:val="16"/>
                <w:lang w:val="fr-FR"/>
              </w:rPr>
              <w:t>Première source d’énergie</w:t>
            </w:r>
            <w:r w:rsidRPr="00676F2B">
              <w:rPr>
                <w:sz w:val="16"/>
                <w:szCs w:val="16"/>
                <w:lang w:val="fr-FR"/>
              </w:rPr>
              <w:t xml:space="preserve"> pour le chauffage à base de combustibles et de technologies propres</w:t>
            </w:r>
          </w:p>
        </w:tc>
        <w:tc>
          <w:tcPr>
            <w:tcW w:w="256" w:type="pct"/>
            <w:shd w:val="clear" w:color="auto" w:fill="auto"/>
            <w:vAlign w:val="center"/>
          </w:tcPr>
          <w:p w14:paraId="0D60006E" w14:textId="77777777" w:rsidR="007375BB" w:rsidRPr="008C68FA" w:rsidRDefault="007375BB" w:rsidP="007375BB">
            <w:pPr>
              <w:jc w:val="center"/>
              <w:rPr>
                <w:sz w:val="16"/>
                <w:szCs w:val="16"/>
                <w:lang w:val="fr-FR"/>
              </w:rPr>
            </w:pPr>
          </w:p>
        </w:tc>
        <w:tc>
          <w:tcPr>
            <w:tcW w:w="356" w:type="pct"/>
            <w:shd w:val="clear" w:color="auto" w:fill="auto"/>
            <w:vAlign w:val="center"/>
          </w:tcPr>
          <w:p w14:paraId="36FD3F79" w14:textId="77777777" w:rsidR="007375BB" w:rsidRPr="002C55D7" w:rsidRDefault="007375BB" w:rsidP="007375BB">
            <w:pPr>
              <w:jc w:val="center"/>
              <w:rPr>
                <w:sz w:val="16"/>
                <w:szCs w:val="16"/>
                <w:lang w:val="en-GB"/>
              </w:rPr>
            </w:pPr>
            <w:r w:rsidRPr="002C55D7">
              <w:rPr>
                <w:sz w:val="16"/>
                <w:szCs w:val="16"/>
                <w:lang w:val="en-GB"/>
              </w:rPr>
              <w:t>EU</w:t>
            </w:r>
          </w:p>
        </w:tc>
        <w:tc>
          <w:tcPr>
            <w:tcW w:w="2501" w:type="pct"/>
            <w:shd w:val="clear" w:color="auto" w:fill="auto"/>
            <w:vAlign w:val="center"/>
          </w:tcPr>
          <w:p w14:paraId="2C78D1AF" w14:textId="0DE7B79D" w:rsidR="007375BB" w:rsidRPr="007375BB" w:rsidRDefault="007375BB" w:rsidP="007375BB">
            <w:pPr>
              <w:rPr>
                <w:sz w:val="16"/>
                <w:szCs w:val="16"/>
                <w:lang w:val="fr-FR"/>
              </w:rPr>
            </w:pPr>
            <w:r w:rsidRPr="007375BB">
              <w:rPr>
                <w:sz w:val="16"/>
                <w:szCs w:val="16"/>
                <w:lang w:val="fr-FR"/>
              </w:rPr>
              <w:t>Pourcentage de membres des ménages dont la source d’énergie première pour le chauffage est à base de combustibles et de technologies propres (vivant dans des ménages ayant déclaré utiliser le chauffage des locaux)</w:t>
            </w:r>
          </w:p>
        </w:tc>
        <w:tc>
          <w:tcPr>
            <w:tcW w:w="356" w:type="pct"/>
            <w:shd w:val="clear" w:color="auto" w:fill="auto"/>
            <w:vAlign w:val="center"/>
          </w:tcPr>
          <w:p w14:paraId="3211006A" w14:textId="77777777" w:rsidR="007375BB" w:rsidRPr="007375BB" w:rsidRDefault="007375BB" w:rsidP="007375BB">
            <w:pPr>
              <w:jc w:val="center"/>
              <w:rPr>
                <w:sz w:val="16"/>
                <w:szCs w:val="16"/>
                <w:lang w:val="fr-FR"/>
              </w:rPr>
            </w:pPr>
          </w:p>
        </w:tc>
      </w:tr>
      <w:tr w:rsidR="007375BB" w:rsidRPr="0004697B" w14:paraId="3DEF7717" w14:textId="77777777" w:rsidTr="00A15EB7">
        <w:trPr>
          <w:cantSplit/>
          <w:jc w:val="center"/>
        </w:trPr>
        <w:tc>
          <w:tcPr>
            <w:tcW w:w="255" w:type="pct"/>
            <w:tcBorders>
              <w:bottom w:val="single" w:sz="4" w:space="0" w:color="auto"/>
            </w:tcBorders>
            <w:shd w:val="clear" w:color="auto" w:fill="auto"/>
            <w:tcMar>
              <w:top w:w="72" w:type="dxa"/>
              <w:left w:w="72" w:type="dxa"/>
              <w:bottom w:w="72" w:type="dxa"/>
              <w:right w:w="72" w:type="dxa"/>
            </w:tcMar>
            <w:vAlign w:val="center"/>
          </w:tcPr>
          <w:p w14:paraId="1392221A" w14:textId="77777777" w:rsidR="007375BB" w:rsidRPr="002C55D7" w:rsidRDefault="007375BB" w:rsidP="007375BB">
            <w:pPr>
              <w:rPr>
                <w:sz w:val="16"/>
                <w:szCs w:val="16"/>
                <w:lang w:val="en-GB"/>
              </w:rPr>
            </w:pPr>
            <w:r w:rsidRPr="002C55D7">
              <w:rPr>
                <w:sz w:val="16"/>
                <w:szCs w:val="16"/>
                <w:lang w:val="en-GB"/>
              </w:rPr>
              <w:t>TC.17</w:t>
            </w:r>
          </w:p>
        </w:tc>
        <w:tc>
          <w:tcPr>
            <w:tcW w:w="1276" w:type="pct"/>
            <w:tcBorders>
              <w:bottom w:val="single" w:sz="4" w:space="0" w:color="auto"/>
            </w:tcBorders>
            <w:shd w:val="clear" w:color="auto" w:fill="auto"/>
            <w:vAlign w:val="center"/>
          </w:tcPr>
          <w:p w14:paraId="68330DAB" w14:textId="35D8B5B4" w:rsidR="007375BB" w:rsidRPr="008C68FA" w:rsidRDefault="007375BB" w:rsidP="007375BB">
            <w:pPr>
              <w:rPr>
                <w:sz w:val="16"/>
                <w:szCs w:val="16"/>
                <w:lang w:val="fr-FR"/>
              </w:rPr>
            </w:pPr>
            <w:r>
              <w:rPr>
                <w:sz w:val="16"/>
                <w:szCs w:val="16"/>
                <w:lang w:val="fr-FR"/>
              </w:rPr>
              <w:t>Première source d’énergie</w:t>
            </w:r>
            <w:r w:rsidRPr="00676F2B">
              <w:rPr>
                <w:sz w:val="16"/>
                <w:szCs w:val="16"/>
                <w:lang w:val="fr-FR"/>
              </w:rPr>
              <w:t xml:space="preserve"> pour l’éclairage à base de combustibles et de technologies propres</w:t>
            </w:r>
          </w:p>
        </w:tc>
        <w:tc>
          <w:tcPr>
            <w:tcW w:w="256" w:type="pct"/>
            <w:tcBorders>
              <w:bottom w:val="single" w:sz="4" w:space="0" w:color="auto"/>
            </w:tcBorders>
            <w:shd w:val="clear" w:color="auto" w:fill="auto"/>
            <w:vAlign w:val="center"/>
          </w:tcPr>
          <w:p w14:paraId="09A04B3E" w14:textId="77777777" w:rsidR="007375BB" w:rsidRPr="008C68FA" w:rsidRDefault="007375BB" w:rsidP="007375BB">
            <w:pPr>
              <w:jc w:val="center"/>
              <w:rPr>
                <w:sz w:val="16"/>
                <w:szCs w:val="16"/>
                <w:lang w:val="fr-FR"/>
              </w:rPr>
            </w:pPr>
          </w:p>
        </w:tc>
        <w:tc>
          <w:tcPr>
            <w:tcW w:w="356" w:type="pct"/>
            <w:tcBorders>
              <w:bottom w:val="single" w:sz="4" w:space="0" w:color="auto"/>
            </w:tcBorders>
            <w:shd w:val="clear" w:color="auto" w:fill="auto"/>
            <w:vAlign w:val="center"/>
          </w:tcPr>
          <w:p w14:paraId="65732F23" w14:textId="77777777" w:rsidR="007375BB" w:rsidRPr="002C55D7" w:rsidRDefault="007375BB" w:rsidP="007375BB">
            <w:pPr>
              <w:jc w:val="center"/>
              <w:rPr>
                <w:sz w:val="16"/>
                <w:szCs w:val="16"/>
                <w:lang w:val="en-GB"/>
              </w:rPr>
            </w:pPr>
            <w:r w:rsidRPr="002C55D7">
              <w:rPr>
                <w:sz w:val="16"/>
                <w:szCs w:val="16"/>
                <w:lang w:val="en-GB"/>
              </w:rPr>
              <w:t>EU</w:t>
            </w:r>
          </w:p>
        </w:tc>
        <w:tc>
          <w:tcPr>
            <w:tcW w:w="2501" w:type="pct"/>
            <w:tcBorders>
              <w:bottom w:val="single" w:sz="4" w:space="0" w:color="auto"/>
            </w:tcBorders>
            <w:shd w:val="clear" w:color="auto" w:fill="auto"/>
            <w:vAlign w:val="center"/>
          </w:tcPr>
          <w:p w14:paraId="0EE4329A" w14:textId="5D3CFC47" w:rsidR="007375BB" w:rsidRPr="007375BB" w:rsidRDefault="007375BB" w:rsidP="007375BB">
            <w:pPr>
              <w:rPr>
                <w:sz w:val="16"/>
                <w:szCs w:val="16"/>
                <w:lang w:val="fr-FR"/>
              </w:rPr>
            </w:pPr>
            <w:r w:rsidRPr="007375BB">
              <w:rPr>
                <w:sz w:val="16"/>
                <w:szCs w:val="16"/>
                <w:lang w:val="fr-FR"/>
              </w:rPr>
              <w:t>Pourcentage de membres des ménages dont la source d’énergie première pour l’éclairage est à base de combustibles et de technologies propres (vivant dans des ménages qui ont déclaré utiliser l'éclairage)</w:t>
            </w:r>
          </w:p>
        </w:tc>
        <w:tc>
          <w:tcPr>
            <w:tcW w:w="356" w:type="pct"/>
            <w:tcBorders>
              <w:bottom w:val="single" w:sz="4" w:space="0" w:color="auto"/>
            </w:tcBorders>
            <w:shd w:val="clear" w:color="auto" w:fill="auto"/>
            <w:vAlign w:val="center"/>
          </w:tcPr>
          <w:p w14:paraId="6375EC19" w14:textId="77777777" w:rsidR="007375BB" w:rsidRPr="007375BB" w:rsidRDefault="007375BB" w:rsidP="007375BB">
            <w:pPr>
              <w:jc w:val="center"/>
              <w:rPr>
                <w:sz w:val="16"/>
                <w:szCs w:val="16"/>
                <w:lang w:val="fr-FR"/>
              </w:rPr>
            </w:pPr>
          </w:p>
        </w:tc>
      </w:tr>
      <w:tr w:rsidR="00051E3E" w:rsidRPr="0004697B" w14:paraId="2DFC4777" w14:textId="77777777" w:rsidTr="00A15EB7">
        <w:trPr>
          <w:cantSplit/>
          <w:jc w:val="center"/>
        </w:trPr>
        <w:tc>
          <w:tcPr>
            <w:tcW w:w="255" w:type="pct"/>
            <w:shd w:val="clear" w:color="auto" w:fill="auto"/>
            <w:tcMar>
              <w:top w:w="72" w:type="dxa"/>
              <w:left w:w="72" w:type="dxa"/>
              <w:bottom w:w="72" w:type="dxa"/>
              <w:right w:w="72" w:type="dxa"/>
            </w:tcMar>
            <w:vAlign w:val="center"/>
          </w:tcPr>
          <w:p w14:paraId="26B8786F" w14:textId="77777777" w:rsidR="00051E3E" w:rsidRPr="002C55D7" w:rsidRDefault="00051E3E" w:rsidP="00A15EB7">
            <w:pPr>
              <w:rPr>
                <w:sz w:val="16"/>
                <w:szCs w:val="16"/>
                <w:lang w:val="en-GB"/>
              </w:rPr>
            </w:pPr>
            <w:r w:rsidRPr="002C55D7">
              <w:rPr>
                <w:sz w:val="16"/>
                <w:szCs w:val="16"/>
                <w:lang w:val="en-GB"/>
              </w:rPr>
              <w:t>TC.18</w:t>
            </w:r>
          </w:p>
        </w:tc>
        <w:tc>
          <w:tcPr>
            <w:tcW w:w="1276" w:type="pct"/>
            <w:shd w:val="clear" w:color="auto" w:fill="auto"/>
            <w:vAlign w:val="center"/>
          </w:tcPr>
          <w:p w14:paraId="0DF11451" w14:textId="17E2922A" w:rsidR="00051E3E" w:rsidRPr="008C68FA" w:rsidRDefault="008C68FA" w:rsidP="00A15EB7">
            <w:pPr>
              <w:rPr>
                <w:sz w:val="16"/>
                <w:szCs w:val="16"/>
                <w:lang w:val="fr-FR"/>
              </w:rPr>
            </w:pPr>
            <w:r w:rsidRPr="008C68FA">
              <w:rPr>
                <w:sz w:val="16"/>
                <w:szCs w:val="16"/>
                <w:lang w:val="fr-FR"/>
              </w:rPr>
              <w:t xml:space="preserve">Première source d’énergie pour </w:t>
            </w:r>
            <w:r>
              <w:rPr>
                <w:sz w:val="16"/>
                <w:szCs w:val="16"/>
                <w:lang w:val="fr-FR"/>
              </w:rPr>
              <w:t>la cuisine,</w:t>
            </w:r>
            <w:r w:rsidRPr="008C68FA">
              <w:rPr>
                <w:sz w:val="16"/>
                <w:szCs w:val="16"/>
                <w:lang w:val="fr-FR"/>
              </w:rPr>
              <w:t xml:space="preserve"> </w:t>
            </w:r>
            <w:r>
              <w:rPr>
                <w:sz w:val="16"/>
                <w:szCs w:val="16"/>
                <w:lang w:val="fr-FR"/>
              </w:rPr>
              <w:t xml:space="preserve">le chauffage et </w:t>
            </w:r>
            <w:r w:rsidRPr="008C68FA">
              <w:rPr>
                <w:sz w:val="16"/>
                <w:szCs w:val="16"/>
                <w:lang w:val="fr-FR"/>
              </w:rPr>
              <w:t xml:space="preserve">l’éclairage à base de combustibles et de technologies propres </w:t>
            </w:r>
          </w:p>
        </w:tc>
        <w:tc>
          <w:tcPr>
            <w:tcW w:w="256" w:type="pct"/>
            <w:shd w:val="clear" w:color="auto" w:fill="auto"/>
            <w:vAlign w:val="center"/>
          </w:tcPr>
          <w:p w14:paraId="74A520AB" w14:textId="77777777" w:rsidR="00051E3E" w:rsidRPr="002C55D7" w:rsidRDefault="00051E3E" w:rsidP="00A15EB7">
            <w:pPr>
              <w:jc w:val="center"/>
              <w:rPr>
                <w:sz w:val="16"/>
                <w:szCs w:val="16"/>
                <w:lang w:val="en-GB"/>
              </w:rPr>
            </w:pPr>
            <w:r w:rsidRPr="002C55D7">
              <w:rPr>
                <w:sz w:val="16"/>
                <w:szCs w:val="16"/>
                <w:lang w:val="en-GB"/>
              </w:rPr>
              <w:t>7.1.2</w:t>
            </w:r>
          </w:p>
        </w:tc>
        <w:tc>
          <w:tcPr>
            <w:tcW w:w="356" w:type="pct"/>
            <w:shd w:val="clear" w:color="auto" w:fill="auto"/>
            <w:vAlign w:val="center"/>
          </w:tcPr>
          <w:p w14:paraId="7DE337A1" w14:textId="77777777" w:rsidR="00051E3E" w:rsidRPr="002C55D7" w:rsidRDefault="00051E3E" w:rsidP="00A15EB7">
            <w:pPr>
              <w:jc w:val="center"/>
              <w:rPr>
                <w:sz w:val="16"/>
                <w:szCs w:val="16"/>
                <w:lang w:val="en-GB"/>
              </w:rPr>
            </w:pPr>
            <w:r w:rsidRPr="002C55D7">
              <w:rPr>
                <w:sz w:val="16"/>
                <w:szCs w:val="16"/>
                <w:lang w:val="en-GB"/>
              </w:rPr>
              <w:t>EU</w:t>
            </w:r>
          </w:p>
        </w:tc>
        <w:tc>
          <w:tcPr>
            <w:tcW w:w="2501" w:type="pct"/>
            <w:shd w:val="clear" w:color="auto" w:fill="auto"/>
            <w:vAlign w:val="center"/>
          </w:tcPr>
          <w:p w14:paraId="10DA10E7" w14:textId="3690FD34" w:rsidR="00051E3E" w:rsidRPr="007375BB" w:rsidRDefault="007375BB" w:rsidP="00A15EB7">
            <w:pPr>
              <w:rPr>
                <w:sz w:val="16"/>
                <w:szCs w:val="16"/>
                <w:lang w:val="fr-FR"/>
              </w:rPr>
            </w:pPr>
            <w:r w:rsidRPr="00676F2B">
              <w:rPr>
                <w:sz w:val="16"/>
                <w:szCs w:val="16"/>
                <w:lang w:val="fr-FR"/>
              </w:rPr>
              <w:t>Pourcentage de membres des ménages dont la source d’énergie première pour la cuisson, le chauffage et l’éclairage est à base de combustibles et de technologies propres</w:t>
            </w:r>
            <w:r w:rsidRPr="007375BB">
              <w:rPr>
                <w:rStyle w:val="FootnoteReference"/>
                <w:sz w:val="16"/>
                <w:szCs w:val="16"/>
                <w:lang w:val="fr-FR"/>
              </w:rPr>
              <w:t xml:space="preserve"> </w:t>
            </w:r>
            <w:r w:rsidR="00051E3E" w:rsidRPr="002C55D7">
              <w:rPr>
                <w:rStyle w:val="FootnoteReference"/>
                <w:sz w:val="16"/>
                <w:szCs w:val="16"/>
                <w:lang w:val="en-GB"/>
              </w:rPr>
              <w:footnoteReference w:id="11"/>
            </w:r>
          </w:p>
        </w:tc>
        <w:tc>
          <w:tcPr>
            <w:tcW w:w="356" w:type="pct"/>
            <w:shd w:val="clear" w:color="auto" w:fill="auto"/>
            <w:vAlign w:val="center"/>
          </w:tcPr>
          <w:p w14:paraId="18C739AC" w14:textId="77777777" w:rsidR="00051E3E" w:rsidRPr="007375BB" w:rsidRDefault="00051E3E" w:rsidP="00A15EB7">
            <w:pPr>
              <w:jc w:val="center"/>
              <w:rPr>
                <w:sz w:val="16"/>
                <w:szCs w:val="16"/>
                <w:lang w:val="fr-FR"/>
              </w:rPr>
            </w:pPr>
          </w:p>
        </w:tc>
      </w:tr>
      <w:tr w:rsidR="00051E3E" w:rsidRPr="0004697B" w14:paraId="3423EA85" w14:textId="77777777" w:rsidTr="00A15EB7">
        <w:trPr>
          <w:cantSplit/>
          <w:jc w:val="center"/>
        </w:trPr>
        <w:tc>
          <w:tcPr>
            <w:tcW w:w="255" w:type="pct"/>
            <w:shd w:val="clear" w:color="auto" w:fill="auto"/>
            <w:tcMar>
              <w:top w:w="72" w:type="dxa"/>
              <w:left w:w="72" w:type="dxa"/>
              <w:bottom w:w="72" w:type="dxa"/>
              <w:right w:w="72" w:type="dxa"/>
            </w:tcMar>
            <w:vAlign w:val="center"/>
          </w:tcPr>
          <w:p w14:paraId="424E5AC0" w14:textId="77777777" w:rsidR="00051E3E" w:rsidRPr="00EF64EC" w:rsidRDefault="00051E3E" w:rsidP="00A15EB7">
            <w:pPr>
              <w:rPr>
                <w:sz w:val="16"/>
                <w:szCs w:val="16"/>
                <w:lang w:val="en-GB"/>
              </w:rPr>
            </w:pPr>
            <w:r w:rsidRPr="00EF64EC">
              <w:rPr>
                <w:sz w:val="16"/>
                <w:szCs w:val="16"/>
                <w:lang w:val="en-GB"/>
              </w:rPr>
              <w:t>TC.19</w:t>
            </w:r>
          </w:p>
        </w:tc>
        <w:tc>
          <w:tcPr>
            <w:tcW w:w="1276" w:type="pct"/>
            <w:shd w:val="clear" w:color="auto" w:fill="auto"/>
            <w:vAlign w:val="center"/>
          </w:tcPr>
          <w:p w14:paraId="52FC4C45" w14:textId="44247CAE" w:rsidR="00051E3E" w:rsidRPr="007375BB" w:rsidRDefault="007375BB" w:rsidP="00A15EB7">
            <w:pPr>
              <w:rPr>
                <w:sz w:val="16"/>
                <w:szCs w:val="16"/>
                <w:lang w:val="fr-FR"/>
              </w:rPr>
            </w:pPr>
            <w:r w:rsidRPr="007375BB">
              <w:rPr>
                <w:sz w:val="16"/>
                <w:szCs w:val="16"/>
                <w:lang w:val="fr-FR"/>
              </w:rPr>
              <w:t xml:space="preserve">Recours aux soins pour les enfants avec symptômes de </w:t>
            </w:r>
            <w:r>
              <w:rPr>
                <w:sz w:val="16"/>
                <w:szCs w:val="16"/>
                <w:lang w:val="fr-FR"/>
              </w:rPr>
              <w:t xml:space="preserve">l’Infection Respiratoire Aigüe (IRA) </w:t>
            </w:r>
          </w:p>
        </w:tc>
        <w:tc>
          <w:tcPr>
            <w:tcW w:w="256" w:type="pct"/>
            <w:shd w:val="clear" w:color="auto" w:fill="auto"/>
            <w:vAlign w:val="center"/>
          </w:tcPr>
          <w:p w14:paraId="3406C8B6" w14:textId="77777777" w:rsidR="00051E3E" w:rsidRPr="00EF64EC" w:rsidRDefault="00051E3E" w:rsidP="00A15EB7">
            <w:pPr>
              <w:jc w:val="center"/>
              <w:rPr>
                <w:sz w:val="16"/>
                <w:szCs w:val="16"/>
                <w:lang w:val="en-GB"/>
              </w:rPr>
            </w:pPr>
            <w:r>
              <w:rPr>
                <w:sz w:val="16"/>
                <w:szCs w:val="16"/>
                <w:lang w:val="en-GB"/>
              </w:rPr>
              <w:t>3.8.1</w:t>
            </w:r>
          </w:p>
        </w:tc>
        <w:tc>
          <w:tcPr>
            <w:tcW w:w="356" w:type="pct"/>
            <w:shd w:val="clear" w:color="auto" w:fill="auto"/>
            <w:vAlign w:val="center"/>
          </w:tcPr>
          <w:p w14:paraId="034EB933" w14:textId="77777777" w:rsidR="00051E3E" w:rsidRPr="00EF64EC" w:rsidRDefault="00051E3E" w:rsidP="00A15EB7">
            <w:pPr>
              <w:jc w:val="center"/>
              <w:rPr>
                <w:sz w:val="16"/>
                <w:szCs w:val="16"/>
                <w:lang w:val="en-GB"/>
              </w:rPr>
            </w:pPr>
            <w:r>
              <w:rPr>
                <w:sz w:val="16"/>
                <w:szCs w:val="16"/>
                <w:lang w:val="en-GB"/>
              </w:rPr>
              <w:t>AR</w:t>
            </w:r>
          </w:p>
        </w:tc>
        <w:tc>
          <w:tcPr>
            <w:tcW w:w="2501" w:type="pct"/>
            <w:shd w:val="clear" w:color="auto" w:fill="auto"/>
            <w:vAlign w:val="center"/>
          </w:tcPr>
          <w:p w14:paraId="7E238D26" w14:textId="7621B9F0" w:rsidR="00051E3E" w:rsidRPr="007375BB" w:rsidRDefault="007375BB" w:rsidP="00A15EB7">
            <w:pPr>
              <w:rPr>
                <w:sz w:val="16"/>
                <w:szCs w:val="16"/>
                <w:lang w:val="fr-FR"/>
              </w:rPr>
            </w:pPr>
            <w:r w:rsidRPr="00676F2B">
              <w:rPr>
                <w:sz w:val="16"/>
                <w:szCs w:val="16"/>
                <w:lang w:val="fr-FR"/>
              </w:rPr>
              <w:t>Pourcentage d’enfants de moins de 5 ans avec symptômes d’IRA dans les 2 dernières semaines pour lesquels un conseil ou un traitement a été recherché auprès d’une structure / un agent de santé</w:t>
            </w:r>
          </w:p>
        </w:tc>
        <w:tc>
          <w:tcPr>
            <w:tcW w:w="356" w:type="pct"/>
            <w:shd w:val="clear" w:color="auto" w:fill="auto"/>
            <w:vAlign w:val="center"/>
          </w:tcPr>
          <w:p w14:paraId="34EAF0C8" w14:textId="77777777" w:rsidR="00051E3E" w:rsidRPr="007375BB" w:rsidRDefault="00051E3E" w:rsidP="00A15EB7">
            <w:pPr>
              <w:jc w:val="center"/>
              <w:rPr>
                <w:sz w:val="16"/>
                <w:szCs w:val="16"/>
                <w:lang w:val="fr-FR"/>
              </w:rPr>
            </w:pPr>
          </w:p>
        </w:tc>
      </w:tr>
      <w:tr w:rsidR="007375BB" w:rsidRPr="0004697B" w14:paraId="31FFA76D"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0E8BD31" w14:textId="77777777" w:rsidR="007375BB" w:rsidRPr="00EF64EC" w:rsidRDefault="007375BB" w:rsidP="007375BB">
            <w:pPr>
              <w:rPr>
                <w:sz w:val="16"/>
                <w:szCs w:val="16"/>
                <w:lang w:val="en-GB"/>
              </w:rPr>
            </w:pPr>
            <w:r w:rsidRPr="00EF64EC">
              <w:rPr>
                <w:sz w:val="16"/>
                <w:szCs w:val="16"/>
                <w:lang w:val="en-GB"/>
              </w:rPr>
              <w:t>TC.21a</w:t>
            </w:r>
          </w:p>
          <w:p w14:paraId="5BAEE893" w14:textId="77777777" w:rsidR="007375BB" w:rsidRPr="00EF64EC" w:rsidRDefault="007375BB" w:rsidP="007375BB">
            <w:pPr>
              <w:rPr>
                <w:sz w:val="16"/>
                <w:szCs w:val="16"/>
                <w:lang w:val="en-GB"/>
              </w:rPr>
            </w:pPr>
            <w:r w:rsidRPr="00EF64EC">
              <w:rPr>
                <w:sz w:val="16"/>
                <w:szCs w:val="16"/>
                <w:lang w:val="en-GB"/>
              </w:rPr>
              <w:t>TC.21b</w:t>
            </w:r>
          </w:p>
        </w:tc>
        <w:tc>
          <w:tcPr>
            <w:tcW w:w="1276" w:type="pct"/>
            <w:tcBorders>
              <w:left w:val="single" w:sz="4" w:space="0" w:color="auto"/>
            </w:tcBorders>
            <w:shd w:val="clear" w:color="auto" w:fill="auto"/>
            <w:vAlign w:val="center"/>
          </w:tcPr>
          <w:p w14:paraId="601D3F32" w14:textId="6E15D92A" w:rsidR="007375BB" w:rsidRPr="007375BB" w:rsidRDefault="007375BB" w:rsidP="007375BB">
            <w:pPr>
              <w:rPr>
                <w:sz w:val="16"/>
                <w:szCs w:val="16"/>
                <w:lang w:val="fr-FR"/>
              </w:rPr>
            </w:pPr>
            <w:r w:rsidRPr="00676F2B">
              <w:rPr>
                <w:sz w:val="16"/>
                <w:szCs w:val="16"/>
                <w:lang w:val="fr-FR"/>
              </w:rPr>
              <w:t>Disponibilité des ménages en moustiquaire imprégnée d’insecticide (MII)</w:t>
            </w:r>
          </w:p>
        </w:tc>
        <w:tc>
          <w:tcPr>
            <w:tcW w:w="256" w:type="pct"/>
            <w:shd w:val="clear" w:color="auto" w:fill="auto"/>
            <w:vAlign w:val="center"/>
          </w:tcPr>
          <w:p w14:paraId="5D0E3B4D" w14:textId="77777777" w:rsidR="007375BB" w:rsidRPr="007375BB" w:rsidRDefault="007375BB" w:rsidP="007375BB">
            <w:pPr>
              <w:jc w:val="center"/>
              <w:rPr>
                <w:sz w:val="16"/>
                <w:szCs w:val="16"/>
                <w:lang w:val="fr-FR"/>
              </w:rPr>
            </w:pPr>
          </w:p>
        </w:tc>
        <w:tc>
          <w:tcPr>
            <w:tcW w:w="356" w:type="pct"/>
            <w:shd w:val="clear" w:color="auto" w:fill="auto"/>
            <w:vAlign w:val="center"/>
          </w:tcPr>
          <w:p w14:paraId="0605E686" w14:textId="77777777" w:rsidR="007375BB" w:rsidRPr="00EF64EC" w:rsidRDefault="007375BB" w:rsidP="007375BB">
            <w:pPr>
              <w:jc w:val="center"/>
              <w:rPr>
                <w:sz w:val="16"/>
                <w:szCs w:val="16"/>
                <w:lang w:val="en-GB"/>
              </w:rPr>
            </w:pPr>
            <w:r w:rsidRPr="00EF64EC">
              <w:rPr>
                <w:sz w:val="16"/>
                <w:szCs w:val="16"/>
                <w:lang w:val="en-GB"/>
              </w:rPr>
              <w:t>TN</w:t>
            </w:r>
          </w:p>
        </w:tc>
        <w:tc>
          <w:tcPr>
            <w:tcW w:w="2501" w:type="pct"/>
            <w:shd w:val="clear" w:color="auto" w:fill="auto"/>
            <w:vAlign w:val="center"/>
          </w:tcPr>
          <w:p w14:paraId="28FABCCE" w14:textId="77777777" w:rsidR="007375BB" w:rsidRPr="00676F2B" w:rsidRDefault="007375BB" w:rsidP="007375BB">
            <w:pPr>
              <w:rPr>
                <w:sz w:val="16"/>
                <w:szCs w:val="16"/>
                <w:lang w:val="fr-FR"/>
              </w:rPr>
            </w:pPr>
            <w:r w:rsidRPr="00676F2B">
              <w:rPr>
                <w:sz w:val="16"/>
                <w:szCs w:val="16"/>
                <w:lang w:val="fr-FR"/>
              </w:rPr>
              <w:t>Pourcentage de ménages qui ont :</w:t>
            </w:r>
          </w:p>
          <w:p w14:paraId="3629E6DB" w14:textId="77777777" w:rsidR="007375BB" w:rsidRDefault="007375BB" w:rsidP="007375BB">
            <w:pPr>
              <w:numPr>
                <w:ilvl w:val="0"/>
                <w:numId w:val="4"/>
              </w:numPr>
              <w:ind w:left="720"/>
              <w:rPr>
                <w:sz w:val="16"/>
                <w:szCs w:val="16"/>
                <w:lang w:val="fr-FR"/>
              </w:rPr>
            </w:pPr>
            <w:r w:rsidRPr="00676F2B">
              <w:rPr>
                <w:sz w:val="16"/>
                <w:szCs w:val="16"/>
                <w:lang w:val="fr-FR"/>
              </w:rPr>
              <w:t>au moins une MII</w:t>
            </w:r>
          </w:p>
          <w:p w14:paraId="65D33EFD" w14:textId="008A25FF" w:rsidR="007375BB" w:rsidRPr="007375BB" w:rsidRDefault="007375BB" w:rsidP="007375BB">
            <w:pPr>
              <w:numPr>
                <w:ilvl w:val="0"/>
                <w:numId w:val="4"/>
              </w:numPr>
              <w:ind w:firstLine="0"/>
              <w:contextualSpacing/>
              <w:rPr>
                <w:sz w:val="16"/>
                <w:szCs w:val="16"/>
                <w:lang w:val="fr-FR"/>
              </w:rPr>
            </w:pPr>
            <w:r w:rsidRPr="003E0C62">
              <w:rPr>
                <w:sz w:val="16"/>
                <w:szCs w:val="16"/>
                <w:lang w:val="fr-FR"/>
              </w:rPr>
              <w:t>au moins une MII pour chaque 2 personnes du ménage</w:t>
            </w:r>
          </w:p>
        </w:tc>
        <w:tc>
          <w:tcPr>
            <w:tcW w:w="356" w:type="pct"/>
            <w:shd w:val="clear" w:color="auto" w:fill="auto"/>
            <w:vAlign w:val="center"/>
          </w:tcPr>
          <w:p w14:paraId="74245C8E" w14:textId="77777777" w:rsidR="007375BB" w:rsidRPr="007375BB" w:rsidRDefault="007375BB" w:rsidP="007375BB">
            <w:pPr>
              <w:jc w:val="center"/>
              <w:rPr>
                <w:sz w:val="16"/>
                <w:szCs w:val="16"/>
                <w:lang w:val="fr-FR"/>
              </w:rPr>
            </w:pPr>
          </w:p>
        </w:tc>
      </w:tr>
      <w:tr w:rsidR="007375BB" w:rsidRPr="0004697B" w14:paraId="30744EF9"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37C6D38B" w14:textId="77777777" w:rsidR="007375BB" w:rsidRPr="00EF64EC" w:rsidRDefault="007375BB" w:rsidP="007375BB">
            <w:pPr>
              <w:rPr>
                <w:sz w:val="16"/>
                <w:szCs w:val="16"/>
                <w:lang w:val="en-GB"/>
              </w:rPr>
            </w:pPr>
            <w:r w:rsidRPr="00EF64EC">
              <w:rPr>
                <w:sz w:val="16"/>
                <w:szCs w:val="16"/>
                <w:lang w:val="en-GB"/>
              </w:rPr>
              <w:t>TC.22</w:t>
            </w:r>
          </w:p>
        </w:tc>
        <w:tc>
          <w:tcPr>
            <w:tcW w:w="1276" w:type="pct"/>
            <w:tcBorders>
              <w:left w:val="single" w:sz="4" w:space="0" w:color="auto"/>
            </w:tcBorders>
            <w:shd w:val="clear" w:color="auto" w:fill="auto"/>
            <w:vAlign w:val="center"/>
          </w:tcPr>
          <w:p w14:paraId="61AE5841" w14:textId="459960DF" w:rsidR="007375BB" w:rsidRPr="00EF64EC" w:rsidRDefault="007375BB" w:rsidP="007375BB">
            <w:pPr>
              <w:rPr>
                <w:sz w:val="16"/>
                <w:szCs w:val="16"/>
                <w:lang w:val="en-GB"/>
              </w:rPr>
            </w:pPr>
            <w:r w:rsidRPr="00676F2B">
              <w:rPr>
                <w:sz w:val="16"/>
                <w:szCs w:val="16"/>
                <w:lang w:val="fr-FR"/>
              </w:rPr>
              <w:t xml:space="preserve">Population dormant sous MII </w:t>
            </w:r>
          </w:p>
        </w:tc>
        <w:tc>
          <w:tcPr>
            <w:tcW w:w="256" w:type="pct"/>
            <w:shd w:val="clear" w:color="auto" w:fill="auto"/>
            <w:vAlign w:val="center"/>
          </w:tcPr>
          <w:p w14:paraId="787CB0DE" w14:textId="77777777" w:rsidR="007375BB" w:rsidRPr="00EF64EC" w:rsidRDefault="007375BB" w:rsidP="007375BB">
            <w:pPr>
              <w:jc w:val="center"/>
              <w:rPr>
                <w:sz w:val="16"/>
                <w:szCs w:val="16"/>
                <w:lang w:val="en-GB"/>
              </w:rPr>
            </w:pPr>
            <w:r>
              <w:rPr>
                <w:sz w:val="16"/>
                <w:szCs w:val="16"/>
                <w:lang w:val="en-GB"/>
              </w:rPr>
              <w:t>3.8.1</w:t>
            </w:r>
          </w:p>
        </w:tc>
        <w:tc>
          <w:tcPr>
            <w:tcW w:w="356" w:type="pct"/>
            <w:shd w:val="clear" w:color="auto" w:fill="auto"/>
            <w:vAlign w:val="center"/>
          </w:tcPr>
          <w:p w14:paraId="629A2D22" w14:textId="77777777" w:rsidR="007375BB" w:rsidRPr="00EF64EC" w:rsidRDefault="007375BB" w:rsidP="007375BB">
            <w:pPr>
              <w:jc w:val="center"/>
              <w:rPr>
                <w:sz w:val="16"/>
                <w:szCs w:val="16"/>
                <w:lang w:val="en-GB"/>
              </w:rPr>
            </w:pPr>
            <w:r w:rsidRPr="00EF64EC">
              <w:rPr>
                <w:sz w:val="16"/>
                <w:szCs w:val="16"/>
                <w:lang w:val="en-GB"/>
              </w:rPr>
              <w:t>TN</w:t>
            </w:r>
          </w:p>
        </w:tc>
        <w:tc>
          <w:tcPr>
            <w:tcW w:w="2501" w:type="pct"/>
            <w:shd w:val="clear" w:color="auto" w:fill="auto"/>
            <w:vAlign w:val="center"/>
          </w:tcPr>
          <w:p w14:paraId="4FC24E30" w14:textId="1D114757" w:rsidR="007375BB" w:rsidRPr="007375BB" w:rsidRDefault="007375BB" w:rsidP="007375BB">
            <w:pPr>
              <w:rPr>
                <w:sz w:val="16"/>
                <w:szCs w:val="16"/>
                <w:lang w:val="fr-FR"/>
              </w:rPr>
            </w:pPr>
            <w:r>
              <w:rPr>
                <w:sz w:val="16"/>
                <w:szCs w:val="16"/>
                <w:lang w:val="fr-FR"/>
              </w:rPr>
              <w:t>Pourcentage des membres du ménage qui a passé la nuit précédente dans les ménages interrogés et ont dormi sous une MII</w:t>
            </w:r>
          </w:p>
        </w:tc>
        <w:tc>
          <w:tcPr>
            <w:tcW w:w="356" w:type="pct"/>
            <w:shd w:val="clear" w:color="auto" w:fill="auto"/>
            <w:vAlign w:val="center"/>
          </w:tcPr>
          <w:p w14:paraId="6C3E634C" w14:textId="77777777" w:rsidR="007375BB" w:rsidRPr="007375BB" w:rsidRDefault="007375BB" w:rsidP="007375BB">
            <w:pPr>
              <w:jc w:val="center"/>
              <w:rPr>
                <w:sz w:val="16"/>
                <w:szCs w:val="16"/>
                <w:lang w:val="fr-FR"/>
              </w:rPr>
            </w:pPr>
          </w:p>
        </w:tc>
      </w:tr>
      <w:tr w:rsidR="007375BB" w:rsidRPr="0004697B" w14:paraId="1AE9D6C6"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790683BD" w14:textId="77777777" w:rsidR="007375BB" w:rsidRPr="00EF64EC" w:rsidRDefault="007375BB" w:rsidP="007375BB">
            <w:pPr>
              <w:rPr>
                <w:sz w:val="16"/>
                <w:szCs w:val="16"/>
                <w:lang w:val="en-GB"/>
              </w:rPr>
            </w:pPr>
            <w:r w:rsidRPr="00EF64EC">
              <w:rPr>
                <w:sz w:val="16"/>
                <w:szCs w:val="16"/>
                <w:lang w:val="en-GB"/>
              </w:rPr>
              <w:t>TC.23</w:t>
            </w:r>
          </w:p>
        </w:tc>
        <w:tc>
          <w:tcPr>
            <w:tcW w:w="1276" w:type="pct"/>
            <w:tcBorders>
              <w:left w:val="single" w:sz="4" w:space="0" w:color="auto"/>
            </w:tcBorders>
            <w:shd w:val="clear" w:color="auto" w:fill="auto"/>
            <w:vAlign w:val="center"/>
          </w:tcPr>
          <w:p w14:paraId="09F8EF56" w14:textId="5C96D763" w:rsidR="007375BB" w:rsidRPr="007375BB" w:rsidRDefault="007375BB" w:rsidP="007375BB">
            <w:pPr>
              <w:rPr>
                <w:sz w:val="16"/>
                <w:szCs w:val="16"/>
                <w:lang w:val="fr-FR"/>
              </w:rPr>
            </w:pPr>
            <w:r w:rsidRPr="00676F2B">
              <w:rPr>
                <w:sz w:val="16"/>
                <w:szCs w:val="16"/>
                <w:lang w:val="fr-FR"/>
              </w:rPr>
              <w:t xml:space="preserve">Enfants de moins de 5 ans dormant sous MII </w:t>
            </w:r>
          </w:p>
        </w:tc>
        <w:tc>
          <w:tcPr>
            <w:tcW w:w="256" w:type="pct"/>
            <w:shd w:val="clear" w:color="auto" w:fill="auto"/>
            <w:vAlign w:val="center"/>
          </w:tcPr>
          <w:p w14:paraId="2E026B85" w14:textId="77777777" w:rsidR="007375BB" w:rsidRPr="007375BB" w:rsidRDefault="007375BB" w:rsidP="007375BB">
            <w:pPr>
              <w:jc w:val="center"/>
              <w:rPr>
                <w:sz w:val="16"/>
                <w:szCs w:val="16"/>
                <w:lang w:val="fr-FR"/>
              </w:rPr>
            </w:pPr>
          </w:p>
        </w:tc>
        <w:tc>
          <w:tcPr>
            <w:tcW w:w="356" w:type="pct"/>
            <w:shd w:val="clear" w:color="auto" w:fill="auto"/>
            <w:vAlign w:val="center"/>
          </w:tcPr>
          <w:p w14:paraId="2DE3866A" w14:textId="77777777" w:rsidR="007375BB" w:rsidRPr="00EF64EC" w:rsidRDefault="007375BB" w:rsidP="007375BB">
            <w:pPr>
              <w:jc w:val="center"/>
              <w:rPr>
                <w:sz w:val="16"/>
                <w:szCs w:val="16"/>
                <w:lang w:val="en-GB"/>
              </w:rPr>
            </w:pPr>
            <w:r w:rsidRPr="00EF64EC">
              <w:rPr>
                <w:sz w:val="16"/>
                <w:szCs w:val="16"/>
                <w:lang w:val="en-GB"/>
              </w:rPr>
              <w:t>TN</w:t>
            </w:r>
          </w:p>
        </w:tc>
        <w:tc>
          <w:tcPr>
            <w:tcW w:w="2501" w:type="pct"/>
            <w:shd w:val="clear" w:color="auto" w:fill="auto"/>
            <w:vAlign w:val="center"/>
          </w:tcPr>
          <w:p w14:paraId="0CA853B9" w14:textId="5220030D" w:rsidR="007375BB" w:rsidRPr="007375BB" w:rsidRDefault="007375BB" w:rsidP="007375BB">
            <w:pPr>
              <w:rPr>
                <w:sz w:val="16"/>
                <w:szCs w:val="16"/>
                <w:lang w:val="fr-FR"/>
              </w:rPr>
            </w:pPr>
            <w:r>
              <w:rPr>
                <w:sz w:val="16"/>
                <w:szCs w:val="16"/>
                <w:lang w:val="fr-FR"/>
              </w:rPr>
              <w:t>Pourcentage d’enfants de moins de 5 ans qui a passé la nuit précédente dans les ménages interrogés et ont dormi sous une MII</w:t>
            </w:r>
          </w:p>
        </w:tc>
        <w:tc>
          <w:tcPr>
            <w:tcW w:w="356" w:type="pct"/>
            <w:shd w:val="clear" w:color="auto" w:fill="auto"/>
            <w:vAlign w:val="center"/>
          </w:tcPr>
          <w:p w14:paraId="30A09110" w14:textId="77777777" w:rsidR="007375BB" w:rsidRPr="007375BB" w:rsidRDefault="007375BB" w:rsidP="007375BB">
            <w:pPr>
              <w:jc w:val="center"/>
              <w:rPr>
                <w:sz w:val="16"/>
                <w:szCs w:val="16"/>
                <w:lang w:val="fr-FR"/>
              </w:rPr>
            </w:pPr>
          </w:p>
        </w:tc>
      </w:tr>
      <w:tr w:rsidR="007375BB" w:rsidRPr="0004697B" w14:paraId="33C6E28F"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17E13A1B" w14:textId="77777777" w:rsidR="007375BB" w:rsidRPr="002C55D7" w:rsidRDefault="007375BB" w:rsidP="007375BB">
            <w:pPr>
              <w:rPr>
                <w:sz w:val="16"/>
                <w:szCs w:val="16"/>
                <w:lang w:val="en-GB"/>
              </w:rPr>
            </w:pPr>
            <w:r w:rsidRPr="002C55D7">
              <w:rPr>
                <w:sz w:val="16"/>
                <w:szCs w:val="16"/>
                <w:lang w:val="en-GB"/>
              </w:rPr>
              <w:t>TC.24</w:t>
            </w:r>
          </w:p>
        </w:tc>
        <w:tc>
          <w:tcPr>
            <w:tcW w:w="1276" w:type="pct"/>
            <w:tcBorders>
              <w:left w:val="single" w:sz="4" w:space="0" w:color="auto"/>
            </w:tcBorders>
            <w:shd w:val="clear" w:color="auto" w:fill="auto"/>
            <w:vAlign w:val="center"/>
          </w:tcPr>
          <w:p w14:paraId="367EDEEC" w14:textId="0D1DFBCE" w:rsidR="007375BB" w:rsidRPr="007375BB" w:rsidRDefault="007375BB" w:rsidP="007375BB">
            <w:pPr>
              <w:rPr>
                <w:sz w:val="16"/>
                <w:szCs w:val="16"/>
                <w:lang w:val="fr-FR"/>
              </w:rPr>
            </w:pPr>
            <w:r w:rsidRPr="00676F2B">
              <w:rPr>
                <w:sz w:val="16"/>
                <w:szCs w:val="16"/>
                <w:lang w:val="fr-FR"/>
              </w:rPr>
              <w:t xml:space="preserve">Femmes enceintes dormant sous MII </w:t>
            </w:r>
          </w:p>
        </w:tc>
        <w:tc>
          <w:tcPr>
            <w:tcW w:w="256" w:type="pct"/>
            <w:shd w:val="clear" w:color="auto" w:fill="auto"/>
            <w:vAlign w:val="center"/>
          </w:tcPr>
          <w:p w14:paraId="3C3AD7A8" w14:textId="77777777" w:rsidR="007375BB" w:rsidRPr="007375BB" w:rsidRDefault="007375BB" w:rsidP="007375BB">
            <w:pPr>
              <w:jc w:val="center"/>
              <w:rPr>
                <w:sz w:val="16"/>
                <w:szCs w:val="16"/>
                <w:lang w:val="fr-FR"/>
              </w:rPr>
            </w:pPr>
          </w:p>
        </w:tc>
        <w:tc>
          <w:tcPr>
            <w:tcW w:w="356" w:type="pct"/>
            <w:shd w:val="clear" w:color="auto" w:fill="auto"/>
            <w:vAlign w:val="center"/>
          </w:tcPr>
          <w:p w14:paraId="38700C4B" w14:textId="77777777" w:rsidR="007375BB" w:rsidRPr="00EF64EC" w:rsidRDefault="007375BB" w:rsidP="007375BB">
            <w:pPr>
              <w:jc w:val="center"/>
              <w:rPr>
                <w:sz w:val="16"/>
                <w:szCs w:val="16"/>
                <w:lang w:val="en-GB"/>
              </w:rPr>
            </w:pPr>
            <w:r w:rsidRPr="00EF64EC">
              <w:rPr>
                <w:sz w:val="16"/>
                <w:szCs w:val="16"/>
                <w:lang w:val="en-GB"/>
              </w:rPr>
              <w:t>TN – CP</w:t>
            </w:r>
          </w:p>
        </w:tc>
        <w:tc>
          <w:tcPr>
            <w:tcW w:w="2501" w:type="pct"/>
            <w:shd w:val="clear" w:color="auto" w:fill="auto"/>
            <w:vAlign w:val="center"/>
          </w:tcPr>
          <w:p w14:paraId="3D945EEE" w14:textId="7CBC3620" w:rsidR="007375BB" w:rsidRPr="007375BB" w:rsidRDefault="007375BB" w:rsidP="007375BB">
            <w:pPr>
              <w:rPr>
                <w:sz w:val="16"/>
                <w:szCs w:val="16"/>
                <w:lang w:val="fr-FR"/>
              </w:rPr>
            </w:pPr>
            <w:r>
              <w:rPr>
                <w:sz w:val="16"/>
                <w:szCs w:val="16"/>
                <w:lang w:val="fr-FR"/>
              </w:rPr>
              <w:t>Pourcentage de femmes enceintes qui ont passé la nuit précédente dans les ménages interrogés et ont dormi sous une MII</w:t>
            </w:r>
          </w:p>
        </w:tc>
        <w:tc>
          <w:tcPr>
            <w:tcW w:w="356" w:type="pct"/>
            <w:shd w:val="clear" w:color="auto" w:fill="auto"/>
            <w:vAlign w:val="center"/>
          </w:tcPr>
          <w:p w14:paraId="000AA775" w14:textId="77777777" w:rsidR="007375BB" w:rsidRPr="007375BB" w:rsidRDefault="007375BB" w:rsidP="007375BB">
            <w:pPr>
              <w:jc w:val="center"/>
              <w:rPr>
                <w:sz w:val="16"/>
                <w:szCs w:val="16"/>
                <w:lang w:val="fr-FR"/>
              </w:rPr>
            </w:pPr>
          </w:p>
        </w:tc>
      </w:tr>
      <w:tr w:rsidR="007375BB" w:rsidRPr="0004697B" w14:paraId="571F4B81"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FEE647C" w14:textId="77777777" w:rsidR="007375BB" w:rsidRPr="002C55D7" w:rsidRDefault="007375BB" w:rsidP="007375BB">
            <w:pPr>
              <w:rPr>
                <w:sz w:val="16"/>
                <w:szCs w:val="16"/>
                <w:lang w:val="en-GB"/>
              </w:rPr>
            </w:pPr>
            <w:r w:rsidRPr="002C55D7">
              <w:rPr>
                <w:sz w:val="16"/>
                <w:szCs w:val="16"/>
                <w:lang w:val="en-GB"/>
              </w:rPr>
              <w:t>TC.25</w:t>
            </w:r>
          </w:p>
        </w:tc>
        <w:tc>
          <w:tcPr>
            <w:tcW w:w="1276" w:type="pct"/>
            <w:tcBorders>
              <w:left w:val="single" w:sz="4" w:space="0" w:color="auto"/>
            </w:tcBorders>
            <w:shd w:val="clear" w:color="auto" w:fill="auto"/>
            <w:vAlign w:val="center"/>
          </w:tcPr>
          <w:p w14:paraId="2791DD0A" w14:textId="628AF8A2" w:rsidR="007375BB" w:rsidRPr="007375BB" w:rsidRDefault="007375BB" w:rsidP="007375BB">
            <w:pPr>
              <w:rPr>
                <w:sz w:val="16"/>
                <w:szCs w:val="16"/>
                <w:lang w:val="fr-FR"/>
              </w:rPr>
            </w:pPr>
            <w:r w:rsidRPr="00676F2B">
              <w:rPr>
                <w:sz w:val="16"/>
                <w:szCs w:val="16"/>
                <w:lang w:val="fr-FR"/>
              </w:rPr>
              <w:t>Traitement préventif intermittent contre le paludisme durant la grossesse</w:t>
            </w:r>
          </w:p>
        </w:tc>
        <w:tc>
          <w:tcPr>
            <w:tcW w:w="256" w:type="pct"/>
            <w:shd w:val="clear" w:color="auto" w:fill="auto"/>
            <w:vAlign w:val="center"/>
          </w:tcPr>
          <w:p w14:paraId="21D98301" w14:textId="77777777" w:rsidR="007375BB" w:rsidRPr="007375BB" w:rsidRDefault="007375BB" w:rsidP="007375BB">
            <w:pPr>
              <w:jc w:val="center"/>
              <w:rPr>
                <w:sz w:val="16"/>
                <w:szCs w:val="16"/>
                <w:lang w:val="fr-FR"/>
              </w:rPr>
            </w:pPr>
          </w:p>
        </w:tc>
        <w:tc>
          <w:tcPr>
            <w:tcW w:w="356" w:type="pct"/>
            <w:shd w:val="clear" w:color="auto" w:fill="auto"/>
            <w:vAlign w:val="center"/>
          </w:tcPr>
          <w:p w14:paraId="308383F2" w14:textId="77777777" w:rsidR="007375BB" w:rsidRPr="00EF64EC" w:rsidRDefault="007375BB" w:rsidP="007375BB">
            <w:pPr>
              <w:jc w:val="center"/>
              <w:rPr>
                <w:sz w:val="16"/>
                <w:szCs w:val="16"/>
                <w:lang w:val="en-GB"/>
              </w:rPr>
            </w:pPr>
            <w:r w:rsidRPr="00EF64EC">
              <w:rPr>
                <w:sz w:val="16"/>
                <w:szCs w:val="16"/>
                <w:lang w:val="en-GB"/>
              </w:rPr>
              <w:t>MN</w:t>
            </w:r>
          </w:p>
        </w:tc>
        <w:tc>
          <w:tcPr>
            <w:tcW w:w="2501" w:type="pct"/>
            <w:shd w:val="clear" w:color="auto" w:fill="auto"/>
            <w:vAlign w:val="center"/>
          </w:tcPr>
          <w:p w14:paraId="4069B8CD" w14:textId="3B25DF6E" w:rsidR="007375BB" w:rsidRPr="007375BB" w:rsidRDefault="007375BB" w:rsidP="007375BB">
            <w:pPr>
              <w:rPr>
                <w:sz w:val="16"/>
                <w:szCs w:val="16"/>
                <w:lang w:val="fr-FR"/>
              </w:rPr>
            </w:pPr>
            <w:r w:rsidRPr="007375BB">
              <w:rPr>
                <w:sz w:val="16"/>
                <w:szCs w:val="16"/>
                <w:lang w:val="fr-FR"/>
              </w:rPr>
              <w:t>Pourcentage de femmes âgées de 15 à 49 ans ayant une naissance vivante au cours des 2 dernières années qui, pendant la grossesse de la dernière naissance vivante, ont pris au moins trois doses de SP / Fansidar pour prévenir le paludisme</w:t>
            </w:r>
          </w:p>
        </w:tc>
        <w:tc>
          <w:tcPr>
            <w:tcW w:w="356" w:type="pct"/>
            <w:shd w:val="clear" w:color="auto" w:fill="auto"/>
            <w:vAlign w:val="center"/>
          </w:tcPr>
          <w:p w14:paraId="32E35ACD" w14:textId="77777777" w:rsidR="007375BB" w:rsidRPr="007375BB" w:rsidRDefault="007375BB" w:rsidP="007375BB">
            <w:pPr>
              <w:jc w:val="center"/>
              <w:rPr>
                <w:sz w:val="16"/>
                <w:szCs w:val="16"/>
                <w:lang w:val="fr-FR"/>
              </w:rPr>
            </w:pPr>
          </w:p>
        </w:tc>
      </w:tr>
      <w:tr w:rsidR="007375BB" w:rsidRPr="0004697B" w14:paraId="43765096"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6A07651" w14:textId="77777777" w:rsidR="007375BB" w:rsidRPr="002C55D7" w:rsidRDefault="007375BB" w:rsidP="007375BB">
            <w:pPr>
              <w:rPr>
                <w:sz w:val="16"/>
                <w:szCs w:val="16"/>
                <w:lang w:val="en-GB"/>
              </w:rPr>
            </w:pPr>
            <w:r w:rsidRPr="002C55D7">
              <w:rPr>
                <w:sz w:val="16"/>
                <w:szCs w:val="16"/>
                <w:lang w:val="en-GB"/>
              </w:rPr>
              <w:lastRenderedPageBreak/>
              <w:t>TC.26</w:t>
            </w:r>
          </w:p>
        </w:tc>
        <w:tc>
          <w:tcPr>
            <w:tcW w:w="1276" w:type="pct"/>
            <w:tcBorders>
              <w:left w:val="single" w:sz="4" w:space="0" w:color="auto"/>
            </w:tcBorders>
            <w:shd w:val="clear" w:color="auto" w:fill="auto"/>
            <w:vAlign w:val="center"/>
          </w:tcPr>
          <w:p w14:paraId="34E7F531" w14:textId="074B2CFB" w:rsidR="007375BB" w:rsidRPr="007375BB" w:rsidRDefault="007375BB" w:rsidP="007375BB">
            <w:pPr>
              <w:rPr>
                <w:sz w:val="16"/>
                <w:szCs w:val="16"/>
                <w:lang w:val="fr-FR"/>
              </w:rPr>
            </w:pPr>
            <w:r w:rsidRPr="00676F2B">
              <w:rPr>
                <w:sz w:val="16"/>
                <w:szCs w:val="16"/>
                <w:lang w:val="fr-FR"/>
              </w:rPr>
              <w:t>Rec</w:t>
            </w:r>
            <w:r>
              <w:rPr>
                <w:sz w:val="16"/>
                <w:szCs w:val="16"/>
                <w:lang w:val="fr-FR"/>
              </w:rPr>
              <w:t xml:space="preserve">ours aux soins </w:t>
            </w:r>
            <w:r w:rsidRPr="00676F2B">
              <w:rPr>
                <w:sz w:val="16"/>
                <w:szCs w:val="16"/>
                <w:lang w:val="fr-FR"/>
              </w:rPr>
              <w:t>pour la fièvre</w:t>
            </w:r>
          </w:p>
        </w:tc>
        <w:tc>
          <w:tcPr>
            <w:tcW w:w="256" w:type="pct"/>
            <w:shd w:val="clear" w:color="auto" w:fill="auto"/>
            <w:vAlign w:val="center"/>
          </w:tcPr>
          <w:p w14:paraId="41B624A1" w14:textId="77777777" w:rsidR="007375BB" w:rsidRPr="007375BB" w:rsidRDefault="007375BB" w:rsidP="007375BB">
            <w:pPr>
              <w:jc w:val="center"/>
              <w:rPr>
                <w:sz w:val="16"/>
                <w:szCs w:val="16"/>
                <w:lang w:val="fr-FR"/>
              </w:rPr>
            </w:pPr>
          </w:p>
        </w:tc>
        <w:tc>
          <w:tcPr>
            <w:tcW w:w="356" w:type="pct"/>
            <w:shd w:val="clear" w:color="auto" w:fill="auto"/>
            <w:vAlign w:val="center"/>
          </w:tcPr>
          <w:p w14:paraId="03A80770" w14:textId="77777777" w:rsidR="007375BB" w:rsidRPr="00EF64EC" w:rsidRDefault="007375BB" w:rsidP="007375BB">
            <w:pPr>
              <w:jc w:val="center"/>
              <w:rPr>
                <w:sz w:val="16"/>
                <w:szCs w:val="16"/>
                <w:lang w:val="en-GB"/>
              </w:rPr>
            </w:pPr>
            <w:r>
              <w:rPr>
                <w:sz w:val="16"/>
                <w:szCs w:val="16"/>
                <w:lang w:val="en-GB"/>
              </w:rPr>
              <w:t>MC</w:t>
            </w:r>
          </w:p>
        </w:tc>
        <w:tc>
          <w:tcPr>
            <w:tcW w:w="2501" w:type="pct"/>
            <w:shd w:val="clear" w:color="auto" w:fill="auto"/>
            <w:vAlign w:val="center"/>
          </w:tcPr>
          <w:p w14:paraId="60320A15" w14:textId="187FAEC0" w:rsidR="007375BB" w:rsidRPr="007375BB" w:rsidRDefault="007375BB" w:rsidP="007375BB">
            <w:pPr>
              <w:rPr>
                <w:sz w:val="16"/>
                <w:szCs w:val="16"/>
                <w:lang w:val="fr-FR"/>
              </w:rPr>
            </w:pPr>
            <w:r w:rsidRPr="007375BB">
              <w:rPr>
                <w:sz w:val="16"/>
                <w:szCs w:val="16"/>
                <w:lang w:val="fr-FR"/>
              </w:rPr>
              <w:t>Pourcentage d’enfants de moins de 5 ans qui ont eu de la fièvre dans les 2 semaines pour lesquels un conseil ou un traitement a été recherché auprès d’une structure / un agent de santé</w:t>
            </w:r>
          </w:p>
        </w:tc>
        <w:tc>
          <w:tcPr>
            <w:tcW w:w="356" w:type="pct"/>
            <w:shd w:val="clear" w:color="auto" w:fill="auto"/>
            <w:vAlign w:val="center"/>
          </w:tcPr>
          <w:p w14:paraId="7AB9C2E2" w14:textId="77777777" w:rsidR="007375BB" w:rsidRPr="007375BB" w:rsidRDefault="007375BB" w:rsidP="007375BB">
            <w:pPr>
              <w:jc w:val="center"/>
              <w:rPr>
                <w:sz w:val="16"/>
                <w:szCs w:val="16"/>
                <w:lang w:val="fr-FR"/>
              </w:rPr>
            </w:pPr>
          </w:p>
        </w:tc>
      </w:tr>
      <w:tr w:rsidR="007375BB" w:rsidRPr="0004697B" w14:paraId="5996EAE0"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2CFE6754" w14:textId="77777777" w:rsidR="007375BB" w:rsidRPr="00EF64EC" w:rsidRDefault="007375BB" w:rsidP="007375BB">
            <w:pPr>
              <w:rPr>
                <w:sz w:val="16"/>
                <w:szCs w:val="16"/>
                <w:lang w:val="en-GB"/>
              </w:rPr>
            </w:pPr>
            <w:r w:rsidRPr="00EF64EC">
              <w:rPr>
                <w:sz w:val="16"/>
                <w:szCs w:val="16"/>
                <w:lang w:val="en-GB"/>
              </w:rPr>
              <w:t>TC.27</w:t>
            </w:r>
          </w:p>
        </w:tc>
        <w:tc>
          <w:tcPr>
            <w:tcW w:w="1276" w:type="pct"/>
            <w:tcBorders>
              <w:left w:val="single" w:sz="4" w:space="0" w:color="auto"/>
            </w:tcBorders>
            <w:shd w:val="clear" w:color="auto" w:fill="auto"/>
            <w:vAlign w:val="center"/>
          </w:tcPr>
          <w:p w14:paraId="36CEDD61" w14:textId="7DDCEF68" w:rsidR="007375BB" w:rsidRPr="007375BB" w:rsidRDefault="007375BB" w:rsidP="007375BB">
            <w:pPr>
              <w:rPr>
                <w:sz w:val="16"/>
                <w:szCs w:val="16"/>
                <w:lang w:val="fr-FR"/>
              </w:rPr>
            </w:pPr>
            <w:r w:rsidRPr="00676F2B">
              <w:rPr>
                <w:sz w:val="16"/>
                <w:szCs w:val="16"/>
                <w:lang w:val="fr-FR"/>
              </w:rPr>
              <w:t>Utilisation des tests de diagnostic du paludisme</w:t>
            </w:r>
          </w:p>
        </w:tc>
        <w:tc>
          <w:tcPr>
            <w:tcW w:w="256" w:type="pct"/>
            <w:shd w:val="clear" w:color="auto" w:fill="auto"/>
            <w:vAlign w:val="center"/>
          </w:tcPr>
          <w:p w14:paraId="390FA03D" w14:textId="77777777" w:rsidR="007375BB" w:rsidRPr="007375BB" w:rsidRDefault="007375BB" w:rsidP="007375BB">
            <w:pPr>
              <w:jc w:val="center"/>
              <w:rPr>
                <w:sz w:val="16"/>
                <w:szCs w:val="16"/>
                <w:lang w:val="fr-FR"/>
              </w:rPr>
            </w:pPr>
          </w:p>
        </w:tc>
        <w:tc>
          <w:tcPr>
            <w:tcW w:w="356" w:type="pct"/>
            <w:shd w:val="clear" w:color="auto" w:fill="auto"/>
            <w:vAlign w:val="center"/>
          </w:tcPr>
          <w:p w14:paraId="2783215F" w14:textId="77777777" w:rsidR="007375BB" w:rsidRPr="00EF64EC" w:rsidRDefault="007375BB" w:rsidP="007375BB">
            <w:pPr>
              <w:jc w:val="center"/>
              <w:rPr>
                <w:sz w:val="16"/>
                <w:szCs w:val="16"/>
                <w:lang w:val="en-GB"/>
              </w:rPr>
            </w:pPr>
            <w:r>
              <w:rPr>
                <w:sz w:val="16"/>
                <w:szCs w:val="16"/>
                <w:lang w:val="en-GB"/>
              </w:rPr>
              <w:t>MC</w:t>
            </w:r>
          </w:p>
        </w:tc>
        <w:tc>
          <w:tcPr>
            <w:tcW w:w="2501" w:type="pct"/>
            <w:shd w:val="clear" w:color="auto" w:fill="auto"/>
            <w:vAlign w:val="center"/>
          </w:tcPr>
          <w:p w14:paraId="6CA411DA" w14:textId="721A1E04" w:rsidR="007375BB" w:rsidRPr="007375BB" w:rsidRDefault="007375BB" w:rsidP="007375BB">
            <w:pPr>
              <w:rPr>
                <w:sz w:val="16"/>
                <w:szCs w:val="16"/>
                <w:lang w:val="fr-FR"/>
              </w:rPr>
            </w:pPr>
            <w:r w:rsidRPr="007375BB">
              <w:rPr>
                <w:sz w:val="16"/>
                <w:szCs w:val="16"/>
                <w:lang w:val="fr-FR"/>
              </w:rPr>
              <w:t>Pourcentage d’enfants de moins de 5 ans qui ont eu de la fièvre dans les 2 dernières semaines et qui ont eu un test de paludisme (prélèvement de sang au doigt ou au talon)</w:t>
            </w:r>
          </w:p>
        </w:tc>
        <w:tc>
          <w:tcPr>
            <w:tcW w:w="356" w:type="pct"/>
            <w:shd w:val="clear" w:color="auto" w:fill="auto"/>
            <w:vAlign w:val="center"/>
          </w:tcPr>
          <w:p w14:paraId="6D4DB7F4" w14:textId="77777777" w:rsidR="007375BB" w:rsidRPr="007375BB" w:rsidRDefault="007375BB" w:rsidP="007375BB">
            <w:pPr>
              <w:jc w:val="center"/>
              <w:rPr>
                <w:sz w:val="16"/>
                <w:szCs w:val="16"/>
                <w:lang w:val="fr-FR"/>
              </w:rPr>
            </w:pPr>
          </w:p>
        </w:tc>
      </w:tr>
      <w:tr w:rsidR="00830E76" w:rsidRPr="0004697B" w14:paraId="4C1F581D"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0DBD681F" w14:textId="77777777" w:rsidR="00830E76" w:rsidRPr="00EF64EC" w:rsidRDefault="00830E76" w:rsidP="00830E76">
            <w:pPr>
              <w:rPr>
                <w:sz w:val="16"/>
                <w:szCs w:val="16"/>
                <w:lang w:val="en-GB"/>
              </w:rPr>
            </w:pPr>
            <w:r w:rsidRPr="00EF64EC">
              <w:rPr>
                <w:sz w:val="16"/>
                <w:szCs w:val="16"/>
                <w:lang w:val="en-GB"/>
              </w:rPr>
              <w:t>TC.28</w:t>
            </w:r>
          </w:p>
        </w:tc>
        <w:tc>
          <w:tcPr>
            <w:tcW w:w="1276" w:type="pct"/>
            <w:tcBorders>
              <w:left w:val="single" w:sz="4" w:space="0" w:color="auto"/>
            </w:tcBorders>
            <w:shd w:val="clear" w:color="auto" w:fill="auto"/>
            <w:vAlign w:val="center"/>
          </w:tcPr>
          <w:p w14:paraId="36503173" w14:textId="721083B4" w:rsidR="00830E76" w:rsidRPr="007375BB" w:rsidRDefault="00830E76" w:rsidP="00830E76">
            <w:pPr>
              <w:rPr>
                <w:sz w:val="16"/>
                <w:szCs w:val="16"/>
                <w:lang w:val="fr-FR"/>
              </w:rPr>
            </w:pPr>
            <w:r w:rsidRPr="00676F2B">
              <w:rPr>
                <w:sz w:val="16"/>
                <w:szCs w:val="16"/>
                <w:lang w:val="fr-FR"/>
              </w:rPr>
              <w:t xml:space="preserve">Traitement contre le paludisme donné aux enfants de moins de 5 ans </w:t>
            </w:r>
          </w:p>
        </w:tc>
        <w:tc>
          <w:tcPr>
            <w:tcW w:w="256" w:type="pct"/>
            <w:shd w:val="clear" w:color="auto" w:fill="auto"/>
            <w:vAlign w:val="center"/>
          </w:tcPr>
          <w:p w14:paraId="3D85C77E" w14:textId="77777777" w:rsidR="00830E76" w:rsidRPr="007375BB" w:rsidRDefault="00830E76" w:rsidP="00830E76">
            <w:pPr>
              <w:jc w:val="center"/>
              <w:rPr>
                <w:sz w:val="16"/>
                <w:szCs w:val="16"/>
                <w:lang w:val="fr-FR"/>
              </w:rPr>
            </w:pPr>
          </w:p>
        </w:tc>
        <w:tc>
          <w:tcPr>
            <w:tcW w:w="356" w:type="pct"/>
            <w:shd w:val="clear" w:color="auto" w:fill="auto"/>
            <w:vAlign w:val="center"/>
          </w:tcPr>
          <w:p w14:paraId="504307E3" w14:textId="77777777" w:rsidR="00830E76" w:rsidRPr="00EF64EC" w:rsidRDefault="00830E76" w:rsidP="00830E76">
            <w:pPr>
              <w:jc w:val="center"/>
              <w:rPr>
                <w:sz w:val="16"/>
                <w:szCs w:val="16"/>
                <w:lang w:val="en-GB"/>
              </w:rPr>
            </w:pPr>
            <w:r>
              <w:rPr>
                <w:sz w:val="16"/>
                <w:szCs w:val="16"/>
                <w:lang w:val="en-GB"/>
              </w:rPr>
              <w:t>MC</w:t>
            </w:r>
          </w:p>
        </w:tc>
        <w:tc>
          <w:tcPr>
            <w:tcW w:w="2501" w:type="pct"/>
            <w:shd w:val="clear" w:color="auto" w:fill="auto"/>
            <w:vAlign w:val="center"/>
          </w:tcPr>
          <w:p w14:paraId="36926482" w14:textId="0131564A" w:rsidR="00830E76" w:rsidRPr="00830E76" w:rsidRDefault="00830E76" w:rsidP="00830E76">
            <w:pPr>
              <w:rPr>
                <w:sz w:val="16"/>
                <w:szCs w:val="16"/>
                <w:lang w:val="fr-FR"/>
              </w:rPr>
            </w:pPr>
            <w:r w:rsidRPr="00676F2B">
              <w:rPr>
                <w:sz w:val="16"/>
                <w:szCs w:val="16"/>
                <w:lang w:val="fr-FR"/>
              </w:rPr>
              <w:t>Pourcentage d’enfants de moins de 5 ans qui ont eu de la fièvre dans les 2 dernières semaines qui ont reçu n’importe quel traitement antipaludéen</w:t>
            </w:r>
          </w:p>
        </w:tc>
        <w:tc>
          <w:tcPr>
            <w:tcW w:w="356" w:type="pct"/>
            <w:shd w:val="clear" w:color="auto" w:fill="auto"/>
            <w:vAlign w:val="center"/>
          </w:tcPr>
          <w:p w14:paraId="2926AF49" w14:textId="77777777" w:rsidR="00830E76" w:rsidRPr="00830E76" w:rsidRDefault="00830E76" w:rsidP="00830E76">
            <w:pPr>
              <w:jc w:val="center"/>
              <w:rPr>
                <w:sz w:val="16"/>
                <w:szCs w:val="16"/>
                <w:lang w:val="fr-FR"/>
              </w:rPr>
            </w:pPr>
          </w:p>
        </w:tc>
      </w:tr>
      <w:tr w:rsidR="00830E76" w:rsidRPr="0004697B" w14:paraId="2A08F156" w14:textId="77777777" w:rsidTr="00A15EB7">
        <w:trPr>
          <w:cantSplit/>
          <w:jc w:val="center"/>
        </w:trPr>
        <w:tc>
          <w:tcPr>
            <w:tcW w:w="255" w:type="pct"/>
            <w:tcBorders>
              <w:right w:val="single" w:sz="4" w:space="0" w:color="auto"/>
            </w:tcBorders>
            <w:shd w:val="clear" w:color="auto" w:fill="auto"/>
            <w:tcMar>
              <w:top w:w="72" w:type="dxa"/>
              <w:left w:w="72" w:type="dxa"/>
              <w:bottom w:w="72" w:type="dxa"/>
              <w:right w:w="72" w:type="dxa"/>
            </w:tcMar>
            <w:vAlign w:val="center"/>
          </w:tcPr>
          <w:p w14:paraId="69842D25" w14:textId="77777777" w:rsidR="00830E76" w:rsidRPr="00EF64EC" w:rsidRDefault="00830E76" w:rsidP="00830E76">
            <w:pPr>
              <w:rPr>
                <w:sz w:val="16"/>
                <w:szCs w:val="16"/>
                <w:lang w:val="en-GB"/>
              </w:rPr>
            </w:pPr>
            <w:r w:rsidRPr="00EF64EC">
              <w:rPr>
                <w:sz w:val="16"/>
                <w:szCs w:val="16"/>
                <w:lang w:val="en-GB"/>
              </w:rPr>
              <w:t>TC.29</w:t>
            </w:r>
          </w:p>
        </w:tc>
        <w:tc>
          <w:tcPr>
            <w:tcW w:w="1276" w:type="pct"/>
            <w:tcBorders>
              <w:left w:val="single" w:sz="4" w:space="0" w:color="auto"/>
            </w:tcBorders>
            <w:shd w:val="clear" w:color="auto" w:fill="auto"/>
            <w:vAlign w:val="center"/>
          </w:tcPr>
          <w:p w14:paraId="0EC4D1C4" w14:textId="713EAEC0" w:rsidR="00830E76" w:rsidRPr="00830E76" w:rsidRDefault="00830E76" w:rsidP="00830E76">
            <w:pPr>
              <w:rPr>
                <w:sz w:val="16"/>
                <w:szCs w:val="16"/>
                <w:lang w:val="fr-FR"/>
              </w:rPr>
            </w:pPr>
            <w:r w:rsidRPr="00676F2B">
              <w:rPr>
                <w:sz w:val="16"/>
                <w:szCs w:val="16"/>
                <w:lang w:val="fr-FR"/>
              </w:rPr>
              <w:t>Traitement par Combinaison Thérapeutique à base d’Artémisinine (CTA) parmi les enfants qui ont reçu un traitement antipaludéen</w:t>
            </w:r>
          </w:p>
        </w:tc>
        <w:tc>
          <w:tcPr>
            <w:tcW w:w="256" w:type="pct"/>
            <w:shd w:val="clear" w:color="auto" w:fill="auto"/>
            <w:vAlign w:val="center"/>
          </w:tcPr>
          <w:p w14:paraId="2FB00034" w14:textId="77777777" w:rsidR="00830E76" w:rsidRPr="00830E76" w:rsidRDefault="00830E76" w:rsidP="00830E76">
            <w:pPr>
              <w:jc w:val="center"/>
              <w:rPr>
                <w:sz w:val="16"/>
                <w:szCs w:val="16"/>
                <w:lang w:val="fr-FR"/>
              </w:rPr>
            </w:pPr>
          </w:p>
        </w:tc>
        <w:tc>
          <w:tcPr>
            <w:tcW w:w="356" w:type="pct"/>
            <w:shd w:val="clear" w:color="auto" w:fill="auto"/>
            <w:vAlign w:val="center"/>
          </w:tcPr>
          <w:p w14:paraId="0E04A6FB" w14:textId="77777777" w:rsidR="00830E76" w:rsidRPr="00EF64EC" w:rsidRDefault="00830E76" w:rsidP="00830E76">
            <w:pPr>
              <w:jc w:val="center"/>
              <w:rPr>
                <w:sz w:val="16"/>
                <w:szCs w:val="16"/>
                <w:lang w:val="en-GB"/>
              </w:rPr>
            </w:pPr>
            <w:r>
              <w:rPr>
                <w:sz w:val="16"/>
                <w:szCs w:val="16"/>
                <w:lang w:val="en-GB"/>
              </w:rPr>
              <w:t>MC</w:t>
            </w:r>
          </w:p>
        </w:tc>
        <w:tc>
          <w:tcPr>
            <w:tcW w:w="2501" w:type="pct"/>
            <w:shd w:val="clear" w:color="auto" w:fill="auto"/>
            <w:vAlign w:val="center"/>
          </w:tcPr>
          <w:p w14:paraId="6386A7B9" w14:textId="01939BFC" w:rsidR="00830E76" w:rsidRPr="00830E76" w:rsidRDefault="00830E76" w:rsidP="00830E76">
            <w:pPr>
              <w:rPr>
                <w:sz w:val="16"/>
                <w:szCs w:val="16"/>
                <w:lang w:val="fr-FR"/>
              </w:rPr>
            </w:pPr>
            <w:r w:rsidRPr="00676F2B">
              <w:rPr>
                <w:sz w:val="16"/>
                <w:szCs w:val="16"/>
                <w:lang w:val="fr-FR"/>
              </w:rPr>
              <w:t>Pourcentage d’enfants de moins de 5 ans qui ont eu de la fièvre dans les 2 dernières semaines qui ont eu reçu une CTA (ou autre traitement de première ligne en accord avec la politique nationale)</w:t>
            </w:r>
          </w:p>
        </w:tc>
        <w:tc>
          <w:tcPr>
            <w:tcW w:w="356" w:type="pct"/>
            <w:shd w:val="clear" w:color="auto" w:fill="auto"/>
            <w:vAlign w:val="center"/>
          </w:tcPr>
          <w:p w14:paraId="3FDD5B6B" w14:textId="77777777" w:rsidR="00830E76" w:rsidRPr="00830E76" w:rsidRDefault="00830E76" w:rsidP="00830E76">
            <w:pPr>
              <w:jc w:val="center"/>
              <w:rPr>
                <w:sz w:val="16"/>
                <w:szCs w:val="16"/>
                <w:lang w:val="fr-FR"/>
              </w:rPr>
            </w:pPr>
          </w:p>
        </w:tc>
      </w:tr>
      <w:tr w:rsidR="00830E76" w:rsidRPr="0004697B" w14:paraId="18F4CAB9" w14:textId="77777777" w:rsidTr="00A15EB7">
        <w:trPr>
          <w:cantSplit/>
          <w:jc w:val="center"/>
        </w:trPr>
        <w:tc>
          <w:tcPr>
            <w:tcW w:w="255" w:type="pct"/>
            <w:shd w:val="clear" w:color="auto" w:fill="auto"/>
            <w:tcMar>
              <w:top w:w="72" w:type="dxa"/>
              <w:left w:w="72" w:type="dxa"/>
              <w:bottom w:w="72" w:type="dxa"/>
              <w:right w:w="72" w:type="dxa"/>
            </w:tcMar>
            <w:vAlign w:val="center"/>
          </w:tcPr>
          <w:p w14:paraId="341F4570" w14:textId="77777777" w:rsidR="00830E76" w:rsidRPr="002C55D7" w:rsidRDefault="00830E76" w:rsidP="00830E76">
            <w:pPr>
              <w:rPr>
                <w:sz w:val="16"/>
                <w:szCs w:val="16"/>
                <w:lang w:val="en-GB"/>
              </w:rPr>
            </w:pPr>
            <w:r w:rsidRPr="002C55D7">
              <w:rPr>
                <w:sz w:val="16"/>
                <w:szCs w:val="16"/>
                <w:lang w:val="en-GB"/>
              </w:rPr>
              <w:t>TC.30</w:t>
            </w:r>
          </w:p>
        </w:tc>
        <w:tc>
          <w:tcPr>
            <w:tcW w:w="1276" w:type="pct"/>
            <w:shd w:val="clear" w:color="auto" w:fill="auto"/>
            <w:vAlign w:val="center"/>
          </w:tcPr>
          <w:p w14:paraId="2EB7A152" w14:textId="1E0A54DE" w:rsidR="00830E76" w:rsidRPr="00EF64EC" w:rsidRDefault="00830E76" w:rsidP="00830E76">
            <w:pPr>
              <w:rPr>
                <w:sz w:val="16"/>
                <w:szCs w:val="16"/>
                <w:lang w:val="en-GB"/>
              </w:rPr>
            </w:pPr>
            <w:r w:rsidRPr="00676F2B">
              <w:rPr>
                <w:sz w:val="16"/>
                <w:szCs w:val="16"/>
                <w:lang w:val="fr-FR"/>
              </w:rPr>
              <w:t>Enfants allaités</w:t>
            </w:r>
          </w:p>
        </w:tc>
        <w:tc>
          <w:tcPr>
            <w:tcW w:w="256" w:type="pct"/>
            <w:shd w:val="clear" w:color="auto" w:fill="auto"/>
            <w:vAlign w:val="center"/>
          </w:tcPr>
          <w:p w14:paraId="55B49324" w14:textId="77777777" w:rsidR="00830E76" w:rsidRPr="00EF64EC" w:rsidRDefault="00830E76" w:rsidP="00830E76">
            <w:pPr>
              <w:jc w:val="center"/>
              <w:rPr>
                <w:sz w:val="16"/>
                <w:szCs w:val="16"/>
                <w:lang w:val="en-GB"/>
              </w:rPr>
            </w:pPr>
          </w:p>
        </w:tc>
        <w:tc>
          <w:tcPr>
            <w:tcW w:w="356" w:type="pct"/>
            <w:shd w:val="clear" w:color="auto" w:fill="auto"/>
            <w:vAlign w:val="center"/>
          </w:tcPr>
          <w:p w14:paraId="0B7DA971" w14:textId="77777777" w:rsidR="00830E76" w:rsidRPr="00EF64EC" w:rsidRDefault="00830E76" w:rsidP="00830E76">
            <w:pPr>
              <w:jc w:val="center"/>
              <w:rPr>
                <w:sz w:val="16"/>
                <w:szCs w:val="16"/>
                <w:lang w:val="en-GB"/>
              </w:rPr>
            </w:pPr>
            <w:r w:rsidRPr="00EF64EC">
              <w:rPr>
                <w:sz w:val="16"/>
                <w:szCs w:val="16"/>
                <w:lang w:val="en-GB"/>
              </w:rPr>
              <w:t>MN</w:t>
            </w:r>
          </w:p>
        </w:tc>
        <w:tc>
          <w:tcPr>
            <w:tcW w:w="2501" w:type="pct"/>
            <w:shd w:val="clear" w:color="auto" w:fill="auto"/>
            <w:vAlign w:val="center"/>
          </w:tcPr>
          <w:p w14:paraId="6EDA13F6" w14:textId="165CDFB3" w:rsidR="00830E76" w:rsidRPr="00830E76" w:rsidRDefault="00830E76" w:rsidP="00830E76">
            <w:pPr>
              <w:rPr>
                <w:sz w:val="16"/>
                <w:szCs w:val="16"/>
                <w:lang w:val="fr-FR"/>
              </w:rPr>
            </w:pPr>
            <w:r w:rsidRPr="00830E76">
              <w:rPr>
                <w:spacing w:val="-4"/>
                <w:sz w:val="16"/>
                <w:szCs w:val="16"/>
                <w:lang w:val="fr-FR"/>
              </w:rPr>
              <w:t>Pourcentage d</w:t>
            </w:r>
            <w:r w:rsidR="00871CE2">
              <w:rPr>
                <w:spacing w:val="-4"/>
                <w:sz w:val="16"/>
                <w:szCs w:val="16"/>
                <w:lang w:val="fr-FR"/>
              </w:rPr>
              <w:t>’</w:t>
            </w:r>
            <w:r w:rsidRPr="00830E76">
              <w:rPr>
                <w:spacing w:val="-4"/>
                <w:sz w:val="16"/>
                <w:szCs w:val="16"/>
                <w:lang w:val="fr-FR"/>
              </w:rPr>
              <w:t xml:space="preserve">enfants nés vivants les plus récents </w:t>
            </w:r>
            <w:r w:rsidR="00871CE2">
              <w:rPr>
                <w:spacing w:val="-4"/>
                <w:sz w:val="16"/>
                <w:szCs w:val="16"/>
                <w:lang w:val="fr-FR"/>
              </w:rPr>
              <w:t>de</w:t>
            </w:r>
            <w:r w:rsidRPr="00830E76">
              <w:rPr>
                <w:spacing w:val="-4"/>
                <w:sz w:val="16"/>
                <w:szCs w:val="16"/>
                <w:lang w:val="fr-FR"/>
              </w:rPr>
              <w:t xml:space="preserve"> femmes ayant </w:t>
            </w:r>
            <w:r w:rsidR="00871CE2">
              <w:rPr>
                <w:spacing w:val="-4"/>
                <w:sz w:val="16"/>
                <w:szCs w:val="16"/>
                <w:lang w:val="fr-FR"/>
              </w:rPr>
              <w:t xml:space="preserve">eu </w:t>
            </w:r>
            <w:r w:rsidRPr="00830E76">
              <w:rPr>
                <w:spacing w:val="-4"/>
                <w:sz w:val="16"/>
                <w:szCs w:val="16"/>
                <w:lang w:val="fr-FR"/>
              </w:rPr>
              <w:t xml:space="preserve">une naissance vivante au cours des 2 dernières années </w:t>
            </w:r>
            <w:r w:rsidR="00871CE2">
              <w:rPr>
                <w:spacing w:val="-4"/>
                <w:sz w:val="16"/>
                <w:szCs w:val="16"/>
                <w:lang w:val="fr-FR"/>
              </w:rPr>
              <w:t xml:space="preserve">et </w:t>
            </w:r>
            <w:r w:rsidRPr="00830E76">
              <w:rPr>
                <w:spacing w:val="-4"/>
                <w:sz w:val="16"/>
                <w:szCs w:val="16"/>
                <w:lang w:val="fr-FR"/>
              </w:rPr>
              <w:t>qui ont déjà été allaitées</w:t>
            </w:r>
          </w:p>
        </w:tc>
        <w:tc>
          <w:tcPr>
            <w:tcW w:w="356" w:type="pct"/>
            <w:shd w:val="clear" w:color="auto" w:fill="auto"/>
            <w:vAlign w:val="center"/>
          </w:tcPr>
          <w:p w14:paraId="3F3CC23F" w14:textId="77777777" w:rsidR="00830E76" w:rsidRPr="00EC3E69" w:rsidRDefault="00830E76" w:rsidP="00830E76">
            <w:pPr>
              <w:jc w:val="center"/>
              <w:rPr>
                <w:sz w:val="16"/>
                <w:szCs w:val="16"/>
                <w:lang w:val="fr-FR"/>
              </w:rPr>
            </w:pPr>
          </w:p>
        </w:tc>
      </w:tr>
      <w:tr w:rsidR="00830E76" w:rsidRPr="0004697B" w14:paraId="5ED1A98B" w14:textId="77777777" w:rsidTr="00A15EB7">
        <w:trPr>
          <w:cantSplit/>
          <w:jc w:val="center"/>
        </w:trPr>
        <w:tc>
          <w:tcPr>
            <w:tcW w:w="255" w:type="pct"/>
            <w:shd w:val="clear" w:color="auto" w:fill="auto"/>
            <w:tcMar>
              <w:top w:w="72" w:type="dxa"/>
              <w:left w:w="72" w:type="dxa"/>
              <w:bottom w:w="72" w:type="dxa"/>
              <w:right w:w="72" w:type="dxa"/>
            </w:tcMar>
            <w:vAlign w:val="center"/>
          </w:tcPr>
          <w:p w14:paraId="0211DAE6" w14:textId="77777777" w:rsidR="00830E76" w:rsidRPr="002C55D7" w:rsidRDefault="00830E76" w:rsidP="00830E76">
            <w:pPr>
              <w:rPr>
                <w:sz w:val="16"/>
                <w:szCs w:val="16"/>
                <w:lang w:val="en-GB"/>
              </w:rPr>
            </w:pPr>
            <w:r w:rsidRPr="002C55D7">
              <w:rPr>
                <w:sz w:val="16"/>
                <w:szCs w:val="16"/>
                <w:lang w:val="en-GB"/>
              </w:rPr>
              <w:t>TC.31</w:t>
            </w:r>
          </w:p>
        </w:tc>
        <w:tc>
          <w:tcPr>
            <w:tcW w:w="1276" w:type="pct"/>
            <w:shd w:val="clear" w:color="auto" w:fill="auto"/>
            <w:vAlign w:val="center"/>
          </w:tcPr>
          <w:p w14:paraId="02076C2C" w14:textId="3158566B" w:rsidR="00830E76" w:rsidRPr="00EF64EC" w:rsidRDefault="00830E76" w:rsidP="00830E76">
            <w:pPr>
              <w:rPr>
                <w:sz w:val="16"/>
                <w:szCs w:val="16"/>
                <w:lang w:val="en-GB"/>
              </w:rPr>
            </w:pPr>
            <w:r w:rsidRPr="00676F2B">
              <w:rPr>
                <w:sz w:val="16"/>
                <w:szCs w:val="16"/>
                <w:lang w:val="fr-FR"/>
              </w:rPr>
              <w:t xml:space="preserve">Initiation précoce de l’allaitement </w:t>
            </w:r>
          </w:p>
        </w:tc>
        <w:tc>
          <w:tcPr>
            <w:tcW w:w="256" w:type="pct"/>
            <w:shd w:val="clear" w:color="auto" w:fill="auto"/>
            <w:vAlign w:val="center"/>
          </w:tcPr>
          <w:p w14:paraId="71CD7374" w14:textId="77777777" w:rsidR="00830E76" w:rsidRPr="00EF64EC" w:rsidRDefault="00830E76" w:rsidP="00830E76">
            <w:pPr>
              <w:jc w:val="center"/>
              <w:rPr>
                <w:sz w:val="16"/>
                <w:szCs w:val="16"/>
                <w:lang w:val="en-GB"/>
              </w:rPr>
            </w:pPr>
          </w:p>
        </w:tc>
        <w:tc>
          <w:tcPr>
            <w:tcW w:w="356" w:type="pct"/>
            <w:shd w:val="clear" w:color="auto" w:fill="auto"/>
            <w:vAlign w:val="center"/>
          </w:tcPr>
          <w:p w14:paraId="71D32511" w14:textId="77777777" w:rsidR="00830E76" w:rsidRPr="00EF64EC" w:rsidRDefault="00830E76" w:rsidP="00830E76">
            <w:pPr>
              <w:jc w:val="center"/>
              <w:rPr>
                <w:sz w:val="16"/>
                <w:szCs w:val="16"/>
                <w:lang w:val="en-GB"/>
              </w:rPr>
            </w:pPr>
            <w:r w:rsidRPr="00EF64EC">
              <w:rPr>
                <w:sz w:val="16"/>
                <w:szCs w:val="16"/>
                <w:lang w:val="en-GB"/>
              </w:rPr>
              <w:t>MN</w:t>
            </w:r>
          </w:p>
        </w:tc>
        <w:tc>
          <w:tcPr>
            <w:tcW w:w="2501" w:type="pct"/>
            <w:shd w:val="clear" w:color="auto" w:fill="auto"/>
            <w:vAlign w:val="center"/>
          </w:tcPr>
          <w:p w14:paraId="4C41E028" w14:textId="575566E1" w:rsidR="00830E76" w:rsidRPr="00830E76" w:rsidRDefault="00830E76" w:rsidP="00830E76">
            <w:pPr>
              <w:rPr>
                <w:sz w:val="16"/>
                <w:szCs w:val="16"/>
                <w:lang w:val="fr-FR"/>
              </w:rPr>
            </w:pPr>
            <w:r w:rsidRPr="00830E76">
              <w:rPr>
                <w:spacing w:val="-4"/>
                <w:sz w:val="16"/>
                <w:szCs w:val="16"/>
                <w:lang w:val="fr-FR"/>
              </w:rPr>
              <w:t>Pourcentage d</w:t>
            </w:r>
            <w:r w:rsidR="00871CE2">
              <w:rPr>
                <w:spacing w:val="-4"/>
                <w:sz w:val="16"/>
                <w:szCs w:val="16"/>
                <w:lang w:val="fr-FR"/>
              </w:rPr>
              <w:t>’</w:t>
            </w:r>
            <w:r w:rsidRPr="00830E76">
              <w:rPr>
                <w:spacing w:val="-4"/>
                <w:sz w:val="16"/>
                <w:szCs w:val="16"/>
                <w:lang w:val="fr-FR"/>
              </w:rPr>
              <w:t xml:space="preserve">enfants nés vivants les plus récents </w:t>
            </w:r>
            <w:r w:rsidR="00871CE2">
              <w:rPr>
                <w:spacing w:val="-4"/>
                <w:sz w:val="16"/>
                <w:szCs w:val="16"/>
                <w:lang w:val="fr-FR"/>
              </w:rPr>
              <w:t>de</w:t>
            </w:r>
            <w:r w:rsidRPr="00830E76">
              <w:rPr>
                <w:spacing w:val="-4"/>
                <w:sz w:val="16"/>
                <w:szCs w:val="16"/>
                <w:lang w:val="fr-FR"/>
              </w:rPr>
              <w:t xml:space="preserve"> femmes ayant </w:t>
            </w:r>
            <w:r w:rsidR="00871CE2">
              <w:rPr>
                <w:spacing w:val="-4"/>
                <w:sz w:val="16"/>
                <w:szCs w:val="16"/>
                <w:lang w:val="fr-FR"/>
              </w:rPr>
              <w:t xml:space="preserve">eu </w:t>
            </w:r>
            <w:r w:rsidRPr="00830E76">
              <w:rPr>
                <w:spacing w:val="-4"/>
                <w:sz w:val="16"/>
                <w:szCs w:val="16"/>
                <w:lang w:val="fr-FR"/>
              </w:rPr>
              <w:t xml:space="preserve">une naissance vivante au cours des 2 dernières années </w:t>
            </w:r>
            <w:r w:rsidR="00871CE2">
              <w:rPr>
                <w:spacing w:val="-4"/>
                <w:sz w:val="16"/>
                <w:szCs w:val="16"/>
                <w:lang w:val="fr-FR"/>
              </w:rPr>
              <w:t xml:space="preserve">et </w:t>
            </w:r>
            <w:r w:rsidRPr="00830E76">
              <w:rPr>
                <w:spacing w:val="-4"/>
                <w:sz w:val="16"/>
                <w:szCs w:val="16"/>
                <w:lang w:val="fr-FR"/>
              </w:rPr>
              <w:t>qui ont été mis au sein dans l'heure suivant la naissance</w:t>
            </w:r>
          </w:p>
        </w:tc>
        <w:tc>
          <w:tcPr>
            <w:tcW w:w="356" w:type="pct"/>
            <w:shd w:val="clear" w:color="auto" w:fill="auto"/>
            <w:vAlign w:val="center"/>
          </w:tcPr>
          <w:p w14:paraId="1641366D" w14:textId="77777777" w:rsidR="00830E76" w:rsidRPr="00EC3E69" w:rsidRDefault="00830E76" w:rsidP="00830E76">
            <w:pPr>
              <w:jc w:val="center"/>
              <w:rPr>
                <w:sz w:val="16"/>
                <w:szCs w:val="16"/>
                <w:lang w:val="fr-FR"/>
              </w:rPr>
            </w:pPr>
          </w:p>
        </w:tc>
      </w:tr>
      <w:tr w:rsidR="00830E76" w:rsidRPr="0004697B" w14:paraId="1761D078" w14:textId="77777777" w:rsidTr="00A15EB7">
        <w:trPr>
          <w:cantSplit/>
          <w:jc w:val="center"/>
        </w:trPr>
        <w:tc>
          <w:tcPr>
            <w:tcW w:w="255" w:type="pct"/>
            <w:shd w:val="clear" w:color="auto" w:fill="auto"/>
            <w:tcMar>
              <w:top w:w="72" w:type="dxa"/>
              <w:left w:w="72" w:type="dxa"/>
              <w:bottom w:w="72" w:type="dxa"/>
              <w:right w:w="72" w:type="dxa"/>
            </w:tcMar>
            <w:vAlign w:val="center"/>
          </w:tcPr>
          <w:p w14:paraId="2C62314F" w14:textId="77777777" w:rsidR="00830E76" w:rsidRPr="00EF64EC" w:rsidRDefault="00830E76" w:rsidP="00830E76">
            <w:pPr>
              <w:rPr>
                <w:sz w:val="16"/>
                <w:szCs w:val="16"/>
                <w:lang w:val="en-GB"/>
              </w:rPr>
            </w:pPr>
            <w:r w:rsidRPr="00EF64EC">
              <w:rPr>
                <w:sz w:val="16"/>
                <w:szCs w:val="16"/>
                <w:lang w:val="en-GB"/>
              </w:rPr>
              <w:t>TC.32</w:t>
            </w:r>
          </w:p>
        </w:tc>
        <w:tc>
          <w:tcPr>
            <w:tcW w:w="1276" w:type="pct"/>
            <w:shd w:val="clear" w:color="auto" w:fill="auto"/>
            <w:vAlign w:val="center"/>
          </w:tcPr>
          <w:p w14:paraId="4E0A682F" w14:textId="7C287FF1" w:rsidR="00830E76" w:rsidRPr="00830E76" w:rsidRDefault="00830E76" w:rsidP="00830E76">
            <w:pPr>
              <w:rPr>
                <w:sz w:val="16"/>
                <w:szCs w:val="16"/>
                <w:lang w:val="fr-FR"/>
              </w:rPr>
            </w:pPr>
            <w:r w:rsidRPr="00676F2B">
              <w:rPr>
                <w:sz w:val="16"/>
                <w:szCs w:val="16"/>
                <w:lang w:val="fr-FR"/>
              </w:rPr>
              <w:t>Allaitement exclusif des moins de 6 mois</w:t>
            </w:r>
          </w:p>
        </w:tc>
        <w:tc>
          <w:tcPr>
            <w:tcW w:w="256" w:type="pct"/>
            <w:shd w:val="clear" w:color="auto" w:fill="auto"/>
            <w:vAlign w:val="center"/>
          </w:tcPr>
          <w:p w14:paraId="004BADAB" w14:textId="77777777" w:rsidR="00830E76" w:rsidRPr="00830E76" w:rsidRDefault="00830E76" w:rsidP="00830E76">
            <w:pPr>
              <w:jc w:val="center"/>
              <w:rPr>
                <w:sz w:val="16"/>
                <w:szCs w:val="16"/>
                <w:lang w:val="fr-FR"/>
              </w:rPr>
            </w:pPr>
          </w:p>
        </w:tc>
        <w:tc>
          <w:tcPr>
            <w:tcW w:w="356" w:type="pct"/>
            <w:shd w:val="clear" w:color="auto" w:fill="auto"/>
            <w:vAlign w:val="center"/>
          </w:tcPr>
          <w:p w14:paraId="72521D62" w14:textId="77777777" w:rsidR="00830E76" w:rsidRPr="00EF64EC" w:rsidRDefault="00830E76" w:rsidP="00830E76">
            <w:pPr>
              <w:jc w:val="center"/>
              <w:rPr>
                <w:sz w:val="16"/>
                <w:szCs w:val="16"/>
                <w:lang w:val="en-GB"/>
              </w:rPr>
            </w:pPr>
            <w:r w:rsidRPr="00EF64EC">
              <w:rPr>
                <w:sz w:val="16"/>
                <w:szCs w:val="16"/>
                <w:lang w:val="en-GB"/>
              </w:rPr>
              <w:t>BD</w:t>
            </w:r>
          </w:p>
        </w:tc>
        <w:tc>
          <w:tcPr>
            <w:tcW w:w="2501" w:type="pct"/>
            <w:shd w:val="clear" w:color="auto" w:fill="auto"/>
            <w:vAlign w:val="center"/>
          </w:tcPr>
          <w:p w14:paraId="533E3582" w14:textId="172B6946" w:rsidR="00830E76" w:rsidRPr="00830E76" w:rsidRDefault="00830E76" w:rsidP="00830E76">
            <w:pPr>
              <w:rPr>
                <w:sz w:val="16"/>
                <w:szCs w:val="16"/>
                <w:lang w:val="fr-FR"/>
              </w:rPr>
            </w:pPr>
            <w:r w:rsidRPr="00676F2B">
              <w:rPr>
                <w:sz w:val="16"/>
                <w:szCs w:val="16"/>
                <w:lang w:val="fr-FR"/>
              </w:rPr>
              <w:t>Pourcentage d’enfants de moins de 6 mois qui sont exclusivement allaités</w:t>
            </w:r>
            <w:r w:rsidRPr="00830E76">
              <w:rPr>
                <w:sz w:val="16"/>
                <w:szCs w:val="16"/>
                <w:vertAlign w:val="superscript"/>
                <w:lang w:val="fr-FR"/>
              </w:rPr>
              <w:t xml:space="preserve"> </w:t>
            </w:r>
            <w:r w:rsidRPr="00EF64EC">
              <w:rPr>
                <w:sz w:val="16"/>
                <w:szCs w:val="16"/>
                <w:vertAlign w:val="superscript"/>
                <w:lang w:val="en-GB"/>
              </w:rPr>
              <w:footnoteReference w:id="12"/>
            </w:r>
          </w:p>
        </w:tc>
        <w:tc>
          <w:tcPr>
            <w:tcW w:w="356" w:type="pct"/>
            <w:shd w:val="clear" w:color="auto" w:fill="auto"/>
            <w:vAlign w:val="center"/>
          </w:tcPr>
          <w:p w14:paraId="14979CAA" w14:textId="77777777" w:rsidR="00830E76" w:rsidRPr="00830E76" w:rsidRDefault="00830E76" w:rsidP="00830E76">
            <w:pPr>
              <w:jc w:val="center"/>
              <w:rPr>
                <w:sz w:val="16"/>
                <w:szCs w:val="16"/>
                <w:lang w:val="fr-FR"/>
              </w:rPr>
            </w:pPr>
          </w:p>
        </w:tc>
      </w:tr>
      <w:tr w:rsidR="00830E76" w:rsidRPr="0004697B" w14:paraId="62D95B32" w14:textId="77777777" w:rsidTr="00A15EB7">
        <w:trPr>
          <w:cantSplit/>
          <w:jc w:val="center"/>
        </w:trPr>
        <w:tc>
          <w:tcPr>
            <w:tcW w:w="255" w:type="pct"/>
            <w:shd w:val="clear" w:color="auto" w:fill="auto"/>
            <w:tcMar>
              <w:top w:w="72" w:type="dxa"/>
              <w:left w:w="72" w:type="dxa"/>
              <w:bottom w:w="72" w:type="dxa"/>
              <w:right w:w="72" w:type="dxa"/>
            </w:tcMar>
            <w:vAlign w:val="center"/>
          </w:tcPr>
          <w:p w14:paraId="1E87539A" w14:textId="77777777" w:rsidR="00830E76" w:rsidRPr="00EF64EC" w:rsidRDefault="00830E76" w:rsidP="00830E76">
            <w:pPr>
              <w:rPr>
                <w:sz w:val="16"/>
                <w:szCs w:val="16"/>
                <w:lang w:val="en-GB"/>
              </w:rPr>
            </w:pPr>
            <w:r w:rsidRPr="00EF64EC">
              <w:rPr>
                <w:sz w:val="16"/>
                <w:szCs w:val="16"/>
                <w:lang w:val="en-GB"/>
              </w:rPr>
              <w:t>TC.33</w:t>
            </w:r>
          </w:p>
        </w:tc>
        <w:tc>
          <w:tcPr>
            <w:tcW w:w="1276" w:type="pct"/>
            <w:shd w:val="clear" w:color="auto" w:fill="auto"/>
            <w:vAlign w:val="center"/>
          </w:tcPr>
          <w:p w14:paraId="489F03C7" w14:textId="68E97D57" w:rsidR="00830E76" w:rsidRPr="00830E76" w:rsidRDefault="00830E76" w:rsidP="00830E76">
            <w:pPr>
              <w:rPr>
                <w:sz w:val="16"/>
                <w:szCs w:val="16"/>
                <w:lang w:val="fr-FR"/>
              </w:rPr>
            </w:pPr>
            <w:r w:rsidRPr="00676F2B">
              <w:rPr>
                <w:sz w:val="16"/>
                <w:szCs w:val="16"/>
                <w:lang w:val="fr-FR"/>
              </w:rPr>
              <w:t xml:space="preserve">Allaitement prédominant des enfants de moins de 6 mois </w:t>
            </w:r>
          </w:p>
        </w:tc>
        <w:tc>
          <w:tcPr>
            <w:tcW w:w="256" w:type="pct"/>
            <w:shd w:val="clear" w:color="auto" w:fill="auto"/>
            <w:vAlign w:val="center"/>
          </w:tcPr>
          <w:p w14:paraId="1760B20D" w14:textId="77777777" w:rsidR="00830E76" w:rsidRPr="00830E76" w:rsidRDefault="00830E76" w:rsidP="00830E76">
            <w:pPr>
              <w:jc w:val="center"/>
              <w:rPr>
                <w:sz w:val="16"/>
                <w:szCs w:val="16"/>
                <w:lang w:val="fr-FR"/>
              </w:rPr>
            </w:pPr>
          </w:p>
        </w:tc>
        <w:tc>
          <w:tcPr>
            <w:tcW w:w="356" w:type="pct"/>
            <w:shd w:val="clear" w:color="auto" w:fill="auto"/>
            <w:vAlign w:val="center"/>
          </w:tcPr>
          <w:p w14:paraId="739B5E82" w14:textId="77777777" w:rsidR="00830E76" w:rsidRPr="00EF64EC" w:rsidRDefault="00830E76" w:rsidP="00830E76">
            <w:pPr>
              <w:jc w:val="center"/>
              <w:rPr>
                <w:sz w:val="16"/>
                <w:szCs w:val="16"/>
                <w:lang w:val="en-GB"/>
              </w:rPr>
            </w:pPr>
            <w:r w:rsidRPr="00EF64EC">
              <w:rPr>
                <w:sz w:val="16"/>
                <w:szCs w:val="16"/>
                <w:lang w:val="en-GB"/>
              </w:rPr>
              <w:t>BD</w:t>
            </w:r>
          </w:p>
        </w:tc>
        <w:tc>
          <w:tcPr>
            <w:tcW w:w="2501" w:type="pct"/>
            <w:shd w:val="clear" w:color="auto" w:fill="auto"/>
            <w:vAlign w:val="center"/>
          </w:tcPr>
          <w:p w14:paraId="2A858D80" w14:textId="7F3983F5" w:rsidR="00830E76" w:rsidRPr="00830E76" w:rsidRDefault="00830E76" w:rsidP="00830E76">
            <w:pPr>
              <w:rPr>
                <w:sz w:val="16"/>
                <w:szCs w:val="16"/>
                <w:lang w:val="fr-FR"/>
              </w:rPr>
            </w:pPr>
            <w:r w:rsidRPr="00676F2B">
              <w:rPr>
                <w:sz w:val="16"/>
                <w:szCs w:val="16"/>
                <w:lang w:val="fr-FR"/>
              </w:rPr>
              <w:t>Pourcentage d’enfants de moins de 6 mois qui ont reçu l’allaitement maternel comme source prédominante de nourriture</w:t>
            </w:r>
            <w:r w:rsidRPr="00830E76">
              <w:rPr>
                <w:sz w:val="16"/>
                <w:szCs w:val="16"/>
                <w:vertAlign w:val="superscript"/>
                <w:lang w:val="fr-FR"/>
              </w:rPr>
              <w:t xml:space="preserve"> </w:t>
            </w:r>
            <w:r w:rsidRPr="00EF64EC">
              <w:rPr>
                <w:sz w:val="16"/>
                <w:szCs w:val="16"/>
                <w:vertAlign w:val="superscript"/>
                <w:lang w:val="en-GB"/>
              </w:rPr>
              <w:footnoteReference w:id="13"/>
            </w:r>
            <w:r w:rsidRPr="00830E76">
              <w:rPr>
                <w:sz w:val="16"/>
                <w:szCs w:val="16"/>
                <w:lang w:val="fr-FR"/>
              </w:rPr>
              <w:t xml:space="preserve"> dur</w:t>
            </w:r>
            <w:r>
              <w:rPr>
                <w:sz w:val="16"/>
                <w:szCs w:val="16"/>
                <w:lang w:val="fr-FR"/>
              </w:rPr>
              <w:t>ant le jour précéd</w:t>
            </w:r>
            <w:r w:rsidR="00DF0715">
              <w:rPr>
                <w:sz w:val="16"/>
                <w:szCs w:val="16"/>
                <w:lang w:val="fr-FR"/>
              </w:rPr>
              <w:t>e</w:t>
            </w:r>
            <w:r>
              <w:rPr>
                <w:sz w:val="16"/>
                <w:szCs w:val="16"/>
                <w:lang w:val="fr-FR"/>
              </w:rPr>
              <w:t>nt</w:t>
            </w:r>
          </w:p>
        </w:tc>
        <w:tc>
          <w:tcPr>
            <w:tcW w:w="356" w:type="pct"/>
            <w:shd w:val="clear" w:color="auto" w:fill="auto"/>
            <w:vAlign w:val="center"/>
          </w:tcPr>
          <w:p w14:paraId="60922D1B" w14:textId="77777777" w:rsidR="00830E76" w:rsidRPr="00830E76" w:rsidRDefault="00830E76" w:rsidP="00830E76">
            <w:pPr>
              <w:jc w:val="center"/>
              <w:rPr>
                <w:sz w:val="16"/>
                <w:szCs w:val="16"/>
                <w:lang w:val="fr-FR"/>
              </w:rPr>
            </w:pPr>
          </w:p>
        </w:tc>
      </w:tr>
      <w:tr w:rsidR="00B227C8" w:rsidRPr="0004697B" w14:paraId="22B836EE" w14:textId="77777777" w:rsidTr="00A15EB7">
        <w:trPr>
          <w:cantSplit/>
          <w:jc w:val="center"/>
        </w:trPr>
        <w:tc>
          <w:tcPr>
            <w:tcW w:w="255" w:type="pct"/>
            <w:shd w:val="clear" w:color="auto" w:fill="auto"/>
            <w:tcMar>
              <w:top w:w="72" w:type="dxa"/>
              <w:left w:w="72" w:type="dxa"/>
              <w:bottom w:w="72" w:type="dxa"/>
              <w:right w:w="72" w:type="dxa"/>
            </w:tcMar>
            <w:vAlign w:val="center"/>
          </w:tcPr>
          <w:p w14:paraId="478C66B4" w14:textId="77777777" w:rsidR="00B227C8" w:rsidRPr="00EF64EC" w:rsidRDefault="00B227C8" w:rsidP="00B227C8">
            <w:pPr>
              <w:rPr>
                <w:sz w:val="16"/>
                <w:szCs w:val="16"/>
                <w:lang w:val="en-GB"/>
              </w:rPr>
            </w:pPr>
            <w:r w:rsidRPr="00EF64EC">
              <w:rPr>
                <w:sz w:val="16"/>
                <w:szCs w:val="16"/>
                <w:lang w:val="en-GB"/>
              </w:rPr>
              <w:t>TC.36</w:t>
            </w:r>
          </w:p>
        </w:tc>
        <w:tc>
          <w:tcPr>
            <w:tcW w:w="1276" w:type="pct"/>
            <w:shd w:val="clear" w:color="auto" w:fill="auto"/>
            <w:vAlign w:val="center"/>
          </w:tcPr>
          <w:p w14:paraId="704CE38D" w14:textId="4FF84DD4" w:rsidR="00B227C8" w:rsidRPr="00EF64EC" w:rsidRDefault="00B227C8" w:rsidP="00B227C8">
            <w:pPr>
              <w:rPr>
                <w:sz w:val="16"/>
                <w:szCs w:val="16"/>
                <w:lang w:val="en-GB"/>
              </w:rPr>
            </w:pPr>
            <w:r w:rsidRPr="00676F2B">
              <w:rPr>
                <w:sz w:val="16"/>
                <w:szCs w:val="16"/>
                <w:lang w:val="fr-FR"/>
              </w:rPr>
              <w:t>Durée de l’allaitement</w:t>
            </w:r>
          </w:p>
        </w:tc>
        <w:tc>
          <w:tcPr>
            <w:tcW w:w="256" w:type="pct"/>
            <w:shd w:val="clear" w:color="auto" w:fill="auto"/>
            <w:vAlign w:val="center"/>
          </w:tcPr>
          <w:p w14:paraId="50C28218" w14:textId="77777777" w:rsidR="00B227C8" w:rsidRPr="00EF64EC" w:rsidRDefault="00B227C8" w:rsidP="00B227C8">
            <w:pPr>
              <w:rPr>
                <w:sz w:val="16"/>
                <w:szCs w:val="16"/>
                <w:lang w:val="en-GB"/>
              </w:rPr>
            </w:pPr>
          </w:p>
        </w:tc>
        <w:tc>
          <w:tcPr>
            <w:tcW w:w="356" w:type="pct"/>
            <w:shd w:val="clear" w:color="auto" w:fill="auto"/>
            <w:vAlign w:val="center"/>
          </w:tcPr>
          <w:p w14:paraId="5105C5E2" w14:textId="77777777" w:rsidR="00B227C8" w:rsidRPr="00EF64EC" w:rsidRDefault="00B227C8" w:rsidP="00B227C8">
            <w:pPr>
              <w:jc w:val="center"/>
              <w:rPr>
                <w:sz w:val="16"/>
                <w:szCs w:val="16"/>
                <w:lang w:val="en-GB"/>
              </w:rPr>
            </w:pPr>
            <w:r w:rsidRPr="00EF64EC">
              <w:rPr>
                <w:sz w:val="16"/>
                <w:szCs w:val="16"/>
                <w:lang w:val="en-GB"/>
              </w:rPr>
              <w:t>BD</w:t>
            </w:r>
          </w:p>
        </w:tc>
        <w:tc>
          <w:tcPr>
            <w:tcW w:w="2501" w:type="pct"/>
            <w:shd w:val="clear" w:color="auto" w:fill="auto"/>
            <w:vAlign w:val="center"/>
          </w:tcPr>
          <w:p w14:paraId="65854FE8" w14:textId="67A82148" w:rsidR="00B227C8" w:rsidRPr="00B227C8" w:rsidRDefault="00B227C8" w:rsidP="00B227C8">
            <w:pPr>
              <w:rPr>
                <w:sz w:val="16"/>
                <w:szCs w:val="16"/>
                <w:lang w:val="fr-FR"/>
              </w:rPr>
            </w:pPr>
            <w:r w:rsidRPr="00676F2B">
              <w:rPr>
                <w:sz w:val="16"/>
                <w:szCs w:val="16"/>
                <w:lang w:val="fr-FR"/>
              </w:rPr>
              <w:t xml:space="preserve">Age en mois où 50% des enfants de 0-35 mois n’ont pas été allaités au sein maternel le jour précédent </w:t>
            </w:r>
          </w:p>
        </w:tc>
        <w:tc>
          <w:tcPr>
            <w:tcW w:w="356" w:type="pct"/>
            <w:shd w:val="clear" w:color="auto" w:fill="auto"/>
            <w:vAlign w:val="center"/>
          </w:tcPr>
          <w:p w14:paraId="46576B32" w14:textId="77777777" w:rsidR="00B227C8" w:rsidRPr="00B227C8" w:rsidRDefault="00B227C8" w:rsidP="00B227C8">
            <w:pPr>
              <w:rPr>
                <w:sz w:val="16"/>
                <w:szCs w:val="16"/>
                <w:lang w:val="fr-FR"/>
              </w:rPr>
            </w:pPr>
          </w:p>
        </w:tc>
      </w:tr>
      <w:tr w:rsidR="00051E3E" w:rsidRPr="0004697B" w14:paraId="6A765290" w14:textId="77777777" w:rsidTr="00A15EB7">
        <w:trPr>
          <w:cantSplit/>
          <w:jc w:val="center"/>
        </w:trPr>
        <w:tc>
          <w:tcPr>
            <w:tcW w:w="255" w:type="pct"/>
            <w:shd w:val="clear" w:color="auto" w:fill="auto"/>
            <w:tcMar>
              <w:top w:w="72" w:type="dxa"/>
              <w:left w:w="72" w:type="dxa"/>
              <w:bottom w:w="72" w:type="dxa"/>
              <w:right w:w="72" w:type="dxa"/>
            </w:tcMar>
            <w:vAlign w:val="center"/>
          </w:tcPr>
          <w:p w14:paraId="1020132B" w14:textId="77777777" w:rsidR="00051E3E" w:rsidRPr="00EF64EC" w:rsidRDefault="00051E3E" w:rsidP="00A15EB7">
            <w:pPr>
              <w:rPr>
                <w:sz w:val="16"/>
                <w:szCs w:val="16"/>
                <w:lang w:val="en-GB"/>
              </w:rPr>
            </w:pPr>
            <w:r w:rsidRPr="00EF64EC">
              <w:rPr>
                <w:sz w:val="16"/>
                <w:szCs w:val="16"/>
                <w:lang w:val="en-GB"/>
              </w:rPr>
              <w:t>TC.37</w:t>
            </w:r>
          </w:p>
        </w:tc>
        <w:tc>
          <w:tcPr>
            <w:tcW w:w="1276" w:type="pct"/>
            <w:shd w:val="clear" w:color="auto" w:fill="auto"/>
            <w:vAlign w:val="center"/>
          </w:tcPr>
          <w:p w14:paraId="398C0FC5" w14:textId="451D9FA1" w:rsidR="00051E3E" w:rsidRPr="00EF64EC" w:rsidRDefault="00B227C8" w:rsidP="00A15EB7">
            <w:pPr>
              <w:rPr>
                <w:sz w:val="16"/>
                <w:szCs w:val="16"/>
                <w:lang w:val="en-GB"/>
              </w:rPr>
            </w:pPr>
            <w:r w:rsidRPr="00676F2B">
              <w:rPr>
                <w:sz w:val="16"/>
                <w:szCs w:val="16"/>
                <w:lang w:val="fr-FR"/>
              </w:rPr>
              <w:t>Allaitement approprié selon l’âge</w:t>
            </w:r>
          </w:p>
        </w:tc>
        <w:tc>
          <w:tcPr>
            <w:tcW w:w="256" w:type="pct"/>
            <w:shd w:val="clear" w:color="auto" w:fill="auto"/>
            <w:vAlign w:val="center"/>
          </w:tcPr>
          <w:p w14:paraId="4D45C66B" w14:textId="77777777" w:rsidR="00051E3E" w:rsidRPr="00EF64EC" w:rsidRDefault="00051E3E" w:rsidP="00A15EB7">
            <w:pPr>
              <w:jc w:val="center"/>
              <w:rPr>
                <w:sz w:val="16"/>
                <w:szCs w:val="16"/>
                <w:lang w:val="en-GB"/>
              </w:rPr>
            </w:pPr>
          </w:p>
        </w:tc>
        <w:tc>
          <w:tcPr>
            <w:tcW w:w="356" w:type="pct"/>
            <w:shd w:val="clear" w:color="auto" w:fill="auto"/>
            <w:vAlign w:val="center"/>
          </w:tcPr>
          <w:p w14:paraId="08D9C626" w14:textId="77777777" w:rsidR="00051E3E" w:rsidRPr="00EF64EC" w:rsidRDefault="00051E3E" w:rsidP="00A15EB7">
            <w:pPr>
              <w:jc w:val="center"/>
              <w:rPr>
                <w:sz w:val="16"/>
                <w:szCs w:val="16"/>
                <w:lang w:val="en-GB"/>
              </w:rPr>
            </w:pPr>
            <w:r w:rsidRPr="00EF64EC">
              <w:rPr>
                <w:sz w:val="16"/>
                <w:szCs w:val="16"/>
                <w:lang w:val="en-GB"/>
              </w:rPr>
              <w:t>BD</w:t>
            </w:r>
          </w:p>
        </w:tc>
        <w:tc>
          <w:tcPr>
            <w:tcW w:w="2501" w:type="pct"/>
            <w:shd w:val="clear" w:color="auto" w:fill="auto"/>
            <w:vAlign w:val="center"/>
          </w:tcPr>
          <w:p w14:paraId="25935A07" w14:textId="5C6A2EA4" w:rsidR="00051E3E" w:rsidRPr="00B227C8" w:rsidRDefault="00B227C8" w:rsidP="00A15EB7">
            <w:pPr>
              <w:rPr>
                <w:sz w:val="16"/>
                <w:szCs w:val="16"/>
                <w:lang w:val="fr-FR"/>
              </w:rPr>
            </w:pPr>
            <w:r w:rsidRPr="00676F2B">
              <w:rPr>
                <w:sz w:val="16"/>
                <w:szCs w:val="16"/>
                <w:lang w:val="fr-FR"/>
              </w:rPr>
              <w:t>Pourcentage d’enfants 0-23 mois qui ont été nourris de façon adéquate</w:t>
            </w:r>
            <w:r w:rsidRPr="00B227C8">
              <w:rPr>
                <w:sz w:val="16"/>
                <w:szCs w:val="16"/>
                <w:vertAlign w:val="superscript"/>
                <w:lang w:val="fr-FR"/>
              </w:rPr>
              <w:t xml:space="preserve"> </w:t>
            </w:r>
            <w:r w:rsidR="00051E3E" w:rsidRPr="00EF64EC">
              <w:rPr>
                <w:sz w:val="16"/>
                <w:szCs w:val="16"/>
                <w:vertAlign w:val="superscript"/>
                <w:lang w:val="en-GB"/>
              </w:rPr>
              <w:footnoteReference w:id="14"/>
            </w:r>
            <w:r w:rsidR="00051E3E" w:rsidRPr="00B227C8">
              <w:rPr>
                <w:sz w:val="16"/>
                <w:szCs w:val="16"/>
                <w:lang w:val="fr-FR"/>
              </w:rPr>
              <w:t xml:space="preserve"> dur</w:t>
            </w:r>
            <w:r>
              <w:rPr>
                <w:sz w:val="16"/>
                <w:szCs w:val="16"/>
                <w:lang w:val="fr-FR"/>
              </w:rPr>
              <w:t>ant le jour précéd</w:t>
            </w:r>
            <w:r w:rsidR="00DF0715">
              <w:rPr>
                <w:sz w:val="16"/>
                <w:szCs w:val="16"/>
                <w:lang w:val="fr-FR"/>
              </w:rPr>
              <w:t>e</w:t>
            </w:r>
            <w:r>
              <w:rPr>
                <w:sz w:val="16"/>
                <w:szCs w:val="16"/>
                <w:lang w:val="fr-FR"/>
              </w:rPr>
              <w:t>nt</w:t>
            </w:r>
            <w:r w:rsidR="00051E3E" w:rsidRPr="00B227C8">
              <w:rPr>
                <w:sz w:val="16"/>
                <w:szCs w:val="16"/>
                <w:lang w:val="fr-FR"/>
              </w:rPr>
              <w:t xml:space="preserve"> </w:t>
            </w:r>
          </w:p>
        </w:tc>
        <w:tc>
          <w:tcPr>
            <w:tcW w:w="356" w:type="pct"/>
            <w:shd w:val="clear" w:color="auto" w:fill="auto"/>
            <w:vAlign w:val="center"/>
          </w:tcPr>
          <w:p w14:paraId="20F17731" w14:textId="77777777" w:rsidR="00051E3E" w:rsidRPr="00B227C8" w:rsidRDefault="00051E3E" w:rsidP="00A15EB7">
            <w:pPr>
              <w:jc w:val="center"/>
              <w:rPr>
                <w:sz w:val="16"/>
                <w:szCs w:val="16"/>
                <w:lang w:val="fr-FR"/>
              </w:rPr>
            </w:pPr>
          </w:p>
        </w:tc>
      </w:tr>
      <w:tr w:rsidR="00051E3E" w:rsidRPr="0004697B" w14:paraId="2DE46170" w14:textId="77777777" w:rsidTr="00A15EB7">
        <w:trPr>
          <w:cantSplit/>
          <w:jc w:val="center"/>
        </w:trPr>
        <w:tc>
          <w:tcPr>
            <w:tcW w:w="255" w:type="pct"/>
            <w:shd w:val="clear" w:color="auto" w:fill="auto"/>
            <w:tcMar>
              <w:top w:w="72" w:type="dxa"/>
              <w:left w:w="72" w:type="dxa"/>
              <w:bottom w:w="72" w:type="dxa"/>
              <w:right w:w="72" w:type="dxa"/>
            </w:tcMar>
            <w:vAlign w:val="center"/>
          </w:tcPr>
          <w:p w14:paraId="584A4E41" w14:textId="77777777" w:rsidR="00051E3E" w:rsidRPr="00EF64EC" w:rsidRDefault="00051E3E" w:rsidP="00A15EB7">
            <w:pPr>
              <w:rPr>
                <w:sz w:val="16"/>
                <w:szCs w:val="16"/>
                <w:lang w:val="en-GB"/>
              </w:rPr>
            </w:pPr>
            <w:r w:rsidRPr="00EF64EC">
              <w:rPr>
                <w:sz w:val="16"/>
                <w:szCs w:val="16"/>
                <w:lang w:val="en-GB"/>
              </w:rPr>
              <w:t>TC.38</w:t>
            </w:r>
          </w:p>
        </w:tc>
        <w:tc>
          <w:tcPr>
            <w:tcW w:w="1276" w:type="pct"/>
            <w:shd w:val="clear" w:color="auto" w:fill="auto"/>
            <w:vAlign w:val="center"/>
          </w:tcPr>
          <w:p w14:paraId="35A8FBB1" w14:textId="26DAC41B" w:rsidR="00051E3E" w:rsidRPr="00B227C8" w:rsidRDefault="00B227C8" w:rsidP="00A15EB7">
            <w:pPr>
              <w:rPr>
                <w:sz w:val="16"/>
                <w:szCs w:val="16"/>
                <w:lang w:val="fr-FR"/>
              </w:rPr>
            </w:pPr>
            <w:r w:rsidRPr="00676F2B">
              <w:rPr>
                <w:sz w:val="16"/>
                <w:szCs w:val="16"/>
                <w:lang w:val="fr-FR"/>
              </w:rPr>
              <w:t>Introduction d’aliments solides, semi-solides ou mous</w:t>
            </w:r>
            <w:r w:rsidR="00051E3E" w:rsidRPr="00B227C8">
              <w:rPr>
                <w:sz w:val="16"/>
                <w:szCs w:val="16"/>
                <w:lang w:val="fr-FR"/>
              </w:rPr>
              <w:t xml:space="preserve"> </w:t>
            </w:r>
          </w:p>
        </w:tc>
        <w:tc>
          <w:tcPr>
            <w:tcW w:w="256" w:type="pct"/>
            <w:shd w:val="clear" w:color="auto" w:fill="auto"/>
            <w:vAlign w:val="center"/>
          </w:tcPr>
          <w:p w14:paraId="2ECC743E" w14:textId="77777777" w:rsidR="00051E3E" w:rsidRPr="00B227C8" w:rsidRDefault="00051E3E" w:rsidP="00A15EB7">
            <w:pPr>
              <w:jc w:val="center"/>
              <w:rPr>
                <w:sz w:val="16"/>
                <w:szCs w:val="16"/>
                <w:lang w:val="fr-FR"/>
              </w:rPr>
            </w:pPr>
          </w:p>
        </w:tc>
        <w:tc>
          <w:tcPr>
            <w:tcW w:w="356" w:type="pct"/>
            <w:shd w:val="clear" w:color="auto" w:fill="auto"/>
            <w:vAlign w:val="center"/>
          </w:tcPr>
          <w:p w14:paraId="7494382D" w14:textId="77777777" w:rsidR="00051E3E" w:rsidRPr="00EF64EC" w:rsidRDefault="00051E3E" w:rsidP="00A15EB7">
            <w:pPr>
              <w:jc w:val="center"/>
              <w:rPr>
                <w:sz w:val="16"/>
                <w:szCs w:val="16"/>
                <w:lang w:val="en-GB"/>
              </w:rPr>
            </w:pPr>
            <w:r w:rsidRPr="00EF64EC">
              <w:rPr>
                <w:sz w:val="16"/>
                <w:szCs w:val="16"/>
                <w:lang w:val="en-GB"/>
              </w:rPr>
              <w:t>BD</w:t>
            </w:r>
          </w:p>
        </w:tc>
        <w:tc>
          <w:tcPr>
            <w:tcW w:w="2501" w:type="pct"/>
            <w:shd w:val="clear" w:color="auto" w:fill="auto"/>
            <w:vAlign w:val="center"/>
          </w:tcPr>
          <w:p w14:paraId="753C0563" w14:textId="681A19CB" w:rsidR="00051E3E" w:rsidRPr="00B227C8" w:rsidRDefault="00B227C8" w:rsidP="00A15EB7">
            <w:pPr>
              <w:rPr>
                <w:sz w:val="16"/>
                <w:szCs w:val="16"/>
                <w:lang w:val="fr-FR"/>
              </w:rPr>
            </w:pPr>
            <w:r w:rsidRPr="00676F2B">
              <w:rPr>
                <w:sz w:val="16"/>
                <w:szCs w:val="16"/>
                <w:lang w:val="fr-FR"/>
              </w:rPr>
              <w:t>Pourcentage d’enfants de 6-8 mois qui ont reçu des aliments d’aliments solides, semi-solides ou mous durant le jour précédent</w:t>
            </w:r>
          </w:p>
        </w:tc>
        <w:tc>
          <w:tcPr>
            <w:tcW w:w="356" w:type="pct"/>
            <w:shd w:val="clear" w:color="auto" w:fill="auto"/>
            <w:vAlign w:val="center"/>
          </w:tcPr>
          <w:p w14:paraId="1AA7AEAA" w14:textId="77777777" w:rsidR="00051E3E" w:rsidRPr="00B227C8" w:rsidRDefault="00051E3E" w:rsidP="00A15EB7">
            <w:pPr>
              <w:jc w:val="center"/>
              <w:rPr>
                <w:sz w:val="16"/>
                <w:szCs w:val="16"/>
                <w:lang w:val="fr-FR"/>
              </w:rPr>
            </w:pPr>
          </w:p>
        </w:tc>
      </w:tr>
      <w:tr w:rsidR="00DF0715" w:rsidRPr="00EF64EC" w14:paraId="5C885BA8" w14:textId="77777777" w:rsidTr="00A15EB7">
        <w:trPr>
          <w:cantSplit/>
          <w:jc w:val="center"/>
        </w:trPr>
        <w:tc>
          <w:tcPr>
            <w:tcW w:w="255" w:type="pct"/>
            <w:shd w:val="clear" w:color="auto" w:fill="auto"/>
            <w:tcMar>
              <w:top w:w="72" w:type="dxa"/>
              <w:left w:w="72" w:type="dxa"/>
              <w:bottom w:w="72" w:type="dxa"/>
              <w:right w:w="72" w:type="dxa"/>
            </w:tcMar>
            <w:vAlign w:val="center"/>
          </w:tcPr>
          <w:p w14:paraId="2D7AC993" w14:textId="77777777" w:rsidR="00DF0715" w:rsidRPr="00EF64EC" w:rsidRDefault="00DF0715" w:rsidP="00DF0715">
            <w:pPr>
              <w:rPr>
                <w:sz w:val="16"/>
                <w:szCs w:val="16"/>
                <w:lang w:val="en-GB"/>
              </w:rPr>
            </w:pPr>
            <w:r w:rsidRPr="00EF64EC">
              <w:rPr>
                <w:sz w:val="16"/>
                <w:szCs w:val="16"/>
                <w:lang w:val="en-GB"/>
              </w:rPr>
              <w:t>TC.39a</w:t>
            </w:r>
          </w:p>
          <w:p w14:paraId="5A93D59B" w14:textId="77777777" w:rsidR="00DF0715" w:rsidRPr="00EF64EC" w:rsidRDefault="00DF0715" w:rsidP="00DF0715">
            <w:pPr>
              <w:rPr>
                <w:sz w:val="16"/>
                <w:szCs w:val="16"/>
                <w:lang w:val="en-GB"/>
              </w:rPr>
            </w:pPr>
            <w:r w:rsidRPr="00EF64EC">
              <w:rPr>
                <w:sz w:val="16"/>
                <w:szCs w:val="16"/>
                <w:lang w:val="en-GB"/>
              </w:rPr>
              <w:t>TC.39b</w:t>
            </w:r>
          </w:p>
        </w:tc>
        <w:tc>
          <w:tcPr>
            <w:tcW w:w="1276" w:type="pct"/>
            <w:shd w:val="clear" w:color="auto" w:fill="auto"/>
            <w:vAlign w:val="center"/>
          </w:tcPr>
          <w:p w14:paraId="747686E7" w14:textId="71A246BA" w:rsidR="00DF0715" w:rsidRPr="00EF64EC" w:rsidRDefault="00DF0715" w:rsidP="00DF0715">
            <w:pPr>
              <w:rPr>
                <w:sz w:val="16"/>
                <w:szCs w:val="16"/>
                <w:lang w:val="en-GB"/>
              </w:rPr>
            </w:pPr>
            <w:r w:rsidRPr="00676F2B">
              <w:rPr>
                <w:sz w:val="16"/>
                <w:szCs w:val="16"/>
                <w:lang w:val="fr-FR"/>
              </w:rPr>
              <w:t>Régime alimentaire minimum acceptable</w:t>
            </w:r>
          </w:p>
        </w:tc>
        <w:tc>
          <w:tcPr>
            <w:tcW w:w="256" w:type="pct"/>
            <w:shd w:val="clear" w:color="auto" w:fill="auto"/>
            <w:vAlign w:val="center"/>
          </w:tcPr>
          <w:p w14:paraId="022245D5" w14:textId="77777777" w:rsidR="00DF0715" w:rsidRPr="00EF64EC" w:rsidRDefault="00DF0715" w:rsidP="00DF0715">
            <w:pPr>
              <w:jc w:val="center"/>
              <w:rPr>
                <w:sz w:val="16"/>
                <w:szCs w:val="16"/>
                <w:lang w:val="en-GB"/>
              </w:rPr>
            </w:pPr>
          </w:p>
        </w:tc>
        <w:tc>
          <w:tcPr>
            <w:tcW w:w="356" w:type="pct"/>
            <w:shd w:val="clear" w:color="auto" w:fill="auto"/>
            <w:vAlign w:val="center"/>
          </w:tcPr>
          <w:p w14:paraId="77DD9DDE" w14:textId="77777777" w:rsidR="00DF0715" w:rsidRPr="00EF64EC" w:rsidRDefault="00DF0715" w:rsidP="00DF0715">
            <w:pPr>
              <w:jc w:val="center"/>
              <w:rPr>
                <w:sz w:val="16"/>
                <w:szCs w:val="16"/>
                <w:lang w:val="en-GB"/>
              </w:rPr>
            </w:pPr>
            <w:r w:rsidRPr="00EF64EC">
              <w:rPr>
                <w:sz w:val="16"/>
                <w:szCs w:val="16"/>
                <w:lang w:val="en-GB"/>
              </w:rPr>
              <w:t>BD</w:t>
            </w:r>
          </w:p>
        </w:tc>
        <w:tc>
          <w:tcPr>
            <w:tcW w:w="2501" w:type="pct"/>
            <w:shd w:val="clear" w:color="auto" w:fill="auto"/>
            <w:vAlign w:val="center"/>
          </w:tcPr>
          <w:p w14:paraId="135A6508" w14:textId="77777777" w:rsidR="00DF0715" w:rsidRPr="00C064FB" w:rsidRDefault="00DF0715" w:rsidP="00DF0715">
            <w:pPr>
              <w:contextualSpacing/>
              <w:rPr>
                <w:sz w:val="16"/>
                <w:szCs w:val="16"/>
                <w:lang w:val="fr-BE"/>
              </w:rPr>
            </w:pPr>
            <w:r w:rsidRPr="00676F2B">
              <w:rPr>
                <w:sz w:val="16"/>
                <w:szCs w:val="16"/>
                <w:lang w:val="fr-FR"/>
              </w:rPr>
              <w:t xml:space="preserve">Pourcentage d’enfants de 6-23 mois qui ont reçu au moins la diversité alimentaire minimum et la fréquence minimum des repas durant le jour précédent </w:t>
            </w:r>
          </w:p>
          <w:p w14:paraId="0DE2A5FF" w14:textId="77777777" w:rsidR="00DF0715" w:rsidRPr="003E0C62" w:rsidRDefault="00DF0715" w:rsidP="00DF0715">
            <w:pPr>
              <w:numPr>
                <w:ilvl w:val="0"/>
                <w:numId w:val="1"/>
              </w:numPr>
              <w:ind w:firstLine="0"/>
              <w:contextualSpacing/>
              <w:rPr>
                <w:sz w:val="16"/>
                <w:szCs w:val="16"/>
                <w:lang w:val="en-GB"/>
              </w:rPr>
            </w:pPr>
            <w:r w:rsidRPr="00676F2B">
              <w:rPr>
                <w:sz w:val="16"/>
                <w:szCs w:val="16"/>
                <w:lang w:val="fr-FR"/>
              </w:rPr>
              <w:t xml:space="preserve">enfants </w:t>
            </w:r>
            <w:r>
              <w:rPr>
                <w:sz w:val="16"/>
                <w:szCs w:val="16"/>
                <w:lang w:val="fr-FR"/>
              </w:rPr>
              <w:t>allaités</w:t>
            </w:r>
          </w:p>
          <w:p w14:paraId="004FEA63" w14:textId="4B06E30E" w:rsidR="00DF0715" w:rsidRPr="007079A3" w:rsidRDefault="00DF0715" w:rsidP="00DF0715">
            <w:pPr>
              <w:numPr>
                <w:ilvl w:val="0"/>
                <w:numId w:val="1"/>
              </w:numPr>
              <w:ind w:firstLine="0"/>
              <w:contextualSpacing/>
              <w:rPr>
                <w:sz w:val="16"/>
                <w:szCs w:val="16"/>
                <w:lang w:val="en-GB"/>
              </w:rPr>
            </w:pPr>
            <w:r w:rsidRPr="00676F2B">
              <w:rPr>
                <w:sz w:val="16"/>
                <w:szCs w:val="16"/>
                <w:lang w:val="fr-FR"/>
              </w:rPr>
              <w:t xml:space="preserve">enfants </w:t>
            </w:r>
            <w:r>
              <w:rPr>
                <w:sz w:val="16"/>
                <w:szCs w:val="16"/>
                <w:lang w:val="fr-FR"/>
              </w:rPr>
              <w:t>non allaités</w:t>
            </w:r>
          </w:p>
        </w:tc>
        <w:tc>
          <w:tcPr>
            <w:tcW w:w="356" w:type="pct"/>
            <w:shd w:val="clear" w:color="auto" w:fill="auto"/>
            <w:vAlign w:val="center"/>
          </w:tcPr>
          <w:p w14:paraId="14DF7B42" w14:textId="77777777" w:rsidR="00DF0715" w:rsidRPr="00EF64EC" w:rsidRDefault="00DF0715" w:rsidP="00DF0715">
            <w:pPr>
              <w:jc w:val="center"/>
              <w:rPr>
                <w:sz w:val="16"/>
                <w:szCs w:val="16"/>
                <w:lang w:val="en-GB"/>
              </w:rPr>
            </w:pPr>
          </w:p>
        </w:tc>
      </w:tr>
      <w:tr w:rsidR="00DF0715" w:rsidRPr="0004697B" w14:paraId="50B53FDF" w14:textId="77777777" w:rsidTr="00A15EB7">
        <w:trPr>
          <w:cantSplit/>
          <w:jc w:val="center"/>
        </w:trPr>
        <w:tc>
          <w:tcPr>
            <w:tcW w:w="255" w:type="pct"/>
            <w:shd w:val="clear" w:color="auto" w:fill="auto"/>
            <w:tcMar>
              <w:top w:w="72" w:type="dxa"/>
              <w:left w:w="72" w:type="dxa"/>
              <w:bottom w:w="72" w:type="dxa"/>
              <w:right w:w="72" w:type="dxa"/>
            </w:tcMar>
            <w:vAlign w:val="center"/>
          </w:tcPr>
          <w:p w14:paraId="76312B94" w14:textId="77777777" w:rsidR="00DF0715" w:rsidRPr="00EF64EC" w:rsidRDefault="00DF0715" w:rsidP="00DF0715">
            <w:pPr>
              <w:rPr>
                <w:sz w:val="16"/>
                <w:szCs w:val="16"/>
                <w:lang w:val="en-GB"/>
              </w:rPr>
            </w:pPr>
            <w:r w:rsidRPr="00EF64EC">
              <w:rPr>
                <w:sz w:val="16"/>
                <w:szCs w:val="16"/>
                <w:lang w:val="en-GB"/>
              </w:rPr>
              <w:t>TC.40</w:t>
            </w:r>
          </w:p>
        </w:tc>
        <w:tc>
          <w:tcPr>
            <w:tcW w:w="1276" w:type="pct"/>
            <w:shd w:val="clear" w:color="auto" w:fill="auto"/>
            <w:vAlign w:val="center"/>
          </w:tcPr>
          <w:p w14:paraId="5761C03B" w14:textId="47B093A5" w:rsidR="00DF0715" w:rsidRPr="00DF0715" w:rsidRDefault="00DF0715" w:rsidP="00DF0715">
            <w:pPr>
              <w:rPr>
                <w:sz w:val="16"/>
                <w:szCs w:val="16"/>
                <w:lang w:val="fr-FR"/>
              </w:rPr>
            </w:pPr>
            <w:r w:rsidRPr="00676F2B">
              <w:rPr>
                <w:sz w:val="16"/>
                <w:szCs w:val="16"/>
                <w:lang w:val="fr-FR"/>
              </w:rPr>
              <w:t xml:space="preserve">Fréquence de repas lactés pour les enfants non allaités </w:t>
            </w:r>
          </w:p>
        </w:tc>
        <w:tc>
          <w:tcPr>
            <w:tcW w:w="256" w:type="pct"/>
            <w:shd w:val="clear" w:color="auto" w:fill="auto"/>
            <w:vAlign w:val="center"/>
          </w:tcPr>
          <w:p w14:paraId="5C186DD3" w14:textId="77777777" w:rsidR="00DF0715" w:rsidRPr="00DF0715" w:rsidRDefault="00DF0715" w:rsidP="00DF0715">
            <w:pPr>
              <w:jc w:val="center"/>
              <w:rPr>
                <w:sz w:val="16"/>
                <w:szCs w:val="16"/>
                <w:lang w:val="fr-FR"/>
              </w:rPr>
            </w:pPr>
          </w:p>
        </w:tc>
        <w:tc>
          <w:tcPr>
            <w:tcW w:w="356" w:type="pct"/>
            <w:shd w:val="clear" w:color="auto" w:fill="auto"/>
            <w:vAlign w:val="center"/>
          </w:tcPr>
          <w:p w14:paraId="303A220D" w14:textId="77777777" w:rsidR="00DF0715" w:rsidRPr="00EF64EC" w:rsidRDefault="00DF0715" w:rsidP="00DF0715">
            <w:pPr>
              <w:jc w:val="center"/>
              <w:rPr>
                <w:sz w:val="16"/>
                <w:szCs w:val="16"/>
                <w:lang w:val="en-GB"/>
              </w:rPr>
            </w:pPr>
            <w:r w:rsidRPr="00EF64EC">
              <w:rPr>
                <w:sz w:val="16"/>
                <w:szCs w:val="16"/>
                <w:lang w:val="en-GB"/>
              </w:rPr>
              <w:t>BD</w:t>
            </w:r>
          </w:p>
        </w:tc>
        <w:tc>
          <w:tcPr>
            <w:tcW w:w="2501" w:type="pct"/>
            <w:shd w:val="clear" w:color="auto" w:fill="auto"/>
            <w:vAlign w:val="center"/>
          </w:tcPr>
          <w:p w14:paraId="413923DD" w14:textId="02C5D80F" w:rsidR="00DF0715" w:rsidRPr="00DF0715" w:rsidRDefault="00DF0715" w:rsidP="00DF0715">
            <w:pPr>
              <w:rPr>
                <w:sz w:val="16"/>
                <w:szCs w:val="16"/>
                <w:lang w:val="fr-FR"/>
              </w:rPr>
            </w:pPr>
            <w:r w:rsidRPr="00676F2B">
              <w:rPr>
                <w:sz w:val="16"/>
                <w:szCs w:val="16"/>
                <w:lang w:val="fr-FR"/>
              </w:rPr>
              <w:t>Pourcentage d’enfants de 6-23 mois non allaités qui ont reçu au moins 2 repas lactés durant le jour précédent</w:t>
            </w:r>
          </w:p>
        </w:tc>
        <w:tc>
          <w:tcPr>
            <w:tcW w:w="356" w:type="pct"/>
            <w:shd w:val="clear" w:color="auto" w:fill="auto"/>
            <w:vAlign w:val="center"/>
          </w:tcPr>
          <w:p w14:paraId="4821B8A4" w14:textId="77777777" w:rsidR="00DF0715" w:rsidRPr="00DF0715" w:rsidRDefault="00DF0715" w:rsidP="00DF0715">
            <w:pPr>
              <w:jc w:val="center"/>
              <w:rPr>
                <w:sz w:val="16"/>
                <w:szCs w:val="16"/>
                <w:lang w:val="fr-FR"/>
              </w:rPr>
            </w:pPr>
          </w:p>
        </w:tc>
      </w:tr>
      <w:tr w:rsidR="00DF0715" w:rsidRPr="0004697B" w14:paraId="0F32E7E0" w14:textId="77777777" w:rsidTr="00A15EB7">
        <w:trPr>
          <w:cantSplit/>
          <w:jc w:val="center"/>
        </w:trPr>
        <w:tc>
          <w:tcPr>
            <w:tcW w:w="255" w:type="pct"/>
            <w:shd w:val="clear" w:color="auto" w:fill="auto"/>
            <w:tcMar>
              <w:top w:w="72" w:type="dxa"/>
              <w:left w:w="72" w:type="dxa"/>
              <w:bottom w:w="72" w:type="dxa"/>
              <w:right w:w="72" w:type="dxa"/>
            </w:tcMar>
            <w:vAlign w:val="center"/>
          </w:tcPr>
          <w:p w14:paraId="5460351D" w14:textId="77777777" w:rsidR="00DF0715" w:rsidRPr="002C55D7" w:rsidRDefault="00DF0715" w:rsidP="00DF0715">
            <w:pPr>
              <w:rPr>
                <w:sz w:val="16"/>
                <w:szCs w:val="16"/>
                <w:lang w:val="en-GB"/>
              </w:rPr>
            </w:pPr>
            <w:r w:rsidRPr="002C55D7">
              <w:rPr>
                <w:sz w:val="16"/>
                <w:szCs w:val="16"/>
                <w:lang w:val="en-GB"/>
              </w:rPr>
              <w:lastRenderedPageBreak/>
              <w:t>TC.41</w:t>
            </w:r>
          </w:p>
        </w:tc>
        <w:tc>
          <w:tcPr>
            <w:tcW w:w="1276" w:type="pct"/>
            <w:shd w:val="clear" w:color="auto" w:fill="auto"/>
            <w:vAlign w:val="center"/>
          </w:tcPr>
          <w:p w14:paraId="09E270FB" w14:textId="60268CCF" w:rsidR="00DF0715" w:rsidRPr="00EF64EC" w:rsidRDefault="00DF0715" w:rsidP="00DF0715">
            <w:pPr>
              <w:rPr>
                <w:sz w:val="16"/>
                <w:szCs w:val="16"/>
                <w:lang w:val="en-GB"/>
              </w:rPr>
            </w:pPr>
            <w:r w:rsidRPr="00676F2B">
              <w:rPr>
                <w:sz w:val="16"/>
                <w:szCs w:val="16"/>
                <w:lang w:val="fr-FR"/>
              </w:rPr>
              <w:t>Diversité alimentaire minimum</w:t>
            </w:r>
          </w:p>
        </w:tc>
        <w:tc>
          <w:tcPr>
            <w:tcW w:w="256" w:type="pct"/>
            <w:shd w:val="clear" w:color="auto" w:fill="auto"/>
            <w:vAlign w:val="center"/>
          </w:tcPr>
          <w:p w14:paraId="4F14FFAF" w14:textId="77777777" w:rsidR="00DF0715" w:rsidRPr="00EF64EC" w:rsidRDefault="00DF0715" w:rsidP="00DF0715">
            <w:pPr>
              <w:jc w:val="center"/>
              <w:rPr>
                <w:sz w:val="16"/>
                <w:szCs w:val="16"/>
                <w:lang w:val="en-GB"/>
              </w:rPr>
            </w:pPr>
          </w:p>
        </w:tc>
        <w:tc>
          <w:tcPr>
            <w:tcW w:w="356" w:type="pct"/>
            <w:shd w:val="clear" w:color="auto" w:fill="auto"/>
            <w:vAlign w:val="center"/>
          </w:tcPr>
          <w:p w14:paraId="73A1C6BF" w14:textId="77777777" w:rsidR="00DF0715" w:rsidRPr="00EF64EC" w:rsidRDefault="00DF0715" w:rsidP="00DF0715">
            <w:pPr>
              <w:jc w:val="center"/>
              <w:rPr>
                <w:sz w:val="16"/>
                <w:szCs w:val="16"/>
                <w:lang w:val="en-GB"/>
              </w:rPr>
            </w:pPr>
            <w:r w:rsidRPr="00EF64EC">
              <w:rPr>
                <w:sz w:val="16"/>
                <w:szCs w:val="16"/>
                <w:lang w:val="en-GB"/>
              </w:rPr>
              <w:t>BD</w:t>
            </w:r>
          </w:p>
        </w:tc>
        <w:tc>
          <w:tcPr>
            <w:tcW w:w="2501" w:type="pct"/>
            <w:shd w:val="clear" w:color="auto" w:fill="auto"/>
            <w:vAlign w:val="center"/>
          </w:tcPr>
          <w:p w14:paraId="205275FD" w14:textId="012531D9" w:rsidR="00DF0715" w:rsidRPr="00DF0715" w:rsidRDefault="00DF0715" w:rsidP="00DF0715">
            <w:pPr>
              <w:rPr>
                <w:sz w:val="16"/>
                <w:szCs w:val="16"/>
                <w:lang w:val="fr-FR"/>
              </w:rPr>
            </w:pPr>
            <w:r w:rsidRPr="000770D9">
              <w:rPr>
                <w:spacing w:val="-4"/>
                <w:sz w:val="16"/>
                <w:szCs w:val="16"/>
                <w:lang w:val="fr-FR"/>
              </w:rPr>
              <w:t>Pourcentage d’enfants de 6-23 mois qui ont reçu des aliments de 5 ou plus groupes d’aliments</w:t>
            </w:r>
            <w:r w:rsidRPr="00DF0715">
              <w:rPr>
                <w:sz w:val="16"/>
                <w:szCs w:val="16"/>
                <w:vertAlign w:val="superscript"/>
                <w:lang w:val="fr-FR"/>
              </w:rPr>
              <w:t xml:space="preserve"> </w:t>
            </w:r>
            <w:r w:rsidRPr="00EF64EC">
              <w:rPr>
                <w:sz w:val="16"/>
                <w:szCs w:val="16"/>
                <w:vertAlign w:val="superscript"/>
                <w:lang w:val="en-GB"/>
              </w:rPr>
              <w:footnoteReference w:id="15"/>
            </w:r>
            <w:r w:rsidRPr="00DF0715">
              <w:rPr>
                <w:sz w:val="16"/>
                <w:szCs w:val="16"/>
                <w:lang w:val="fr-FR"/>
              </w:rPr>
              <w:t xml:space="preserve"> dur</w:t>
            </w:r>
            <w:r>
              <w:rPr>
                <w:sz w:val="16"/>
                <w:szCs w:val="16"/>
                <w:lang w:val="fr-FR"/>
              </w:rPr>
              <w:t>ant le jour précédent</w:t>
            </w:r>
          </w:p>
        </w:tc>
        <w:tc>
          <w:tcPr>
            <w:tcW w:w="356" w:type="pct"/>
            <w:shd w:val="clear" w:color="auto" w:fill="auto"/>
            <w:vAlign w:val="center"/>
          </w:tcPr>
          <w:p w14:paraId="16853445" w14:textId="77777777" w:rsidR="00DF0715" w:rsidRPr="00DF0715" w:rsidRDefault="00DF0715" w:rsidP="00DF0715">
            <w:pPr>
              <w:jc w:val="center"/>
              <w:rPr>
                <w:sz w:val="16"/>
                <w:szCs w:val="16"/>
                <w:lang w:val="fr-FR"/>
              </w:rPr>
            </w:pPr>
          </w:p>
        </w:tc>
      </w:tr>
      <w:tr w:rsidR="00DF0715" w:rsidRPr="0004697B" w14:paraId="40C785A7" w14:textId="77777777" w:rsidTr="00A15EB7">
        <w:trPr>
          <w:cantSplit/>
          <w:jc w:val="center"/>
        </w:trPr>
        <w:tc>
          <w:tcPr>
            <w:tcW w:w="255" w:type="pct"/>
            <w:shd w:val="clear" w:color="auto" w:fill="auto"/>
            <w:tcMar>
              <w:top w:w="72" w:type="dxa"/>
              <w:left w:w="72" w:type="dxa"/>
              <w:bottom w:w="72" w:type="dxa"/>
              <w:right w:w="72" w:type="dxa"/>
            </w:tcMar>
            <w:vAlign w:val="center"/>
          </w:tcPr>
          <w:p w14:paraId="2EF647AE" w14:textId="77777777" w:rsidR="00DF0715" w:rsidRPr="00EF64EC" w:rsidRDefault="00DF0715" w:rsidP="00DF0715">
            <w:pPr>
              <w:rPr>
                <w:sz w:val="16"/>
                <w:szCs w:val="16"/>
                <w:lang w:val="en-GB"/>
              </w:rPr>
            </w:pPr>
            <w:r w:rsidRPr="00EF64EC">
              <w:rPr>
                <w:sz w:val="16"/>
                <w:szCs w:val="16"/>
                <w:lang w:val="en-GB"/>
              </w:rPr>
              <w:t>TC.42</w:t>
            </w:r>
          </w:p>
        </w:tc>
        <w:tc>
          <w:tcPr>
            <w:tcW w:w="1276" w:type="pct"/>
            <w:shd w:val="clear" w:color="auto" w:fill="auto"/>
            <w:vAlign w:val="center"/>
          </w:tcPr>
          <w:p w14:paraId="3928A6BE" w14:textId="3B5F518C" w:rsidR="00DF0715" w:rsidRPr="00EF64EC" w:rsidRDefault="00DF0715" w:rsidP="00DF0715">
            <w:pPr>
              <w:rPr>
                <w:sz w:val="16"/>
                <w:szCs w:val="16"/>
                <w:lang w:val="en-GB"/>
              </w:rPr>
            </w:pPr>
            <w:r w:rsidRPr="00676F2B">
              <w:rPr>
                <w:sz w:val="16"/>
                <w:szCs w:val="16"/>
                <w:lang w:val="fr-FR"/>
              </w:rPr>
              <w:t xml:space="preserve">Fréquence minimum des repas </w:t>
            </w:r>
          </w:p>
        </w:tc>
        <w:tc>
          <w:tcPr>
            <w:tcW w:w="256" w:type="pct"/>
            <w:shd w:val="clear" w:color="auto" w:fill="auto"/>
            <w:vAlign w:val="center"/>
          </w:tcPr>
          <w:p w14:paraId="67919A44" w14:textId="77777777" w:rsidR="00DF0715" w:rsidRPr="00EF64EC" w:rsidRDefault="00DF0715" w:rsidP="00DF0715">
            <w:pPr>
              <w:jc w:val="center"/>
              <w:rPr>
                <w:sz w:val="16"/>
                <w:szCs w:val="16"/>
                <w:lang w:val="en-GB"/>
              </w:rPr>
            </w:pPr>
          </w:p>
        </w:tc>
        <w:tc>
          <w:tcPr>
            <w:tcW w:w="356" w:type="pct"/>
            <w:shd w:val="clear" w:color="auto" w:fill="auto"/>
            <w:vAlign w:val="center"/>
          </w:tcPr>
          <w:p w14:paraId="57D81B56" w14:textId="77777777" w:rsidR="00DF0715" w:rsidRPr="00EF64EC" w:rsidRDefault="00DF0715" w:rsidP="00DF0715">
            <w:pPr>
              <w:jc w:val="center"/>
              <w:rPr>
                <w:sz w:val="16"/>
                <w:szCs w:val="16"/>
                <w:lang w:val="en-GB"/>
              </w:rPr>
            </w:pPr>
            <w:r w:rsidRPr="00EF64EC">
              <w:rPr>
                <w:sz w:val="16"/>
                <w:szCs w:val="16"/>
                <w:lang w:val="en-GB"/>
              </w:rPr>
              <w:t>BD</w:t>
            </w:r>
          </w:p>
        </w:tc>
        <w:tc>
          <w:tcPr>
            <w:tcW w:w="2501" w:type="pct"/>
            <w:shd w:val="clear" w:color="auto" w:fill="auto"/>
            <w:vAlign w:val="center"/>
          </w:tcPr>
          <w:p w14:paraId="189D9D05" w14:textId="191C4757" w:rsidR="00DF0715" w:rsidRPr="00273274" w:rsidRDefault="00DF0715" w:rsidP="00DF0715">
            <w:pPr>
              <w:rPr>
                <w:sz w:val="16"/>
                <w:szCs w:val="16"/>
                <w:lang w:val="fr-FR"/>
              </w:rPr>
            </w:pPr>
            <w:r w:rsidRPr="00273274">
              <w:rPr>
                <w:sz w:val="16"/>
                <w:szCs w:val="16"/>
                <w:lang w:val="fr-FR"/>
              </w:rPr>
              <w:t xml:space="preserve">Pourcentage </w:t>
            </w:r>
            <w:r w:rsidR="00273274" w:rsidRPr="00676F2B">
              <w:rPr>
                <w:sz w:val="16"/>
                <w:szCs w:val="16"/>
                <w:lang w:val="fr-FR"/>
              </w:rPr>
              <w:t xml:space="preserve">d’enfants de 6-23 mois qui ont reçu des aliments solides, semi-solides ou mous (plus des repas lactés pour les enfants non-allaités) le </w:t>
            </w:r>
            <w:r w:rsidR="00273274">
              <w:rPr>
                <w:sz w:val="16"/>
                <w:szCs w:val="16"/>
                <w:lang w:val="fr-FR"/>
              </w:rPr>
              <w:t xml:space="preserve">nombre </w:t>
            </w:r>
            <w:r w:rsidR="00273274" w:rsidRPr="00676F2B">
              <w:rPr>
                <w:sz w:val="16"/>
                <w:szCs w:val="16"/>
                <w:lang w:val="fr-FR"/>
              </w:rPr>
              <w:t>minimum de fois</w:t>
            </w:r>
            <w:r w:rsidR="00273274" w:rsidRPr="00273274">
              <w:rPr>
                <w:sz w:val="16"/>
                <w:szCs w:val="16"/>
                <w:vertAlign w:val="superscript"/>
                <w:lang w:val="fr-FR"/>
              </w:rPr>
              <w:t xml:space="preserve"> </w:t>
            </w:r>
            <w:r w:rsidRPr="00EF64EC">
              <w:rPr>
                <w:sz w:val="16"/>
                <w:szCs w:val="16"/>
                <w:vertAlign w:val="superscript"/>
                <w:lang w:val="en-GB"/>
              </w:rPr>
              <w:footnoteReference w:id="16"/>
            </w:r>
            <w:r w:rsidRPr="00273274">
              <w:rPr>
                <w:sz w:val="16"/>
                <w:szCs w:val="16"/>
                <w:lang w:val="fr-FR"/>
              </w:rPr>
              <w:t xml:space="preserve"> </w:t>
            </w:r>
            <w:r w:rsidR="00273274">
              <w:rPr>
                <w:sz w:val="16"/>
                <w:szCs w:val="16"/>
                <w:lang w:val="fr-FR"/>
              </w:rPr>
              <w:t>ou plus durant le jour précédent</w:t>
            </w:r>
          </w:p>
        </w:tc>
        <w:tc>
          <w:tcPr>
            <w:tcW w:w="356" w:type="pct"/>
            <w:shd w:val="clear" w:color="auto" w:fill="auto"/>
            <w:vAlign w:val="center"/>
          </w:tcPr>
          <w:p w14:paraId="719D7612" w14:textId="77777777" w:rsidR="00DF0715" w:rsidRPr="00273274" w:rsidRDefault="00DF0715" w:rsidP="00DF0715">
            <w:pPr>
              <w:jc w:val="center"/>
              <w:rPr>
                <w:sz w:val="16"/>
                <w:szCs w:val="16"/>
                <w:lang w:val="fr-FR"/>
              </w:rPr>
            </w:pPr>
          </w:p>
        </w:tc>
      </w:tr>
      <w:tr w:rsidR="00DF0715" w:rsidRPr="0004697B" w14:paraId="264AC6BB" w14:textId="77777777" w:rsidTr="00A15EB7">
        <w:trPr>
          <w:cantSplit/>
          <w:jc w:val="center"/>
        </w:trPr>
        <w:tc>
          <w:tcPr>
            <w:tcW w:w="255" w:type="pct"/>
            <w:shd w:val="clear" w:color="auto" w:fill="auto"/>
            <w:tcMar>
              <w:top w:w="72" w:type="dxa"/>
              <w:left w:w="72" w:type="dxa"/>
              <w:bottom w:w="72" w:type="dxa"/>
              <w:right w:w="72" w:type="dxa"/>
            </w:tcMar>
            <w:vAlign w:val="center"/>
          </w:tcPr>
          <w:p w14:paraId="415F2DE9" w14:textId="77777777" w:rsidR="00DF0715" w:rsidRPr="00EF64EC" w:rsidRDefault="00DF0715" w:rsidP="00DF0715">
            <w:pPr>
              <w:rPr>
                <w:sz w:val="16"/>
                <w:szCs w:val="16"/>
                <w:lang w:val="en-GB"/>
              </w:rPr>
            </w:pPr>
            <w:r w:rsidRPr="00EF64EC">
              <w:rPr>
                <w:sz w:val="16"/>
                <w:szCs w:val="16"/>
                <w:lang w:val="en-GB"/>
              </w:rPr>
              <w:t>TC.43</w:t>
            </w:r>
          </w:p>
        </w:tc>
        <w:tc>
          <w:tcPr>
            <w:tcW w:w="1276" w:type="pct"/>
            <w:shd w:val="clear" w:color="auto" w:fill="auto"/>
            <w:vAlign w:val="center"/>
          </w:tcPr>
          <w:p w14:paraId="7B71201A" w14:textId="6584F91B" w:rsidR="00DF0715" w:rsidRPr="00EF64EC" w:rsidRDefault="00DF0715" w:rsidP="00DF0715">
            <w:pPr>
              <w:rPr>
                <w:sz w:val="16"/>
                <w:szCs w:val="16"/>
                <w:lang w:val="en-GB"/>
              </w:rPr>
            </w:pPr>
            <w:r w:rsidRPr="00676F2B">
              <w:rPr>
                <w:sz w:val="16"/>
                <w:szCs w:val="16"/>
                <w:lang w:val="fr-FR"/>
              </w:rPr>
              <w:t>Alimentation au biberon</w:t>
            </w:r>
          </w:p>
        </w:tc>
        <w:tc>
          <w:tcPr>
            <w:tcW w:w="256" w:type="pct"/>
            <w:shd w:val="clear" w:color="auto" w:fill="auto"/>
            <w:vAlign w:val="center"/>
          </w:tcPr>
          <w:p w14:paraId="3DE98B31" w14:textId="77777777" w:rsidR="00DF0715" w:rsidRPr="00EF64EC" w:rsidRDefault="00DF0715" w:rsidP="00DF0715">
            <w:pPr>
              <w:jc w:val="center"/>
              <w:rPr>
                <w:sz w:val="16"/>
                <w:szCs w:val="16"/>
                <w:lang w:val="en-GB"/>
              </w:rPr>
            </w:pPr>
          </w:p>
        </w:tc>
        <w:tc>
          <w:tcPr>
            <w:tcW w:w="356" w:type="pct"/>
            <w:shd w:val="clear" w:color="auto" w:fill="auto"/>
            <w:vAlign w:val="center"/>
          </w:tcPr>
          <w:p w14:paraId="438DB97B" w14:textId="77777777" w:rsidR="00DF0715" w:rsidRPr="00EF64EC" w:rsidRDefault="00DF0715" w:rsidP="00DF0715">
            <w:pPr>
              <w:jc w:val="center"/>
              <w:rPr>
                <w:sz w:val="16"/>
                <w:szCs w:val="16"/>
                <w:lang w:val="en-GB"/>
              </w:rPr>
            </w:pPr>
            <w:r w:rsidRPr="00EF64EC">
              <w:rPr>
                <w:sz w:val="16"/>
                <w:szCs w:val="16"/>
                <w:lang w:val="en-GB"/>
              </w:rPr>
              <w:t>BD</w:t>
            </w:r>
          </w:p>
        </w:tc>
        <w:tc>
          <w:tcPr>
            <w:tcW w:w="2501" w:type="pct"/>
            <w:shd w:val="clear" w:color="auto" w:fill="auto"/>
            <w:vAlign w:val="center"/>
          </w:tcPr>
          <w:p w14:paraId="2F1185FE" w14:textId="7ED26D61" w:rsidR="00DF0715" w:rsidRPr="00273274" w:rsidRDefault="00273274" w:rsidP="00DF0715">
            <w:pPr>
              <w:rPr>
                <w:sz w:val="16"/>
                <w:szCs w:val="16"/>
                <w:lang w:val="fr-FR"/>
              </w:rPr>
            </w:pPr>
            <w:r w:rsidRPr="00676F2B">
              <w:rPr>
                <w:sz w:val="16"/>
                <w:szCs w:val="16"/>
                <w:lang w:val="fr-FR"/>
              </w:rPr>
              <w:t>Pourcentage d’enfants de 0-23 mois qui ont pris un biberon durant le jour précédent</w:t>
            </w:r>
          </w:p>
        </w:tc>
        <w:tc>
          <w:tcPr>
            <w:tcW w:w="356" w:type="pct"/>
            <w:shd w:val="clear" w:color="auto" w:fill="auto"/>
            <w:vAlign w:val="center"/>
          </w:tcPr>
          <w:p w14:paraId="4E4E20BD" w14:textId="77777777" w:rsidR="00DF0715" w:rsidRPr="00273274" w:rsidRDefault="00DF0715" w:rsidP="00DF0715">
            <w:pPr>
              <w:jc w:val="center"/>
              <w:rPr>
                <w:sz w:val="16"/>
                <w:szCs w:val="16"/>
                <w:lang w:val="fr-FR"/>
              </w:rPr>
            </w:pPr>
          </w:p>
        </w:tc>
      </w:tr>
      <w:tr w:rsidR="00051E3E" w:rsidRPr="0004697B" w14:paraId="6430427D" w14:textId="77777777" w:rsidTr="00A15EB7">
        <w:trPr>
          <w:cantSplit/>
          <w:jc w:val="center"/>
        </w:trPr>
        <w:tc>
          <w:tcPr>
            <w:tcW w:w="255" w:type="pct"/>
            <w:shd w:val="clear" w:color="auto" w:fill="auto"/>
            <w:tcMar>
              <w:top w:w="72" w:type="dxa"/>
              <w:left w:w="72" w:type="dxa"/>
              <w:bottom w:w="72" w:type="dxa"/>
              <w:right w:w="72" w:type="dxa"/>
            </w:tcMar>
            <w:vAlign w:val="center"/>
          </w:tcPr>
          <w:p w14:paraId="1DB6C622" w14:textId="77777777" w:rsidR="00051E3E" w:rsidRPr="00EA7CB9" w:rsidRDefault="00051E3E" w:rsidP="00A15EB7">
            <w:pPr>
              <w:rPr>
                <w:sz w:val="16"/>
                <w:szCs w:val="16"/>
                <w:lang w:val="en-GB"/>
              </w:rPr>
            </w:pPr>
            <w:r w:rsidRPr="00EA7CB9">
              <w:rPr>
                <w:sz w:val="16"/>
                <w:szCs w:val="16"/>
                <w:lang w:val="en-GB"/>
              </w:rPr>
              <w:t>TC.</w:t>
            </w:r>
            <w:r>
              <w:rPr>
                <w:sz w:val="16"/>
                <w:szCs w:val="16"/>
                <w:lang w:val="en-GB"/>
              </w:rPr>
              <w:t>701</w:t>
            </w:r>
          </w:p>
        </w:tc>
        <w:tc>
          <w:tcPr>
            <w:tcW w:w="1276" w:type="pct"/>
            <w:shd w:val="clear" w:color="auto" w:fill="auto"/>
            <w:vAlign w:val="center"/>
          </w:tcPr>
          <w:p w14:paraId="14F31A7D" w14:textId="25945207" w:rsidR="00051E3E" w:rsidRPr="00DF0715" w:rsidRDefault="00DF0715" w:rsidP="00A15EB7">
            <w:pPr>
              <w:rPr>
                <w:sz w:val="16"/>
                <w:szCs w:val="16"/>
                <w:lang w:val="fr-FR"/>
              </w:rPr>
            </w:pPr>
            <w:r w:rsidRPr="00DF0715">
              <w:rPr>
                <w:sz w:val="16"/>
                <w:szCs w:val="16"/>
                <w:lang w:val="fr-FR"/>
              </w:rPr>
              <w:t xml:space="preserve">Allaitement exclusif </w:t>
            </w:r>
            <w:r w:rsidR="008B2199">
              <w:rPr>
                <w:sz w:val="16"/>
                <w:szCs w:val="16"/>
                <w:lang w:val="fr-FR"/>
              </w:rPr>
              <w:t>pendant l</w:t>
            </w:r>
            <w:r w:rsidRPr="00DF0715">
              <w:rPr>
                <w:sz w:val="16"/>
                <w:szCs w:val="16"/>
                <w:lang w:val="fr-FR"/>
              </w:rPr>
              <w:t xml:space="preserve">es deux </w:t>
            </w:r>
            <w:r w:rsidR="008B2199">
              <w:rPr>
                <w:sz w:val="16"/>
                <w:szCs w:val="16"/>
                <w:lang w:val="fr-FR"/>
              </w:rPr>
              <w:t xml:space="preserve">premiers </w:t>
            </w:r>
            <w:r w:rsidRPr="00DF0715">
              <w:rPr>
                <w:sz w:val="16"/>
                <w:szCs w:val="16"/>
                <w:lang w:val="fr-FR"/>
              </w:rPr>
              <w:t xml:space="preserve">jours </w:t>
            </w:r>
            <w:r>
              <w:rPr>
                <w:sz w:val="16"/>
                <w:szCs w:val="16"/>
                <w:lang w:val="fr-FR"/>
              </w:rPr>
              <w:t>suivant la naissance</w:t>
            </w:r>
          </w:p>
        </w:tc>
        <w:tc>
          <w:tcPr>
            <w:tcW w:w="256" w:type="pct"/>
            <w:shd w:val="clear" w:color="auto" w:fill="auto"/>
            <w:vAlign w:val="center"/>
          </w:tcPr>
          <w:p w14:paraId="4D4BFBC9" w14:textId="77777777" w:rsidR="00051E3E" w:rsidRPr="00EC3E69" w:rsidRDefault="00051E3E" w:rsidP="00A15EB7">
            <w:pPr>
              <w:jc w:val="center"/>
              <w:rPr>
                <w:sz w:val="16"/>
                <w:szCs w:val="16"/>
                <w:lang w:val="fr-FR"/>
              </w:rPr>
            </w:pPr>
          </w:p>
        </w:tc>
        <w:tc>
          <w:tcPr>
            <w:tcW w:w="356" w:type="pct"/>
            <w:shd w:val="clear" w:color="auto" w:fill="auto"/>
            <w:vAlign w:val="center"/>
          </w:tcPr>
          <w:p w14:paraId="770727B5" w14:textId="77777777" w:rsidR="00051E3E" w:rsidRPr="00EA7CB9" w:rsidRDefault="00051E3E" w:rsidP="00A15EB7">
            <w:pPr>
              <w:jc w:val="center"/>
              <w:rPr>
                <w:sz w:val="16"/>
                <w:szCs w:val="16"/>
                <w:lang w:val="en-GB"/>
              </w:rPr>
            </w:pPr>
            <w:r w:rsidRPr="00EA7CB9">
              <w:rPr>
                <w:sz w:val="16"/>
                <w:szCs w:val="16"/>
                <w:lang w:val="en-GB"/>
              </w:rPr>
              <w:t>MN</w:t>
            </w:r>
          </w:p>
        </w:tc>
        <w:tc>
          <w:tcPr>
            <w:tcW w:w="2501" w:type="pct"/>
            <w:shd w:val="clear" w:color="auto" w:fill="auto"/>
            <w:vAlign w:val="center"/>
          </w:tcPr>
          <w:p w14:paraId="688B34DA" w14:textId="4E461527" w:rsidR="00051E3E" w:rsidRPr="00273274" w:rsidRDefault="00273274" w:rsidP="00A15EB7">
            <w:pPr>
              <w:rPr>
                <w:sz w:val="16"/>
                <w:szCs w:val="16"/>
                <w:lang w:val="fr-FR"/>
              </w:rPr>
            </w:pPr>
            <w:r w:rsidRPr="00273274">
              <w:rPr>
                <w:spacing w:val="-4"/>
                <w:sz w:val="16"/>
                <w:szCs w:val="16"/>
                <w:lang w:val="fr-FR"/>
              </w:rPr>
              <w:t>Pourcentage d</w:t>
            </w:r>
            <w:r w:rsidR="008B2199">
              <w:rPr>
                <w:spacing w:val="-4"/>
                <w:sz w:val="16"/>
                <w:szCs w:val="16"/>
                <w:lang w:val="fr-FR"/>
              </w:rPr>
              <w:t>’</w:t>
            </w:r>
            <w:r w:rsidRPr="00273274">
              <w:rPr>
                <w:spacing w:val="-4"/>
                <w:sz w:val="16"/>
                <w:szCs w:val="16"/>
                <w:lang w:val="fr-FR"/>
              </w:rPr>
              <w:t xml:space="preserve">enfants nés vivants les plus récents </w:t>
            </w:r>
            <w:r w:rsidR="008B2199">
              <w:rPr>
                <w:spacing w:val="-4"/>
                <w:sz w:val="16"/>
                <w:szCs w:val="16"/>
                <w:lang w:val="fr-FR"/>
              </w:rPr>
              <w:t>de</w:t>
            </w:r>
            <w:r w:rsidRPr="00273274">
              <w:rPr>
                <w:spacing w:val="-4"/>
                <w:sz w:val="16"/>
                <w:szCs w:val="16"/>
                <w:lang w:val="fr-FR"/>
              </w:rPr>
              <w:t xml:space="preserve"> femmes ayant </w:t>
            </w:r>
            <w:r w:rsidR="008B2199">
              <w:rPr>
                <w:spacing w:val="-4"/>
                <w:sz w:val="16"/>
                <w:szCs w:val="16"/>
                <w:lang w:val="fr-FR"/>
              </w:rPr>
              <w:t xml:space="preserve">eu </w:t>
            </w:r>
            <w:r w:rsidRPr="00273274">
              <w:rPr>
                <w:spacing w:val="-4"/>
                <w:sz w:val="16"/>
                <w:szCs w:val="16"/>
                <w:lang w:val="fr-FR"/>
              </w:rPr>
              <w:t xml:space="preserve">une naissance vivante au cours des 2 dernières années </w:t>
            </w:r>
            <w:r w:rsidR="008B2199">
              <w:rPr>
                <w:spacing w:val="-4"/>
                <w:sz w:val="16"/>
                <w:szCs w:val="16"/>
                <w:lang w:val="fr-FR"/>
              </w:rPr>
              <w:t xml:space="preserve">et </w:t>
            </w:r>
            <w:r w:rsidRPr="00273274">
              <w:rPr>
                <w:spacing w:val="-4"/>
                <w:sz w:val="16"/>
                <w:szCs w:val="16"/>
                <w:lang w:val="fr-FR"/>
              </w:rPr>
              <w:t xml:space="preserve">qui ont été exclusivement allaités </w:t>
            </w:r>
            <w:r w:rsidR="008B2199">
              <w:rPr>
                <w:spacing w:val="-4"/>
                <w:sz w:val="16"/>
                <w:szCs w:val="16"/>
                <w:lang w:val="fr-FR"/>
              </w:rPr>
              <w:t>pe</w:t>
            </w:r>
            <w:r w:rsidR="00015305">
              <w:rPr>
                <w:spacing w:val="-4"/>
                <w:sz w:val="16"/>
                <w:szCs w:val="16"/>
                <w:lang w:val="fr-FR"/>
              </w:rPr>
              <w:t>n</w:t>
            </w:r>
            <w:r w:rsidR="008B2199">
              <w:rPr>
                <w:spacing w:val="-4"/>
                <w:sz w:val="16"/>
                <w:szCs w:val="16"/>
                <w:lang w:val="fr-FR"/>
              </w:rPr>
              <w:t>dant l</w:t>
            </w:r>
            <w:r w:rsidRPr="00273274">
              <w:rPr>
                <w:spacing w:val="-4"/>
                <w:sz w:val="16"/>
                <w:szCs w:val="16"/>
                <w:lang w:val="fr-FR"/>
              </w:rPr>
              <w:t>es deux premiers jours suivant leur naissance</w:t>
            </w:r>
            <w:r w:rsidRPr="00273274">
              <w:rPr>
                <w:sz w:val="16"/>
                <w:szCs w:val="16"/>
                <w:lang w:val="fr-FR"/>
              </w:rPr>
              <w:t xml:space="preserve"> </w:t>
            </w:r>
          </w:p>
        </w:tc>
        <w:tc>
          <w:tcPr>
            <w:tcW w:w="356" w:type="pct"/>
            <w:shd w:val="clear" w:color="auto" w:fill="auto"/>
            <w:vAlign w:val="center"/>
          </w:tcPr>
          <w:p w14:paraId="3F7770D4" w14:textId="77777777" w:rsidR="00051E3E" w:rsidRPr="00273274" w:rsidRDefault="00051E3E" w:rsidP="00A15EB7">
            <w:pPr>
              <w:jc w:val="center"/>
              <w:rPr>
                <w:sz w:val="16"/>
                <w:szCs w:val="16"/>
                <w:lang w:val="fr-FR"/>
              </w:rPr>
            </w:pPr>
          </w:p>
        </w:tc>
      </w:tr>
      <w:tr w:rsidR="00051E3E" w:rsidRPr="0004697B" w14:paraId="19A1C610" w14:textId="77777777" w:rsidTr="00A15EB7">
        <w:trPr>
          <w:cantSplit/>
          <w:jc w:val="center"/>
        </w:trPr>
        <w:tc>
          <w:tcPr>
            <w:tcW w:w="255" w:type="pct"/>
            <w:shd w:val="clear" w:color="auto" w:fill="auto"/>
            <w:tcMar>
              <w:top w:w="72" w:type="dxa"/>
              <w:left w:w="72" w:type="dxa"/>
              <w:bottom w:w="72" w:type="dxa"/>
              <w:right w:w="72" w:type="dxa"/>
            </w:tcMar>
            <w:vAlign w:val="center"/>
          </w:tcPr>
          <w:p w14:paraId="2A73AE92" w14:textId="77777777" w:rsidR="00051E3E" w:rsidRPr="00EA7CB9" w:rsidRDefault="00051E3E" w:rsidP="00A15EB7">
            <w:pPr>
              <w:rPr>
                <w:sz w:val="16"/>
                <w:szCs w:val="16"/>
                <w:lang w:val="en-GB"/>
              </w:rPr>
            </w:pPr>
            <w:r w:rsidRPr="00EA7CB9">
              <w:rPr>
                <w:sz w:val="16"/>
                <w:szCs w:val="16"/>
                <w:lang w:val="en-GB"/>
              </w:rPr>
              <w:t>TC.</w:t>
            </w:r>
            <w:r>
              <w:rPr>
                <w:sz w:val="16"/>
                <w:szCs w:val="16"/>
                <w:lang w:val="en-GB"/>
              </w:rPr>
              <w:t>702</w:t>
            </w:r>
          </w:p>
        </w:tc>
        <w:tc>
          <w:tcPr>
            <w:tcW w:w="1276" w:type="pct"/>
            <w:shd w:val="clear" w:color="auto" w:fill="auto"/>
            <w:vAlign w:val="center"/>
          </w:tcPr>
          <w:p w14:paraId="32FCE5DD" w14:textId="3224B29D" w:rsidR="00051E3E" w:rsidRPr="00273274" w:rsidRDefault="00273274" w:rsidP="00A15EB7">
            <w:pPr>
              <w:rPr>
                <w:sz w:val="16"/>
                <w:szCs w:val="16"/>
                <w:lang w:val="fr-FR"/>
              </w:rPr>
            </w:pPr>
            <w:r w:rsidRPr="00273274">
              <w:rPr>
                <w:sz w:val="16"/>
                <w:szCs w:val="16"/>
                <w:lang w:val="fr-FR"/>
              </w:rPr>
              <w:t>Alimentation lactée mixte avant l’âge de 6 mois</w:t>
            </w:r>
          </w:p>
        </w:tc>
        <w:tc>
          <w:tcPr>
            <w:tcW w:w="256" w:type="pct"/>
            <w:shd w:val="clear" w:color="auto" w:fill="auto"/>
            <w:vAlign w:val="center"/>
          </w:tcPr>
          <w:p w14:paraId="2B0B2C6C" w14:textId="77777777" w:rsidR="00051E3E" w:rsidRPr="00EC3E69" w:rsidRDefault="00051E3E" w:rsidP="00A15EB7">
            <w:pPr>
              <w:jc w:val="center"/>
              <w:rPr>
                <w:sz w:val="16"/>
                <w:szCs w:val="16"/>
                <w:lang w:val="fr-FR"/>
              </w:rPr>
            </w:pPr>
          </w:p>
        </w:tc>
        <w:tc>
          <w:tcPr>
            <w:tcW w:w="356" w:type="pct"/>
            <w:shd w:val="clear" w:color="auto" w:fill="auto"/>
            <w:vAlign w:val="center"/>
          </w:tcPr>
          <w:p w14:paraId="66B3FC9B" w14:textId="77777777" w:rsidR="00051E3E" w:rsidRPr="00EA7CB9" w:rsidRDefault="00051E3E" w:rsidP="00A15EB7">
            <w:pPr>
              <w:jc w:val="center"/>
              <w:rPr>
                <w:sz w:val="16"/>
                <w:szCs w:val="16"/>
                <w:lang w:val="en-GB"/>
              </w:rPr>
            </w:pPr>
            <w:r w:rsidRPr="00EA7CB9">
              <w:rPr>
                <w:sz w:val="16"/>
                <w:szCs w:val="16"/>
                <w:lang w:val="en-GB"/>
              </w:rPr>
              <w:t>BD</w:t>
            </w:r>
          </w:p>
        </w:tc>
        <w:tc>
          <w:tcPr>
            <w:tcW w:w="2501" w:type="pct"/>
            <w:shd w:val="clear" w:color="auto" w:fill="auto"/>
            <w:vAlign w:val="center"/>
          </w:tcPr>
          <w:p w14:paraId="21EEAA31" w14:textId="39B1613D" w:rsidR="00051E3E" w:rsidRPr="00273274" w:rsidRDefault="00910D1F" w:rsidP="00A15EB7">
            <w:pPr>
              <w:rPr>
                <w:sz w:val="16"/>
                <w:szCs w:val="16"/>
                <w:lang w:val="fr-FR"/>
              </w:rPr>
            </w:pPr>
            <w:r w:rsidRPr="00273274">
              <w:rPr>
                <w:sz w:val="16"/>
                <w:szCs w:val="16"/>
                <w:lang w:val="fr-FR"/>
              </w:rPr>
              <w:t xml:space="preserve">Pourcentage </w:t>
            </w:r>
            <w:r w:rsidR="00273274" w:rsidRPr="00273274">
              <w:rPr>
                <w:sz w:val="16"/>
                <w:szCs w:val="16"/>
                <w:lang w:val="fr-FR"/>
              </w:rPr>
              <w:t xml:space="preserve">des nourrissons </w:t>
            </w:r>
            <w:r w:rsidR="00273274">
              <w:rPr>
                <w:sz w:val="16"/>
                <w:szCs w:val="16"/>
                <w:lang w:val="fr-FR"/>
              </w:rPr>
              <w:t xml:space="preserve">âgés </w:t>
            </w:r>
            <w:r w:rsidR="00273274" w:rsidRPr="00273274">
              <w:rPr>
                <w:sz w:val="16"/>
                <w:szCs w:val="16"/>
                <w:lang w:val="fr-FR"/>
              </w:rPr>
              <w:t>de m</w:t>
            </w:r>
            <w:r w:rsidR="00273274">
              <w:rPr>
                <w:sz w:val="16"/>
                <w:szCs w:val="16"/>
                <w:lang w:val="fr-FR"/>
              </w:rPr>
              <w:t xml:space="preserve">oins de 6 mois qui ont reçu </w:t>
            </w:r>
            <w:r w:rsidR="008B2199">
              <w:rPr>
                <w:sz w:val="16"/>
                <w:szCs w:val="16"/>
                <w:lang w:val="fr-FR"/>
              </w:rPr>
              <w:t>des préparations et/</w:t>
            </w:r>
            <w:r w:rsidR="00273274">
              <w:rPr>
                <w:sz w:val="16"/>
                <w:szCs w:val="16"/>
                <w:lang w:val="fr-FR"/>
              </w:rPr>
              <w:t xml:space="preserve">ou </w:t>
            </w:r>
            <w:r w:rsidR="008B2199">
              <w:rPr>
                <w:sz w:val="16"/>
                <w:szCs w:val="16"/>
                <w:lang w:val="fr-FR"/>
              </w:rPr>
              <w:t>du lait</w:t>
            </w:r>
            <w:r w:rsidR="00273274">
              <w:rPr>
                <w:sz w:val="16"/>
                <w:szCs w:val="16"/>
                <w:lang w:val="fr-FR"/>
              </w:rPr>
              <w:t xml:space="preserve"> animal en plus du lait maternel durant le jour précédent</w:t>
            </w:r>
          </w:p>
        </w:tc>
        <w:tc>
          <w:tcPr>
            <w:tcW w:w="356" w:type="pct"/>
            <w:shd w:val="clear" w:color="auto" w:fill="auto"/>
            <w:vAlign w:val="center"/>
          </w:tcPr>
          <w:p w14:paraId="5C03D225" w14:textId="77777777" w:rsidR="00051E3E" w:rsidRPr="00EC3E69" w:rsidRDefault="00051E3E" w:rsidP="00A15EB7">
            <w:pPr>
              <w:jc w:val="center"/>
              <w:rPr>
                <w:sz w:val="16"/>
                <w:szCs w:val="16"/>
                <w:lang w:val="fr-FR"/>
              </w:rPr>
            </w:pPr>
          </w:p>
        </w:tc>
      </w:tr>
      <w:tr w:rsidR="00051E3E" w:rsidRPr="0004697B" w14:paraId="31D54682" w14:textId="77777777" w:rsidTr="00A15EB7">
        <w:trPr>
          <w:cantSplit/>
          <w:jc w:val="center"/>
        </w:trPr>
        <w:tc>
          <w:tcPr>
            <w:tcW w:w="255" w:type="pct"/>
            <w:shd w:val="clear" w:color="auto" w:fill="auto"/>
            <w:tcMar>
              <w:top w:w="72" w:type="dxa"/>
              <w:left w:w="72" w:type="dxa"/>
              <w:bottom w:w="72" w:type="dxa"/>
              <w:right w:w="72" w:type="dxa"/>
            </w:tcMar>
            <w:vAlign w:val="center"/>
          </w:tcPr>
          <w:p w14:paraId="6E380783" w14:textId="77777777" w:rsidR="00051E3E" w:rsidRPr="00EA7CB9" w:rsidRDefault="00051E3E" w:rsidP="00A15EB7">
            <w:pPr>
              <w:rPr>
                <w:sz w:val="16"/>
                <w:szCs w:val="16"/>
                <w:lang w:val="en-GB"/>
              </w:rPr>
            </w:pPr>
            <w:r w:rsidRPr="00EA7CB9">
              <w:rPr>
                <w:sz w:val="16"/>
                <w:szCs w:val="16"/>
                <w:lang w:val="en-GB"/>
              </w:rPr>
              <w:t>TC.</w:t>
            </w:r>
            <w:r>
              <w:rPr>
                <w:sz w:val="16"/>
                <w:szCs w:val="16"/>
                <w:lang w:val="en-GB"/>
              </w:rPr>
              <w:t>703</w:t>
            </w:r>
          </w:p>
        </w:tc>
        <w:tc>
          <w:tcPr>
            <w:tcW w:w="1276" w:type="pct"/>
            <w:shd w:val="clear" w:color="auto" w:fill="auto"/>
            <w:vAlign w:val="center"/>
          </w:tcPr>
          <w:p w14:paraId="7685132A" w14:textId="12EDFDF0" w:rsidR="00051E3E" w:rsidRPr="00EA7CB9" w:rsidRDefault="00273274" w:rsidP="00A15EB7">
            <w:pPr>
              <w:rPr>
                <w:sz w:val="16"/>
                <w:szCs w:val="16"/>
                <w:lang w:val="en-GB"/>
              </w:rPr>
            </w:pPr>
            <w:r w:rsidRPr="00676F2B">
              <w:rPr>
                <w:sz w:val="16"/>
                <w:szCs w:val="16"/>
                <w:lang w:val="fr-FR"/>
              </w:rPr>
              <w:t>Allaitement continu</w:t>
            </w:r>
            <w:r w:rsidR="00051E3E" w:rsidRPr="00EA7CB9">
              <w:rPr>
                <w:sz w:val="16"/>
                <w:szCs w:val="16"/>
                <w:lang w:val="en-GB"/>
              </w:rPr>
              <w:t xml:space="preserve"> </w:t>
            </w:r>
            <w:r>
              <w:rPr>
                <w:sz w:val="16"/>
                <w:szCs w:val="16"/>
                <w:lang w:val="en-GB"/>
              </w:rPr>
              <w:t xml:space="preserve">entre </w:t>
            </w:r>
            <w:r w:rsidR="00051E3E" w:rsidRPr="00EA7CB9">
              <w:rPr>
                <w:sz w:val="16"/>
                <w:szCs w:val="16"/>
                <w:lang w:val="en-GB"/>
              </w:rPr>
              <w:t>12-23 m</w:t>
            </w:r>
            <w:r>
              <w:rPr>
                <w:sz w:val="16"/>
                <w:szCs w:val="16"/>
                <w:lang w:val="en-GB"/>
              </w:rPr>
              <w:t>ois</w:t>
            </w:r>
          </w:p>
        </w:tc>
        <w:tc>
          <w:tcPr>
            <w:tcW w:w="256" w:type="pct"/>
            <w:shd w:val="clear" w:color="auto" w:fill="auto"/>
            <w:vAlign w:val="center"/>
          </w:tcPr>
          <w:p w14:paraId="6A3D25B8" w14:textId="77777777" w:rsidR="00051E3E" w:rsidRPr="00EA7CB9" w:rsidRDefault="00051E3E" w:rsidP="00A15EB7">
            <w:pPr>
              <w:jc w:val="center"/>
              <w:rPr>
                <w:sz w:val="16"/>
                <w:szCs w:val="16"/>
                <w:lang w:val="en-GB"/>
              </w:rPr>
            </w:pPr>
          </w:p>
        </w:tc>
        <w:tc>
          <w:tcPr>
            <w:tcW w:w="356" w:type="pct"/>
            <w:shd w:val="clear" w:color="auto" w:fill="auto"/>
            <w:vAlign w:val="center"/>
          </w:tcPr>
          <w:p w14:paraId="46DD0099" w14:textId="77777777" w:rsidR="00051E3E" w:rsidRPr="00EA7CB9" w:rsidRDefault="00051E3E" w:rsidP="00A15EB7">
            <w:pPr>
              <w:jc w:val="center"/>
              <w:rPr>
                <w:sz w:val="16"/>
                <w:szCs w:val="16"/>
                <w:lang w:val="en-GB"/>
              </w:rPr>
            </w:pPr>
            <w:r w:rsidRPr="00EA7CB9">
              <w:rPr>
                <w:sz w:val="16"/>
                <w:szCs w:val="16"/>
                <w:lang w:val="en-GB"/>
              </w:rPr>
              <w:t>BD</w:t>
            </w:r>
          </w:p>
        </w:tc>
        <w:tc>
          <w:tcPr>
            <w:tcW w:w="2501" w:type="pct"/>
            <w:shd w:val="clear" w:color="auto" w:fill="auto"/>
            <w:vAlign w:val="center"/>
          </w:tcPr>
          <w:p w14:paraId="276CD7FB" w14:textId="036FE0BC" w:rsidR="00051E3E" w:rsidRPr="00273274" w:rsidRDefault="00273274" w:rsidP="00A15EB7">
            <w:pPr>
              <w:rPr>
                <w:sz w:val="16"/>
                <w:szCs w:val="16"/>
                <w:lang w:val="fr-FR"/>
              </w:rPr>
            </w:pPr>
            <w:r w:rsidRPr="00273274">
              <w:rPr>
                <w:sz w:val="16"/>
                <w:szCs w:val="16"/>
                <w:lang w:val="fr-FR"/>
              </w:rPr>
              <w:t>Pourcentage d’enfants âgés de 6–23 mois</w:t>
            </w:r>
            <w:r w:rsidR="00051E3E" w:rsidRPr="00273274">
              <w:rPr>
                <w:sz w:val="16"/>
                <w:szCs w:val="16"/>
                <w:lang w:val="fr-FR"/>
              </w:rPr>
              <w:t xml:space="preserve"> </w:t>
            </w:r>
            <w:r w:rsidRPr="00676F2B">
              <w:rPr>
                <w:sz w:val="16"/>
                <w:szCs w:val="16"/>
                <w:lang w:val="fr-FR"/>
              </w:rPr>
              <w:t>qui ont été allaités durant le jour précédent</w:t>
            </w:r>
          </w:p>
        </w:tc>
        <w:tc>
          <w:tcPr>
            <w:tcW w:w="356" w:type="pct"/>
            <w:shd w:val="clear" w:color="auto" w:fill="auto"/>
            <w:vAlign w:val="center"/>
          </w:tcPr>
          <w:p w14:paraId="15A68F54" w14:textId="77777777" w:rsidR="00051E3E" w:rsidRPr="00273274" w:rsidRDefault="00051E3E" w:rsidP="00A15EB7">
            <w:pPr>
              <w:jc w:val="center"/>
              <w:rPr>
                <w:sz w:val="16"/>
                <w:szCs w:val="16"/>
                <w:lang w:val="fr-FR"/>
              </w:rPr>
            </w:pPr>
          </w:p>
        </w:tc>
      </w:tr>
      <w:tr w:rsidR="00051E3E" w:rsidRPr="0004697B" w14:paraId="2807597A" w14:textId="77777777" w:rsidTr="00A15EB7">
        <w:trPr>
          <w:cantSplit/>
          <w:jc w:val="center"/>
        </w:trPr>
        <w:tc>
          <w:tcPr>
            <w:tcW w:w="255" w:type="pct"/>
            <w:shd w:val="clear" w:color="auto" w:fill="auto"/>
            <w:tcMar>
              <w:top w:w="72" w:type="dxa"/>
              <w:left w:w="72" w:type="dxa"/>
              <w:bottom w:w="72" w:type="dxa"/>
              <w:right w:w="72" w:type="dxa"/>
            </w:tcMar>
            <w:vAlign w:val="center"/>
          </w:tcPr>
          <w:p w14:paraId="5DFEBD85" w14:textId="77777777" w:rsidR="00051E3E" w:rsidRPr="00EA7CB9" w:rsidRDefault="00051E3E" w:rsidP="00A15EB7">
            <w:pPr>
              <w:rPr>
                <w:sz w:val="16"/>
                <w:szCs w:val="16"/>
                <w:lang w:val="en-GB"/>
              </w:rPr>
            </w:pPr>
            <w:r w:rsidRPr="00EA7CB9">
              <w:rPr>
                <w:sz w:val="16"/>
                <w:szCs w:val="16"/>
                <w:lang w:val="en-GB"/>
              </w:rPr>
              <w:t>TC.</w:t>
            </w:r>
            <w:r>
              <w:rPr>
                <w:sz w:val="16"/>
                <w:szCs w:val="16"/>
                <w:lang w:val="en-GB"/>
              </w:rPr>
              <w:t>704</w:t>
            </w:r>
          </w:p>
        </w:tc>
        <w:tc>
          <w:tcPr>
            <w:tcW w:w="1276" w:type="pct"/>
            <w:shd w:val="clear" w:color="auto" w:fill="auto"/>
            <w:vAlign w:val="center"/>
          </w:tcPr>
          <w:p w14:paraId="10B97E6C" w14:textId="0B913FC7" w:rsidR="00051E3E" w:rsidRPr="00015305" w:rsidRDefault="00631C44" w:rsidP="00A15EB7">
            <w:pPr>
              <w:rPr>
                <w:sz w:val="16"/>
                <w:szCs w:val="16"/>
                <w:lang w:val="fr-FR"/>
              </w:rPr>
            </w:pPr>
            <w:r w:rsidRPr="00015305">
              <w:rPr>
                <w:sz w:val="16"/>
                <w:szCs w:val="16"/>
                <w:lang w:val="fr-FR"/>
              </w:rPr>
              <w:t xml:space="preserve">Consommation d’oeufs ou d’aliments </w:t>
            </w:r>
            <w:r w:rsidR="008B2199">
              <w:rPr>
                <w:sz w:val="16"/>
                <w:szCs w:val="16"/>
                <w:lang w:val="fr-FR"/>
              </w:rPr>
              <w:t>issus de chair animal</w:t>
            </w:r>
          </w:p>
        </w:tc>
        <w:tc>
          <w:tcPr>
            <w:tcW w:w="256" w:type="pct"/>
            <w:shd w:val="clear" w:color="auto" w:fill="auto"/>
            <w:vAlign w:val="center"/>
          </w:tcPr>
          <w:p w14:paraId="3733A650" w14:textId="77777777" w:rsidR="00051E3E" w:rsidRPr="00015305" w:rsidRDefault="00051E3E" w:rsidP="00A15EB7">
            <w:pPr>
              <w:jc w:val="center"/>
              <w:rPr>
                <w:sz w:val="16"/>
                <w:szCs w:val="16"/>
                <w:lang w:val="fr-FR"/>
              </w:rPr>
            </w:pPr>
          </w:p>
        </w:tc>
        <w:tc>
          <w:tcPr>
            <w:tcW w:w="356" w:type="pct"/>
            <w:shd w:val="clear" w:color="auto" w:fill="auto"/>
            <w:vAlign w:val="center"/>
          </w:tcPr>
          <w:p w14:paraId="538023ED" w14:textId="77777777" w:rsidR="00051E3E" w:rsidRPr="00015305" w:rsidRDefault="00051E3E" w:rsidP="00A15EB7">
            <w:pPr>
              <w:jc w:val="center"/>
              <w:rPr>
                <w:sz w:val="16"/>
                <w:szCs w:val="16"/>
                <w:lang w:val="fr-FR"/>
              </w:rPr>
            </w:pPr>
            <w:r w:rsidRPr="00015305">
              <w:rPr>
                <w:sz w:val="16"/>
                <w:szCs w:val="16"/>
                <w:lang w:val="fr-FR"/>
              </w:rPr>
              <w:t>BD</w:t>
            </w:r>
          </w:p>
        </w:tc>
        <w:tc>
          <w:tcPr>
            <w:tcW w:w="2501" w:type="pct"/>
            <w:shd w:val="clear" w:color="auto" w:fill="auto"/>
            <w:vAlign w:val="center"/>
          </w:tcPr>
          <w:p w14:paraId="75EF2545" w14:textId="64EC3467" w:rsidR="00051E3E" w:rsidRPr="00631C44" w:rsidRDefault="00273274" w:rsidP="00A15EB7">
            <w:pPr>
              <w:rPr>
                <w:sz w:val="16"/>
                <w:szCs w:val="16"/>
                <w:lang w:val="fr-FR"/>
              </w:rPr>
            </w:pPr>
            <w:r w:rsidRPr="00631C44">
              <w:rPr>
                <w:sz w:val="16"/>
                <w:szCs w:val="16"/>
                <w:lang w:val="fr-FR"/>
              </w:rPr>
              <w:t>Pourcentage d’enfants âgés de 6–23 mois</w:t>
            </w:r>
            <w:r w:rsidR="00051E3E" w:rsidRPr="00631C44">
              <w:rPr>
                <w:sz w:val="16"/>
                <w:szCs w:val="16"/>
                <w:lang w:val="fr-FR"/>
              </w:rPr>
              <w:t xml:space="preserve"> </w:t>
            </w:r>
            <w:r w:rsidR="00631C44" w:rsidRPr="00631C44">
              <w:rPr>
                <w:sz w:val="16"/>
                <w:szCs w:val="16"/>
                <w:lang w:val="fr-FR"/>
              </w:rPr>
              <w:t xml:space="preserve">qui ont consommé des </w:t>
            </w:r>
            <w:r w:rsidR="00631C44">
              <w:rPr>
                <w:sz w:val="16"/>
                <w:szCs w:val="16"/>
                <w:lang w:val="fr-FR"/>
              </w:rPr>
              <w:t xml:space="preserve">œufs </w:t>
            </w:r>
            <w:r w:rsidR="00631C44" w:rsidRPr="00631C44">
              <w:rPr>
                <w:sz w:val="16"/>
                <w:szCs w:val="16"/>
                <w:lang w:val="fr-FR"/>
              </w:rPr>
              <w:t xml:space="preserve">ou des aliments </w:t>
            </w:r>
            <w:r w:rsidR="008B2199">
              <w:rPr>
                <w:sz w:val="16"/>
                <w:szCs w:val="16"/>
                <w:lang w:val="fr-FR"/>
              </w:rPr>
              <w:t>issus de chair animal</w:t>
            </w:r>
            <w:r w:rsidR="008B2199" w:rsidRPr="00631C44">
              <w:rPr>
                <w:sz w:val="16"/>
                <w:szCs w:val="16"/>
                <w:lang w:val="fr-FR"/>
              </w:rPr>
              <w:t xml:space="preserve"> </w:t>
            </w:r>
            <w:r w:rsidR="00631C44" w:rsidRPr="00631C44">
              <w:rPr>
                <w:sz w:val="16"/>
                <w:szCs w:val="16"/>
                <w:lang w:val="fr-FR"/>
              </w:rPr>
              <w:t>du</w:t>
            </w:r>
            <w:r w:rsidR="00631C44">
              <w:rPr>
                <w:sz w:val="16"/>
                <w:szCs w:val="16"/>
                <w:lang w:val="fr-FR"/>
              </w:rPr>
              <w:t xml:space="preserve">rant le jour précédent </w:t>
            </w:r>
          </w:p>
        </w:tc>
        <w:tc>
          <w:tcPr>
            <w:tcW w:w="356" w:type="pct"/>
            <w:shd w:val="clear" w:color="auto" w:fill="auto"/>
            <w:vAlign w:val="center"/>
          </w:tcPr>
          <w:p w14:paraId="7275B0AA" w14:textId="77777777" w:rsidR="00051E3E" w:rsidRPr="00631C44" w:rsidRDefault="00051E3E" w:rsidP="00A15EB7">
            <w:pPr>
              <w:jc w:val="center"/>
              <w:rPr>
                <w:sz w:val="16"/>
                <w:szCs w:val="16"/>
                <w:lang w:val="fr-FR"/>
              </w:rPr>
            </w:pPr>
          </w:p>
        </w:tc>
      </w:tr>
      <w:tr w:rsidR="00051E3E" w:rsidRPr="0004697B" w14:paraId="46DAEDA8" w14:textId="77777777" w:rsidTr="00A15EB7">
        <w:trPr>
          <w:cantSplit/>
          <w:jc w:val="center"/>
        </w:trPr>
        <w:tc>
          <w:tcPr>
            <w:tcW w:w="255" w:type="pct"/>
            <w:shd w:val="clear" w:color="auto" w:fill="auto"/>
            <w:tcMar>
              <w:top w:w="72" w:type="dxa"/>
              <w:left w:w="72" w:type="dxa"/>
              <w:bottom w:w="72" w:type="dxa"/>
              <w:right w:w="72" w:type="dxa"/>
            </w:tcMar>
            <w:vAlign w:val="center"/>
          </w:tcPr>
          <w:p w14:paraId="3D007091" w14:textId="77777777" w:rsidR="00051E3E" w:rsidRPr="00015305" w:rsidRDefault="00051E3E" w:rsidP="00A15EB7">
            <w:pPr>
              <w:rPr>
                <w:sz w:val="16"/>
                <w:szCs w:val="16"/>
                <w:lang w:val="fr-FR"/>
              </w:rPr>
            </w:pPr>
            <w:r w:rsidRPr="00015305">
              <w:rPr>
                <w:sz w:val="16"/>
                <w:szCs w:val="16"/>
                <w:lang w:val="fr-FR"/>
              </w:rPr>
              <w:t>TC.705</w:t>
            </w:r>
          </w:p>
        </w:tc>
        <w:tc>
          <w:tcPr>
            <w:tcW w:w="1276" w:type="pct"/>
            <w:shd w:val="clear" w:color="auto" w:fill="auto"/>
            <w:vAlign w:val="center"/>
          </w:tcPr>
          <w:p w14:paraId="54EB3CF2" w14:textId="4CE8B152" w:rsidR="00051E3E" w:rsidRPr="00EA7CB9" w:rsidRDefault="00631C44" w:rsidP="00A15EB7">
            <w:pPr>
              <w:rPr>
                <w:sz w:val="16"/>
                <w:szCs w:val="16"/>
                <w:lang w:val="en-GB"/>
              </w:rPr>
            </w:pPr>
            <w:r>
              <w:rPr>
                <w:sz w:val="16"/>
                <w:szCs w:val="16"/>
                <w:lang w:val="en-GB"/>
              </w:rPr>
              <w:t>Consommation de boissons sucrées</w:t>
            </w:r>
          </w:p>
        </w:tc>
        <w:tc>
          <w:tcPr>
            <w:tcW w:w="256" w:type="pct"/>
            <w:shd w:val="clear" w:color="auto" w:fill="auto"/>
            <w:vAlign w:val="center"/>
          </w:tcPr>
          <w:p w14:paraId="5F8DFAAF" w14:textId="77777777" w:rsidR="00051E3E" w:rsidRPr="00EA7CB9" w:rsidRDefault="00051E3E" w:rsidP="00A15EB7">
            <w:pPr>
              <w:jc w:val="center"/>
              <w:rPr>
                <w:sz w:val="16"/>
                <w:szCs w:val="16"/>
                <w:lang w:val="en-GB"/>
              </w:rPr>
            </w:pPr>
          </w:p>
        </w:tc>
        <w:tc>
          <w:tcPr>
            <w:tcW w:w="356" w:type="pct"/>
            <w:shd w:val="clear" w:color="auto" w:fill="auto"/>
            <w:vAlign w:val="center"/>
          </w:tcPr>
          <w:p w14:paraId="64D7058E" w14:textId="77777777" w:rsidR="00051E3E" w:rsidRPr="00EA7CB9" w:rsidRDefault="00051E3E" w:rsidP="00A15EB7">
            <w:pPr>
              <w:jc w:val="center"/>
              <w:rPr>
                <w:sz w:val="16"/>
                <w:szCs w:val="16"/>
                <w:lang w:val="en-GB"/>
              </w:rPr>
            </w:pPr>
            <w:r w:rsidRPr="00EA7CB9">
              <w:rPr>
                <w:sz w:val="16"/>
                <w:szCs w:val="16"/>
                <w:lang w:val="en-GB"/>
              </w:rPr>
              <w:t>BD</w:t>
            </w:r>
          </w:p>
        </w:tc>
        <w:tc>
          <w:tcPr>
            <w:tcW w:w="2501" w:type="pct"/>
            <w:shd w:val="clear" w:color="auto" w:fill="auto"/>
            <w:vAlign w:val="center"/>
          </w:tcPr>
          <w:p w14:paraId="27FD0DB3" w14:textId="64595D9A" w:rsidR="00051E3E" w:rsidRPr="00631C44" w:rsidRDefault="00273274" w:rsidP="00A15EB7">
            <w:pPr>
              <w:rPr>
                <w:sz w:val="16"/>
                <w:szCs w:val="16"/>
                <w:lang w:val="fr-FR"/>
              </w:rPr>
            </w:pPr>
            <w:r w:rsidRPr="00631C44">
              <w:rPr>
                <w:sz w:val="16"/>
                <w:szCs w:val="16"/>
                <w:lang w:val="fr-FR"/>
              </w:rPr>
              <w:t>Pourcentage d’enfants âgés de 6–23 mois</w:t>
            </w:r>
            <w:r w:rsidR="00631C44" w:rsidRPr="00631C44">
              <w:rPr>
                <w:sz w:val="16"/>
                <w:szCs w:val="16"/>
                <w:lang w:val="fr-FR"/>
              </w:rPr>
              <w:t xml:space="preserve"> qui ont consommé des boissons</w:t>
            </w:r>
            <w:r w:rsidR="00631C44">
              <w:rPr>
                <w:sz w:val="16"/>
                <w:szCs w:val="16"/>
                <w:lang w:val="fr-FR"/>
              </w:rPr>
              <w:t xml:space="preserve"> sucrées durant le jour précédent</w:t>
            </w:r>
          </w:p>
        </w:tc>
        <w:tc>
          <w:tcPr>
            <w:tcW w:w="356" w:type="pct"/>
            <w:shd w:val="clear" w:color="auto" w:fill="auto"/>
            <w:vAlign w:val="center"/>
          </w:tcPr>
          <w:p w14:paraId="32036232" w14:textId="77777777" w:rsidR="00051E3E" w:rsidRPr="00631C44" w:rsidRDefault="00051E3E" w:rsidP="00A15EB7">
            <w:pPr>
              <w:jc w:val="center"/>
              <w:rPr>
                <w:sz w:val="16"/>
                <w:szCs w:val="16"/>
                <w:lang w:val="fr-FR"/>
              </w:rPr>
            </w:pPr>
          </w:p>
        </w:tc>
      </w:tr>
      <w:tr w:rsidR="00051E3E" w:rsidRPr="0004697B" w14:paraId="628728F2" w14:textId="77777777" w:rsidTr="00A15EB7">
        <w:trPr>
          <w:cantSplit/>
          <w:jc w:val="center"/>
        </w:trPr>
        <w:tc>
          <w:tcPr>
            <w:tcW w:w="255" w:type="pct"/>
            <w:shd w:val="clear" w:color="auto" w:fill="auto"/>
            <w:tcMar>
              <w:top w:w="72" w:type="dxa"/>
              <w:left w:w="72" w:type="dxa"/>
              <w:bottom w:w="72" w:type="dxa"/>
              <w:right w:w="72" w:type="dxa"/>
            </w:tcMar>
            <w:vAlign w:val="center"/>
          </w:tcPr>
          <w:p w14:paraId="57DC2989" w14:textId="77777777" w:rsidR="00051E3E" w:rsidRPr="00EA7CB9" w:rsidRDefault="00051E3E" w:rsidP="00A15EB7">
            <w:pPr>
              <w:rPr>
                <w:sz w:val="16"/>
                <w:szCs w:val="16"/>
                <w:lang w:val="en-GB"/>
              </w:rPr>
            </w:pPr>
            <w:r w:rsidRPr="00EA7CB9">
              <w:rPr>
                <w:sz w:val="16"/>
                <w:szCs w:val="16"/>
                <w:lang w:val="en-GB"/>
              </w:rPr>
              <w:t>TC.</w:t>
            </w:r>
            <w:r>
              <w:rPr>
                <w:sz w:val="16"/>
                <w:szCs w:val="16"/>
                <w:lang w:val="en-GB"/>
              </w:rPr>
              <w:t>706</w:t>
            </w:r>
          </w:p>
        </w:tc>
        <w:tc>
          <w:tcPr>
            <w:tcW w:w="1276" w:type="pct"/>
            <w:shd w:val="clear" w:color="auto" w:fill="auto"/>
            <w:vAlign w:val="center"/>
          </w:tcPr>
          <w:p w14:paraId="34324F00" w14:textId="29A3713A" w:rsidR="00051E3E" w:rsidRPr="00631C44" w:rsidRDefault="00631C44" w:rsidP="008B2199">
            <w:pPr>
              <w:rPr>
                <w:sz w:val="16"/>
                <w:szCs w:val="16"/>
                <w:lang w:val="fr-FR"/>
              </w:rPr>
            </w:pPr>
            <w:r w:rsidRPr="00631C44">
              <w:rPr>
                <w:sz w:val="16"/>
                <w:szCs w:val="16"/>
                <w:lang w:val="fr-FR"/>
              </w:rPr>
              <w:t>Consommation d</w:t>
            </w:r>
            <w:r w:rsidR="008B2199">
              <w:rPr>
                <w:sz w:val="16"/>
                <w:szCs w:val="16"/>
                <w:lang w:val="fr-FR"/>
              </w:rPr>
              <w:t>’aliments mauvais pour la santé</w:t>
            </w:r>
          </w:p>
        </w:tc>
        <w:tc>
          <w:tcPr>
            <w:tcW w:w="256" w:type="pct"/>
            <w:shd w:val="clear" w:color="auto" w:fill="auto"/>
            <w:vAlign w:val="center"/>
          </w:tcPr>
          <w:p w14:paraId="090D91DD" w14:textId="77777777" w:rsidR="00051E3E" w:rsidRPr="00631C44" w:rsidRDefault="00051E3E" w:rsidP="00A15EB7">
            <w:pPr>
              <w:jc w:val="center"/>
              <w:rPr>
                <w:sz w:val="16"/>
                <w:szCs w:val="16"/>
                <w:lang w:val="fr-FR"/>
              </w:rPr>
            </w:pPr>
          </w:p>
        </w:tc>
        <w:tc>
          <w:tcPr>
            <w:tcW w:w="356" w:type="pct"/>
            <w:shd w:val="clear" w:color="auto" w:fill="auto"/>
            <w:vAlign w:val="center"/>
          </w:tcPr>
          <w:p w14:paraId="68A17D1C" w14:textId="77777777" w:rsidR="00051E3E" w:rsidRPr="00EA7CB9" w:rsidRDefault="00051E3E" w:rsidP="00A15EB7">
            <w:pPr>
              <w:jc w:val="center"/>
              <w:rPr>
                <w:sz w:val="16"/>
                <w:szCs w:val="16"/>
                <w:lang w:val="en-GB"/>
              </w:rPr>
            </w:pPr>
            <w:r w:rsidRPr="00EA7CB9">
              <w:rPr>
                <w:sz w:val="16"/>
                <w:szCs w:val="16"/>
                <w:lang w:val="en-GB"/>
              </w:rPr>
              <w:t>BD</w:t>
            </w:r>
          </w:p>
        </w:tc>
        <w:tc>
          <w:tcPr>
            <w:tcW w:w="2501" w:type="pct"/>
            <w:shd w:val="clear" w:color="auto" w:fill="auto"/>
            <w:vAlign w:val="center"/>
          </w:tcPr>
          <w:p w14:paraId="1649935C" w14:textId="460373FF" w:rsidR="00051E3E" w:rsidRPr="00631C44" w:rsidRDefault="00273274" w:rsidP="00A15EB7">
            <w:pPr>
              <w:rPr>
                <w:sz w:val="16"/>
                <w:szCs w:val="16"/>
                <w:lang w:val="fr-FR"/>
              </w:rPr>
            </w:pPr>
            <w:r w:rsidRPr="00631C44">
              <w:rPr>
                <w:sz w:val="16"/>
                <w:szCs w:val="16"/>
                <w:lang w:val="fr-FR"/>
              </w:rPr>
              <w:t>Pourcentage d’enfants âgés de 6–23 mois</w:t>
            </w:r>
            <w:r w:rsidR="00051E3E" w:rsidRPr="00631C44">
              <w:rPr>
                <w:sz w:val="16"/>
                <w:szCs w:val="16"/>
                <w:lang w:val="fr-FR"/>
              </w:rPr>
              <w:t xml:space="preserve"> </w:t>
            </w:r>
            <w:r w:rsidR="00631C44" w:rsidRPr="00631C44">
              <w:rPr>
                <w:sz w:val="16"/>
                <w:szCs w:val="16"/>
                <w:lang w:val="fr-FR"/>
              </w:rPr>
              <w:t>qui ont consommé</w:t>
            </w:r>
            <w:r w:rsidR="00051E3E" w:rsidRPr="00631C44">
              <w:rPr>
                <w:sz w:val="16"/>
                <w:szCs w:val="16"/>
                <w:lang w:val="fr-FR"/>
              </w:rPr>
              <w:t xml:space="preserve"> </w:t>
            </w:r>
            <w:r w:rsidR="00015305">
              <w:rPr>
                <w:sz w:val="16"/>
                <w:szCs w:val="16"/>
                <w:lang w:val="fr-FR"/>
              </w:rPr>
              <w:t xml:space="preserve">les principaux aliments mauvais pour la santé </w:t>
            </w:r>
            <w:r w:rsidR="00051E3E">
              <w:rPr>
                <w:rStyle w:val="FootnoteReference"/>
                <w:sz w:val="16"/>
                <w:szCs w:val="16"/>
                <w:lang w:val="en-GB"/>
              </w:rPr>
              <w:footnoteReference w:id="17"/>
            </w:r>
            <w:r w:rsidR="00051E3E" w:rsidRPr="00631C44">
              <w:rPr>
                <w:sz w:val="16"/>
                <w:szCs w:val="16"/>
                <w:lang w:val="fr-FR"/>
              </w:rPr>
              <w:t xml:space="preserve"> dur</w:t>
            </w:r>
            <w:r w:rsidR="00631C44">
              <w:rPr>
                <w:sz w:val="16"/>
                <w:szCs w:val="16"/>
                <w:lang w:val="fr-FR"/>
              </w:rPr>
              <w:t>ant le jour précédent</w:t>
            </w:r>
          </w:p>
        </w:tc>
        <w:tc>
          <w:tcPr>
            <w:tcW w:w="356" w:type="pct"/>
            <w:shd w:val="clear" w:color="auto" w:fill="auto"/>
            <w:vAlign w:val="center"/>
          </w:tcPr>
          <w:p w14:paraId="1FA6F163" w14:textId="77777777" w:rsidR="00051E3E" w:rsidRPr="00631C44" w:rsidRDefault="00051E3E" w:rsidP="00A15EB7">
            <w:pPr>
              <w:jc w:val="center"/>
              <w:rPr>
                <w:sz w:val="16"/>
                <w:szCs w:val="16"/>
                <w:lang w:val="fr-FR"/>
              </w:rPr>
            </w:pPr>
          </w:p>
        </w:tc>
      </w:tr>
      <w:tr w:rsidR="00051E3E" w:rsidRPr="0004697B" w14:paraId="5C949B8D" w14:textId="77777777" w:rsidTr="00A15EB7">
        <w:trPr>
          <w:cantSplit/>
          <w:jc w:val="center"/>
        </w:trPr>
        <w:tc>
          <w:tcPr>
            <w:tcW w:w="255" w:type="pct"/>
            <w:shd w:val="clear" w:color="auto" w:fill="auto"/>
            <w:tcMar>
              <w:top w:w="72" w:type="dxa"/>
              <w:left w:w="72" w:type="dxa"/>
              <w:bottom w:w="72" w:type="dxa"/>
              <w:right w:w="72" w:type="dxa"/>
            </w:tcMar>
            <w:vAlign w:val="center"/>
          </w:tcPr>
          <w:p w14:paraId="763ABEC7" w14:textId="77777777" w:rsidR="00051E3E" w:rsidRPr="00EA7CB9" w:rsidRDefault="00051E3E" w:rsidP="00A15EB7">
            <w:pPr>
              <w:rPr>
                <w:sz w:val="16"/>
                <w:szCs w:val="16"/>
                <w:lang w:val="en-GB"/>
              </w:rPr>
            </w:pPr>
            <w:r w:rsidRPr="00EA7CB9">
              <w:rPr>
                <w:sz w:val="16"/>
                <w:szCs w:val="16"/>
                <w:lang w:val="en-GB"/>
              </w:rPr>
              <w:t>TC.</w:t>
            </w:r>
            <w:r>
              <w:rPr>
                <w:sz w:val="16"/>
                <w:szCs w:val="16"/>
                <w:lang w:val="en-GB"/>
              </w:rPr>
              <w:t>707</w:t>
            </w:r>
          </w:p>
        </w:tc>
        <w:tc>
          <w:tcPr>
            <w:tcW w:w="1276" w:type="pct"/>
            <w:shd w:val="clear" w:color="auto" w:fill="auto"/>
            <w:vAlign w:val="center"/>
          </w:tcPr>
          <w:p w14:paraId="46B5C397" w14:textId="3A229340" w:rsidR="00051E3E" w:rsidRPr="00AC4256" w:rsidRDefault="00AC4256" w:rsidP="00A15EB7">
            <w:pPr>
              <w:rPr>
                <w:sz w:val="16"/>
                <w:szCs w:val="16"/>
                <w:lang w:val="fr-FR"/>
              </w:rPr>
            </w:pPr>
            <w:r w:rsidRPr="00AC4256">
              <w:rPr>
                <w:sz w:val="16"/>
                <w:szCs w:val="16"/>
                <w:lang w:val="fr-FR"/>
              </w:rPr>
              <w:t xml:space="preserve">Consommation </w:t>
            </w:r>
            <w:r w:rsidR="008951E9">
              <w:rPr>
                <w:sz w:val="16"/>
                <w:szCs w:val="16"/>
                <w:lang w:val="fr-FR"/>
              </w:rPr>
              <w:t>d’aucun</w:t>
            </w:r>
            <w:r w:rsidRPr="00AC4256">
              <w:rPr>
                <w:sz w:val="16"/>
                <w:szCs w:val="16"/>
                <w:lang w:val="fr-FR"/>
              </w:rPr>
              <w:t xml:space="preserve"> l</w:t>
            </w:r>
            <w:r>
              <w:rPr>
                <w:sz w:val="16"/>
                <w:szCs w:val="16"/>
                <w:lang w:val="fr-FR"/>
              </w:rPr>
              <w:t>é</w:t>
            </w:r>
            <w:r w:rsidRPr="00AC4256">
              <w:rPr>
                <w:sz w:val="16"/>
                <w:szCs w:val="16"/>
                <w:lang w:val="fr-FR"/>
              </w:rPr>
              <w:t xml:space="preserve">gume </w:t>
            </w:r>
            <w:r w:rsidR="008951E9">
              <w:rPr>
                <w:sz w:val="16"/>
                <w:szCs w:val="16"/>
                <w:lang w:val="fr-FR"/>
              </w:rPr>
              <w:t>ni</w:t>
            </w:r>
            <w:r>
              <w:rPr>
                <w:sz w:val="16"/>
                <w:szCs w:val="16"/>
                <w:lang w:val="fr-FR"/>
              </w:rPr>
              <w:t xml:space="preserve"> fruit</w:t>
            </w:r>
          </w:p>
        </w:tc>
        <w:tc>
          <w:tcPr>
            <w:tcW w:w="256" w:type="pct"/>
            <w:shd w:val="clear" w:color="auto" w:fill="auto"/>
            <w:vAlign w:val="center"/>
          </w:tcPr>
          <w:p w14:paraId="461D55E4" w14:textId="77777777" w:rsidR="00051E3E" w:rsidRPr="00EC3E69" w:rsidRDefault="00051E3E" w:rsidP="00A15EB7">
            <w:pPr>
              <w:jc w:val="center"/>
              <w:rPr>
                <w:sz w:val="16"/>
                <w:szCs w:val="16"/>
                <w:lang w:val="fr-FR"/>
              </w:rPr>
            </w:pPr>
          </w:p>
        </w:tc>
        <w:tc>
          <w:tcPr>
            <w:tcW w:w="356" w:type="pct"/>
            <w:shd w:val="clear" w:color="auto" w:fill="auto"/>
            <w:vAlign w:val="center"/>
          </w:tcPr>
          <w:p w14:paraId="6E74E417" w14:textId="77777777" w:rsidR="00051E3E" w:rsidRPr="00EA7CB9" w:rsidRDefault="00051E3E" w:rsidP="00A15EB7">
            <w:pPr>
              <w:jc w:val="center"/>
              <w:rPr>
                <w:sz w:val="16"/>
                <w:szCs w:val="16"/>
                <w:lang w:val="en-GB"/>
              </w:rPr>
            </w:pPr>
            <w:r w:rsidRPr="00EA7CB9">
              <w:rPr>
                <w:sz w:val="16"/>
                <w:szCs w:val="16"/>
                <w:lang w:val="en-GB"/>
              </w:rPr>
              <w:t>BD</w:t>
            </w:r>
          </w:p>
        </w:tc>
        <w:tc>
          <w:tcPr>
            <w:tcW w:w="2501" w:type="pct"/>
            <w:shd w:val="clear" w:color="auto" w:fill="auto"/>
            <w:vAlign w:val="center"/>
          </w:tcPr>
          <w:p w14:paraId="155F4583" w14:textId="074D5D21" w:rsidR="00051E3E" w:rsidRPr="00631C44" w:rsidRDefault="00273274" w:rsidP="00A15EB7">
            <w:pPr>
              <w:rPr>
                <w:sz w:val="16"/>
                <w:szCs w:val="16"/>
                <w:lang w:val="fr-FR"/>
              </w:rPr>
            </w:pPr>
            <w:r w:rsidRPr="00631C44">
              <w:rPr>
                <w:sz w:val="16"/>
                <w:szCs w:val="16"/>
                <w:lang w:val="fr-FR"/>
              </w:rPr>
              <w:t>Pourcentage d’enfants âgés de 6–23 mois</w:t>
            </w:r>
            <w:r w:rsidR="00051E3E" w:rsidRPr="00631C44">
              <w:rPr>
                <w:sz w:val="16"/>
                <w:szCs w:val="16"/>
                <w:lang w:val="fr-FR"/>
              </w:rPr>
              <w:t xml:space="preserve"> </w:t>
            </w:r>
            <w:r w:rsidR="00631C44" w:rsidRPr="00631C44">
              <w:rPr>
                <w:sz w:val="16"/>
                <w:szCs w:val="16"/>
                <w:lang w:val="fr-FR"/>
              </w:rPr>
              <w:t>qui n’ont consommé aucun l</w:t>
            </w:r>
            <w:r w:rsidR="00631C44">
              <w:rPr>
                <w:sz w:val="16"/>
                <w:szCs w:val="16"/>
                <w:lang w:val="fr-FR"/>
              </w:rPr>
              <w:t>é</w:t>
            </w:r>
            <w:r w:rsidR="00631C44" w:rsidRPr="00631C44">
              <w:rPr>
                <w:sz w:val="16"/>
                <w:szCs w:val="16"/>
                <w:lang w:val="fr-FR"/>
              </w:rPr>
              <w:t>gume ni aucun fruit durant le j</w:t>
            </w:r>
            <w:r w:rsidR="00631C44">
              <w:rPr>
                <w:sz w:val="16"/>
                <w:szCs w:val="16"/>
                <w:lang w:val="fr-FR"/>
              </w:rPr>
              <w:t>our précédent</w:t>
            </w:r>
          </w:p>
        </w:tc>
        <w:tc>
          <w:tcPr>
            <w:tcW w:w="356" w:type="pct"/>
            <w:shd w:val="clear" w:color="auto" w:fill="auto"/>
            <w:vAlign w:val="center"/>
          </w:tcPr>
          <w:p w14:paraId="02FA6F83" w14:textId="77777777" w:rsidR="00051E3E" w:rsidRPr="00631C44" w:rsidRDefault="00051E3E" w:rsidP="00A15EB7">
            <w:pPr>
              <w:jc w:val="center"/>
              <w:rPr>
                <w:sz w:val="16"/>
                <w:szCs w:val="16"/>
                <w:lang w:val="fr-FR"/>
              </w:rPr>
            </w:pPr>
          </w:p>
        </w:tc>
      </w:tr>
      <w:tr w:rsidR="00051E3E" w:rsidRPr="0004697B" w14:paraId="4F8B239F" w14:textId="77777777" w:rsidTr="00A15EB7">
        <w:trPr>
          <w:cantSplit/>
          <w:jc w:val="center"/>
        </w:trPr>
        <w:tc>
          <w:tcPr>
            <w:tcW w:w="255" w:type="pct"/>
            <w:tcBorders>
              <w:bottom w:val="single" w:sz="4" w:space="0" w:color="auto"/>
            </w:tcBorders>
            <w:shd w:val="clear" w:color="auto" w:fill="auto"/>
            <w:tcMar>
              <w:top w:w="72" w:type="dxa"/>
              <w:left w:w="72" w:type="dxa"/>
              <w:bottom w:w="72" w:type="dxa"/>
              <w:right w:w="72" w:type="dxa"/>
            </w:tcMar>
            <w:vAlign w:val="center"/>
          </w:tcPr>
          <w:p w14:paraId="4C205B72" w14:textId="77777777" w:rsidR="00051E3E" w:rsidRPr="00EA7CB9" w:rsidRDefault="00051E3E" w:rsidP="00A15EB7">
            <w:pPr>
              <w:rPr>
                <w:sz w:val="16"/>
                <w:szCs w:val="16"/>
                <w:lang w:val="en-GB"/>
              </w:rPr>
            </w:pPr>
            <w:r>
              <w:rPr>
                <w:sz w:val="16"/>
                <w:szCs w:val="16"/>
                <w:lang w:val="en-GB"/>
              </w:rPr>
              <w:t>TC.708</w:t>
            </w:r>
          </w:p>
        </w:tc>
        <w:tc>
          <w:tcPr>
            <w:tcW w:w="1276" w:type="pct"/>
            <w:tcBorders>
              <w:bottom w:val="single" w:sz="4" w:space="0" w:color="auto"/>
            </w:tcBorders>
            <w:shd w:val="clear" w:color="auto" w:fill="auto"/>
            <w:vAlign w:val="center"/>
          </w:tcPr>
          <w:p w14:paraId="1061127D" w14:textId="5B77C116" w:rsidR="00051E3E" w:rsidRPr="00AC4256" w:rsidRDefault="00AC4256" w:rsidP="00A15EB7">
            <w:pPr>
              <w:rPr>
                <w:sz w:val="16"/>
                <w:szCs w:val="16"/>
                <w:lang w:val="fr-FR"/>
              </w:rPr>
            </w:pPr>
            <w:r w:rsidRPr="00AC4256">
              <w:rPr>
                <w:sz w:val="16"/>
                <w:szCs w:val="16"/>
                <w:lang w:val="fr-FR"/>
              </w:rPr>
              <w:t>Prévalence de la m</w:t>
            </w:r>
            <w:r w:rsidR="008951E9">
              <w:rPr>
                <w:sz w:val="16"/>
                <w:szCs w:val="16"/>
                <w:lang w:val="fr-FR"/>
              </w:rPr>
              <w:t>aigre</w:t>
            </w:r>
            <w:r w:rsidRPr="00AC4256">
              <w:rPr>
                <w:sz w:val="16"/>
                <w:szCs w:val="16"/>
                <w:lang w:val="fr-FR"/>
              </w:rPr>
              <w:t>ur (e</w:t>
            </w:r>
            <w:r>
              <w:rPr>
                <w:sz w:val="16"/>
                <w:szCs w:val="16"/>
                <w:lang w:val="fr-FR"/>
              </w:rPr>
              <w:t>ntre 5-9 ans)</w:t>
            </w:r>
          </w:p>
        </w:tc>
        <w:tc>
          <w:tcPr>
            <w:tcW w:w="256" w:type="pct"/>
            <w:tcBorders>
              <w:bottom w:val="single" w:sz="4" w:space="0" w:color="auto"/>
            </w:tcBorders>
            <w:shd w:val="clear" w:color="auto" w:fill="auto"/>
            <w:vAlign w:val="center"/>
          </w:tcPr>
          <w:p w14:paraId="770EF25D" w14:textId="77777777" w:rsidR="00051E3E" w:rsidRPr="00EC3E69" w:rsidRDefault="00051E3E" w:rsidP="00A15EB7">
            <w:pPr>
              <w:jc w:val="center"/>
              <w:rPr>
                <w:sz w:val="16"/>
                <w:szCs w:val="16"/>
                <w:lang w:val="fr-FR"/>
              </w:rPr>
            </w:pPr>
          </w:p>
        </w:tc>
        <w:tc>
          <w:tcPr>
            <w:tcW w:w="356" w:type="pct"/>
            <w:tcBorders>
              <w:bottom w:val="single" w:sz="4" w:space="0" w:color="auto"/>
            </w:tcBorders>
            <w:shd w:val="clear" w:color="auto" w:fill="auto"/>
            <w:vAlign w:val="center"/>
          </w:tcPr>
          <w:p w14:paraId="1374D964" w14:textId="77777777" w:rsidR="00051E3E" w:rsidRPr="00EA7CB9" w:rsidRDefault="00051E3E" w:rsidP="00A15EB7">
            <w:pPr>
              <w:jc w:val="center"/>
              <w:rPr>
                <w:sz w:val="16"/>
                <w:szCs w:val="16"/>
                <w:lang w:val="en-GB"/>
              </w:rPr>
            </w:pPr>
            <w:r>
              <w:rPr>
                <w:sz w:val="16"/>
                <w:szCs w:val="16"/>
                <w:lang w:val="en-GB"/>
              </w:rPr>
              <w:t>F</w:t>
            </w:r>
            <w:r w:rsidRPr="00EF64EC">
              <w:rPr>
                <w:sz w:val="16"/>
                <w:szCs w:val="16"/>
                <w:lang w:val="en-GB"/>
              </w:rPr>
              <w:t>A</w:t>
            </w:r>
          </w:p>
        </w:tc>
        <w:tc>
          <w:tcPr>
            <w:tcW w:w="2501" w:type="pct"/>
            <w:tcBorders>
              <w:bottom w:val="single" w:sz="4" w:space="0" w:color="auto"/>
            </w:tcBorders>
            <w:shd w:val="clear" w:color="auto" w:fill="auto"/>
            <w:vAlign w:val="center"/>
          </w:tcPr>
          <w:p w14:paraId="3BAB25B9" w14:textId="77777777" w:rsidR="00AC4256" w:rsidRPr="00676F2B" w:rsidRDefault="00910D1F" w:rsidP="00AC4256">
            <w:pPr>
              <w:rPr>
                <w:sz w:val="16"/>
                <w:szCs w:val="16"/>
                <w:lang w:val="fr-FR"/>
              </w:rPr>
            </w:pPr>
            <w:r w:rsidRPr="00AC4256">
              <w:rPr>
                <w:sz w:val="16"/>
                <w:szCs w:val="16"/>
                <w:lang w:val="fr-FR"/>
              </w:rPr>
              <w:t xml:space="preserve">Pourcentage </w:t>
            </w:r>
            <w:r w:rsidR="00AC4256" w:rsidRPr="00AC4256">
              <w:rPr>
                <w:sz w:val="16"/>
                <w:szCs w:val="16"/>
                <w:lang w:val="fr-FR"/>
              </w:rPr>
              <w:t>des enfants âgés de 5-9 ans</w:t>
            </w:r>
            <w:r w:rsidR="00051E3E" w:rsidRPr="00AC4256">
              <w:rPr>
                <w:sz w:val="16"/>
                <w:szCs w:val="16"/>
                <w:lang w:val="fr-FR"/>
              </w:rPr>
              <w:t xml:space="preserve"> </w:t>
            </w:r>
            <w:r w:rsidR="00AC4256" w:rsidRPr="00676F2B">
              <w:rPr>
                <w:sz w:val="16"/>
                <w:szCs w:val="16"/>
                <w:lang w:val="fr-FR"/>
              </w:rPr>
              <w:t xml:space="preserve">qui se situent </w:t>
            </w:r>
            <w:r w:rsidR="00AC4256" w:rsidRPr="00676F2B">
              <w:rPr>
                <w:spacing w:val="-2"/>
                <w:sz w:val="16"/>
                <w:szCs w:val="16"/>
                <w:lang w:val="fr-FR"/>
              </w:rPr>
              <w:t xml:space="preserve">en-dessous </w:t>
            </w:r>
            <w:r w:rsidR="00AC4256" w:rsidRPr="00676F2B">
              <w:rPr>
                <w:sz w:val="16"/>
                <w:szCs w:val="16"/>
                <w:lang w:val="fr-FR"/>
              </w:rPr>
              <w:t xml:space="preserve">: </w:t>
            </w:r>
          </w:p>
          <w:p w14:paraId="2FD2F9DB" w14:textId="77777777" w:rsidR="00AC4256" w:rsidRPr="00676F2B" w:rsidRDefault="00AC4256" w:rsidP="00AC4256">
            <w:pPr>
              <w:pStyle w:val="ListParagraph"/>
              <w:numPr>
                <w:ilvl w:val="0"/>
                <w:numId w:val="63"/>
              </w:numPr>
              <w:rPr>
                <w:spacing w:val="-2"/>
                <w:sz w:val="16"/>
                <w:szCs w:val="16"/>
                <w:lang w:val="fr-FR"/>
              </w:rPr>
            </w:pPr>
            <w:r w:rsidRPr="00676F2B">
              <w:rPr>
                <w:spacing w:val="-2"/>
                <w:sz w:val="16"/>
                <w:szCs w:val="16"/>
                <w:lang w:val="fr-FR"/>
              </w:rPr>
              <w:t>de moins 2 écarts-type (modéré et sévère)</w:t>
            </w:r>
          </w:p>
          <w:p w14:paraId="4BC8239E" w14:textId="77777777" w:rsidR="00AC4256" w:rsidRPr="00676F2B" w:rsidRDefault="00AC4256" w:rsidP="00AC4256">
            <w:pPr>
              <w:pStyle w:val="ListParagraph"/>
              <w:numPr>
                <w:ilvl w:val="0"/>
                <w:numId w:val="63"/>
              </w:numPr>
              <w:rPr>
                <w:sz w:val="16"/>
                <w:szCs w:val="16"/>
                <w:lang w:val="fr-FR"/>
              </w:rPr>
            </w:pPr>
            <w:r w:rsidRPr="00676F2B">
              <w:rPr>
                <w:spacing w:val="-2"/>
                <w:sz w:val="16"/>
                <w:szCs w:val="16"/>
                <w:lang w:val="fr-FR"/>
              </w:rPr>
              <w:t>de moins 3 écarts-type (sévère)</w:t>
            </w:r>
            <w:r w:rsidRPr="00676F2B">
              <w:rPr>
                <w:sz w:val="16"/>
                <w:szCs w:val="16"/>
                <w:lang w:val="fr-FR"/>
              </w:rPr>
              <w:t xml:space="preserve"> </w:t>
            </w:r>
          </w:p>
          <w:p w14:paraId="4AD4A680" w14:textId="0D27A10E" w:rsidR="0056493D" w:rsidRPr="0056493D" w:rsidRDefault="00AC4256" w:rsidP="0056493D">
            <w:pPr>
              <w:rPr>
                <w:sz w:val="16"/>
                <w:szCs w:val="16"/>
                <w:lang w:val="fr-FR"/>
              </w:rPr>
            </w:pPr>
            <w:r w:rsidRPr="00AC4256">
              <w:rPr>
                <w:sz w:val="16"/>
                <w:szCs w:val="16"/>
                <w:lang w:val="fr-FR"/>
              </w:rPr>
              <w:t>par rapport à la médiane I</w:t>
            </w:r>
            <w:r>
              <w:rPr>
                <w:sz w:val="16"/>
                <w:szCs w:val="16"/>
                <w:lang w:val="fr-FR"/>
              </w:rPr>
              <w:t>ndice de Masse Corporel (IMC)</w:t>
            </w:r>
            <w:r w:rsidR="008951E9">
              <w:rPr>
                <w:sz w:val="16"/>
                <w:szCs w:val="16"/>
                <w:lang w:val="fr-FR"/>
              </w:rPr>
              <w:t xml:space="preserve"> </w:t>
            </w:r>
            <w:r>
              <w:rPr>
                <w:sz w:val="16"/>
                <w:szCs w:val="16"/>
                <w:lang w:val="fr-FR"/>
              </w:rPr>
              <w:t>pour</w:t>
            </w:r>
            <w:r w:rsidR="008951E9">
              <w:rPr>
                <w:sz w:val="16"/>
                <w:szCs w:val="16"/>
                <w:lang w:val="fr-FR"/>
              </w:rPr>
              <w:t xml:space="preserve"> l’</w:t>
            </w:r>
            <w:r>
              <w:rPr>
                <w:sz w:val="16"/>
                <w:szCs w:val="16"/>
                <w:lang w:val="fr-FR"/>
              </w:rPr>
              <w:t>âge</w:t>
            </w:r>
            <w:r w:rsidR="0056493D">
              <w:rPr>
                <w:sz w:val="16"/>
                <w:szCs w:val="16"/>
                <w:lang w:val="fr-FR"/>
              </w:rPr>
              <w:t xml:space="preserve"> de la Référence </w:t>
            </w:r>
            <w:r w:rsidR="008951E9">
              <w:rPr>
                <w:sz w:val="16"/>
                <w:szCs w:val="16"/>
                <w:lang w:val="fr-FR"/>
              </w:rPr>
              <w:t xml:space="preserve">pour la </w:t>
            </w:r>
            <w:r w:rsidR="0056493D">
              <w:rPr>
                <w:sz w:val="16"/>
                <w:szCs w:val="16"/>
                <w:lang w:val="fr-FR"/>
              </w:rPr>
              <w:t xml:space="preserve">Croissance </w:t>
            </w:r>
            <w:r w:rsidR="008951E9">
              <w:rPr>
                <w:sz w:val="16"/>
                <w:szCs w:val="16"/>
                <w:lang w:val="fr-FR"/>
              </w:rPr>
              <w:t xml:space="preserve">de l’OMS </w:t>
            </w:r>
            <w:r w:rsidR="0056493D">
              <w:rPr>
                <w:sz w:val="16"/>
                <w:szCs w:val="16"/>
                <w:lang w:val="fr-FR"/>
              </w:rPr>
              <w:t>2007</w:t>
            </w:r>
            <w:r w:rsidR="008951E9">
              <w:rPr>
                <w:sz w:val="16"/>
                <w:szCs w:val="16"/>
                <w:lang w:val="fr-FR"/>
              </w:rPr>
              <w:t xml:space="preserve"> </w:t>
            </w:r>
            <w:r w:rsidR="0056493D">
              <w:rPr>
                <w:sz w:val="16"/>
                <w:szCs w:val="16"/>
                <w:lang w:val="fr-FR"/>
              </w:rPr>
              <w:t xml:space="preserve">pour </w:t>
            </w:r>
            <w:r w:rsidR="0056493D" w:rsidRPr="0056493D">
              <w:rPr>
                <w:sz w:val="16"/>
                <w:szCs w:val="16"/>
                <w:lang w:val="fr-FR"/>
              </w:rPr>
              <w:t>les enfants</w:t>
            </w:r>
            <w:r w:rsidR="008951E9">
              <w:rPr>
                <w:sz w:val="16"/>
                <w:szCs w:val="16"/>
                <w:lang w:val="fr-FR"/>
              </w:rPr>
              <w:t xml:space="preserve"> et les adolescents</w:t>
            </w:r>
            <w:r w:rsidR="0056493D" w:rsidRPr="0056493D">
              <w:rPr>
                <w:sz w:val="16"/>
                <w:szCs w:val="16"/>
                <w:lang w:val="fr-FR"/>
              </w:rPr>
              <w:t> d'âge scolaire</w:t>
            </w:r>
            <w:r w:rsidR="0056493D">
              <w:rPr>
                <w:sz w:val="16"/>
                <w:szCs w:val="16"/>
                <w:lang w:val="fr-FR"/>
              </w:rPr>
              <w:t>.</w:t>
            </w:r>
          </w:p>
        </w:tc>
        <w:tc>
          <w:tcPr>
            <w:tcW w:w="356" w:type="pct"/>
            <w:tcBorders>
              <w:bottom w:val="single" w:sz="4" w:space="0" w:color="auto"/>
            </w:tcBorders>
            <w:shd w:val="clear" w:color="auto" w:fill="auto"/>
            <w:vAlign w:val="center"/>
          </w:tcPr>
          <w:p w14:paraId="5B045058" w14:textId="77777777" w:rsidR="00051E3E" w:rsidRPr="00EC3E69" w:rsidRDefault="00051E3E" w:rsidP="00A15EB7">
            <w:pPr>
              <w:jc w:val="center"/>
              <w:rPr>
                <w:sz w:val="16"/>
                <w:szCs w:val="16"/>
                <w:lang w:val="fr-FR"/>
              </w:rPr>
            </w:pPr>
          </w:p>
        </w:tc>
      </w:tr>
      <w:tr w:rsidR="00051E3E" w:rsidRPr="0004697B" w14:paraId="67FFC0E9" w14:textId="77777777" w:rsidTr="00A15EB7">
        <w:trPr>
          <w:cantSplit/>
          <w:jc w:val="center"/>
        </w:trPr>
        <w:tc>
          <w:tcPr>
            <w:tcW w:w="255" w:type="pct"/>
            <w:tcBorders>
              <w:top w:val="single" w:sz="4" w:space="0" w:color="auto"/>
              <w:bottom w:val="single" w:sz="4" w:space="0" w:color="auto"/>
            </w:tcBorders>
            <w:shd w:val="clear" w:color="auto" w:fill="auto"/>
            <w:tcMar>
              <w:top w:w="72" w:type="dxa"/>
              <w:left w:w="72" w:type="dxa"/>
              <w:bottom w:w="72" w:type="dxa"/>
              <w:right w:w="72" w:type="dxa"/>
            </w:tcMar>
            <w:vAlign w:val="center"/>
          </w:tcPr>
          <w:p w14:paraId="27E27AEE" w14:textId="77777777" w:rsidR="00051E3E" w:rsidRPr="004E7354" w:rsidRDefault="00051E3E" w:rsidP="00A15EB7">
            <w:pPr>
              <w:rPr>
                <w:sz w:val="16"/>
                <w:szCs w:val="16"/>
                <w:lang w:val="en-GB"/>
              </w:rPr>
            </w:pPr>
            <w:r w:rsidRPr="004E7354">
              <w:rPr>
                <w:sz w:val="16"/>
                <w:szCs w:val="16"/>
                <w:lang w:val="en-GB"/>
              </w:rPr>
              <w:lastRenderedPageBreak/>
              <w:t>TC.709</w:t>
            </w:r>
          </w:p>
        </w:tc>
        <w:tc>
          <w:tcPr>
            <w:tcW w:w="1276" w:type="pct"/>
            <w:tcBorders>
              <w:top w:val="single" w:sz="4" w:space="0" w:color="auto"/>
              <w:bottom w:val="single" w:sz="4" w:space="0" w:color="auto"/>
            </w:tcBorders>
            <w:shd w:val="clear" w:color="auto" w:fill="auto"/>
            <w:vAlign w:val="center"/>
          </w:tcPr>
          <w:p w14:paraId="3692D314" w14:textId="79CD1D9F" w:rsidR="00051E3E" w:rsidRPr="004E7354" w:rsidRDefault="00AC4256" w:rsidP="00A15EB7">
            <w:pPr>
              <w:rPr>
                <w:sz w:val="16"/>
                <w:szCs w:val="16"/>
                <w:lang w:val="fr-FR"/>
              </w:rPr>
            </w:pPr>
            <w:r w:rsidRPr="004E7354">
              <w:rPr>
                <w:sz w:val="16"/>
                <w:szCs w:val="16"/>
                <w:lang w:val="fr-FR"/>
              </w:rPr>
              <w:t>Prévalence de l’obésité (entre 5-9 ans)</w:t>
            </w:r>
          </w:p>
        </w:tc>
        <w:tc>
          <w:tcPr>
            <w:tcW w:w="256" w:type="pct"/>
            <w:tcBorders>
              <w:top w:val="single" w:sz="4" w:space="0" w:color="auto"/>
              <w:bottom w:val="single" w:sz="4" w:space="0" w:color="auto"/>
            </w:tcBorders>
            <w:shd w:val="clear" w:color="auto" w:fill="auto"/>
            <w:vAlign w:val="center"/>
          </w:tcPr>
          <w:p w14:paraId="39B87F35" w14:textId="77777777" w:rsidR="00051E3E" w:rsidRPr="004E7354" w:rsidRDefault="00051E3E" w:rsidP="00A15EB7">
            <w:pPr>
              <w:jc w:val="center"/>
              <w:rPr>
                <w:sz w:val="16"/>
                <w:szCs w:val="16"/>
                <w:lang w:val="fr-FR"/>
              </w:rPr>
            </w:pPr>
          </w:p>
        </w:tc>
        <w:tc>
          <w:tcPr>
            <w:tcW w:w="356" w:type="pct"/>
            <w:tcBorders>
              <w:top w:val="single" w:sz="4" w:space="0" w:color="auto"/>
              <w:bottom w:val="single" w:sz="4" w:space="0" w:color="auto"/>
            </w:tcBorders>
            <w:shd w:val="clear" w:color="auto" w:fill="auto"/>
            <w:vAlign w:val="center"/>
          </w:tcPr>
          <w:p w14:paraId="75F4DF08" w14:textId="77777777" w:rsidR="00051E3E" w:rsidRPr="004E7354" w:rsidRDefault="00051E3E" w:rsidP="00A15EB7">
            <w:pPr>
              <w:jc w:val="center"/>
              <w:rPr>
                <w:sz w:val="16"/>
                <w:szCs w:val="16"/>
                <w:lang w:val="en-GB"/>
              </w:rPr>
            </w:pPr>
            <w:r w:rsidRPr="004E7354">
              <w:rPr>
                <w:sz w:val="16"/>
                <w:szCs w:val="16"/>
                <w:lang w:val="en-GB"/>
              </w:rPr>
              <w:t>FA</w:t>
            </w:r>
          </w:p>
        </w:tc>
        <w:tc>
          <w:tcPr>
            <w:tcW w:w="2501" w:type="pct"/>
            <w:tcBorders>
              <w:top w:val="single" w:sz="4" w:space="0" w:color="auto"/>
              <w:bottom w:val="single" w:sz="4" w:space="0" w:color="auto"/>
            </w:tcBorders>
            <w:shd w:val="clear" w:color="auto" w:fill="auto"/>
            <w:vAlign w:val="center"/>
          </w:tcPr>
          <w:p w14:paraId="573F316F" w14:textId="77777777" w:rsidR="00AC4256" w:rsidRPr="004E7354" w:rsidRDefault="00910D1F" w:rsidP="00AC4256">
            <w:pPr>
              <w:rPr>
                <w:sz w:val="16"/>
                <w:szCs w:val="16"/>
                <w:lang w:val="fr-FR"/>
              </w:rPr>
            </w:pPr>
            <w:r w:rsidRPr="004E7354">
              <w:rPr>
                <w:sz w:val="16"/>
                <w:szCs w:val="16"/>
                <w:lang w:val="fr-FR"/>
              </w:rPr>
              <w:t xml:space="preserve">Pourcentage </w:t>
            </w:r>
            <w:r w:rsidR="00AC4256" w:rsidRPr="004E7354">
              <w:rPr>
                <w:sz w:val="16"/>
                <w:szCs w:val="16"/>
                <w:lang w:val="fr-FR"/>
              </w:rPr>
              <w:t>des enfants âgés de 5-9 ans</w:t>
            </w:r>
            <w:r w:rsidR="00051E3E" w:rsidRPr="004E7354">
              <w:rPr>
                <w:sz w:val="16"/>
                <w:szCs w:val="16"/>
                <w:lang w:val="fr-FR"/>
              </w:rPr>
              <w:t xml:space="preserve"> </w:t>
            </w:r>
            <w:r w:rsidR="00AC4256" w:rsidRPr="004E7354">
              <w:rPr>
                <w:sz w:val="16"/>
                <w:szCs w:val="16"/>
                <w:lang w:val="fr-FR"/>
              </w:rPr>
              <w:t xml:space="preserve">qui se situent au-dessus : </w:t>
            </w:r>
          </w:p>
          <w:p w14:paraId="2E58669D" w14:textId="7083A2E1" w:rsidR="00AC4256" w:rsidRPr="004E7354" w:rsidRDefault="00AC4256" w:rsidP="00AC4256">
            <w:pPr>
              <w:pStyle w:val="ListParagraph"/>
              <w:numPr>
                <w:ilvl w:val="0"/>
                <w:numId w:val="64"/>
              </w:numPr>
              <w:rPr>
                <w:spacing w:val="-2"/>
                <w:sz w:val="16"/>
                <w:szCs w:val="16"/>
                <w:lang w:val="fr-FR"/>
              </w:rPr>
            </w:pPr>
            <w:r w:rsidRPr="004E7354">
              <w:rPr>
                <w:spacing w:val="-2"/>
                <w:sz w:val="16"/>
                <w:szCs w:val="16"/>
                <w:lang w:val="fr-FR"/>
              </w:rPr>
              <w:t>de plus de 1 écart-type (modéré et sévère)</w:t>
            </w:r>
          </w:p>
          <w:p w14:paraId="44D8892F" w14:textId="03190876" w:rsidR="00051E3E" w:rsidRPr="004E7354" w:rsidRDefault="00AC4256" w:rsidP="00AC4256">
            <w:pPr>
              <w:pStyle w:val="ListParagraph"/>
              <w:numPr>
                <w:ilvl w:val="0"/>
                <w:numId w:val="64"/>
              </w:numPr>
              <w:rPr>
                <w:spacing w:val="-2"/>
                <w:sz w:val="16"/>
                <w:szCs w:val="16"/>
                <w:lang w:val="fr-FR"/>
              </w:rPr>
            </w:pPr>
            <w:r w:rsidRPr="004E7354">
              <w:rPr>
                <w:spacing w:val="-2"/>
                <w:sz w:val="16"/>
                <w:szCs w:val="16"/>
                <w:lang w:val="fr-FR"/>
              </w:rPr>
              <w:t>de plus de 2 écarts-type (sévère)</w:t>
            </w:r>
          </w:p>
          <w:p w14:paraId="4213A904" w14:textId="56CFDC80" w:rsidR="00051E3E" w:rsidRPr="004E7354" w:rsidRDefault="0056493D" w:rsidP="00A15EB7">
            <w:pPr>
              <w:rPr>
                <w:sz w:val="16"/>
                <w:szCs w:val="16"/>
                <w:lang w:val="fr-FR"/>
              </w:rPr>
            </w:pPr>
            <w:r w:rsidRPr="004E7354">
              <w:rPr>
                <w:sz w:val="16"/>
                <w:szCs w:val="16"/>
                <w:lang w:val="fr-FR"/>
              </w:rPr>
              <w:t xml:space="preserve">par rapport à la médiane Indice de Masse Corporel (IMC)-pour-âge de la Référence pour la Croissance de l’OMS 2007 pour les enfants d'âge scolaire et des </w:t>
            </w:r>
            <w:r w:rsidR="00051E3E" w:rsidRPr="004E7354">
              <w:rPr>
                <w:sz w:val="16"/>
                <w:szCs w:val="16"/>
                <w:lang w:val="fr-FR"/>
              </w:rPr>
              <w:t>adolescents</w:t>
            </w:r>
          </w:p>
        </w:tc>
        <w:tc>
          <w:tcPr>
            <w:tcW w:w="356" w:type="pct"/>
            <w:tcBorders>
              <w:top w:val="single" w:sz="4" w:space="0" w:color="auto"/>
              <w:bottom w:val="single" w:sz="4" w:space="0" w:color="auto"/>
            </w:tcBorders>
            <w:shd w:val="clear" w:color="auto" w:fill="auto"/>
            <w:vAlign w:val="center"/>
          </w:tcPr>
          <w:p w14:paraId="0747C93C" w14:textId="77777777" w:rsidR="00051E3E" w:rsidRPr="0056493D" w:rsidRDefault="00051E3E" w:rsidP="00A15EB7">
            <w:pPr>
              <w:jc w:val="center"/>
              <w:rPr>
                <w:sz w:val="16"/>
                <w:szCs w:val="16"/>
                <w:lang w:val="fr-FR"/>
              </w:rPr>
            </w:pPr>
          </w:p>
        </w:tc>
      </w:tr>
      <w:tr w:rsidR="00051E3E" w:rsidRPr="0004697B" w14:paraId="08FB2168" w14:textId="77777777" w:rsidTr="00A15EB7">
        <w:trPr>
          <w:cantSplit/>
          <w:jc w:val="center"/>
        </w:trPr>
        <w:tc>
          <w:tcPr>
            <w:tcW w:w="255" w:type="pct"/>
            <w:tcBorders>
              <w:top w:val="single" w:sz="4" w:space="0" w:color="auto"/>
            </w:tcBorders>
            <w:shd w:val="clear" w:color="auto" w:fill="auto"/>
            <w:tcMar>
              <w:top w:w="72" w:type="dxa"/>
              <w:left w:w="72" w:type="dxa"/>
              <w:bottom w:w="72" w:type="dxa"/>
              <w:right w:w="72" w:type="dxa"/>
            </w:tcMar>
            <w:vAlign w:val="center"/>
          </w:tcPr>
          <w:p w14:paraId="59989ABC" w14:textId="77777777" w:rsidR="00051E3E" w:rsidRPr="004E7354" w:rsidRDefault="00051E3E" w:rsidP="00A15EB7">
            <w:pPr>
              <w:rPr>
                <w:sz w:val="16"/>
                <w:szCs w:val="16"/>
                <w:lang w:val="en-GB"/>
              </w:rPr>
            </w:pPr>
            <w:r w:rsidRPr="004E7354">
              <w:rPr>
                <w:sz w:val="16"/>
                <w:szCs w:val="16"/>
                <w:lang w:val="en-GB"/>
              </w:rPr>
              <w:t>TC.710</w:t>
            </w:r>
          </w:p>
        </w:tc>
        <w:tc>
          <w:tcPr>
            <w:tcW w:w="1276" w:type="pct"/>
            <w:tcBorders>
              <w:top w:val="single" w:sz="4" w:space="0" w:color="auto"/>
            </w:tcBorders>
            <w:shd w:val="clear" w:color="auto" w:fill="auto"/>
            <w:vAlign w:val="center"/>
          </w:tcPr>
          <w:p w14:paraId="4E75144F" w14:textId="3854537B" w:rsidR="00051E3E" w:rsidRPr="004E7354" w:rsidRDefault="00E27355" w:rsidP="00A15EB7">
            <w:pPr>
              <w:rPr>
                <w:sz w:val="16"/>
                <w:szCs w:val="16"/>
                <w:lang w:val="fr-FR"/>
              </w:rPr>
            </w:pPr>
            <w:r w:rsidRPr="004E7354">
              <w:rPr>
                <w:spacing w:val="-2"/>
                <w:sz w:val="16"/>
                <w:szCs w:val="16"/>
                <w:lang w:val="fr-FR"/>
              </w:rPr>
              <w:t>Rapport taille</w:t>
            </w:r>
            <w:r w:rsidR="008951E9" w:rsidRPr="004E7354">
              <w:rPr>
                <w:spacing w:val="-2"/>
                <w:sz w:val="16"/>
                <w:szCs w:val="16"/>
                <w:lang w:val="fr-FR"/>
              </w:rPr>
              <w:t xml:space="preserve"> pa</w:t>
            </w:r>
            <w:r w:rsidRPr="004E7354">
              <w:rPr>
                <w:spacing w:val="-2"/>
                <w:sz w:val="16"/>
                <w:szCs w:val="16"/>
                <w:lang w:val="fr-FR"/>
              </w:rPr>
              <w:t>r</w:t>
            </w:r>
            <w:r w:rsidR="008951E9" w:rsidRPr="004E7354">
              <w:rPr>
                <w:spacing w:val="-2"/>
                <w:sz w:val="16"/>
                <w:szCs w:val="16"/>
                <w:lang w:val="fr-FR"/>
              </w:rPr>
              <w:t xml:space="preserve"> rapport à l’</w:t>
            </w:r>
            <w:r w:rsidRPr="004E7354">
              <w:rPr>
                <w:spacing w:val="-2"/>
                <w:sz w:val="16"/>
                <w:szCs w:val="16"/>
                <w:lang w:val="fr-FR"/>
              </w:rPr>
              <w:t>âg</w:t>
            </w:r>
            <w:r w:rsidR="008951E9" w:rsidRPr="004E7354">
              <w:rPr>
                <w:sz w:val="16"/>
                <w:szCs w:val="16"/>
                <w:lang w:val="fr-FR"/>
              </w:rPr>
              <w:t>e</w:t>
            </w:r>
            <w:r w:rsidR="004E7354">
              <w:rPr>
                <w:sz w:val="16"/>
                <w:szCs w:val="16"/>
                <w:lang w:val="fr-FR"/>
              </w:rPr>
              <w:t xml:space="preserve"> faible</w:t>
            </w:r>
            <w:r w:rsidRPr="004E7354">
              <w:rPr>
                <w:sz w:val="16"/>
                <w:szCs w:val="16"/>
                <w:lang w:val="fr-FR"/>
              </w:rPr>
              <w:t xml:space="preserve"> (entre 5-9 ans)</w:t>
            </w:r>
          </w:p>
        </w:tc>
        <w:tc>
          <w:tcPr>
            <w:tcW w:w="256" w:type="pct"/>
            <w:tcBorders>
              <w:top w:val="single" w:sz="4" w:space="0" w:color="auto"/>
            </w:tcBorders>
            <w:shd w:val="clear" w:color="auto" w:fill="auto"/>
            <w:vAlign w:val="center"/>
          </w:tcPr>
          <w:p w14:paraId="7C98F7C2" w14:textId="77777777" w:rsidR="00051E3E" w:rsidRPr="004E7354" w:rsidRDefault="00051E3E" w:rsidP="00A15EB7">
            <w:pPr>
              <w:jc w:val="center"/>
              <w:rPr>
                <w:sz w:val="16"/>
                <w:szCs w:val="16"/>
                <w:lang w:val="fr-FR"/>
              </w:rPr>
            </w:pPr>
          </w:p>
        </w:tc>
        <w:tc>
          <w:tcPr>
            <w:tcW w:w="356" w:type="pct"/>
            <w:tcBorders>
              <w:top w:val="single" w:sz="4" w:space="0" w:color="auto"/>
            </w:tcBorders>
            <w:shd w:val="clear" w:color="auto" w:fill="auto"/>
            <w:vAlign w:val="center"/>
          </w:tcPr>
          <w:p w14:paraId="1365BE3F" w14:textId="77777777" w:rsidR="00051E3E" w:rsidRPr="004E7354" w:rsidRDefault="00051E3E" w:rsidP="00A15EB7">
            <w:pPr>
              <w:jc w:val="center"/>
              <w:rPr>
                <w:sz w:val="16"/>
                <w:szCs w:val="16"/>
                <w:lang w:val="en-GB"/>
              </w:rPr>
            </w:pPr>
            <w:r w:rsidRPr="004E7354">
              <w:rPr>
                <w:sz w:val="16"/>
                <w:szCs w:val="16"/>
                <w:lang w:val="en-GB"/>
              </w:rPr>
              <w:t>FA</w:t>
            </w:r>
          </w:p>
        </w:tc>
        <w:tc>
          <w:tcPr>
            <w:tcW w:w="2501" w:type="pct"/>
            <w:tcBorders>
              <w:top w:val="single" w:sz="4" w:space="0" w:color="auto"/>
            </w:tcBorders>
            <w:shd w:val="clear" w:color="auto" w:fill="auto"/>
            <w:vAlign w:val="center"/>
          </w:tcPr>
          <w:p w14:paraId="3A74727A" w14:textId="77777777" w:rsidR="00E27355" w:rsidRPr="004E7354" w:rsidRDefault="00910D1F" w:rsidP="00E27355">
            <w:pPr>
              <w:rPr>
                <w:sz w:val="16"/>
                <w:szCs w:val="16"/>
                <w:lang w:val="fr-FR"/>
              </w:rPr>
            </w:pPr>
            <w:r w:rsidRPr="004E7354">
              <w:rPr>
                <w:sz w:val="16"/>
                <w:szCs w:val="16"/>
                <w:lang w:val="fr-FR"/>
              </w:rPr>
              <w:t xml:space="preserve">Pourcentage </w:t>
            </w:r>
            <w:r w:rsidR="00AC4256" w:rsidRPr="004E7354">
              <w:rPr>
                <w:sz w:val="16"/>
                <w:szCs w:val="16"/>
                <w:lang w:val="fr-FR"/>
              </w:rPr>
              <w:t>des enfants âgés de 5-9 ans</w:t>
            </w:r>
            <w:r w:rsidR="00051E3E" w:rsidRPr="004E7354">
              <w:rPr>
                <w:sz w:val="16"/>
                <w:szCs w:val="16"/>
                <w:lang w:val="fr-FR"/>
              </w:rPr>
              <w:t xml:space="preserve"> </w:t>
            </w:r>
            <w:r w:rsidR="00E27355" w:rsidRPr="004E7354">
              <w:rPr>
                <w:sz w:val="16"/>
                <w:szCs w:val="16"/>
                <w:lang w:val="fr-FR"/>
              </w:rPr>
              <w:t xml:space="preserve">qui se situent </w:t>
            </w:r>
            <w:r w:rsidR="00E27355" w:rsidRPr="004E7354">
              <w:rPr>
                <w:spacing w:val="-2"/>
                <w:sz w:val="16"/>
                <w:szCs w:val="16"/>
                <w:lang w:val="fr-FR"/>
              </w:rPr>
              <w:t xml:space="preserve">en-dessous </w:t>
            </w:r>
            <w:r w:rsidR="00E27355" w:rsidRPr="004E7354">
              <w:rPr>
                <w:sz w:val="16"/>
                <w:szCs w:val="16"/>
                <w:lang w:val="fr-FR"/>
              </w:rPr>
              <w:t xml:space="preserve">: </w:t>
            </w:r>
          </w:p>
          <w:p w14:paraId="20589394" w14:textId="77777777" w:rsidR="00E27355" w:rsidRPr="004E7354" w:rsidRDefault="00E27355" w:rsidP="00E27355">
            <w:pPr>
              <w:pStyle w:val="ListParagraph"/>
              <w:numPr>
                <w:ilvl w:val="0"/>
                <w:numId w:val="65"/>
              </w:numPr>
              <w:rPr>
                <w:spacing w:val="-2"/>
                <w:sz w:val="16"/>
                <w:szCs w:val="16"/>
                <w:lang w:val="fr-FR"/>
              </w:rPr>
            </w:pPr>
            <w:r w:rsidRPr="004E7354">
              <w:rPr>
                <w:spacing w:val="-2"/>
                <w:sz w:val="16"/>
                <w:szCs w:val="16"/>
                <w:lang w:val="fr-FR"/>
              </w:rPr>
              <w:t>de moins 2 écarts-type (modéré et sévère)</w:t>
            </w:r>
          </w:p>
          <w:p w14:paraId="012265C4" w14:textId="77777777" w:rsidR="00E27355" w:rsidRPr="004E7354" w:rsidRDefault="00E27355" w:rsidP="00E27355">
            <w:pPr>
              <w:pStyle w:val="ListParagraph"/>
              <w:numPr>
                <w:ilvl w:val="0"/>
                <w:numId w:val="65"/>
              </w:numPr>
              <w:rPr>
                <w:sz w:val="16"/>
                <w:szCs w:val="16"/>
                <w:lang w:val="fr-FR"/>
              </w:rPr>
            </w:pPr>
            <w:r w:rsidRPr="004E7354">
              <w:rPr>
                <w:spacing w:val="-2"/>
                <w:sz w:val="16"/>
                <w:szCs w:val="16"/>
                <w:lang w:val="fr-FR"/>
              </w:rPr>
              <w:t>de moins 3 écarts-type (sévère)</w:t>
            </w:r>
            <w:r w:rsidRPr="004E7354">
              <w:rPr>
                <w:sz w:val="16"/>
                <w:szCs w:val="16"/>
                <w:lang w:val="fr-FR"/>
              </w:rPr>
              <w:t xml:space="preserve"> </w:t>
            </w:r>
          </w:p>
          <w:p w14:paraId="76D13DF0" w14:textId="1FA6D13E" w:rsidR="00051E3E" w:rsidRPr="004E7354" w:rsidRDefault="00E27355" w:rsidP="00A15EB7">
            <w:pPr>
              <w:rPr>
                <w:sz w:val="16"/>
                <w:szCs w:val="16"/>
                <w:lang w:val="fr-FR"/>
              </w:rPr>
            </w:pPr>
            <w:r w:rsidRPr="004E7354">
              <w:rPr>
                <w:spacing w:val="-2"/>
                <w:sz w:val="16"/>
                <w:szCs w:val="16"/>
                <w:lang w:val="fr-FR"/>
              </w:rPr>
              <w:t>par rapport à la médiane taille-pour-âge</w:t>
            </w:r>
            <w:r w:rsidRPr="004E7354">
              <w:rPr>
                <w:sz w:val="16"/>
                <w:szCs w:val="16"/>
                <w:lang w:val="fr-FR"/>
              </w:rPr>
              <w:t xml:space="preserve"> de la Référence pour la Croissance de l’OMS 2007 pour les enfants d'âge scolaire et des adolescents</w:t>
            </w:r>
          </w:p>
        </w:tc>
        <w:tc>
          <w:tcPr>
            <w:tcW w:w="356" w:type="pct"/>
            <w:tcBorders>
              <w:top w:val="single" w:sz="4" w:space="0" w:color="auto"/>
            </w:tcBorders>
            <w:shd w:val="clear" w:color="auto" w:fill="auto"/>
            <w:vAlign w:val="center"/>
          </w:tcPr>
          <w:p w14:paraId="544227BB" w14:textId="77777777" w:rsidR="00051E3E" w:rsidRPr="00E27355" w:rsidRDefault="00051E3E" w:rsidP="00A15EB7">
            <w:pPr>
              <w:jc w:val="center"/>
              <w:rPr>
                <w:sz w:val="16"/>
                <w:szCs w:val="16"/>
                <w:lang w:val="fr-FR"/>
              </w:rPr>
            </w:pPr>
          </w:p>
        </w:tc>
      </w:tr>
      <w:tr w:rsidR="00051E3E" w:rsidRPr="0004697B" w14:paraId="04F7A7E8" w14:textId="77777777" w:rsidTr="00A15EB7">
        <w:trPr>
          <w:cantSplit/>
          <w:jc w:val="center"/>
        </w:trPr>
        <w:tc>
          <w:tcPr>
            <w:tcW w:w="255" w:type="pct"/>
            <w:shd w:val="clear" w:color="auto" w:fill="auto"/>
            <w:tcMar>
              <w:top w:w="72" w:type="dxa"/>
              <w:left w:w="72" w:type="dxa"/>
              <w:bottom w:w="72" w:type="dxa"/>
              <w:right w:w="72" w:type="dxa"/>
            </w:tcMar>
            <w:vAlign w:val="center"/>
          </w:tcPr>
          <w:p w14:paraId="253D388C" w14:textId="77777777" w:rsidR="00051E3E" w:rsidRPr="004E7354" w:rsidRDefault="00051E3E" w:rsidP="00A15EB7">
            <w:pPr>
              <w:rPr>
                <w:sz w:val="16"/>
                <w:szCs w:val="16"/>
                <w:lang w:val="en-GB"/>
              </w:rPr>
            </w:pPr>
            <w:r w:rsidRPr="004E7354">
              <w:rPr>
                <w:sz w:val="16"/>
                <w:szCs w:val="16"/>
                <w:lang w:val="en-GB"/>
              </w:rPr>
              <w:t>TC.711</w:t>
            </w:r>
          </w:p>
        </w:tc>
        <w:tc>
          <w:tcPr>
            <w:tcW w:w="1276" w:type="pct"/>
            <w:shd w:val="clear" w:color="auto" w:fill="auto"/>
            <w:vAlign w:val="center"/>
          </w:tcPr>
          <w:p w14:paraId="38AF1B51" w14:textId="5C76C245" w:rsidR="00051E3E" w:rsidRPr="004E7354" w:rsidRDefault="00E27355" w:rsidP="00A15EB7">
            <w:pPr>
              <w:rPr>
                <w:sz w:val="16"/>
                <w:szCs w:val="16"/>
                <w:lang w:val="fr-FR"/>
              </w:rPr>
            </w:pPr>
            <w:r w:rsidRPr="004E7354">
              <w:rPr>
                <w:sz w:val="16"/>
                <w:szCs w:val="16"/>
                <w:lang w:val="fr-FR"/>
              </w:rPr>
              <w:t>Rapport poids</w:t>
            </w:r>
            <w:r w:rsidR="004E7354">
              <w:rPr>
                <w:sz w:val="16"/>
                <w:szCs w:val="16"/>
                <w:lang w:val="fr-FR"/>
              </w:rPr>
              <w:t xml:space="preserve"> </w:t>
            </w:r>
            <w:r w:rsidR="008951E9" w:rsidRPr="004E7354">
              <w:rPr>
                <w:spacing w:val="-2"/>
                <w:sz w:val="16"/>
                <w:szCs w:val="16"/>
                <w:lang w:val="fr-FR"/>
              </w:rPr>
              <w:t>par rapport à l’âg</w:t>
            </w:r>
            <w:r w:rsidR="008951E9" w:rsidRPr="004E7354">
              <w:rPr>
                <w:sz w:val="16"/>
                <w:szCs w:val="16"/>
                <w:lang w:val="fr-FR"/>
              </w:rPr>
              <w:t xml:space="preserve">e </w:t>
            </w:r>
            <w:r w:rsidR="004E7354" w:rsidRPr="004E7354">
              <w:rPr>
                <w:sz w:val="16"/>
                <w:szCs w:val="16"/>
                <w:lang w:val="fr-FR"/>
              </w:rPr>
              <w:t>faible</w:t>
            </w:r>
            <w:r w:rsidR="004E7354">
              <w:rPr>
                <w:sz w:val="16"/>
                <w:szCs w:val="16"/>
                <w:lang w:val="fr-FR"/>
              </w:rPr>
              <w:t xml:space="preserve"> </w:t>
            </w:r>
            <w:r w:rsidR="00051E3E" w:rsidRPr="004E7354">
              <w:rPr>
                <w:sz w:val="16"/>
                <w:szCs w:val="16"/>
                <w:lang w:val="fr-FR"/>
              </w:rPr>
              <w:t>(</w:t>
            </w:r>
            <w:r w:rsidRPr="004E7354">
              <w:rPr>
                <w:sz w:val="16"/>
                <w:szCs w:val="16"/>
                <w:lang w:val="fr-FR"/>
              </w:rPr>
              <w:t xml:space="preserve">entre </w:t>
            </w:r>
            <w:r w:rsidR="00051E3E" w:rsidRPr="004E7354">
              <w:rPr>
                <w:sz w:val="16"/>
                <w:szCs w:val="16"/>
                <w:lang w:val="fr-FR"/>
              </w:rPr>
              <w:t xml:space="preserve">5-9 </w:t>
            </w:r>
            <w:r w:rsidRPr="004E7354">
              <w:rPr>
                <w:sz w:val="16"/>
                <w:szCs w:val="16"/>
                <w:lang w:val="fr-FR"/>
              </w:rPr>
              <w:t>ans</w:t>
            </w:r>
            <w:r w:rsidR="00051E3E" w:rsidRPr="004E7354">
              <w:rPr>
                <w:sz w:val="16"/>
                <w:szCs w:val="16"/>
                <w:lang w:val="fr-FR"/>
              </w:rPr>
              <w:t>)</w:t>
            </w:r>
          </w:p>
        </w:tc>
        <w:tc>
          <w:tcPr>
            <w:tcW w:w="256" w:type="pct"/>
            <w:shd w:val="clear" w:color="auto" w:fill="auto"/>
            <w:vAlign w:val="center"/>
          </w:tcPr>
          <w:p w14:paraId="30B7BEB4" w14:textId="77777777" w:rsidR="00051E3E" w:rsidRPr="004E7354" w:rsidRDefault="00051E3E" w:rsidP="00A15EB7">
            <w:pPr>
              <w:jc w:val="center"/>
              <w:rPr>
                <w:sz w:val="16"/>
                <w:szCs w:val="16"/>
                <w:lang w:val="fr-FR"/>
              </w:rPr>
            </w:pPr>
          </w:p>
        </w:tc>
        <w:tc>
          <w:tcPr>
            <w:tcW w:w="356" w:type="pct"/>
            <w:shd w:val="clear" w:color="auto" w:fill="auto"/>
            <w:vAlign w:val="center"/>
          </w:tcPr>
          <w:p w14:paraId="141BD5C9" w14:textId="77777777" w:rsidR="00051E3E" w:rsidRPr="004E7354" w:rsidRDefault="00051E3E" w:rsidP="00A15EB7">
            <w:pPr>
              <w:jc w:val="center"/>
              <w:rPr>
                <w:sz w:val="16"/>
                <w:szCs w:val="16"/>
                <w:lang w:val="en-GB"/>
              </w:rPr>
            </w:pPr>
            <w:r w:rsidRPr="004E7354">
              <w:rPr>
                <w:sz w:val="16"/>
                <w:szCs w:val="16"/>
                <w:lang w:val="en-GB"/>
              </w:rPr>
              <w:t>FA</w:t>
            </w:r>
          </w:p>
        </w:tc>
        <w:tc>
          <w:tcPr>
            <w:tcW w:w="2501" w:type="pct"/>
            <w:shd w:val="clear" w:color="auto" w:fill="auto"/>
            <w:vAlign w:val="center"/>
          </w:tcPr>
          <w:p w14:paraId="6BB834C6" w14:textId="77777777" w:rsidR="00E27355" w:rsidRPr="004E7354" w:rsidRDefault="00910D1F" w:rsidP="00E27355">
            <w:pPr>
              <w:rPr>
                <w:sz w:val="16"/>
                <w:szCs w:val="16"/>
                <w:lang w:val="fr-FR"/>
              </w:rPr>
            </w:pPr>
            <w:r w:rsidRPr="004E7354">
              <w:rPr>
                <w:sz w:val="16"/>
                <w:szCs w:val="16"/>
                <w:lang w:val="fr-FR"/>
              </w:rPr>
              <w:t xml:space="preserve">Pourcentage </w:t>
            </w:r>
            <w:r w:rsidR="00AC4256" w:rsidRPr="004E7354">
              <w:rPr>
                <w:sz w:val="16"/>
                <w:szCs w:val="16"/>
                <w:lang w:val="fr-FR"/>
              </w:rPr>
              <w:t>des enfants âgés de 5-9 ans</w:t>
            </w:r>
            <w:r w:rsidR="00051E3E" w:rsidRPr="004E7354">
              <w:rPr>
                <w:sz w:val="16"/>
                <w:szCs w:val="16"/>
                <w:lang w:val="fr-FR"/>
              </w:rPr>
              <w:t xml:space="preserve"> </w:t>
            </w:r>
            <w:r w:rsidR="00E27355" w:rsidRPr="004E7354">
              <w:rPr>
                <w:sz w:val="16"/>
                <w:szCs w:val="16"/>
                <w:lang w:val="fr-FR"/>
              </w:rPr>
              <w:t xml:space="preserve">qui se situent </w:t>
            </w:r>
            <w:r w:rsidR="00E27355" w:rsidRPr="004E7354">
              <w:rPr>
                <w:spacing w:val="-2"/>
                <w:sz w:val="16"/>
                <w:szCs w:val="16"/>
                <w:lang w:val="fr-FR"/>
              </w:rPr>
              <w:t>en-dessous</w:t>
            </w:r>
            <w:r w:rsidR="00E27355" w:rsidRPr="004E7354">
              <w:rPr>
                <w:sz w:val="16"/>
                <w:szCs w:val="16"/>
                <w:lang w:val="fr-FR"/>
              </w:rPr>
              <w:t xml:space="preserve"> : </w:t>
            </w:r>
          </w:p>
          <w:p w14:paraId="14CD81F9" w14:textId="77777777" w:rsidR="00E27355" w:rsidRPr="004E7354" w:rsidRDefault="00E27355" w:rsidP="00E27355">
            <w:pPr>
              <w:pStyle w:val="ListParagraph"/>
              <w:numPr>
                <w:ilvl w:val="0"/>
                <w:numId w:val="66"/>
              </w:numPr>
              <w:rPr>
                <w:sz w:val="16"/>
                <w:szCs w:val="16"/>
                <w:lang w:val="fr-FR"/>
              </w:rPr>
            </w:pPr>
            <w:r w:rsidRPr="004E7354">
              <w:rPr>
                <w:spacing w:val="-2"/>
                <w:sz w:val="16"/>
                <w:szCs w:val="16"/>
                <w:lang w:val="fr-FR"/>
              </w:rPr>
              <w:t>de moins 2 écarts-type (modéré et sévère)</w:t>
            </w:r>
          </w:p>
          <w:p w14:paraId="2AFFF29E" w14:textId="77777777" w:rsidR="00E27355" w:rsidRPr="004E7354" w:rsidRDefault="00E27355" w:rsidP="00E27355">
            <w:pPr>
              <w:pStyle w:val="ListParagraph"/>
              <w:numPr>
                <w:ilvl w:val="0"/>
                <w:numId w:val="66"/>
              </w:numPr>
              <w:rPr>
                <w:sz w:val="16"/>
                <w:szCs w:val="16"/>
                <w:lang w:val="fr-FR"/>
              </w:rPr>
            </w:pPr>
            <w:r w:rsidRPr="004E7354">
              <w:rPr>
                <w:spacing w:val="-2"/>
                <w:sz w:val="16"/>
                <w:szCs w:val="16"/>
                <w:lang w:val="fr-FR"/>
              </w:rPr>
              <w:t>de moins 3 écarts-type (sévère)</w:t>
            </w:r>
            <w:r w:rsidRPr="004E7354">
              <w:rPr>
                <w:sz w:val="16"/>
                <w:szCs w:val="16"/>
                <w:lang w:val="fr-FR"/>
              </w:rPr>
              <w:t xml:space="preserve"> </w:t>
            </w:r>
          </w:p>
          <w:p w14:paraId="5B70B1E4" w14:textId="48F45292" w:rsidR="00051E3E" w:rsidRPr="004E7354" w:rsidRDefault="00E27355" w:rsidP="00E27355">
            <w:pPr>
              <w:rPr>
                <w:sz w:val="16"/>
                <w:szCs w:val="16"/>
                <w:lang w:val="fr-FR"/>
              </w:rPr>
            </w:pPr>
            <w:r w:rsidRPr="004E7354">
              <w:rPr>
                <w:spacing w:val="-2"/>
                <w:sz w:val="16"/>
                <w:szCs w:val="16"/>
                <w:lang w:val="fr-FR"/>
              </w:rPr>
              <w:t>par rapport à la médiane poids-pour-âge</w:t>
            </w:r>
            <w:r w:rsidRPr="004E7354">
              <w:rPr>
                <w:sz w:val="16"/>
                <w:szCs w:val="16"/>
                <w:lang w:val="fr-FR"/>
              </w:rPr>
              <w:t xml:space="preserve"> de la Référence pour la Croissance de l’OMS 2007 pour les enfants d'âge scolaire et des adolescents</w:t>
            </w:r>
          </w:p>
        </w:tc>
        <w:tc>
          <w:tcPr>
            <w:tcW w:w="356" w:type="pct"/>
            <w:shd w:val="clear" w:color="auto" w:fill="auto"/>
            <w:vAlign w:val="center"/>
          </w:tcPr>
          <w:p w14:paraId="0D655EEF" w14:textId="77777777" w:rsidR="00051E3E" w:rsidRPr="00E27355" w:rsidRDefault="00051E3E" w:rsidP="00A15EB7">
            <w:pPr>
              <w:jc w:val="center"/>
              <w:rPr>
                <w:sz w:val="16"/>
                <w:szCs w:val="16"/>
                <w:lang w:val="fr-FR"/>
              </w:rPr>
            </w:pPr>
          </w:p>
        </w:tc>
      </w:tr>
      <w:tr w:rsidR="00051E3E" w:rsidRPr="0004697B" w14:paraId="379FB513" w14:textId="77777777" w:rsidTr="00A15EB7">
        <w:trPr>
          <w:cantSplit/>
          <w:jc w:val="center"/>
        </w:trPr>
        <w:tc>
          <w:tcPr>
            <w:tcW w:w="255" w:type="pct"/>
            <w:tcBorders>
              <w:bottom w:val="single" w:sz="4" w:space="0" w:color="auto"/>
              <w:right w:val="single" w:sz="4" w:space="0" w:color="auto"/>
              <w:tr2bl w:val="nil"/>
            </w:tcBorders>
            <w:shd w:val="clear" w:color="auto" w:fill="auto"/>
            <w:tcMar>
              <w:top w:w="72" w:type="dxa"/>
              <w:left w:w="72" w:type="dxa"/>
              <w:bottom w:w="72" w:type="dxa"/>
              <w:right w:w="72" w:type="dxa"/>
            </w:tcMar>
            <w:vAlign w:val="center"/>
          </w:tcPr>
          <w:p w14:paraId="2BF121C9" w14:textId="77777777" w:rsidR="00051E3E" w:rsidRPr="004E7354" w:rsidRDefault="00051E3E" w:rsidP="00A15EB7">
            <w:pPr>
              <w:rPr>
                <w:sz w:val="16"/>
                <w:szCs w:val="16"/>
                <w:lang w:val="en-GB"/>
              </w:rPr>
            </w:pPr>
            <w:r w:rsidRPr="004E7354">
              <w:rPr>
                <w:sz w:val="16"/>
                <w:szCs w:val="16"/>
                <w:lang w:val="en-GB"/>
              </w:rPr>
              <w:t>TC.712</w:t>
            </w:r>
          </w:p>
        </w:tc>
        <w:tc>
          <w:tcPr>
            <w:tcW w:w="1276" w:type="pct"/>
            <w:tcBorders>
              <w:left w:val="single" w:sz="4" w:space="0" w:color="auto"/>
              <w:bottom w:val="single" w:sz="4" w:space="0" w:color="auto"/>
            </w:tcBorders>
            <w:shd w:val="clear" w:color="auto" w:fill="auto"/>
            <w:vAlign w:val="center"/>
          </w:tcPr>
          <w:p w14:paraId="5CA9DFD4" w14:textId="3401890F" w:rsidR="00051E3E" w:rsidRPr="004E7354" w:rsidRDefault="00B07B32" w:rsidP="00A15EB7">
            <w:pPr>
              <w:rPr>
                <w:sz w:val="16"/>
                <w:szCs w:val="16"/>
                <w:lang w:val="fr-FR"/>
              </w:rPr>
            </w:pPr>
            <w:r w:rsidRPr="004E7354">
              <w:rPr>
                <w:sz w:val="16"/>
                <w:szCs w:val="16"/>
                <w:lang w:val="fr-FR"/>
              </w:rPr>
              <w:t xml:space="preserve">Couverture vaccinale contre le </w:t>
            </w:r>
            <w:r w:rsidR="00051E3E" w:rsidRPr="004E7354">
              <w:rPr>
                <w:sz w:val="16"/>
                <w:szCs w:val="16"/>
                <w:lang w:val="fr-FR"/>
              </w:rPr>
              <w:t>HPV</w:t>
            </w:r>
          </w:p>
        </w:tc>
        <w:tc>
          <w:tcPr>
            <w:tcW w:w="256" w:type="pct"/>
            <w:tcBorders>
              <w:bottom w:val="single" w:sz="4" w:space="0" w:color="auto"/>
            </w:tcBorders>
            <w:shd w:val="clear" w:color="auto" w:fill="auto"/>
            <w:vAlign w:val="center"/>
          </w:tcPr>
          <w:p w14:paraId="7BFCB09D" w14:textId="77777777" w:rsidR="00051E3E" w:rsidRPr="004E7354" w:rsidRDefault="00051E3E" w:rsidP="00A15EB7">
            <w:pPr>
              <w:jc w:val="center"/>
              <w:rPr>
                <w:sz w:val="16"/>
                <w:szCs w:val="16"/>
                <w:lang w:val="en-GB"/>
              </w:rPr>
            </w:pPr>
            <w:r w:rsidRPr="004E7354">
              <w:rPr>
                <w:sz w:val="16"/>
                <w:szCs w:val="16"/>
                <w:lang w:val="en-GB"/>
              </w:rPr>
              <w:t>3.b.1</w:t>
            </w:r>
          </w:p>
        </w:tc>
        <w:tc>
          <w:tcPr>
            <w:tcW w:w="356" w:type="pct"/>
            <w:tcBorders>
              <w:bottom w:val="single" w:sz="4" w:space="0" w:color="auto"/>
            </w:tcBorders>
            <w:shd w:val="clear" w:color="auto" w:fill="auto"/>
            <w:vAlign w:val="center"/>
          </w:tcPr>
          <w:p w14:paraId="281066C1" w14:textId="77777777" w:rsidR="00051E3E" w:rsidRPr="004E7354" w:rsidRDefault="00051E3E" w:rsidP="00A15EB7">
            <w:pPr>
              <w:jc w:val="center"/>
              <w:rPr>
                <w:sz w:val="16"/>
                <w:szCs w:val="16"/>
                <w:lang w:val="en-GB"/>
              </w:rPr>
            </w:pPr>
            <w:r w:rsidRPr="004E7354">
              <w:rPr>
                <w:sz w:val="16"/>
                <w:szCs w:val="16"/>
                <w:lang w:val="en-GB"/>
              </w:rPr>
              <w:t>HP</w:t>
            </w:r>
          </w:p>
        </w:tc>
        <w:tc>
          <w:tcPr>
            <w:tcW w:w="2501" w:type="pct"/>
            <w:tcBorders>
              <w:bottom w:val="single" w:sz="4" w:space="0" w:color="auto"/>
            </w:tcBorders>
            <w:shd w:val="clear" w:color="auto" w:fill="auto"/>
            <w:vAlign w:val="center"/>
          </w:tcPr>
          <w:p w14:paraId="1842CD5D" w14:textId="1F43CE62" w:rsidR="00051E3E" w:rsidRPr="004E7354" w:rsidRDefault="00910D1F" w:rsidP="00A15EB7">
            <w:pPr>
              <w:rPr>
                <w:sz w:val="16"/>
                <w:szCs w:val="16"/>
                <w:lang w:val="fr-FR"/>
              </w:rPr>
            </w:pPr>
            <w:r w:rsidRPr="004E7354">
              <w:rPr>
                <w:sz w:val="16"/>
                <w:szCs w:val="16"/>
                <w:lang w:val="fr-FR"/>
              </w:rPr>
              <w:t>Pourcentage d</w:t>
            </w:r>
            <w:r w:rsidR="00B07B32" w:rsidRPr="004E7354">
              <w:rPr>
                <w:sz w:val="16"/>
                <w:szCs w:val="16"/>
                <w:lang w:val="fr-FR"/>
              </w:rPr>
              <w:t>’</w:t>
            </w:r>
            <w:r w:rsidR="00051E3E" w:rsidRPr="004E7354">
              <w:rPr>
                <w:sz w:val="16"/>
                <w:szCs w:val="16"/>
                <w:lang w:val="fr-FR"/>
              </w:rPr>
              <w:t>adolescent</w:t>
            </w:r>
            <w:r w:rsidR="00B07B32" w:rsidRPr="004E7354">
              <w:rPr>
                <w:sz w:val="16"/>
                <w:szCs w:val="16"/>
                <w:lang w:val="fr-FR"/>
              </w:rPr>
              <w:t xml:space="preserve">es âgées de 15 ans qui ont reçu </w:t>
            </w:r>
            <w:r w:rsidR="00B07B32" w:rsidRPr="004E7354">
              <w:rPr>
                <w:color w:val="FF0000"/>
                <w:sz w:val="16"/>
                <w:szCs w:val="16"/>
                <w:lang w:val="fr-FR"/>
              </w:rPr>
              <w:t xml:space="preserve">deux </w:t>
            </w:r>
            <w:r w:rsidR="00B07B32" w:rsidRPr="004E7354">
              <w:rPr>
                <w:sz w:val="16"/>
                <w:szCs w:val="16"/>
                <w:lang w:val="fr-FR"/>
              </w:rPr>
              <w:t xml:space="preserve">doses de vaccin </w:t>
            </w:r>
            <w:r w:rsidR="007F09A2" w:rsidRPr="004E7354">
              <w:rPr>
                <w:sz w:val="16"/>
                <w:szCs w:val="16"/>
                <w:lang w:val="fr-FR"/>
              </w:rPr>
              <w:t xml:space="preserve">contre le </w:t>
            </w:r>
            <w:r w:rsidR="00B07B32" w:rsidRPr="004E7354">
              <w:rPr>
                <w:sz w:val="16"/>
                <w:szCs w:val="16"/>
                <w:lang w:val="fr-FR"/>
              </w:rPr>
              <w:t xml:space="preserve">HPV à </w:t>
            </w:r>
            <w:r w:rsidR="007F09A2" w:rsidRPr="004E7354">
              <w:rPr>
                <w:sz w:val="16"/>
                <w:szCs w:val="16"/>
                <w:lang w:val="fr-FR"/>
              </w:rPr>
              <w:t xml:space="preserve">tout </w:t>
            </w:r>
            <w:r w:rsidR="00B07B32" w:rsidRPr="004E7354">
              <w:rPr>
                <w:sz w:val="16"/>
                <w:szCs w:val="16"/>
                <w:lang w:val="fr-FR"/>
              </w:rPr>
              <w:t>moment avant l’enquête</w:t>
            </w:r>
          </w:p>
        </w:tc>
        <w:tc>
          <w:tcPr>
            <w:tcW w:w="356" w:type="pct"/>
            <w:tcBorders>
              <w:bottom w:val="single" w:sz="4" w:space="0" w:color="auto"/>
            </w:tcBorders>
            <w:shd w:val="clear" w:color="auto" w:fill="auto"/>
            <w:vAlign w:val="center"/>
          </w:tcPr>
          <w:p w14:paraId="55CD14B1" w14:textId="77777777" w:rsidR="00051E3E" w:rsidRPr="00EC3E69" w:rsidRDefault="00051E3E" w:rsidP="00A15EB7">
            <w:pPr>
              <w:jc w:val="center"/>
              <w:rPr>
                <w:sz w:val="16"/>
                <w:szCs w:val="16"/>
                <w:lang w:val="fr-FR"/>
              </w:rPr>
            </w:pPr>
          </w:p>
        </w:tc>
      </w:tr>
    </w:tbl>
    <w:p w14:paraId="04F26D87" w14:textId="77777777" w:rsidR="00051E3E" w:rsidRPr="00EC3E69" w:rsidRDefault="00051E3E" w:rsidP="00051E3E">
      <w:pPr>
        <w:rPr>
          <w:lang w:val="fr-FR"/>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5"/>
        <w:gridCol w:w="3544"/>
        <w:gridCol w:w="711"/>
        <w:gridCol w:w="992"/>
        <w:gridCol w:w="6944"/>
        <w:gridCol w:w="992"/>
      </w:tblGrid>
      <w:tr w:rsidR="00904301" w:rsidRPr="00EF64EC" w14:paraId="75231D6F" w14:textId="77777777" w:rsidTr="00A15EB7">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3607C6D" w14:textId="5316A129" w:rsidR="00904301" w:rsidRPr="00EF64EC" w:rsidRDefault="00904301" w:rsidP="00904301">
            <w:pPr>
              <w:rPr>
                <w:sz w:val="20"/>
                <w:lang w:val="en-GB"/>
              </w:rPr>
            </w:pPr>
            <w:r w:rsidRPr="00EF64EC">
              <w:rPr>
                <w:b/>
                <w:sz w:val="20"/>
                <w:lang w:val="en-GB"/>
              </w:rPr>
              <w:t>INDICA</w:t>
            </w:r>
            <w:r>
              <w:rPr>
                <w:b/>
                <w:sz w:val="20"/>
                <w:lang w:val="en-GB"/>
              </w:rPr>
              <w:t>TEUR MICS</w:t>
            </w:r>
          </w:p>
        </w:tc>
        <w:tc>
          <w:tcPr>
            <w:tcW w:w="256" w:type="pct"/>
            <w:tcBorders>
              <w:top w:val="single" w:sz="12" w:space="0" w:color="auto"/>
              <w:left w:val="single" w:sz="2" w:space="0" w:color="auto"/>
              <w:bottom w:val="single" w:sz="12" w:space="0" w:color="auto"/>
              <w:right w:val="single" w:sz="2" w:space="0" w:color="auto"/>
            </w:tcBorders>
            <w:vAlign w:val="center"/>
          </w:tcPr>
          <w:p w14:paraId="07925E22" w14:textId="54EB9B61" w:rsidR="00904301" w:rsidRPr="00EF64EC" w:rsidRDefault="00904301" w:rsidP="00904301">
            <w:pPr>
              <w:jc w:val="center"/>
              <w:rPr>
                <w:b/>
                <w:sz w:val="20"/>
                <w:lang w:val="en-GB"/>
              </w:rPr>
            </w:pPr>
            <w:r>
              <w:rPr>
                <w:b/>
                <w:sz w:val="20"/>
                <w:lang w:val="en-GB"/>
              </w:rPr>
              <w:t>ODD</w:t>
            </w:r>
          </w:p>
        </w:tc>
        <w:tc>
          <w:tcPr>
            <w:tcW w:w="357" w:type="pct"/>
            <w:tcBorders>
              <w:top w:val="single" w:sz="12" w:space="0" w:color="auto"/>
              <w:left w:val="single" w:sz="2" w:space="0" w:color="auto"/>
              <w:bottom w:val="single" w:sz="12" w:space="0" w:color="auto"/>
              <w:right w:val="single" w:sz="2" w:space="0" w:color="auto"/>
            </w:tcBorders>
            <w:vAlign w:val="center"/>
          </w:tcPr>
          <w:p w14:paraId="4A4E21D9" w14:textId="77777777" w:rsidR="00904301" w:rsidRPr="00283BD2" w:rsidRDefault="00904301" w:rsidP="00904301">
            <w:pPr>
              <w:jc w:val="center"/>
              <w:rPr>
                <w:b/>
                <w:sz w:val="20"/>
                <w:lang w:val="fr-FR"/>
              </w:rPr>
            </w:pPr>
            <w:r w:rsidRPr="00283BD2">
              <w:rPr>
                <w:b/>
                <w:sz w:val="20"/>
                <w:lang w:val="fr-FR"/>
              </w:rPr>
              <w:t>Thème/</w:t>
            </w:r>
          </w:p>
          <w:p w14:paraId="37706B30" w14:textId="3275615E" w:rsidR="00904301"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500" w:type="pct"/>
            <w:tcBorders>
              <w:top w:val="single" w:sz="12" w:space="0" w:color="auto"/>
              <w:left w:val="single" w:sz="2" w:space="0" w:color="auto"/>
              <w:bottom w:val="single" w:sz="12" w:space="0" w:color="auto"/>
              <w:right w:val="single" w:sz="2" w:space="0" w:color="auto"/>
            </w:tcBorders>
            <w:vAlign w:val="center"/>
          </w:tcPr>
          <w:p w14:paraId="6ECCF2AA" w14:textId="16E2F29D" w:rsidR="00904301" w:rsidRPr="00EF64EC" w:rsidRDefault="00904301" w:rsidP="00904301">
            <w:pPr>
              <w:rPr>
                <w:b/>
                <w:sz w:val="20"/>
                <w:lang w:val="en-GB"/>
              </w:rPr>
            </w:pPr>
            <w:r>
              <w:rPr>
                <w:b/>
                <w:sz w:val="20"/>
                <w:lang w:val="en-GB"/>
              </w:rPr>
              <w:t>Définition</w:t>
            </w:r>
          </w:p>
        </w:tc>
        <w:tc>
          <w:tcPr>
            <w:tcW w:w="357" w:type="pct"/>
            <w:tcBorders>
              <w:top w:val="single" w:sz="12" w:space="0" w:color="auto"/>
              <w:left w:val="single" w:sz="2" w:space="0" w:color="auto"/>
              <w:bottom w:val="single" w:sz="12" w:space="0" w:color="auto"/>
              <w:right w:val="single" w:sz="2" w:space="0" w:color="auto"/>
            </w:tcBorders>
            <w:vAlign w:val="center"/>
          </w:tcPr>
          <w:p w14:paraId="0A763D87" w14:textId="6D464A29" w:rsidR="00904301" w:rsidRPr="00EF64EC" w:rsidRDefault="00904301" w:rsidP="00904301">
            <w:pPr>
              <w:jc w:val="center"/>
              <w:rPr>
                <w:b/>
                <w:sz w:val="20"/>
                <w:lang w:val="en-GB"/>
              </w:rPr>
            </w:pPr>
            <w:r>
              <w:rPr>
                <w:b/>
                <w:sz w:val="20"/>
                <w:lang w:val="en-GB"/>
              </w:rPr>
              <w:t>Numéro de tableau</w:t>
            </w:r>
          </w:p>
        </w:tc>
      </w:tr>
      <w:tr w:rsidR="00051E3E" w:rsidRPr="0004697B" w14:paraId="63B4E2BC" w14:textId="77777777" w:rsidTr="00A15EB7">
        <w:tblPrEx>
          <w:jc w:val="left"/>
        </w:tblPrEx>
        <w:trPr>
          <w:cantSplit/>
          <w:trHeight w:val="27"/>
        </w:trPr>
        <w:tc>
          <w:tcPr>
            <w:tcW w:w="5000" w:type="pct"/>
            <w:gridSpan w:val="6"/>
            <w:tcBorders>
              <w:top w:val="nil"/>
              <w:bottom w:val="nil"/>
            </w:tcBorders>
            <w:shd w:val="clear" w:color="auto" w:fill="000000" w:themeFill="text1"/>
            <w:tcMar>
              <w:top w:w="72" w:type="dxa"/>
              <w:left w:w="72" w:type="dxa"/>
              <w:bottom w:w="72" w:type="dxa"/>
              <w:right w:w="72" w:type="dxa"/>
            </w:tcMar>
            <w:vAlign w:val="center"/>
          </w:tcPr>
          <w:p w14:paraId="5F2D30C5" w14:textId="7D9F3B00" w:rsidR="00051E3E" w:rsidRPr="00EC3E69" w:rsidRDefault="00EC3E69" w:rsidP="00A15EB7">
            <w:pPr>
              <w:rPr>
                <w:b/>
                <w:color w:val="FFFFFF"/>
                <w:sz w:val="18"/>
                <w:szCs w:val="18"/>
                <w:lang w:val="fr-FR"/>
              </w:rPr>
            </w:pPr>
            <w:r w:rsidRPr="00283BD2">
              <w:rPr>
                <w:b/>
                <w:color w:val="FFFFFF"/>
                <w:sz w:val="18"/>
                <w:szCs w:val="18"/>
                <w:lang w:val="fr-FR"/>
              </w:rPr>
              <w:t>APPRENDRE</w:t>
            </w:r>
            <w:r>
              <w:rPr>
                <w:b/>
                <w:color w:val="FFFFFF"/>
                <w:sz w:val="18"/>
                <w:szCs w:val="18"/>
                <w:lang w:val="fr-FR"/>
              </w:rPr>
              <w:t xml:space="preserve"> ET ACQUERIR DES COMPETENCES POUR LE FUTUR</w:t>
            </w:r>
          </w:p>
        </w:tc>
      </w:tr>
      <w:tr w:rsidR="00051E3E" w:rsidRPr="0004697B" w14:paraId="55928F19" w14:textId="77777777" w:rsidTr="00A15EB7">
        <w:trPr>
          <w:cantSplit/>
          <w:jc w:val="center"/>
        </w:trPr>
        <w:tc>
          <w:tcPr>
            <w:tcW w:w="254" w:type="pct"/>
            <w:shd w:val="clear" w:color="auto" w:fill="auto"/>
            <w:tcMar>
              <w:top w:w="72" w:type="dxa"/>
              <w:left w:w="72" w:type="dxa"/>
              <w:bottom w:w="72" w:type="dxa"/>
              <w:right w:w="72" w:type="dxa"/>
            </w:tcMar>
            <w:vAlign w:val="center"/>
          </w:tcPr>
          <w:p w14:paraId="2D6B3917" w14:textId="77777777" w:rsidR="00051E3E" w:rsidRPr="00EA7CB9" w:rsidRDefault="00051E3E" w:rsidP="00A15EB7">
            <w:pPr>
              <w:rPr>
                <w:sz w:val="16"/>
                <w:szCs w:val="16"/>
                <w:lang w:val="en-GB"/>
              </w:rPr>
            </w:pPr>
            <w:r>
              <w:rPr>
                <w:sz w:val="16"/>
                <w:szCs w:val="16"/>
                <w:lang w:val="en-GB"/>
              </w:rPr>
              <w:t>LN.701</w:t>
            </w:r>
          </w:p>
        </w:tc>
        <w:tc>
          <w:tcPr>
            <w:tcW w:w="1276" w:type="pct"/>
            <w:shd w:val="clear" w:color="auto" w:fill="auto"/>
            <w:vAlign w:val="center"/>
          </w:tcPr>
          <w:p w14:paraId="0579E553" w14:textId="7AA37214" w:rsidR="00051E3E" w:rsidRPr="007F09A2" w:rsidRDefault="007F09A2" w:rsidP="00A15EB7">
            <w:pPr>
              <w:rPr>
                <w:sz w:val="16"/>
                <w:szCs w:val="16"/>
                <w:lang w:val="fr-FR"/>
              </w:rPr>
            </w:pPr>
            <w:r w:rsidRPr="007F09A2">
              <w:rPr>
                <w:sz w:val="16"/>
                <w:szCs w:val="16"/>
                <w:lang w:val="fr-FR"/>
              </w:rPr>
              <w:t xml:space="preserve">Taux de participation </w:t>
            </w:r>
            <w:r w:rsidR="008951E9">
              <w:rPr>
                <w:sz w:val="16"/>
                <w:szCs w:val="16"/>
                <w:lang w:val="fr-FR"/>
              </w:rPr>
              <w:t>des jeunes à</w:t>
            </w:r>
            <w:r>
              <w:rPr>
                <w:sz w:val="16"/>
                <w:szCs w:val="16"/>
                <w:lang w:val="fr-FR"/>
              </w:rPr>
              <w:t xml:space="preserve"> l’éducation et </w:t>
            </w:r>
            <w:r w:rsidR="008951E9">
              <w:rPr>
                <w:sz w:val="16"/>
                <w:szCs w:val="16"/>
                <w:lang w:val="fr-FR"/>
              </w:rPr>
              <w:t xml:space="preserve">à </w:t>
            </w:r>
            <w:r>
              <w:rPr>
                <w:sz w:val="16"/>
                <w:szCs w:val="16"/>
                <w:lang w:val="fr-FR"/>
              </w:rPr>
              <w:t>la form</w:t>
            </w:r>
            <w:r w:rsidR="001557C8">
              <w:rPr>
                <w:sz w:val="16"/>
                <w:szCs w:val="16"/>
                <w:lang w:val="fr-FR"/>
              </w:rPr>
              <w:t>ation</w:t>
            </w:r>
            <w:r>
              <w:rPr>
                <w:sz w:val="16"/>
                <w:szCs w:val="16"/>
                <w:lang w:val="fr-FR"/>
              </w:rPr>
              <w:t xml:space="preserve"> </w:t>
            </w:r>
            <w:r w:rsidR="008951E9">
              <w:rPr>
                <w:sz w:val="16"/>
                <w:szCs w:val="16"/>
                <w:lang w:val="fr-FR"/>
              </w:rPr>
              <w:t>formelles et non formelles</w:t>
            </w:r>
          </w:p>
        </w:tc>
        <w:tc>
          <w:tcPr>
            <w:tcW w:w="256" w:type="pct"/>
            <w:shd w:val="clear" w:color="auto" w:fill="auto"/>
            <w:vAlign w:val="center"/>
          </w:tcPr>
          <w:p w14:paraId="305F5CF2" w14:textId="77777777" w:rsidR="00051E3E" w:rsidDel="00284369" w:rsidRDefault="00051E3E" w:rsidP="00A15EB7">
            <w:pPr>
              <w:jc w:val="center"/>
              <w:rPr>
                <w:sz w:val="16"/>
                <w:szCs w:val="16"/>
                <w:lang w:val="en-GB"/>
              </w:rPr>
            </w:pPr>
            <w:r>
              <w:rPr>
                <w:sz w:val="16"/>
                <w:szCs w:val="16"/>
                <w:lang w:val="en-GB"/>
              </w:rPr>
              <w:t>4.3.1</w:t>
            </w:r>
          </w:p>
        </w:tc>
        <w:tc>
          <w:tcPr>
            <w:tcW w:w="357" w:type="pct"/>
            <w:shd w:val="clear" w:color="auto" w:fill="auto"/>
            <w:vAlign w:val="center"/>
          </w:tcPr>
          <w:p w14:paraId="557D87CE" w14:textId="77777777" w:rsidR="00051E3E" w:rsidRDefault="00051E3E" w:rsidP="00A15EB7">
            <w:pPr>
              <w:jc w:val="center"/>
              <w:rPr>
                <w:sz w:val="16"/>
                <w:szCs w:val="16"/>
                <w:lang w:val="en-GB"/>
              </w:rPr>
            </w:pPr>
            <w:r>
              <w:rPr>
                <w:sz w:val="16"/>
                <w:szCs w:val="16"/>
                <w:lang w:val="en-GB"/>
              </w:rPr>
              <w:t>NE – MNE</w:t>
            </w:r>
          </w:p>
        </w:tc>
        <w:tc>
          <w:tcPr>
            <w:tcW w:w="2500" w:type="pct"/>
            <w:shd w:val="clear" w:color="auto" w:fill="auto"/>
            <w:vAlign w:val="center"/>
          </w:tcPr>
          <w:p w14:paraId="4BCFC626" w14:textId="5124CAE9" w:rsidR="00051E3E" w:rsidRPr="00EC3E69" w:rsidRDefault="007F09A2" w:rsidP="00A15EB7">
            <w:pPr>
              <w:rPr>
                <w:sz w:val="16"/>
                <w:szCs w:val="16"/>
                <w:lang w:val="fr-FR"/>
              </w:rPr>
            </w:pPr>
            <w:r>
              <w:rPr>
                <w:sz w:val="16"/>
                <w:szCs w:val="16"/>
                <w:lang w:val="fr-FR"/>
              </w:rPr>
              <w:t xml:space="preserve">Pourcentage </w:t>
            </w:r>
            <w:r w:rsidRPr="008154C3">
              <w:rPr>
                <w:rFonts w:eastAsia="Calibri"/>
                <w:color w:val="000000" w:themeColor="text1"/>
                <w:sz w:val="16"/>
                <w:szCs w:val="16"/>
                <w:lang w:val="fr-FR"/>
              </w:rPr>
              <w:t>d’adolescents</w:t>
            </w:r>
            <w:r>
              <w:rPr>
                <w:rFonts w:eastAsia="Calibri"/>
                <w:color w:val="000000" w:themeColor="text1"/>
                <w:sz w:val="16"/>
                <w:szCs w:val="16"/>
                <w:lang w:val="fr-FR"/>
              </w:rPr>
              <w:t xml:space="preserve"> et</w:t>
            </w:r>
            <w:r w:rsidRPr="008154C3">
              <w:rPr>
                <w:rFonts w:eastAsia="Calibri"/>
                <w:color w:val="000000" w:themeColor="text1"/>
                <w:sz w:val="16"/>
                <w:szCs w:val="16"/>
                <w:lang w:val="fr-FR"/>
              </w:rPr>
              <w:t xml:space="preserve"> </w:t>
            </w:r>
            <w:r w:rsidR="001F1FB7">
              <w:rPr>
                <w:rFonts w:eastAsia="Calibri"/>
                <w:color w:val="000000" w:themeColor="text1"/>
                <w:sz w:val="16"/>
                <w:szCs w:val="16"/>
                <w:lang w:val="fr-FR"/>
              </w:rPr>
              <w:t xml:space="preserve">de jeunes </w:t>
            </w:r>
            <w:r w:rsidRPr="008154C3">
              <w:rPr>
                <w:rFonts w:eastAsia="Calibri"/>
                <w:color w:val="000000" w:themeColor="text1"/>
                <w:sz w:val="16"/>
                <w:szCs w:val="16"/>
                <w:lang w:val="fr-FR"/>
              </w:rPr>
              <w:t>âgés de 15-</w:t>
            </w:r>
            <w:r w:rsidR="001F1FB7">
              <w:rPr>
                <w:rFonts w:eastAsia="Calibri"/>
                <w:color w:val="000000" w:themeColor="text1"/>
                <w:sz w:val="16"/>
                <w:szCs w:val="16"/>
                <w:lang w:val="fr-FR"/>
              </w:rPr>
              <w:t>24</w:t>
            </w:r>
            <w:r w:rsidRPr="008154C3">
              <w:rPr>
                <w:rFonts w:eastAsia="Calibri"/>
                <w:color w:val="000000" w:themeColor="text1"/>
                <w:sz w:val="16"/>
                <w:szCs w:val="16"/>
                <w:lang w:val="fr-FR"/>
              </w:rPr>
              <w:t xml:space="preserve"> ans </w:t>
            </w:r>
            <w:r w:rsidR="001F1FB7">
              <w:rPr>
                <w:rFonts w:eastAsia="Calibri"/>
                <w:color w:val="000000" w:themeColor="text1"/>
                <w:sz w:val="16"/>
                <w:szCs w:val="16"/>
                <w:lang w:val="fr-FR"/>
              </w:rPr>
              <w:t>qui ont</w:t>
            </w:r>
            <w:r w:rsidR="006E5021">
              <w:rPr>
                <w:rFonts w:eastAsia="Calibri"/>
                <w:color w:val="000000" w:themeColor="text1"/>
                <w:sz w:val="16"/>
                <w:szCs w:val="16"/>
                <w:lang w:val="fr-FR"/>
              </w:rPr>
              <w:t xml:space="preserve"> participé à un programme d’éducation ou de formation </w:t>
            </w:r>
            <w:r w:rsidR="008951E9">
              <w:rPr>
                <w:rFonts w:eastAsia="Calibri"/>
                <w:color w:val="000000" w:themeColor="text1"/>
                <w:sz w:val="16"/>
                <w:szCs w:val="16"/>
                <w:lang w:val="fr-FR"/>
              </w:rPr>
              <w:t xml:space="preserve">formelle </w:t>
            </w:r>
            <w:r w:rsidR="006E5021">
              <w:rPr>
                <w:rFonts w:eastAsia="Calibri"/>
                <w:color w:val="000000" w:themeColor="text1"/>
                <w:sz w:val="16"/>
                <w:szCs w:val="16"/>
                <w:lang w:val="fr-FR"/>
              </w:rPr>
              <w:t xml:space="preserve">ou non </w:t>
            </w:r>
            <w:r w:rsidR="008951E9">
              <w:rPr>
                <w:rFonts w:eastAsia="Calibri"/>
                <w:color w:val="000000" w:themeColor="text1"/>
                <w:sz w:val="16"/>
                <w:szCs w:val="16"/>
                <w:lang w:val="fr-FR"/>
              </w:rPr>
              <w:t xml:space="preserve">formelle </w:t>
            </w:r>
            <w:r w:rsidR="001F1FB7">
              <w:rPr>
                <w:rFonts w:eastAsia="Calibri"/>
                <w:color w:val="000000" w:themeColor="text1"/>
                <w:sz w:val="16"/>
                <w:szCs w:val="16"/>
                <w:lang w:val="fr-FR"/>
              </w:rPr>
              <w:t>au cours des 12 derniers mois</w:t>
            </w:r>
          </w:p>
        </w:tc>
        <w:tc>
          <w:tcPr>
            <w:tcW w:w="357" w:type="pct"/>
            <w:shd w:val="clear" w:color="auto" w:fill="auto"/>
            <w:vAlign w:val="center"/>
          </w:tcPr>
          <w:p w14:paraId="7CF17140" w14:textId="77777777" w:rsidR="00051E3E" w:rsidRPr="001F1FB7" w:rsidRDefault="00051E3E" w:rsidP="00A15EB7">
            <w:pPr>
              <w:jc w:val="center"/>
              <w:rPr>
                <w:sz w:val="16"/>
                <w:szCs w:val="16"/>
                <w:lang w:val="fr-FR"/>
              </w:rPr>
            </w:pPr>
          </w:p>
        </w:tc>
      </w:tr>
      <w:tr w:rsidR="00051E3E" w:rsidRPr="0004697B" w14:paraId="63FB7316" w14:textId="77777777" w:rsidTr="00A15EB7">
        <w:trPr>
          <w:cantSplit/>
          <w:jc w:val="center"/>
        </w:trPr>
        <w:tc>
          <w:tcPr>
            <w:tcW w:w="254" w:type="pct"/>
            <w:shd w:val="clear" w:color="auto" w:fill="auto"/>
            <w:tcMar>
              <w:top w:w="72" w:type="dxa"/>
              <w:left w:w="72" w:type="dxa"/>
              <w:bottom w:w="72" w:type="dxa"/>
              <w:right w:w="72" w:type="dxa"/>
            </w:tcMar>
            <w:vAlign w:val="center"/>
          </w:tcPr>
          <w:p w14:paraId="72888CD1" w14:textId="77777777" w:rsidR="00051E3E" w:rsidRPr="00EA7CB9" w:rsidRDefault="00051E3E" w:rsidP="00A15EB7">
            <w:pPr>
              <w:rPr>
                <w:sz w:val="16"/>
                <w:szCs w:val="16"/>
                <w:lang w:val="en-GB"/>
              </w:rPr>
            </w:pPr>
            <w:r>
              <w:rPr>
                <w:sz w:val="16"/>
                <w:szCs w:val="16"/>
                <w:lang w:val="en-GB"/>
              </w:rPr>
              <w:t>LN.702</w:t>
            </w:r>
          </w:p>
        </w:tc>
        <w:tc>
          <w:tcPr>
            <w:tcW w:w="1276" w:type="pct"/>
            <w:shd w:val="clear" w:color="auto" w:fill="auto"/>
            <w:vAlign w:val="center"/>
          </w:tcPr>
          <w:p w14:paraId="7B8F2CDA" w14:textId="50103862" w:rsidR="00051E3E" w:rsidRPr="002D317F" w:rsidRDefault="00051E3E" w:rsidP="00A15EB7">
            <w:pPr>
              <w:rPr>
                <w:sz w:val="16"/>
                <w:szCs w:val="16"/>
                <w:lang w:val="fr-FR"/>
              </w:rPr>
            </w:pPr>
            <w:r w:rsidRPr="002D317F">
              <w:rPr>
                <w:sz w:val="16"/>
                <w:szCs w:val="16"/>
                <w:lang w:val="fr-FR"/>
              </w:rPr>
              <w:t xml:space="preserve">Proportion </w:t>
            </w:r>
            <w:r w:rsidR="008951E9">
              <w:rPr>
                <w:sz w:val="16"/>
                <w:szCs w:val="16"/>
                <w:lang w:val="fr-FR"/>
              </w:rPr>
              <w:t xml:space="preserve">des jeunes ne suivant ni études, ni formation et n’étant pas en emploi </w:t>
            </w:r>
            <w:r w:rsidR="002D317F" w:rsidRPr="002D317F">
              <w:rPr>
                <w:sz w:val="16"/>
                <w:szCs w:val="16"/>
                <w:lang w:val="fr-FR"/>
              </w:rPr>
              <w:t>(N</w:t>
            </w:r>
            <w:r w:rsidR="002D317F">
              <w:rPr>
                <w:sz w:val="16"/>
                <w:szCs w:val="16"/>
                <w:lang w:val="fr-FR"/>
              </w:rPr>
              <w:t>EET)</w:t>
            </w:r>
          </w:p>
        </w:tc>
        <w:tc>
          <w:tcPr>
            <w:tcW w:w="256" w:type="pct"/>
            <w:shd w:val="clear" w:color="auto" w:fill="auto"/>
            <w:vAlign w:val="center"/>
          </w:tcPr>
          <w:p w14:paraId="3EB89C02" w14:textId="77777777" w:rsidR="00051E3E" w:rsidDel="00284369" w:rsidRDefault="00051E3E" w:rsidP="00A15EB7">
            <w:pPr>
              <w:jc w:val="center"/>
              <w:rPr>
                <w:sz w:val="16"/>
                <w:szCs w:val="16"/>
                <w:lang w:val="en-GB"/>
              </w:rPr>
            </w:pPr>
            <w:r>
              <w:rPr>
                <w:sz w:val="16"/>
                <w:szCs w:val="16"/>
                <w:lang w:val="en-GB"/>
              </w:rPr>
              <w:t>8.6.1</w:t>
            </w:r>
          </w:p>
        </w:tc>
        <w:tc>
          <w:tcPr>
            <w:tcW w:w="357" w:type="pct"/>
            <w:shd w:val="clear" w:color="auto" w:fill="auto"/>
            <w:vAlign w:val="center"/>
          </w:tcPr>
          <w:p w14:paraId="4B45D975" w14:textId="77777777" w:rsidR="00051E3E" w:rsidRDefault="00051E3E" w:rsidP="00A15EB7">
            <w:pPr>
              <w:jc w:val="center"/>
              <w:rPr>
                <w:sz w:val="16"/>
                <w:szCs w:val="16"/>
                <w:lang w:val="en-GB"/>
              </w:rPr>
            </w:pPr>
            <w:r>
              <w:rPr>
                <w:sz w:val="16"/>
                <w:szCs w:val="16"/>
                <w:lang w:val="en-GB"/>
              </w:rPr>
              <w:t>NE – MNE</w:t>
            </w:r>
          </w:p>
        </w:tc>
        <w:tc>
          <w:tcPr>
            <w:tcW w:w="2500" w:type="pct"/>
            <w:shd w:val="clear" w:color="auto" w:fill="auto"/>
            <w:vAlign w:val="center"/>
          </w:tcPr>
          <w:p w14:paraId="51B44A73" w14:textId="3E8D435D" w:rsidR="00051E3E" w:rsidRPr="001F1FB7" w:rsidRDefault="00910D1F" w:rsidP="00A15EB7">
            <w:pPr>
              <w:rPr>
                <w:sz w:val="16"/>
                <w:szCs w:val="16"/>
                <w:lang w:val="fr-FR"/>
              </w:rPr>
            </w:pPr>
            <w:r w:rsidRPr="001F1FB7">
              <w:rPr>
                <w:sz w:val="16"/>
                <w:szCs w:val="16"/>
                <w:lang w:val="fr-FR"/>
              </w:rPr>
              <w:t xml:space="preserve">Pourcentage </w:t>
            </w:r>
            <w:r w:rsidR="001F1FB7" w:rsidRPr="008154C3">
              <w:rPr>
                <w:rFonts w:eastAsia="Calibri"/>
                <w:color w:val="000000" w:themeColor="text1"/>
                <w:sz w:val="16"/>
                <w:szCs w:val="16"/>
                <w:lang w:val="fr-FR"/>
              </w:rPr>
              <w:t>d’adolescents</w:t>
            </w:r>
            <w:r w:rsidR="001F1FB7">
              <w:rPr>
                <w:rFonts w:eastAsia="Calibri"/>
                <w:color w:val="000000" w:themeColor="text1"/>
                <w:sz w:val="16"/>
                <w:szCs w:val="16"/>
                <w:lang w:val="fr-FR"/>
              </w:rPr>
              <w:t xml:space="preserve"> et</w:t>
            </w:r>
            <w:r w:rsidR="001F1FB7" w:rsidRPr="008154C3">
              <w:rPr>
                <w:rFonts w:eastAsia="Calibri"/>
                <w:color w:val="000000" w:themeColor="text1"/>
                <w:sz w:val="16"/>
                <w:szCs w:val="16"/>
                <w:lang w:val="fr-FR"/>
              </w:rPr>
              <w:t xml:space="preserve"> </w:t>
            </w:r>
            <w:r w:rsidR="001F1FB7">
              <w:rPr>
                <w:rFonts w:eastAsia="Calibri"/>
                <w:color w:val="000000" w:themeColor="text1"/>
                <w:sz w:val="16"/>
                <w:szCs w:val="16"/>
                <w:lang w:val="fr-FR"/>
              </w:rPr>
              <w:t xml:space="preserve">de jeunes </w:t>
            </w:r>
            <w:r w:rsidR="001F1FB7" w:rsidRPr="008154C3">
              <w:rPr>
                <w:rFonts w:eastAsia="Calibri"/>
                <w:color w:val="000000" w:themeColor="text1"/>
                <w:sz w:val="16"/>
                <w:szCs w:val="16"/>
                <w:lang w:val="fr-FR"/>
              </w:rPr>
              <w:t>âgés de 15-</w:t>
            </w:r>
            <w:r w:rsidR="001F1FB7">
              <w:rPr>
                <w:rFonts w:eastAsia="Calibri"/>
                <w:color w:val="000000" w:themeColor="text1"/>
                <w:sz w:val="16"/>
                <w:szCs w:val="16"/>
                <w:lang w:val="fr-FR"/>
              </w:rPr>
              <w:t>24</w:t>
            </w:r>
            <w:r w:rsidR="001F1FB7" w:rsidRPr="008154C3">
              <w:rPr>
                <w:rFonts w:eastAsia="Calibri"/>
                <w:color w:val="000000" w:themeColor="text1"/>
                <w:sz w:val="16"/>
                <w:szCs w:val="16"/>
                <w:lang w:val="fr-FR"/>
              </w:rPr>
              <w:t xml:space="preserve"> ans </w:t>
            </w:r>
            <w:r w:rsidR="001F1FB7">
              <w:rPr>
                <w:rFonts w:eastAsia="Calibri"/>
                <w:color w:val="000000" w:themeColor="text1"/>
                <w:sz w:val="16"/>
                <w:szCs w:val="16"/>
                <w:lang w:val="fr-FR"/>
              </w:rPr>
              <w:t>qui ne sont n</w:t>
            </w:r>
            <w:r w:rsidR="006E5021">
              <w:rPr>
                <w:rFonts w:eastAsia="Calibri"/>
                <w:color w:val="000000" w:themeColor="text1"/>
                <w:sz w:val="16"/>
                <w:szCs w:val="16"/>
                <w:lang w:val="fr-FR"/>
              </w:rPr>
              <w:t>on</w:t>
            </w:r>
            <w:r w:rsidR="001F1FB7">
              <w:rPr>
                <w:rFonts w:eastAsia="Calibri"/>
                <w:color w:val="000000" w:themeColor="text1"/>
                <w:sz w:val="16"/>
                <w:szCs w:val="16"/>
                <w:lang w:val="fr-FR"/>
              </w:rPr>
              <w:t xml:space="preserve"> scolarisés,</w:t>
            </w:r>
            <w:r w:rsidR="006E5021">
              <w:rPr>
                <w:rFonts w:eastAsia="Calibri"/>
                <w:color w:val="000000" w:themeColor="text1"/>
                <w:sz w:val="16"/>
                <w:szCs w:val="16"/>
                <w:lang w:val="fr-FR"/>
              </w:rPr>
              <w:t xml:space="preserve"> et sans emploi </w:t>
            </w:r>
            <w:r w:rsidR="001F1FB7">
              <w:rPr>
                <w:rFonts w:eastAsia="Calibri"/>
                <w:color w:val="000000" w:themeColor="text1"/>
                <w:sz w:val="16"/>
                <w:szCs w:val="16"/>
                <w:lang w:val="fr-FR"/>
              </w:rPr>
              <w:t>ni formation</w:t>
            </w:r>
            <w:r w:rsidR="00051E3E" w:rsidRPr="001F1FB7">
              <w:rPr>
                <w:sz w:val="16"/>
                <w:szCs w:val="16"/>
                <w:lang w:val="fr-FR"/>
              </w:rPr>
              <w:t xml:space="preserve"> </w:t>
            </w:r>
          </w:p>
        </w:tc>
        <w:tc>
          <w:tcPr>
            <w:tcW w:w="357" w:type="pct"/>
            <w:shd w:val="clear" w:color="auto" w:fill="auto"/>
            <w:vAlign w:val="center"/>
          </w:tcPr>
          <w:p w14:paraId="0C98FBAA" w14:textId="77777777" w:rsidR="00051E3E" w:rsidRPr="001F1FB7" w:rsidRDefault="00051E3E" w:rsidP="00A15EB7">
            <w:pPr>
              <w:jc w:val="center"/>
              <w:rPr>
                <w:sz w:val="16"/>
                <w:szCs w:val="16"/>
                <w:lang w:val="fr-FR"/>
              </w:rPr>
            </w:pPr>
          </w:p>
        </w:tc>
      </w:tr>
      <w:tr w:rsidR="00051E3E" w:rsidRPr="0004697B" w14:paraId="46B247E0" w14:textId="77777777" w:rsidTr="00A15EB7">
        <w:trPr>
          <w:cantSplit/>
          <w:jc w:val="center"/>
        </w:trPr>
        <w:tc>
          <w:tcPr>
            <w:tcW w:w="254" w:type="pct"/>
            <w:shd w:val="clear" w:color="auto" w:fill="auto"/>
            <w:tcMar>
              <w:top w:w="72" w:type="dxa"/>
              <w:left w:w="72" w:type="dxa"/>
              <w:bottom w:w="72" w:type="dxa"/>
              <w:right w:w="72" w:type="dxa"/>
            </w:tcMar>
            <w:vAlign w:val="center"/>
          </w:tcPr>
          <w:p w14:paraId="407AF406" w14:textId="77777777" w:rsidR="00051E3E" w:rsidRPr="00EA7CB9" w:rsidRDefault="00051E3E" w:rsidP="00A15EB7">
            <w:pPr>
              <w:rPr>
                <w:sz w:val="16"/>
                <w:szCs w:val="16"/>
                <w:lang w:val="en-GB"/>
              </w:rPr>
            </w:pPr>
            <w:r>
              <w:rPr>
                <w:sz w:val="16"/>
                <w:szCs w:val="16"/>
                <w:lang w:val="en-GB"/>
              </w:rPr>
              <w:t>LN.703</w:t>
            </w:r>
          </w:p>
        </w:tc>
        <w:tc>
          <w:tcPr>
            <w:tcW w:w="1276" w:type="pct"/>
            <w:shd w:val="clear" w:color="auto" w:fill="auto"/>
            <w:vAlign w:val="center"/>
          </w:tcPr>
          <w:p w14:paraId="47F06CA3" w14:textId="66D16386" w:rsidR="00051E3E" w:rsidRPr="001557C8" w:rsidRDefault="001557C8" w:rsidP="00A15EB7">
            <w:pPr>
              <w:rPr>
                <w:sz w:val="16"/>
                <w:szCs w:val="16"/>
                <w:lang w:val="fr-FR"/>
              </w:rPr>
            </w:pPr>
            <w:r>
              <w:rPr>
                <w:sz w:val="16"/>
                <w:szCs w:val="16"/>
                <w:lang w:val="fr-FR"/>
              </w:rPr>
              <w:t>Jeunes quittant prématurément l’éducation et la formation</w:t>
            </w:r>
            <w:r w:rsidR="006720AE">
              <w:rPr>
                <w:sz w:val="16"/>
                <w:szCs w:val="16"/>
                <w:lang w:val="fr-FR"/>
              </w:rPr>
              <w:t xml:space="preserve"> (ELET)</w:t>
            </w:r>
          </w:p>
        </w:tc>
        <w:tc>
          <w:tcPr>
            <w:tcW w:w="256" w:type="pct"/>
            <w:shd w:val="clear" w:color="auto" w:fill="auto"/>
            <w:vAlign w:val="center"/>
          </w:tcPr>
          <w:p w14:paraId="6D84769D" w14:textId="77777777" w:rsidR="00051E3E" w:rsidRPr="00A15EB7" w:rsidDel="00284369" w:rsidRDefault="00051E3E" w:rsidP="00A15EB7">
            <w:pPr>
              <w:jc w:val="center"/>
              <w:rPr>
                <w:sz w:val="16"/>
                <w:szCs w:val="16"/>
                <w:lang w:val="fr-FR"/>
              </w:rPr>
            </w:pPr>
          </w:p>
        </w:tc>
        <w:tc>
          <w:tcPr>
            <w:tcW w:w="357" w:type="pct"/>
            <w:shd w:val="clear" w:color="auto" w:fill="auto"/>
            <w:vAlign w:val="center"/>
          </w:tcPr>
          <w:p w14:paraId="0DC7573B" w14:textId="77777777" w:rsidR="00051E3E" w:rsidRDefault="00051E3E" w:rsidP="00A15EB7">
            <w:pPr>
              <w:jc w:val="center"/>
              <w:rPr>
                <w:sz w:val="16"/>
                <w:szCs w:val="16"/>
                <w:lang w:val="en-GB"/>
              </w:rPr>
            </w:pPr>
            <w:r>
              <w:rPr>
                <w:sz w:val="16"/>
                <w:szCs w:val="16"/>
                <w:lang w:val="en-GB"/>
              </w:rPr>
              <w:t>NE – MNE</w:t>
            </w:r>
          </w:p>
        </w:tc>
        <w:tc>
          <w:tcPr>
            <w:tcW w:w="2500" w:type="pct"/>
            <w:shd w:val="clear" w:color="auto" w:fill="auto"/>
            <w:vAlign w:val="center"/>
          </w:tcPr>
          <w:p w14:paraId="336A1F04" w14:textId="3D030899" w:rsidR="00051E3E" w:rsidRPr="001557C8" w:rsidRDefault="00501011" w:rsidP="00A15EB7">
            <w:pPr>
              <w:rPr>
                <w:sz w:val="16"/>
                <w:szCs w:val="16"/>
                <w:lang w:val="fr-FR"/>
              </w:rPr>
            </w:pPr>
            <w:r w:rsidRPr="00904301">
              <w:rPr>
                <w:sz w:val="16"/>
                <w:szCs w:val="16"/>
                <w:lang w:val="fr-FR"/>
              </w:rPr>
              <w:t xml:space="preserve">Pourcentage </w:t>
            </w:r>
            <w:r w:rsidRPr="00904301">
              <w:rPr>
                <w:rFonts w:eastAsia="Calibri"/>
                <w:color w:val="000000" w:themeColor="text1"/>
                <w:sz w:val="16"/>
                <w:szCs w:val="16"/>
                <w:lang w:val="fr-FR"/>
              </w:rPr>
              <w:t>d’adolescents et de jeunes</w:t>
            </w:r>
            <w:r w:rsidR="00051E3E" w:rsidRPr="00904301">
              <w:rPr>
                <w:sz w:val="16"/>
                <w:szCs w:val="16"/>
                <w:lang w:val="fr-FR"/>
              </w:rPr>
              <w:t xml:space="preserve"> </w:t>
            </w:r>
            <w:r w:rsidR="00904301" w:rsidRPr="00904301">
              <w:rPr>
                <w:sz w:val="16"/>
                <w:szCs w:val="16"/>
                <w:lang w:val="fr-FR"/>
              </w:rPr>
              <w:t>qui ont</w:t>
            </w:r>
            <w:r w:rsidR="00904301">
              <w:rPr>
                <w:sz w:val="16"/>
                <w:szCs w:val="16"/>
                <w:lang w:val="fr-FR"/>
              </w:rPr>
              <w:t xml:space="preserve"> atteint au mieux le premier cycle du secondaire et qui n’ont pas </w:t>
            </w:r>
            <w:r w:rsidR="001557C8" w:rsidRPr="001557C8">
              <w:rPr>
                <w:sz w:val="16"/>
                <w:szCs w:val="16"/>
                <w:lang w:val="fr-FR"/>
              </w:rPr>
              <w:t>n’ont pas suivi d’études ou de formation complémentaire</w:t>
            </w:r>
            <w:r w:rsidR="001557C8">
              <w:rPr>
                <w:sz w:val="16"/>
                <w:szCs w:val="16"/>
                <w:lang w:val="fr-FR"/>
              </w:rPr>
              <w:t xml:space="preserve"> </w:t>
            </w:r>
            <w:r w:rsidR="00904301">
              <w:rPr>
                <w:sz w:val="16"/>
                <w:szCs w:val="16"/>
                <w:lang w:val="fr-FR"/>
              </w:rPr>
              <w:t xml:space="preserve">au cours des 4 dernières semaines  </w:t>
            </w:r>
          </w:p>
        </w:tc>
        <w:tc>
          <w:tcPr>
            <w:tcW w:w="357" w:type="pct"/>
            <w:shd w:val="clear" w:color="auto" w:fill="auto"/>
            <w:vAlign w:val="center"/>
          </w:tcPr>
          <w:p w14:paraId="0934B938" w14:textId="77777777" w:rsidR="00051E3E" w:rsidRPr="001557C8" w:rsidRDefault="00051E3E" w:rsidP="00A15EB7">
            <w:pPr>
              <w:jc w:val="center"/>
              <w:rPr>
                <w:sz w:val="16"/>
                <w:szCs w:val="16"/>
                <w:lang w:val="fr-FR"/>
              </w:rPr>
            </w:pPr>
          </w:p>
        </w:tc>
      </w:tr>
    </w:tbl>
    <w:p w14:paraId="407C2E7F" w14:textId="77777777" w:rsidR="00051E3E" w:rsidRPr="001557C8" w:rsidRDefault="00051E3E" w:rsidP="00051E3E">
      <w:pPr>
        <w:rPr>
          <w:lang w:val="fr-FR"/>
        </w:rPr>
      </w:pPr>
    </w:p>
    <w:tbl>
      <w:tblPr>
        <w:tblW w:w="497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24"/>
        <w:gridCol w:w="3525"/>
        <w:gridCol w:w="711"/>
        <w:gridCol w:w="992"/>
        <w:gridCol w:w="6944"/>
        <w:gridCol w:w="992"/>
      </w:tblGrid>
      <w:tr w:rsidR="00904301" w:rsidRPr="00EF64EC" w14:paraId="0F7255A7" w14:textId="77777777" w:rsidTr="00A15EB7">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77109AF8" w14:textId="12AFC123" w:rsidR="00904301" w:rsidRPr="00EF64EC" w:rsidRDefault="00904301" w:rsidP="00904301">
            <w:pPr>
              <w:rPr>
                <w:sz w:val="20"/>
                <w:lang w:val="en-GB"/>
              </w:rPr>
            </w:pPr>
            <w:r w:rsidRPr="00EF64EC">
              <w:rPr>
                <w:b/>
                <w:sz w:val="20"/>
                <w:lang w:val="en-GB"/>
              </w:rPr>
              <w:lastRenderedPageBreak/>
              <w:t>INDICA</w:t>
            </w:r>
            <w:r>
              <w:rPr>
                <w:b/>
                <w:sz w:val="20"/>
                <w:lang w:val="en-GB"/>
              </w:rPr>
              <w:t>TEUR MICS</w:t>
            </w:r>
          </w:p>
        </w:tc>
        <w:tc>
          <w:tcPr>
            <w:tcW w:w="256" w:type="pct"/>
            <w:tcBorders>
              <w:top w:val="single" w:sz="12" w:space="0" w:color="auto"/>
              <w:left w:val="single" w:sz="2" w:space="0" w:color="auto"/>
              <w:bottom w:val="single" w:sz="12" w:space="0" w:color="auto"/>
              <w:right w:val="single" w:sz="2" w:space="0" w:color="auto"/>
            </w:tcBorders>
            <w:vAlign w:val="center"/>
          </w:tcPr>
          <w:p w14:paraId="53161E51" w14:textId="0AB531CC" w:rsidR="00904301" w:rsidRPr="00EF64EC" w:rsidRDefault="00904301" w:rsidP="00904301">
            <w:pPr>
              <w:jc w:val="center"/>
              <w:rPr>
                <w:b/>
                <w:sz w:val="20"/>
                <w:lang w:val="en-GB"/>
              </w:rPr>
            </w:pPr>
            <w:r>
              <w:rPr>
                <w:b/>
                <w:sz w:val="20"/>
                <w:lang w:val="en-GB"/>
              </w:rPr>
              <w:t>ODD</w:t>
            </w:r>
          </w:p>
        </w:tc>
        <w:tc>
          <w:tcPr>
            <w:tcW w:w="357" w:type="pct"/>
            <w:tcBorders>
              <w:top w:val="single" w:sz="12" w:space="0" w:color="auto"/>
              <w:left w:val="single" w:sz="2" w:space="0" w:color="auto"/>
              <w:bottom w:val="single" w:sz="12" w:space="0" w:color="auto"/>
              <w:right w:val="single" w:sz="2" w:space="0" w:color="auto"/>
            </w:tcBorders>
            <w:vAlign w:val="center"/>
          </w:tcPr>
          <w:p w14:paraId="25A33279" w14:textId="77777777" w:rsidR="00904301" w:rsidRPr="00283BD2" w:rsidRDefault="00904301" w:rsidP="00904301">
            <w:pPr>
              <w:jc w:val="center"/>
              <w:rPr>
                <w:b/>
                <w:sz w:val="20"/>
                <w:lang w:val="fr-FR"/>
              </w:rPr>
            </w:pPr>
            <w:r w:rsidRPr="00283BD2">
              <w:rPr>
                <w:b/>
                <w:sz w:val="20"/>
                <w:lang w:val="fr-FR"/>
              </w:rPr>
              <w:t>Thème/</w:t>
            </w:r>
          </w:p>
          <w:p w14:paraId="1F3BCB56" w14:textId="00D40C79" w:rsidR="00904301"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500" w:type="pct"/>
            <w:tcBorders>
              <w:top w:val="single" w:sz="12" w:space="0" w:color="auto"/>
              <w:left w:val="single" w:sz="2" w:space="0" w:color="auto"/>
              <w:bottom w:val="single" w:sz="12" w:space="0" w:color="auto"/>
              <w:right w:val="single" w:sz="2" w:space="0" w:color="auto"/>
            </w:tcBorders>
            <w:vAlign w:val="center"/>
          </w:tcPr>
          <w:p w14:paraId="53F47257" w14:textId="328A0701" w:rsidR="00904301" w:rsidRPr="00EF64EC" w:rsidRDefault="00904301" w:rsidP="00904301">
            <w:pPr>
              <w:rPr>
                <w:b/>
                <w:sz w:val="20"/>
                <w:lang w:val="en-GB"/>
              </w:rPr>
            </w:pPr>
            <w:r>
              <w:rPr>
                <w:b/>
                <w:sz w:val="20"/>
                <w:lang w:val="en-GB"/>
              </w:rPr>
              <w:t>Définition</w:t>
            </w:r>
          </w:p>
        </w:tc>
        <w:tc>
          <w:tcPr>
            <w:tcW w:w="357" w:type="pct"/>
            <w:tcBorders>
              <w:top w:val="single" w:sz="12" w:space="0" w:color="auto"/>
              <w:left w:val="single" w:sz="2" w:space="0" w:color="auto"/>
              <w:bottom w:val="single" w:sz="12" w:space="0" w:color="auto"/>
              <w:right w:val="single" w:sz="2" w:space="0" w:color="auto"/>
            </w:tcBorders>
            <w:vAlign w:val="center"/>
          </w:tcPr>
          <w:p w14:paraId="3D4EB494" w14:textId="2997AFBD" w:rsidR="00904301" w:rsidRPr="00EF64EC" w:rsidRDefault="00904301" w:rsidP="00904301">
            <w:pPr>
              <w:jc w:val="center"/>
              <w:rPr>
                <w:b/>
                <w:sz w:val="20"/>
                <w:lang w:val="en-GB"/>
              </w:rPr>
            </w:pPr>
            <w:r>
              <w:rPr>
                <w:b/>
                <w:sz w:val="20"/>
                <w:lang w:val="en-GB"/>
              </w:rPr>
              <w:t>Numéro de tableau</w:t>
            </w:r>
          </w:p>
        </w:tc>
      </w:tr>
      <w:tr w:rsidR="00051E3E" w:rsidRPr="0004697B" w14:paraId="092A469D" w14:textId="77777777" w:rsidTr="00A15EB7">
        <w:trPr>
          <w:cantSplit/>
          <w:jc w:val="center"/>
        </w:trPr>
        <w:tc>
          <w:tcPr>
            <w:tcW w:w="5000" w:type="pct"/>
            <w:gridSpan w:val="6"/>
            <w:shd w:val="clear" w:color="auto" w:fill="000000" w:themeFill="text1"/>
          </w:tcPr>
          <w:p w14:paraId="304CB0E0" w14:textId="7F2E9D05" w:rsidR="00051E3E" w:rsidRPr="00EC3E69" w:rsidRDefault="00EC3E69" w:rsidP="00A15EB7">
            <w:pPr>
              <w:rPr>
                <w:b/>
                <w:color w:val="FFFFFF"/>
                <w:sz w:val="18"/>
                <w:szCs w:val="18"/>
                <w:lang w:val="fr-FR"/>
              </w:rPr>
            </w:pPr>
            <w:r>
              <w:rPr>
                <w:b/>
                <w:color w:val="FFFFFF"/>
                <w:sz w:val="18"/>
                <w:szCs w:val="18"/>
                <w:lang w:val="fr-FR"/>
              </w:rPr>
              <w:t>PROTÉGÉ</w:t>
            </w:r>
            <w:r w:rsidRPr="00215211">
              <w:rPr>
                <w:b/>
                <w:color w:val="FFFFFF"/>
                <w:sz w:val="18"/>
                <w:szCs w:val="18"/>
                <w:lang w:val="fr-FR"/>
              </w:rPr>
              <w:t xml:space="preserve"> CONTRE LA VIOLENCE ET L'EXPLOITATION</w:t>
            </w:r>
          </w:p>
        </w:tc>
      </w:tr>
      <w:tr w:rsidR="00051E3E" w:rsidRPr="0004697B" w14:paraId="78853044" w14:textId="77777777" w:rsidTr="00A15EB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5E3A238" w14:textId="77777777" w:rsidR="00051E3E" w:rsidRPr="00EF64EC" w:rsidRDefault="00051E3E" w:rsidP="00A15EB7">
            <w:pPr>
              <w:rPr>
                <w:sz w:val="16"/>
                <w:szCs w:val="16"/>
                <w:lang w:val="en-GB"/>
              </w:rPr>
            </w:pPr>
            <w:r w:rsidRPr="00EF64EC">
              <w:rPr>
                <w:sz w:val="16"/>
                <w:szCs w:val="16"/>
                <w:lang w:val="en-GB"/>
              </w:rPr>
              <w:t>PR.1</w:t>
            </w:r>
          </w:p>
        </w:tc>
        <w:tc>
          <w:tcPr>
            <w:tcW w:w="1269" w:type="pct"/>
            <w:tcBorders>
              <w:left w:val="single" w:sz="4" w:space="0" w:color="auto"/>
            </w:tcBorders>
            <w:shd w:val="clear" w:color="auto" w:fill="auto"/>
            <w:vAlign w:val="center"/>
          </w:tcPr>
          <w:p w14:paraId="78D3061F" w14:textId="3E0301E7" w:rsidR="00051E3E" w:rsidRPr="00EF64EC" w:rsidRDefault="007A150B" w:rsidP="00A15EB7">
            <w:pPr>
              <w:rPr>
                <w:sz w:val="16"/>
                <w:szCs w:val="16"/>
                <w:lang w:val="en-GB"/>
              </w:rPr>
            </w:pPr>
            <w:r w:rsidRPr="008B5F44">
              <w:rPr>
                <w:sz w:val="16"/>
                <w:szCs w:val="16"/>
                <w:lang w:val="fr-FR"/>
              </w:rPr>
              <w:t>Enregistrement des naissances</w:t>
            </w:r>
          </w:p>
        </w:tc>
        <w:tc>
          <w:tcPr>
            <w:tcW w:w="256" w:type="pct"/>
            <w:shd w:val="clear" w:color="auto" w:fill="auto"/>
            <w:vAlign w:val="center"/>
          </w:tcPr>
          <w:p w14:paraId="529ED3EA" w14:textId="77777777" w:rsidR="00051E3E" w:rsidRPr="00EF64EC" w:rsidRDefault="00051E3E" w:rsidP="00A15EB7">
            <w:pPr>
              <w:jc w:val="center"/>
              <w:rPr>
                <w:sz w:val="16"/>
                <w:szCs w:val="16"/>
                <w:lang w:val="en-GB"/>
              </w:rPr>
            </w:pPr>
            <w:r w:rsidRPr="00EF64EC">
              <w:rPr>
                <w:sz w:val="16"/>
                <w:szCs w:val="16"/>
                <w:lang w:val="en-GB"/>
              </w:rPr>
              <w:t>16.9.1</w:t>
            </w:r>
          </w:p>
        </w:tc>
        <w:tc>
          <w:tcPr>
            <w:tcW w:w="357" w:type="pct"/>
            <w:shd w:val="clear" w:color="auto" w:fill="auto"/>
            <w:vAlign w:val="center"/>
          </w:tcPr>
          <w:p w14:paraId="32348D34" w14:textId="77777777" w:rsidR="00051E3E" w:rsidRPr="00EF64EC" w:rsidRDefault="00051E3E" w:rsidP="00A15EB7">
            <w:pPr>
              <w:jc w:val="center"/>
              <w:rPr>
                <w:sz w:val="16"/>
                <w:szCs w:val="16"/>
                <w:lang w:val="en-GB"/>
              </w:rPr>
            </w:pPr>
            <w:r w:rsidRPr="00EF64EC">
              <w:rPr>
                <w:sz w:val="16"/>
                <w:szCs w:val="16"/>
                <w:lang w:val="en-GB"/>
              </w:rPr>
              <w:t>BR</w:t>
            </w:r>
          </w:p>
        </w:tc>
        <w:tc>
          <w:tcPr>
            <w:tcW w:w="2500" w:type="pct"/>
            <w:shd w:val="clear" w:color="auto" w:fill="auto"/>
            <w:vAlign w:val="center"/>
          </w:tcPr>
          <w:p w14:paraId="2519CB86" w14:textId="4284BE20" w:rsidR="00051E3E" w:rsidRPr="007A150B" w:rsidRDefault="007A150B" w:rsidP="00A15EB7">
            <w:pPr>
              <w:rPr>
                <w:sz w:val="16"/>
                <w:szCs w:val="16"/>
                <w:lang w:val="fr-FR"/>
              </w:rPr>
            </w:pPr>
            <w:r w:rsidRPr="008B5F44">
              <w:rPr>
                <w:sz w:val="16"/>
                <w:szCs w:val="16"/>
                <w:lang w:val="fr-FR"/>
              </w:rPr>
              <w:t>Pourcentage d’enfants de moins de 5 ans dont la naissance a été reportée comme enregistrée auprès de l‘autorité civile</w:t>
            </w:r>
          </w:p>
        </w:tc>
        <w:tc>
          <w:tcPr>
            <w:tcW w:w="357" w:type="pct"/>
            <w:shd w:val="clear" w:color="auto" w:fill="auto"/>
            <w:vAlign w:val="center"/>
          </w:tcPr>
          <w:p w14:paraId="69A1A008" w14:textId="77777777" w:rsidR="00051E3E" w:rsidRPr="007A150B" w:rsidRDefault="00051E3E" w:rsidP="00A15EB7">
            <w:pPr>
              <w:jc w:val="center"/>
              <w:rPr>
                <w:sz w:val="16"/>
                <w:szCs w:val="16"/>
                <w:lang w:val="fr-FR"/>
              </w:rPr>
            </w:pPr>
          </w:p>
        </w:tc>
      </w:tr>
      <w:tr w:rsidR="00051E3E" w:rsidRPr="0004697B" w14:paraId="5C72CC71" w14:textId="77777777" w:rsidTr="00A15EB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289986FB" w14:textId="77777777" w:rsidR="00051E3E" w:rsidRPr="00EF64EC" w:rsidRDefault="00051E3E" w:rsidP="00A15EB7">
            <w:pPr>
              <w:rPr>
                <w:sz w:val="16"/>
                <w:szCs w:val="16"/>
                <w:lang w:val="en-GB"/>
              </w:rPr>
            </w:pPr>
            <w:r w:rsidRPr="00EF64EC">
              <w:rPr>
                <w:sz w:val="16"/>
                <w:szCs w:val="16"/>
                <w:lang w:val="en-GB"/>
              </w:rPr>
              <w:t>PR.9</w:t>
            </w:r>
          </w:p>
        </w:tc>
        <w:tc>
          <w:tcPr>
            <w:tcW w:w="1269" w:type="pct"/>
            <w:tcBorders>
              <w:left w:val="single" w:sz="4" w:space="0" w:color="auto"/>
            </w:tcBorders>
            <w:shd w:val="clear" w:color="auto" w:fill="auto"/>
            <w:vAlign w:val="center"/>
          </w:tcPr>
          <w:p w14:paraId="24DC22C7" w14:textId="0B1D3886" w:rsidR="00051E3E" w:rsidRPr="007A150B" w:rsidRDefault="007A150B" w:rsidP="00A15EB7">
            <w:pPr>
              <w:rPr>
                <w:sz w:val="16"/>
                <w:szCs w:val="16"/>
                <w:lang w:val="fr-FR"/>
              </w:rPr>
            </w:pPr>
            <w:r w:rsidRPr="008B5F44">
              <w:rPr>
                <w:sz w:val="16"/>
                <w:szCs w:val="16"/>
                <w:lang w:val="fr-FR"/>
              </w:rPr>
              <w:t>Prévalence des MGF/E parmi les femmes</w:t>
            </w:r>
          </w:p>
        </w:tc>
        <w:tc>
          <w:tcPr>
            <w:tcW w:w="256" w:type="pct"/>
            <w:shd w:val="clear" w:color="auto" w:fill="auto"/>
            <w:vAlign w:val="center"/>
          </w:tcPr>
          <w:p w14:paraId="2C2EECBC" w14:textId="77777777" w:rsidR="00051E3E" w:rsidRPr="00EF64EC" w:rsidRDefault="00051E3E" w:rsidP="00A15EB7">
            <w:pPr>
              <w:jc w:val="center"/>
              <w:rPr>
                <w:sz w:val="16"/>
                <w:szCs w:val="16"/>
                <w:lang w:val="en-GB"/>
              </w:rPr>
            </w:pPr>
            <w:r w:rsidRPr="00EF64EC">
              <w:rPr>
                <w:sz w:val="16"/>
                <w:szCs w:val="16"/>
                <w:lang w:val="en-GB"/>
              </w:rPr>
              <w:t>5.3.2</w:t>
            </w:r>
          </w:p>
        </w:tc>
        <w:tc>
          <w:tcPr>
            <w:tcW w:w="357" w:type="pct"/>
            <w:shd w:val="clear" w:color="auto" w:fill="auto"/>
            <w:vAlign w:val="center"/>
          </w:tcPr>
          <w:p w14:paraId="1F3CA3DE" w14:textId="77777777" w:rsidR="00051E3E" w:rsidRPr="00EF64EC" w:rsidRDefault="00051E3E" w:rsidP="00A15EB7">
            <w:pPr>
              <w:jc w:val="center"/>
              <w:rPr>
                <w:sz w:val="16"/>
                <w:szCs w:val="16"/>
                <w:lang w:val="en-GB"/>
              </w:rPr>
            </w:pPr>
            <w:r w:rsidRPr="00EF64EC">
              <w:rPr>
                <w:sz w:val="16"/>
                <w:szCs w:val="16"/>
                <w:lang w:val="en-GB"/>
              </w:rPr>
              <w:t>FG</w:t>
            </w:r>
          </w:p>
        </w:tc>
        <w:tc>
          <w:tcPr>
            <w:tcW w:w="2500" w:type="pct"/>
            <w:shd w:val="clear" w:color="auto" w:fill="auto"/>
            <w:vAlign w:val="center"/>
          </w:tcPr>
          <w:p w14:paraId="74673EA2" w14:textId="7BDA270D" w:rsidR="00051E3E" w:rsidRPr="007A150B" w:rsidRDefault="007A150B" w:rsidP="00A15EB7">
            <w:pPr>
              <w:rPr>
                <w:sz w:val="16"/>
                <w:szCs w:val="16"/>
                <w:lang w:val="fr-FR"/>
              </w:rPr>
            </w:pPr>
            <w:r w:rsidRPr="008B5F44">
              <w:rPr>
                <w:sz w:val="16"/>
                <w:szCs w:val="16"/>
                <w:lang w:val="fr-FR"/>
              </w:rPr>
              <w:t>Pourcentage de femmes âgées de 15-49 ans déclarant avoir subi n’importe quelle forme de MGF</w:t>
            </w:r>
          </w:p>
        </w:tc>
        <w:tc>
          <w:tcPr>
            <w:tcW w:w="357" w:type="pct"/>
            <w:shd w:val="clear" w:color="auto" w:fill="auto"/>
            <w:vAlign w:val="center"/>
          </w:tcPr>
          <w:p w14:paraId="37DAB587" w14:textId="77777777" w:rsidR="00051E3E" w:rsidRPr="007A150B" w:rsidRDefault="00051E3E" w:rsidP="00A15EB7">
            <w:pPr>
              <w:jc w:val="center"/>
              <w:rPr>
                <w:sz w:val="16"/>
                <w:szCs w:val="16"/>
                <w:lang w:val="fr-FR"/>
              </w:rPr>
            </w:pPr>
          </w:p>
        </w:tc>
      </w:tr>
      <w:tr w:rsidR="007A150B" w:rsidRPr="0004697B" w14:paraId="173DFB0B" w14:textId="77777777" w:rsidTr="00A15EB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B19E112" w14:textId="77777777" w:rsidR="007A150B" w:rsidRPr="00EF64EC" w:rsidRDefault="007A150B" w:rsidP="007A150B">
            <w:pPr>
              <w:rPr>
                <w:sz w:val="16"/>
                <w:szCs w:val="16"/>
                <w:lang w:val="en-GB"/>
              </w:rPr>
            </w:pPr>
            <w:r w:rsidRPr="00EF64EC">
              <w:rPr>
                <w:sz w:val="16"/>
                <w:szCs w:val="16"/>
                <w:lang w:val="en-GB"/>
              </w:rPr>
              <w:t>PR.10</w:t>
            </w:r>
          </w:p>
        </w:tc>
        <w:tc>
          <w:tcPr>
            <w:tcW w:w="1269" w:type="pct"/>
            <w:tcBorders>
              <w:left w:val="single" w:sz="4" w:space="0" w:color="auto"/>
            </w:tcBorders>
            <w:shd w:val="clear" w:color="auto" w:fill="auto"/>
            <w:vAlign w:val="center"/>
          </w:tcPr>
          <w:p w14:paraId="6ADC3718" w14:textId="09F2D1CA" w:rsidR="007A150B" w:rsidRPr="007A150B" w:rsidRDefault="007A150B" w:rsidP="007A150B">
            <w:pPr>
              <w:rPr>
                <w:sz w:val="16"/>
                <w:szCs w:val="16"/>
                <w:lang w:val="fr-FR"/>
              </w:rPr>
            </w:pPr>
            <w:r w:rsidRPr="008B5F44">
              <w:rPr>
                <w:sz w:val="16"/>
                <w:szCs w:val="16"/>
                <w:lang w:val="fr-FR"/>
              </w:rPr>
              <w:t>Approbation des Mutilations Génitales Féminines (MGF)</w:t>
            </w:r>
          </w:p>
        </w:tc>
        <w:tc>
          <w:tcPr>
            <w:tcW w:w="256" w:type="pct"/>
            <w:shd w:val="clear" w:color="auto" w:fill="auto"/>
            <w:vAlign w:val="center"/>
          </w:tcPr>
          <w:p w14:paraId="1D3A7F78" w14:textId="77777777" w:rsidR="007A150B" w:rsidRPr="007A150B" w:rsidRDefault="007A150B" w:rsidP="007A150B">
            <w:pPr>
              <w:jc w:val="center"/>
              <w:rPr>
                <w:sz w:val="16"/>
                <w:szCs w:val="16"/>
                <w:lang w:val="fr-FR"/>
              </w:rPr>
            </w:pPr>
          </w:p>
        </w:tc>
        <w:tc>
          <w:tcPr>
            <w:tcW w:w="357" w:type="pct"/>
            <w:shd w:val="clear" w:color="auto" w:fill="auto"/>
            <w:vAlign w:val="center"/>
          </w:tcPr>
          <w:p w14:paraId="6838D9DC" w14:textId="77777777" w:rsidR="007A150B" w:rsidRPr="00EF64EC" w:rsidRDefault="007A150B" w:rsidP="007A150B">
            <w:pPr>
              <w:jc w:val="center"/>
              <w:rPr>
                <w:sz w:val="16"/>
                <w:szCs w:val="16"/>
                <w:lang w:val="en-GB"/>
              </w:rPr>
            </w:pPr>
            <w:r w:rsidRPr="00EF64EC">
              <w:rPr>
                <w:sz w:val="16"/>
                <w:szCs w:val="16"/>
                <w:lang w:val="en-GB"/>
              </w:rPr>
              <w:t>FG</w:t>
            </w:r>
          </w:p>
        </w:tc>
        <w:tc>
          <w:tcPr>
            <w:tcW w:w="2500" w:type="pct"/>
            <w:shd w:val="clear" w:color="auto" w:fill="auto"/>
            <w:vAlign w:val="center"/>
          </w:tcPr>
          <w:p w14:paraId="680AC0C2" w14:textId="072FFCF8" w:rsidR="007A150B" w:rsidRPr="007A150B" w:rsidRDefault="007A150B" w:rsidP="007A150B">
            <w:pPr>
              <w:rPr>
                <w:sz w:val="16"/>
                <w:szCs w:val="16"/>
                <w:lang w:val="fr-FR"/>
              </w:rPr>
            </w:pPr>
            <w:r>
              <w:rPr>
                <w:sz w:val="16"/>
                <w:szCs w:val="16"/>
                <w:lang w:val="fr-FR"/>
              </w:rPr>
              <w:t>Pourcentage de femmes âgées de 15 à 49 ans, qui ont entendu parler des mutilations génitales féminines et affirment que les MGF devraient être maintenus</w:t>
            </w:r>
          </w:p>
        </w:tc>
        <w:tc>
          <w:tcPr>
            <w:tcW w:w="357" w:type="pct"/>
            <w:shd w:val="clear" w:color="auto" w:fill="auto"/>
            <w:vAlign w:val="center"/>
          </w:tcPr>
          <w:p w14:paraId="7F91CBA2" w14:textId="77777777" w:rsidR="007A150B" w:rsidRPr="007A150B" w:rsidRDefault="007A150B" w:rsidP="007A150B">
            <w:pPr>
              <w:jc w:val="center"/>
              <w:rPr>
                <w:sz w:val="16"/>
                <w:szCs w:val="16"/>
                <w:lang w:val="fr-FR"/>
              </w:rPr>
            </w:pPr>
          </w:p>
        </w:tc>
      </w:tr>
      <w:tr w:rsidR="007A150B" w:rsidRPr="0004697B" w14:paraId="10E4B2DC" w14:textId="77777777" w:rsidTr="00A15EB7">
        <w:trPr>
          <w:cantSplit/>
          <w:jc w:val="center"/>
        </w:trPr>
        <w:tc>
          <w:tcPr>
            <w:tcW w:w="261" w:type="pct"/>
            <w:tcBorders>
              <w:right w:val="single" w:sz="4" w:space="0" w:color="auto"/>
            </w:tcBorders>
            <w:shd w:val="clear" w:color="auto" w:fill="auto"/>
            <w:tcMar>
              <w:top w:w="72" w:type="dxa"/>
              <w:left w:w="72" w:type="dxa"/>
              <w:bottom w:w="72" w:type="dxa"/>
              <w:right w:w="72" w:type="dxa"/>
            </w:tcMar>
            <w:vAlign w:val="center"/>
          </w:tcPr>
          <w:p w14:paraId="3FD48BC5" w14:textId="77777777" w:rsidR="007A150B" w:rsidRPr="00EF64EC" w:rsidRDefault="007A150B" w:rsidP="007A150B">
            <w:pPr>
              <w:rPr>
                <w:sz w:val="16"/>
                <w:szCs w:val="16"/>
                <w:lang w:val="en-GB"/>
              </w:rPr>
            </w:pPr>
            <w:r w:rsidRPr="00EF64EC">
              <w:rPr>
                <w:sz w:val="16"/>
                <w:szCs w:val="16"/>
                <w:lang w:val="en-GB"/>
              </w:rPr>
              <w:t>PR.11</w:t>
            </w:r>
          </w:p>
        </w:tc>
        <w:tc>
          <w:tcPr>
            <w:tcW w:w="1269" w:type="pct"/>
            <w:tcBorders>
              <w:left w:val="single" w:sz="4" w:space="0" w:color="auto"/>
            </w:tcBorders>
            <w:shd w:val="clear" w:color="auto" w:fill="auto"/>
            <w:vAlign w:val="center"/>
          </w:tcPr>
          <w:p w14:paraId="5802D5F0" w14:textId="3DA10D59" w:rsidR="007A150B" w:rsidRPr="007A150B" w:rsidRDefault="007A150B" w:rsidP="007A150B">
            <w:pPr>
              <w:rPr>
                <w:sz w:val="16"/>
                <w:szCs w:val="16"/>
                <w:lang w:val="fr-FR"/>
              </w:rPr>
            </w:pPr>
            <w:r w:rsidRPr="008B5F44">
              <w:rPr>
                <w:sz w:val="16"/>
                <w:szCs w:val="16"/>
                <w:lang w:val="fr-FR"/>
              </w:rPr>
              <w:t>Prévalence des MGF parmi les filles</w:t>
            </w:r>
          </w:p>
        </w:tc>
        <w:tc>
          <w:tcPr>
            <w:tcW w:w="256" w:type="pct"/>
            <w:shd w:val="clear" w:color="auto" w:fill="auto"/>
            <w:vAlign w:val="center"/>
          </w:tcPr>
          <w:p w14:paraId="7FD63C10" w14:textId="77777777" w:rsidR="007A150B" w:rsidRPr="007A150B" w:rsidRDefault="007A150B" w:rsidP="007A150B">
            <w:pPr>
              <w:jc w:val="center"/>
              <w:rPr>
                <w:sz w:val="16"/>
                <w:szCs w:val="16"/>
                <w:lang w:val="fr-FR"/>
              </w:rPr>
            </w:pPr>
          </w:p>
        </w:tc>
        <w:tc>
          <w:tcPr>
            <w:tcW w:w="357" w:type="pct"/>
            <w:shd w:val="clear" w:color="auto" w:fill="auto"/>
            <w:vAlign w:val="center"/>
          </w:tcPr>
          <w:p w14:paraId="58CB36E2" w14:textId="77777777" w:rsidR="007A150B" w:rsidRPr="00EF64EC" w:rsidRDefault="007A150B" w:rsidP="007A150B">
            <w:pPr>
              <w:jc w:val="center"/>
              <w:rPr>
                <w:sz w:val="16"/>
                <w:szCs w:val="16"/>
                <w:lang w:val="en-GB"/>
              </w:rPr>
            </w:pPr>
            <w:r w:rsidRPr="00EF64EC">
              <w:rPr>
                <w:sz w:val="16"/>
                <w:szCs w:val="16"/>
                <w:lang w:val="en-GB"/>
              </w:rPr>
              <w:t>FG</w:t>
            </w:r>
          </w:p>
        </w:tc>
        <w:tc>
          <w:tcPr>
            <w:tcW w:w="2500" w:type="pct"/>
            <w:shd w:val="clear" w:color="auto" w:fill="auto"/>
            <w:vAlign w:val="center"/>
          </w:tcPr>
          <w:p w14:paraId="07056CB9" w14:textId="354D64E0" w:rsidR="007A150B" w:rsidRPr="007A150B" w:rsidRDefault="007A150B" w:rsidP="007A150B">
            <w:pPr>
              <w:rPr>
                <w:sz w:val="16"/>
                <w:szCs w:val="16"/>
                <w:lang w:val="fr-FR"/>
              </w:rPr>
            </w:pPr>
            <w:r w:rsidRPr="008B5F44">
              <w:rPr>
                <w:sz w:val="16"/>
                <w:szCs w:val="16"/>
                <w:lang w:val="fr-FR"/>
              </w:rPr>
              <w:t>Pourcentage de filles âgées de 0-14 ans qui ont subi n’importe quelle forme de MGF, ainsi que r</w:t>
            </w:r>
            <w:r>
              <w:rPr>
                <w:sz w:val="16"/>
                <w:szCs w:val="16"/>
                <w:lang w:val="fr-FR"/>
              </w:rPr>
              <w:t>ap</w:t>
            </w:r>
            <w:r w:rsidRPr="008B5F44">
              <w:rPr>
                <w:sz w:val="16"/>
                <w:szCs w:val="16"/>
                <w:lang w:val="fr-FR"/>
              </w:rPr>
              <w:t>porté par les mères de 15-49 ans</w:t>
            </w:r>
          </w:p>
        </w:tc>
        <w:tc>
          <w:tcPr>
            <w:tcW w:w="357" w:type="pct"/>
            <w:shd w:val="clear" w:color="auto" w:fill="auto"/>
            <w:vAlign w:val="center"/>
          </w:tcPr>
          <w:p w14:paraId="7628A8E8" w14:textId="77777777" w:rsidR="007A150B" w:rsidRPr="007A150B" w:rsidRDefault="007A150B" w:rsidP="007A150B">
            <w:pPr>
              <w:jc w:val="center"/>
              <w:rPr>
                <w:sz w:val="16"/>
                <w:szCs w:val="16"/>
                <w:lang w:val="fr-FR"/>
              </w:rPr>
            </w:pPr>
          </w:p>
        </w:tc>
      </w:tr>
      <w:tr w:rsidR="007A150B" w:rsidRPr="0004697B" w14:paraId="25F2F408" w14:textId="77777777" w:rsidTr="00A15EB7">
        <w:tblPrEx>
          <w:jc w:val="left"/>
        </w:tblPrEx>
        <w:trPr>
          <w:cantSplit/>
          <w:trHeight w:val="18"/>
        </w:trPr>
        <w:tc>
          <w:tcPr>
            <w:tcW w:w="261" w:type="pct"/>
            <w:tcBorders>
              <w:right w:val="single" w:sz="4" w:space="0" w:color="auto"/>
            </w:tcBorders>
            <w:shd w:val="clear" w:color="auto" w:fill="auto"/>
            <w:tcMar>
              <w:top w:w="72" w:type="dxa"/>
              <w:left w:w="72" w:type="dxa"/>
              <w:bottom w:w="72" w:type="dxa"/>
              <w:right w:w="72" w:type="dxa"/>
            </w:tcMar>
            <w:vAlign w:val="center"/>
          </w:tcPr>
          <w:p w14:paraId="30AE6F06" w14:textId="77777777" w:rsidR="007A150B" w:rsidRPr="00EF64EC" w:rsidRDefault="007A150B" w:rsidP="007A150B">
            <w:pPr>
              <w:rPr>
                <w:sz w:val="16"/>
                <w:szCs w:val="16"/>
                <w:lang w:val="en-GB"/>
              </w:rPr>
            </w:pPr>
            <w:r w:rsidRPr="00EF64EC">
              <w:rPr>
                <w:sz w:val="16"/>
                <w:szCs w:val="16"/>
                <w:lang w:val="en-GB"/>
              </w:rPr>
              <w:t>PR.14</w:t>
            </w:r>
          </w:p>
        </w:tc>
        <w:tc>
          <w:tcPr>
            <w:tcW w:w="1269" w:type="pct"/>
            <w:tcBorders>
              <w:left w:val="single" w:sz="4" w:space="0" w:color="auto"/>
            </w:tcBorders>
            <w:shd w:val="clear" w:color="auto" w:fill="auto"/>
            <w:vAlign w:val="center"/>
          </w:tcPr>
          <w:p w14:paraId="2EE60F80" w14:textId="340CB567" w:rsidR="007A150B" w:rsidRPr="00EF64EC" w:rsidRDefault="007A150B" w:rsidP="007A150B">
            <w:pPr>
              <w:rPr>
                <w:sz w:val="16"/>
                <w:szCs w:val="16"/>
                <w:lang w:val="en-GB"/>
              </w:rPr>
            </w:pPr>
            <w:r w:rsidRPr="00EF64EC">
              <w:rPr>
                <w:sz w:val="16"/>
                <w:szCs w:val="16"/>
                <w:lang w:val="en-GB"/>
              </w:rPr>
              <w:t>S</w:t>
            </w:r>
            <w:r>
              <w:rPr>
                <w:sz w:val="16"/>
                <w:szCs w:val="16"/>
                <w:lang w:val="en-GB"/>
              </w:rPr>
              <w:t>écurité</w:t>
            </w:r>
          </w:p>
        </w:tc>
        <w:tc>
          <w:tcPr>
            <w:tcW w:w="256" w:type="pct"/>
            <w:shd w:val="clear" w:color="auto" w:fill="auto"/>
            <w:vAlign w:val="center"/>
          </w:tcPr>
          <w:p w14:paraId="4AED5E91" w14:textId="77777777" w:rsidR="007A150B" w:rsidRPr="00EF64EC" w:rsidRDefault="007A150B" w:rsidP="007A150B">
            <w:pPr>
              <w:jc w:val="center"/>
              <w:rPr>
                <w:sz w:val="16"/>
                <w:szCs w:val="16"/>
                <w:lang w:val="en-GB"/>
              </w:rPr>
            </w:pPr>
            <w:r w:rsidRPr="00EF64EC">
              <w:rPr>
                <w:sz w:val="16"/>
                <w:szCs w:val="16"/>
                <w:lang w:val="en-GB"/>
              </w:rPr>
              <w:t>16.1.4</w:t>
            </w:r>
          </w:p>
        </w:tc>
        <w:tc>
          <w:tcPr>
            <w:tcW w:w="357" w:type="pct"/>
            <w:shd w:val="clear" w:color="auto" w:fill="auto"/>
            <w:vAlign w:val="center"/>
          </w:tcPr>
          <w:p w14:paraId="0F51BBF1" w14:textId="77777777" w:rsidR="007A150B" w:rsidRPr="00EF64EC" w:rsidRDefault="007A150B" w:rsidP="007A150B">
            <w:pPr>
              <w:jc w:val="center"/>
              <w:rPr>
                <w:sz w:val="16"/>
                <w:szCs w:val="16"/>
                <w:lang w:val="en-GB"/>
              </w:rPr>
            </w:pPr>
            <w:r w:rsidRPr="00EF64EC">
              <w:rPr>
                <w:sz w:val="16"/>
                <w:szCs w:val="16"/>
                <w:lang w:val="en-GB"/>
              </w:rPr>
              <w:t>VT</w:t>
            </w:r>
            <w:r>
              <w:rPr>
                <w:sz w:val="16"/>
                <w:szCs w:val="16"/>
                <w:lang w:val="en-GB"/>
              </w:rPr>
              <w:t xml:space="preserve"> – MVT</w:t>
            </w:r>
          </w:p>
        </w:tc>
        <w:tc>
          <w:tcPr>
            <w:tcW w:w="2500" w:type="pct"/>
            <w:shd w:val="clear" w:color="auto" w:fill="auto"/>
            <w:vAlign w:val="center"/>
          </w:tcPr>
          <w:p w14:paraId="4DA3C92B" w14:textId="3F86CF0A" w:rsidR="007A150B" w:rsidRPr="007A150B" w:rsidRDefault="007A150B" w:rsidP="007A150B">
            <w:pPr>
              <w:rPr>
                <w:sz w:val="16"/>
                <w:szCs w:val="16"/>
                <w:lang w:val="fr-FR"/>
              </w:rPr>
            </w:pPr>
            <w:r w:rsidRPr="007A150B">
              <w:rPr>
                <w:sz w:val="16"/>
                <w:szCs w:val="16"/>
                <w:lang w:val="fr-FR"/>
              </w:rPr>
              <w:t xml:space="preserve">Pourcentage de la population âgée de 15-49 </w:t>
            </w:r>
            <w:r>
              <w:rPr>
                <w:sz w:val="16"/>
                <w:szCs w:val="16"/>
                <w:lang w:val="fr-FR"/>
              </w:rPr>
              <w:t>ans</w:t>
            </w:r>
            <w:r w:rsidRPr="007A150B">
              <w:rPr>
                <w:sz w:val="16"/>
                <w:szCs w:val="16"/>
                <w:lang w:val="fr-FR"/>
              </w:rPr>
              <w:t xml:space="preserve"> se sent</w:t>
            </w:r>
            <w:r w:rsidR="006720AE">
              <w:rPr>
                <w:sz w:val="16"/>
                <w:szCs w:val="16"/>
                <w:lang w:val="fr-FR"/>
              </w:rPr>
              <w:t>ant</w:t>
            </w:r>
            <w:r w:rsidRPr="007A150B">
              <w:rPr>
                <w:sz w:val="16"/>
                <w:szCs w:val="16"/>
                <w:lang w:val="fr-FR"/>
              </w:rPr>
              <w:t xml:space="preserve"> en sécurité </w:t>
            </w:r>
            <w:r w:rsidR="006720AE">
              <w:rPr>
                <w:sz w:val="16"/>
                <w:szCs w:val="16"/>
                <w:lang w:val="fr-FR"/>
              </w:rPr>
              <w:t>en marchant</w:t>
            </w:r>
            <w:r w:rsidRPr="007A150B">
              <w:rPr>
                <w:sz w:val="16"/>
                <w:szCs w:val="16"/>
                <w:lang w:val="fr-FR"/>
              </w:rPr>
              <w:t xml:space="preserve"> se</w:t>
            </w:r>
            <w:r>
              <w:rPr>
                <w:sz w:val="16"/>
                <w:szCs w:val="16"/>
                <w:lang w:val="fr-FR"/>
              </w:rPr>
              <w:t>ule d</w:t>
            </w:r>
            <w:r w:rsidRPr="007A150B">
              <w:rPr>
                <w:sz w:val="16"/>
                <w:szCs w:val="16"/>
                <w:lang w:val="fr-FR"/>
              </w:rPr>
              <w:t>ans son quartier après la tombée de la nuit</w:t>
            </w:r>
          </w:p>
        </w:tc>
        <w:tc>
          <w:tcPr>
            <w:tcW w:w="357" w:type="pct"/>
            <w:shd w:val="clear" w:color="auto" w:fill="auto"/>
            <w:vAlign w:val="center"/>
          </w:tcPr>
          <w:p w14:paraId="1F694E70" w14:textId="77777777" w:rsidR="007A150B" w:rsidRPr="00A15EB7" w:rsidRDefault="007A150B" w:rsidP="007A150B">
            <w:pPr>
              <w:jc w:val="center"/>
              <w:rPr>
                <w:sz w:val="16"/>
                <w:szCs w:val="16"/>
                <w:lang w:val="fr-FR"/>
              </w:rPr>
            </w:pPr>
          </w:p>
        </w:tc>
      </w:tr>
      <w:tr w:rsidR="007A150B" w:rsidRPr="00EF64EC" w14:paraId="2EEFAA3A" w14:textId="77777777" w:rsidTr="00A15EB7">
        <w:tblPrEx>
          <w:jc w:val="left"/>
        </w:tblPrEx>
        <w:trPr>
          <w:cantSplit/>
          <w:trHeight w:val="171"/>
        </w:trPr>
        <w:tc>
          <w:tcPr>
            <w:tcW w:w="261" w:type="pct"/>
            <w:shd w:val="clear" w:color="auto" w:fill="auto"/>
            <w:tcMar>
              <w:top w:w="72" w:type="dxa"/>
              <w:left w:w="72" w:type="dxa"/>
              <w:bottom w:w="72" w:type="dxa"/>
              <w:right w:w="72" w:type="dxa"/>
            </w:tcMar>
            <w:vAlign w:val="center"/>
          </w:tcPr>
          <w:p w14:paraId="7488AC79" w14:textId="77777777" w:rsidR="007A150B" w:rsidRPr="00EF64EC" w:rsidRDefault="007A150B" w:rsidP="007A150B">
            <w:pPr>
              <w:rPr>
                <w:sz w:val="16"/>
                <w:szCs w:val="16"/>
                <w:lang w:val="en-GB"/>
              </w:rPr>
            </w:pPr>
            <w:r>
              <w:rPr>
                <w:sz w:val="16"/>
                <w:szCs w:val="16"/>
                <w:lang w:val="en-GB"/>
              </w:rPr>
              <w:t>PR.15</w:t>
            </w:r>
          </w:p>
        </w:tc>
        <w:tc>
          <w:tcPr>
            <w:tcW w:w="1269" w:type="pct"/>
            <w:shd w:val="clear" w:color="auto" w:fill="auto"/>
            <w:vAlign w:val="center"/>
          </w:tcPr>
          <w:p w14:paraId="3A4D886E" w14:textId="383D7A31" w:rsidR="007A150B" w:rsidRPr="007A150B" w:rsidRDefault="007A150B" w:rsidP="007A150B">
            <w:pPr>
              <w:rPr>
                <w:sz w:val="16"/>
                <w:szCs w:val="16"/>
                <w:lang w:val="fr-FR"/>
              </w:rPr>
            </w:pPr>
            <w:r w:rsidRPr="005D070F">
              <w:rPr>
                <w:sz w:val="16"/>
                <w:szCs w:val="16"/>
                <w:lang w:val="fr-FR"/>
              </w:rPr>
              <w:t xml:space="preserve">Attitudes </w:t>
            </w:r>
            <w:r>
              <w:rPr>
                <w:sz w:val="16"/>
                <w:szCs w:val="16"/>
                <w:lang w:val="fr-FR"/>
              </w:rPr>
              <w:t>vis à vis</w:t>
            </w:r>
            <w:r w:rsidRPr="005D070F">
              <w:rPr>
                <w:sz w:val="16"/>
                <w:szCs w:val="16"/>
                <w:lang w:val="fr-FR"/>
              </w:rPr>
              <w:t xml:space="preserve"> la violence domestique</w:t>
            </w:r>
          </w:p>
        </w:tc>
        <w:tc>
          <w:tcPr>
            <w:tcW w:w="256" w:type="pct"/>
            <w:shd w:val="clear" w:color="auto" w:fill="auto"/>
            <w:vAlign w:val="center"/>
          </w:tcPr>
          <w:p w14:paraId="4B77C225" w14:textId="77777777" w:rsidR="007A150B" w:rsidRPr="007A150B" w:rsidRDefault="007A150B" w:rsidP="007A150B">
            <w:pPr>
              <w:jc w:val="center"/>
              <w:rPr>
                <w:sz w:val="16"/>
                <w:szCs w:val="16"/>
                <w:lang w:val="fr-FR"/>
              </w:rPr>
            </w:pPr>
          </w:p>
        </w:tc>
        <w:tc>
          <w:tcPr>
            <w:tcW w:w="357" w:type="pct"/>
            <w:shd w:val="clear" w:color="auto" w:fill="auto"/>
            <w:vAlign w:val="center"/>
          </w:tcPr>
          <w:p w14:paraId="4C5FEBA5" w14:textId="77777777" w:rsidR="007A150B" w:rsidRPr="00EF64EC" w:rsidRDefault="007A150B" w:rsidP="007A150B">
            <w:pPr>
              <w:jc w:val="center"/>
              <w:rPr>
                <w:sz w:val="16"/>
                <w:szCs w:val="16"/>
                <w:lang w:val="en-GB"/>
              </w:rPr>
            </w:pPr>
            <w:r w:rsidRPr="00EF64EC">
              <w:rPr>
                <w:sz w:val="16"/>
                <w:szCs w:val="16"/>
                <w:lang w:val="en-GB"/>
              </w:rPr>
              <w:t>DV</w:t>
            </w:r>
            <w:r>
              <w:rPr>
                <w:sz w:val="16"/>
                <w:szCs w:val="16"/>
                <w:lang w:val="en-GB"/>
              </w:rPr>
              <w:t xml:space="preserve"> – MDV</w:t>
            </w:r>
          </w:p>
        </w:tc>
        <w:tc>
          <w:tcPr>
            <w:tcW w:w="2500" w:type="pct"/>
            <w:shd w:val="clear" w:color="auto" w:fill="auto"/>
            <w:vAlign w:val="center"/>
          </w:tcPr>
          <w:p w14:paraId="01DCD1A3" w14:textId="607B971D" w:rsidR="007A150B" w:rsidRDefault="007A150B" w:rsidP="007A150B">
            <w:pPr>
              <w:rPr>
                <w:spacing w:val="-2"/>
                <w:sz w:val="16"/>
                <w:szCs w:val="16"/>
                <w:lang w:val="fr-FR"/>
              </w:rPr>
            </w:pPr>
            <w:r w:rsidRPr="00F61C2A">
              <w:rPr>
                <w:spacing w:val="-2"/>
                <w:sz w:val="16"/>
                <w:szCs w:val="16"/>
                <w:lang w:val="fr-FR"/>
              </w:rPr>
              <w:t xml:space="preserve">Pourcentage de femmes </w:t>
            </w:r>
            <w:r w:rsidRPr="004B4E3A">
              <w:rPr>
                <w:spacing w:val="-2"/>
                <w:sz w:val="16"/>
                <w:szCs w:val="16"/>
                <w:lang w:val="fr-FR"/>
              </w:rPr>
              <w:t>et d</w:t>
            </w:r>
            <w:r>
              <w:rPr>
                <w:spacing w:val="-2"/>
                <w:sz w:val="16"/>
                <w:szCs w:val="16"/>
                <w:lang w:val="fr-FR"/>
              </w:rPr>
              <w:t>’</w:t>
            </w:r>
            <w:r w:rsidRPr="004B4E3A">
              <w:rPr>
                <w:spacing w:val="-2"/>
                <w:sz w:val="16"/>
                <w:szCs w:val="16"/>
                <w:lang w:val="fr-FR"/>
              </w:rPr>
              <w:t>hommes âg</w:t>
            </w:r>
            <w:r>
              <w:rPr>
                <w:spacing w:val="-2"/>
                <w:sz w:val="16"/>
                <w:szCs w:val="16"/>
                <w:lang w:val="fr-FR"/>
              </w:rPr>
              <w:t>és de</w:t>
            </w:r>
            <w:r w:rsidRPr="004B4E3A">
              <w:rPr>
                <w:spacing w:val="-2"/>
                <w:sz w:val="16"/>
                <w:szCs w:val="16"/>
                <w:lang w:val="fr-FR"/>
              </w:rPr>
              <w:t xml:space="preserve"> 15-49 ans </w:t>
            </w:r>
            <w:r w:rsidRPr="00F61C2A">
              <w:rPr>
                <w:spacing w:val="-2"/>
                <w:sz w:val="16"/>
                <w:szCs w:val="16"/>
                <w:lang w:val="fr-FR"/>
              </w:rPr>
              <w:t>qui estiment qu’il est justifié qu’un mari frappe ou batte sa femme au moins dans les circonstances suivantes : (1) elle sort sans le lui dire, (2) elle néglige les enfants, (3) elle discute ses opinions, (4) elle refuse d’avoir des rapports sexuels avec lui, (5) elle brûle la nourriture</w:t>
            </w:r>
          </w:p>
          <w:p w14:paraId="0F630826" w14:textId="77777777" w:rsidR="007A150B" w:rsidRDefault="007A150B" w:rsidP="007A150B">
            <w:pPr>
              <w:ind w:left="720"/>
              <w:rPr>
                <w:sz w:val="16"/>
                <w:szCs w:val="16"/>
                <w:lang w:val="fr-FR"/>
              </w:rPr>
            </w:pPr>
            <w:r>
              <w:rPr>
                <w:sz w:val="16"/>
                <w:szCs w:val="16"/>
                <w:lang w:val="fr-FR"/>
              </w:rPr>
              <w:t>Femmes</w:t>
            </w:r>
          </w:p>
          <w:p w14:paraId="43048977" w14:textId="653C5A8B" w:rsidR="007A150B" w:rsidRPr="00E82F58" w:rsidRDefault="007A150B" w:rsidP="00B42D5C">
            <w:pPr>
              <w:ind w:left="720"/>
              <w:rPr>
                <w:sz w:val="16"/>
                <w:szCs w:val="16"/>
                <w:lang w:val="en-GB"/>
              </w:rPr>
            </w:pPr>
            <w:r>
              <w:rPr>
                <w:sz w:val="16"/>
                <w:szCs w:val="16"/>
                <w:lang w:val="fr-FR"/>
              </w:rPr>
              <w:t>Hommes</w:t>
            </w:r>
          </w:p>
        </w:tc>
        <w:tc>
          <w:tcPr>
            <w:tcW w:w="357" w:type="pct"/>
            <w:shd w:val="clear" w:color="auto" w:fill="auto"/>
            <w:vAlign w:val="center"/>
          </w:tcPr>
          <w:p w14:paraId="201A605E" w14:textId="77777777" w:rsidR="007A150B" w:rsidRPr="00EF64EC" w:rsidRDefault="007A150B" w:rsidP="007A150B">
            <w:pPr>
              <w:jc w:val="center"/>
              <w:rPr>
                <w:sz w:val="16"/>
                <w:szCs w:val="16"/>
                <w:lang w:val="en-GB"/>
              </w:rPr>
            </w:pPr>
          </w:p>
        </w:tc>
      </w:tr>
      <w:tr w:rsidR="007A150B" w:rsidRPr="00EF64EC" w14:paraId="716EDEFD" w14:textId="77777777" w:rsidTr="00A15EB7">
        <w:tblPrEx>
          <w:jc w:val="left"/>
        </w:tblPrEx>
        <w:trPr>
          <w:cantSplit/>
          <w:trHeight w:val="314"/>
        </w:trPr>
        <w:tc>
          <w:tcPr>
            <w:tcW w:w="261" w:type="pct"/>
            <w:shd w:val="clear" w:color="auto" w:fill="auto"/>
            <w:tcMar>
              <w:top w:w="72" w:type="dxa"/>
              <w:left w:w="72" w:type="dxa"/>
              <w:bottom w:w="72" w:type="dxa"/>
              <w:right w:w="72" w:type="dxa"/>
            </w:tcMar>
            <w:vAlign w:val="center"/>
          </w:tcPr>
          <w:p w14:paraId="3B622FC3" w14:textId="77777777" w:rsidR="007A150B" w:rsidRPr="00767BE6" w:rsidRDefault="007A150B" w:rsidP="007A150B">
            <w:pPr>
              <w:rPr>
                <w:sz w:val="16"/>
                <w:szCs w:val="16"/>
                <w:lang w:val="en-GB"/>
              </w:rPr>
            </w:pPr>
            <w:r>
              <w:rPr>
                <w:sz w:val="16"/>
                <w:szCs w:val="16"/>
                <w:lang w:val="en-GB"/>
              </w:rPr>
              <w:t>PR.701</w:t>
            </w:r>
          </w:p>
        </w:tc>
        <w:tc>
          <w:tcPr>
            <w:tcW w:w="1269" w:type="pct"/>
            <w:shd w:val="clear" w:color="auto" w:fill="auto"/>
            <w:vAlign w:val="center"/>
          </w:tcPr>
          <w:p w14:paraId="40CF2AA0" w14:textId="5F02C6D2" w:rsidR="007A150B" w:rsidRPr="00767BE6" w:rsidRDefault="00B42D5C" w:rsidP="007A150B">
            <w:pPr>
              <w:rPr>
                <w:sz w:val="16"/>
                <w:szCs w:val="16"/>
                <w:lang w:val="en-GB"/>
              </w:rPr>
            </w:pPr>
            <w:r>
              <w:rPr>
                <w:sz w:val="16"/>
                <w:szCs w:val="16"/>
                <w:lang w:val="en-GB"/>
              </w:rPr>
              <w:t>Contrôle marital</w:t>
            </w:r>
          </w:p>
        </w:tc>
        <w:tc>
          <w:tcPr>
            <w:tcW w:w="256" w:type="pct"/>
            <w:shd w:val="clear" w:color="auto" w:fill="auto"/>
            <w:vAlign w:val="center"/>
          </w:tcPr>
          <w:p w14:paraId="66A30D58" w14:textId="77777777" w:rsidR="007A150B" w:rsidRDefault="007A150B" w:rsidP="007A150B">
            <w:pPr>
              <w:jc w:val="center"/>
              <w:rPr>
                <w:sz w:val="16"/>
                <w:szCs w:val="16"/>
                <w:lang w:val="en-GB"/>
              </w:rPr>
            </w:pPr>
          </w:p>
        </w:tc>
        <w:tc>
          <w:tcPr>
            <w:tcW w:w="357" w:type="pct"/>
            <w:shd w:val="clear" w:color="auto" w:fill="auto"/>
            <w:vAlign w:val="center"/>
          </w:tcPr>
          <w:p w14:paraId="1843E547" w14:textId="77777777" w:rsidR="007A150B" w:rsidRDefault="007A150B" w:rsidP="007A150B">
            <w:pPr>
              <w:jc w:val="center"/>
              <w:rPr>
                <w:sz w:val="16"/>
                <w:szCs w:val="16"/>
                <w:lang w:val="en-GB"/>
              </w:rPr>
            </w:pPr>
            <w:r>
              <w:rPr>
                <w:sz w:val="16"/>
                <w:szCs w:val="16"/>
                <w:lang w:val="en-GB"/>
              </w:rPr>
              <w:t>VW</w:t>
            </w:r>
          </w:p>
        </w:tc>
        <w:tc>
          <w:tcPr>
            <w:tcW w:w="2500" w:type="pct"/>
            <w:shd w:val="clear" w:color="auto" w:fill="auto"/>
            <w:vAlign w:val="center"/>
          </w:tcPr>
          <w:p w14:paraId="30C920FB" w14:textId="4B441BEA" w:rsidR="00593F28" w:rsidRPr="00593F28" w:rsidRDefault="007A150B" w:rsidP="007A150B">
            <w:pPr>
              <w:rPr>
                <w:sz w:val="16"/>
                <w:szCs w:val="16"/>
                <w:lang w:val="fr-FR"/>
              </w:rPr>
            </w:pPr>
            <w:r w:rsidRPr="00593F28">
              <w:rPr>
                <w:sz w:val="16"/>
                <w:szCs w:val="16"/>
                <w:lang w:val="fr-FR"/>
              </w:rPr>
              <w:t>Pourcentage d</w:t>
            </w:r>
            <w:r w:rsidR="00593F28" w:rsidRPr="00593F28">
              <w:rPr>
                <w:sz w:val="16"/>
                <w:szCs w:val="16"/>
                <w:lang w:val="fr-FR"/>
              </w:rPr>
              <w:t>’adolescentes et femmes âgé</w:t>
            </w:r>
            <w:r w:rsidR="00593F28">
              <w:rPr>
                <w:sz w:val="16"/>
                <w:szCs w:val="16"/>
                <w:lang w:val="fr-FR"/>
              </w:rPr>
              <w:t>es de 15-49 ans ayant déjà été mariées, dont le mari/conjoint actuel/dernier a déjà fait preuve d’au moins trois des comportements de contrôle suivants : a) jaloux ou en colère si elle parle avec d’autres hommes ; b) accuser fréquemment la femme d’infidélité ; c) ne pas permettre à la femme de rencontrer des amies ; d) essayer de limiter les contacts de la femme avec sa famille ; e) insister pour savoir où elle se trouve à tout moment ; f) ne pas lui faire confiance avec l’argent</w:t>
            </w:r>
          </w:p>
          <w:p w14:paraId="7FBF9561" w14:textId="162BFE58" w:rsidR="007A150B" w:rsidRPr="002037F5" w:rsidRDefault="007A150B" w:rsidP="007A150B">
            <w:pPr>
              <w:rPr>
                <w:sz w:val="16"/>
                <w:szCs w:val="16"/>
                <w:lang w:val="en-GB"/>
              </w:rPr>
            </w:pPr>
            <w:r w:rsidRPr="00593F28">
              <w:rPr>
                <w:sz w:val="16"/>
                <w:szCs w:val="16"/>
                <w:lang w:val="fr-FR"/>
              </w:rPr>
              <w:t xml:space="preserve"> </w:t>
            </w:r>
            <w:r w:rsidRPr="7B37F152">
              <w:rPr>
                <w:sz w:val="16"/>
                <w:szCs w:val="16"/>
                <w:lang w:val="en-GB"/>
              </w:rPr>
              <w:t>ever-married adolescent girls and women age 15-49 years whose current/last husband/partner ever demonstrated at least three of the following controlling behaviours: a) jealous or angry if she talks to other men; b) frequently accuses her of being unfaithful; c) does not permit her to meet her female friends; d) tries to limit her contact with her family; e) insists on knowing where she is at all times; f) does not trust her with money.</w:t>
            </w:r>
          </w:p>
        </w:tc>
        <w:tc>
          <w:tcPr>
            <w:tcW w:w="357" w:type="pct"/>
            <w:shd w:val="clear" w:color="auto" w:fill="auto"/>
            <w:vAlign w:val="center"/>
          </w:tcPr>
          <w:p w14:paraId="73D29A1A" w14:textId="77777777" w:rsidR="007A150B" w:rsidRPr="00EF64EC" w:rsidRDefault="007A150B" w:rsidP="007A150B">
            <w:pPr>
              <w:jc w:val="center"/>
              <w:rPr>
                <w:sz w:val="16"/>
                <w:szCs w:val="16"/>
                <w:lang w:val="en-GB"/>
              </w:rPr>
            </w:pPr>
          </w:p>
        </w:tc>
      </w:tr>
      <w:tr w:rsidR="007A150B" w:rsidRPr="0004697B" w14:paraId="450F4D8C" w14:textId="77777777" w:rsidTr="00A15EB7">
        <w:tblPrEx>
          <w:jc w:val="left"/>
        </w:tblPrEx>
        <w:trPr>
          <w:cantSplit/>
          <w:trHeight w:val="314"/>
        </w:trPr>
        <w:tc>
          <w:tcPr>
            <w:tcW w:w="261" w:type="pct"/>
            <w:shd w:val="clear" w:color="auto" w:fill="auto"/>
            <w:tcMar>
              <w:top w:w="72" w:type="dxa"/>
              <w:left w:w="72" w:type="dxa"/>
              <w:bottom w:w="72" w:type="dxa"/>
              <w:right w:w="72" w:type="dxa"/>
            </w:tcMar>
            <w:vAlign w:val="center"/>
          </w:tcPr>
          <w:p w14:paraId="456D8061" w14:textId="77777777" w:rsidR="007A150B" w:rsidRPr="00767BE6" w:rsidRDefault="007A150B" w:rsidP="007A150B">
            <w:pPr>
              <w:rPr>
                <w:sz w:val="16"/>
                <w:szCs w:val="16"/>
                <w:lang w:val="en-GB"/>
              </w:rPr>
            </w:pPr>
            <w:r w:rsidRPr="00767BE6">
              <w:rPr>
                <w:sz w:val="16"/>
                <w:szCs w:val="16"/>
                <w:lang w:val="en-GB"/>
              </w:rPr>
              <w:t>PR.70</w:t>
            </w:r>
            <w:r>
              <w:rPr>
                <w:sz w:val="16"/>
                <w:szCs w:val="16"/>
                <w:lang w:val="en-GB"/>
              </w:rPr>
              <w:t>2</w:t>
            </w:r>
          </w:p>
        </w:tc>
        <w:tc>
          <w:tcPr>
            <w:tcW w:w="1269" w:type="pct"/>
            <w:shd w:val="clear" w:color="auto" w:fill="auto"/>
            <w:vAlign w:val="center"/>
          </w:tcPr>
          <w:p w14:paraId="14E2D571" w14:textId="5D46647C" w:rsidR="007A150B" w:rsidRPr="00767BE6" w:rsidRDefault="00B42D5C" w:rsidP="007A150B">
            <w:pPr>
              <w:rPr>
                <w:sz w:val="16"/>
                <w:szCs w:val="16"/>
                <w:lang w:val="en-GB"/>
              </w:rPr>
            </w:pPr>
            <w:r>
              <w:rPr>
                <w:sz w:val="16"/>
                <w:szCs w:val="16"/>
                <w:lang w:val="en-GB"/>
              </w:rPr>
              <w:t>V</w:t>
            </w:r>
            <w:r w:rsidR="007A150B" w:rsidRPr="00767BE6">
              <w:rPr>
                <w:sz w:val="16"/>
                <w:szCs w:val="16"/>
                <w:lang w:val="en-GB"/>
              </w:rPr>
              <w:t>iolence</w:t>
            </w:r>
            <w:r w:rsidR="002C3658">
              <w:rPr>
                <w:sz w:val="16"/>
                <w:szCs w:val="16"/>
                <w:lang w:val="en-GB"/>
              </w:rPr>
              <w:t>s</w:t>
            </w:r>
            <w:r>
              <w:rPr>
                <w:sz w:val="16"/>
                <w:szCs w:val="16"/>
                <w:lang w:val="en-GB"/>
              </w:rPr>
              <w:t xml:space="preserve"> conjugale</w:t>
            </w:r>
            <w:r w:rsidR="002C3658">
              <w:rPr>
                <w:sz w:val="16"/>
                <w:szCs w:val="16"/>
                <w:lang w:val="en-GB"/>
              </w:rPr>
              <w:t>s</w:t>
            </w:r>
          </w:p>
        </w:tc>
        <w:tc>
          <w:tcPr>
            <w:tcW w:w="256" w:type="pct"/>
            <w:shd w:val="clear" w:color="auto" w:fill="auto"/>
            <w:vAlign w:val="center"/>
          </w:tcPr>
          <w:p w14:paraId="5D231F79" w14:textId="77777777" w:rsidR="007A150B" w:rsidRDefault="007A150B" w:rsidP="007A150B">
            <w:pPr>
              <w:jc w:val="center"/>
              <w:rPr>
                <w:sz w:val="16"/>
                <w:szCs w:val="16"/>
                <w:lang w:val="en-GB"/>
              </w:rPr>
            </w:pPr>
            <w:r>
              <w:rPr>
                <w:sz w:val="16"/>
                <w:szCs w:val="16"/>
                <w:lang w:val="en-GB"/>
              </w:rPr>
              <w:t>5.2.1</w:t>
            </w:r>
          </w:p>
        </w:tc>
        <w:tc>
          <w:tcPr>
            <w:tcW w:w="357" w:type="pct"/>
            <w:shd w:val="clear" w:color="auto" w:fill="auto"/>
            <w:vAlign w:val="center"/>
          </w:tcPr>
          <w:p w14:paraId="2EEEDA8A" w14:textId="77777777" w:rsidR="002C3658" w:rsidRDefault="002C3658" w:rsidP="007A150B">
            <w:pPr>
              <w:jc w:val="center"/>
              <w:rPr>
                <w:sz w:val="16"/>
                <w:szCs w:val="16"/>
                <w:lang w:val="en-GB"/>
              </w:rPr>
            </w:pPr>
          </w:p>
          <w:p w14:paraId="277B537A" w14:textId="1C8ED785" w:rsidR="007A150B" w:rsidRDefault="007A150B" w:rsidP="007A150B">
            <w:pPr>
              <w:jc w:val="center"/>
              <w:rPr>
                <w:sz w:val="16"/>
                <w:szCs w:val="16"/>
                <w:lang w:val="en-GB"/>
              </w:rPr>
            </w:pPr>
            <w:r>
              <w:rPr>
                <w:sz w:val="16"/>
                <w:szCs w:val="16"/>
                <w:lang w:val="en-GB"/>
              </w:rPr>
              <w:t>VW</w:t>
            </w:r>
          </w:p>
        </w:tc>
        <w:tc>
          <w:tcPr>
            <w:tcW w:w="2500" w:type="pct"/>
            <w:shd w:val="clear" w:color="auto" w:fill="auto"/>
            <w:vAlign w:val="center"/>
          </w:tcPr>
          <w:p w14:paraId="413E4616" w14:textId="425B935F" w:rsidR="007A150B" w:rsidRPr="002C3658" w:rsidRDefault="002C3658" w:rsidP="007A150B">
            <w:pPr>
              <w:rPr>
                <w:sz w:val="16"/>
                <w:szCs w:val="16"/>
                <w:lang w:val="fr-FR"/>
              </w:rPr>
            </w:pPr>
            <w:r w:rsidRPr="002C3658">
              <w:rPr>
                <w:sz w:val="16"/>
                <w:szCs w:val="16"/>
                <w:lang w:val="fr-FR"/>
              </w:rPr>
              <w:t>Proportion d’adolescentes et femmes â</w:t>
            </w:r>
            <w:r>
              <w:rPr>
                <w:sz w:val="16"/>
                <w:szCs w:val="16"/>
                <w:lang w:val="fr-FR"/>
              </w:rPr>
              <w:t>gées de 15-49 ans ayant vécu en couple victimes de violences physiques, sexuelles ou psychologiques infligées par leur partenaire actuel ou un ancien partenaire au cours des 12 mois précédent</w:t>
            </w:r>
          </w:p>
        </w:tc>
        <w:tc>
          <w:tcPr>
            <w:tcW w:w="357" w:type="pct"/>
            <w:shd w:val="clear" w:color="auto" w:fill="auto"/>
            <w:vAlign w:val="center"/>
          </w:tcPr>
          <w:p w14:paraId="0D13A0DF" w14:textId="77777777" w:rsidR="007A150B" w:rsidRPr="002C3658" w:rsidRDefault="007A150B" w:rsidP="007A150B">
            <w:pPr>
              <w:jc w:val="center"/>
              <w:rPr>
                <w:sz w:val="16"/>
                <w:szCs w:val="16"/>
                <w:lang w:val="fr-FR"/>
              </w:rPr>
            </w:pPr>
          </w:p>
        </w:tc>
      </w:tr>
      <w:tr w:rsidR="007A150B" w:rsidRPr="0004697B" w14:paraId="7BD5A524" w14:textId="77777777" w:rsidTr="00A15EB7">
        <w:tblPrEx>
          <w:jc w:val="left"/>
        </w:tblPrEx>
        <w:trPr>
          <w:cantSplit/>
          <w:trHeight w:val="314"/>
        </w:trPr>
        <w:tc>
          <w:tcPr>
            <w:tcW w:w="261" w:type="pct"/>
            <w:shd w:val="clear" w:color="auto" w:fill="auto"/>
            <w:tcMar>
              <w:top w:w="72" w:type="dxa"/>
              <w:left w:w="72" w:type="dxa"/>
              <w:bottom w:w="72" w:type="dxa"/>
              <w:right w:w="72" w:type="dxa"/>
            </w:tcMar>
            <w:vAlign w:val="center"/>
          </w:tcPr>
          <w:p w14:paraId="771ED916" w14:textId="77777777" w:rsidR="007A150B" w:rsidRPr="00767BE6" w:rsidRDefault="007A150B" w:rsidP="007A150B">
            <w:pPr>
              <w:rPr>
                <w:sz w:val="16"/>
                <w:szCs w:val="16"/>
                <w:lang w:val="en-GB"/>
              </w:rPr>
            </w:pPr>
            <w:r>
              <w:rPr>
                <w:sz w:val="16"/>
                <w:szCs w:val="16"/>
                <w:lang w:val="en-GB"/>
              </w:rPr>
              <w:t>PR.703</w:t>
            </w:r>
          </w:p>
        </w:tc>
        <w:tc>
          <w:tcPr>
            <w:tcW w:w="1269" w:type="pct"/>
            <w:shd w:val="clear" w:color="auto" w:fill="auto"/>
            <w:vAlign w:val="center"/>
          </w:tcPr>
          <w:p w14:paraId="757B0A0A" w14:textId="78775A76" w:rsidR="007A150B" w:rsidRPr="002C3658" w:rsidRDefault="002C3658" w:rsidP="007A150B">
            <w:pPr>
              <w:rPr>
                <w:sz w:val="16"/>
                <w:szCs w:val="16"/>
                <w:lang w:val="fr-FR"/>
              </w:rPr>
            </w:pPr>
            <w:r w:rsidRPr="002C3658">
              <w:rPr>
                <w:sz w:val="16"/>
                <w:szCs w:val="16"/>
                <w:lang w:val="fr-FR"/>
              </w:rPr>
              <w:t>Violence</w:t>
            </w:r>
            <w:r>
              <w:rPr>
                <w:sz w:val="16"/>
                <w:szCs w:val="16"/>
                <w:lang w:val="fr-FR"/>
              </w:rPr>
              <w:t>s</w:t>
            </w:r>
            <w:r w:rsidRPr="002C3658">
              <w:rPr>
                <w:sz w:val="16"/>
                <w:szCs w:val="16"/>
                <w:lang w:val="fr-FR"/>
              </w:rPr>
              <w:t xml:space="preserve"> s</w:t>
            </w:r>
            <w:r w:rsidR="007A150B" w:rsidRPr="002C3658">
              <w:rPr>
                <w:sz w:val="16"/>
                <w:szCs w:val="16"/>
                <w:lang w:val="fr-FR"/>
              </w:rPr>
              <w:t>exu</w:t>
            </w:r>
            <w:r w:rsidRPr="002C3658">
              <w:rPr>
                <w:sz w:val="16"/>
                <w:szCs w:val="16"/>
                <w:lang w:val="fr-FR"/>
              </w:rPr>
              <w:t>elle</w:t>
            </w:r>
            <w:r>
              <w:rPr>
                <w:sz w:val="16"/>
                <w:szCs w:val="16"/>
                <w:lang w:val="fr-FR"/>
              </w:rPr>
              <w:t>s</w:t>
            </w:r>
            <w:r w:rsidR="006E5021">
              <w:rPr>
                <w:sz w:val="16"/>
                <w:szCs w:val="16"/>
                <w:lang w:val="fr-FR"/>
              </w:rPr>
              <w:t xml:space="preserve"> par un partenaire non intime</w:t>
            </w:r>
          </w:p>
        </w:tc>
        <w:tc>
          <w:tcPr>
            <w:tcW w:w="256" w:type="pct"/>
            <w:shd w:val="clear" w:color="auto" w:fill="auto"/>
            <w:vAlign w:val="center"/>
          </w:tcPr>
          <w:p w14:paraId="0C3D14F3" w14:textId="77777777" w:rsidR="007A150B" w:rsidRDefault="007A150B" w:rsidP="007A150B">
            <w:pPr>
              <w:jc w:val="center"/>
              <w:rPr>
                <w:sz w:val="16"/>
                <w:szCs w:val="16"/>
                <w:lang w:val="en-GB"/>
              </w:rPr>
            </w:pPr>
            <w:r>
              <w:rPr>
                <w:sz w:val="16"/>
                <w:szCs w:val="16"/>
                <w:lang w:val="en-GB"/>
              </w:rPr>
              <w:t>5.2.2</w:t>
            </w:r>
          </w:p>
        </w:tc>
        <w:tc>
          <w:tcPr>
            <w:tcW w:w="357" w:type="pct"/>
            <w:shd w:val="clear" w:color="auto" w:fill="auto"/>
            <w:vAlign w:val="center"/>
          </w:tcPr>
          <w:p w14:paraId="1E5976BC" w14:textId="77777777" w:rsidR="007A150B" w:rsidRDefault="007A150B" w:rsidP="007A150B">
            <w:pPr>
              <w:jc w:val="center"/>
              <w:rPr>
                <w:sz w:val="16"/>
                <w:szCs w:val="16"/>
                <w:lang w:val="en-GB"/>
              </w:rPr>
            </w:pPr>
            <w:r>
              <w:rPr>
                <w:sz w:val="16"/>
                <w:szCs w:val="16"/>
                <w:lang w:val="en-GB"/>
              </w:rPr>
              <w:t>VW</w:t>
            </w:r>
          </w:p>
        </w:tc>
        <w:tc>
          <w:tcPr>
            <w:tcW w:w="2500" w:type="pct"/>
            <w:shd w:val="clear" w:color="auto" w:fill="auto"/>
            <w:vAlign w:val="center"/>
          </w:tcPr>
          <w:p w14:paraId="692CD692" w14:textId="68E58C84" w:rsidR="007A150B" w:rsidRPr="002C3658" w:rsidRDefault="007A150B" w:rsidP="007A150B">
            <w:pPr>
              <w:rPr>
                <w:sz w:val="16"/>
                <w:szCs w:val="16"/>
                <w:lang w:val="fr-FR"/>
              </w:rPr>
            </w:pPr>
            <w:r w:rsidRPr="002C3658">
              <w:rPr>
                <w:sz w:val="16"/>
                <w:szCs w:val="16"/>
                <w:lang w:val="fr-FR"/>
              </w:rPr>
              <w:t xml:space="preserve">Pourcentage </w:t>
            </w:r>
            <w:r w:rsidR="002C3658" w:rsidRPr="002C3658">
              <w:rPr>
                <w:sz w:val="16"/>
                <w:szCs w:val="16"/>
                <w:lang w:val="fr-FR"/>
              </w:rPr>
              <w:t>d’adolescentes et femmes â</w:t>
            </w:r>
            <w:r w:rsidR="002C3658">
              <w:rPr>
                <w:sz w:val="16"/>
                <w:szCs w:val="16"/>
                <w:lang w:val="fr-FR"/>
              </w:rPr>
              <w:t>gées de 15-49 ans victimes de violences sexuelles infligées par une personne autre que leur partenaire intime, au cours des 12 derniers mois</w:t>
            </w:r>
          </w:p>
        </w:tc>
        <w:tc>
          <w:tcPr>
            <w:tcW w:w="357" w:type="pct"/>
            <w:shd w:val="clear" w:color="auto" w:fill="auto"/>
            <w:vAlign w:val="center"/>
          </w:tcPr>
          <w:p w14:paraId="78309BCB" w14:textId="77777777" w:rsidR="007A150B" w:rsidRPr="00A15EB7" w:rsidRDefault="007A150B" w:rsidP="007A150B">
            <w:pPr>
              <w:jc w:val="center"/>
              <w:rPr>
                <w:sz w:val="16"/>
                <w:szCs w:val="16"/>
                <w:lang w:val="fr-FR"/>
              </w:rPr>
            </w:pPr>
          </w:p>
        </w:tc>
      </w:tr>
    </w:tbl>
    <w:p w14:paraId="4E2D5395" w14:textId="77777777" w:rsidR="00051E3E" w:rsidRPr="00A15EB7" w:rsidRDefault="00051E3E" w:rsidP="00051E3E">
      <w:pPr>
        <w:rPr>
          <w:lang w:val="fr-FR"/>
        </w:rPr>
      </w:pPr>
    </w:p>
    <w:tbl>
      <w:tblPr>
        <w:tblW w:w="49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4"/>
        <w:gridCol w:w="710"/>
        <w:gridCol w:w="991"/>
        <w:gridCol w:w="6946"/>
        <w:gridCol w:w="1022"/>
      </w:tblGrid>
      <w:tr w:rsidR="00904301" w:rsidRPr="00EF64EC" w14:paraId="7502FB46" w14:textId="77777777" w:rsidTr="00A15EB7">
        <w:trPr>
          <w:cantSplit/>
          <w:trHeight w:val="386"/>
          <w:tblHeader/>
          <w:jc w:val="center"/>
        </w:trPr>
        <w:tc>
          <w:tcPr>
            <w:tcW w:w="1527"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3BEC5E8F" w14:textId="139587D9" w:rsidR="00904301" w:rsidRPr="00EF64EC" w:rsidRDefault="00904301" w:rsidP="00904301">
            <w:pPr>
              <w:rPr>
                <w:sz w:val="20"/>
                <w:lang w:val="en-GB"/>
              </w:rPr>
            </w:pPr>
            <w:r w:rsidRPr="00EF64EC">
              <w:rPr>
                <w:b/>
                <w:sz w:val="20"/>
                <w:lang w:val="en-GB"/>
              </w:rPr>
              <w:lastRenderedPageBreak/>
              <w:t>INDICA</w:t>
            </w:r>
            <w:r>
              <w:rPr>
                <w:b/>
                <w:sz w:val="20"/>
                <w:lang w:val="en-GB"/>
              </w:rPr>
              <w:t>TEUR MICS</w:t>
            </w:r>
          </w:p>
        </w:tc>
        <w:tc>
          <w:tcPr>
            <w:tcW w:w="255" w:type="pct"/>
            <w:tcBorders>
              <w:top w:val="single" w:sz="12" w:space="0" w:color="auto"/>
              <w:left w:val="single" w:sz="2" w:space="0" w:color="auto"/>
              <w:bottom w:val="single" w:sz="12" w:space="0" w:color="auto"/>
              <w:right w:val="single" w:sz="2" w:space="0" w:color="auto"/>
            </w:tcBorders>
            <w:vAlign w:val="center"/>
          </w:tcPr>
          <w:p w14:paraId="75F46F35" w14:textId="31CD9E02" w:rsidR="00904301" w:rsidRPr="00EF64EC" w:rsidRDefault="00904301" w:rsidP="00904301">
            <w:pPr>
              <w:jc w:val="center"/>
              <w:rPr>
                <w:b/>
                <w:sz w:val="20"/>
                <w:lang w:val="en-GB"/>
              </w:rPr>
            </w:pPr>
            <w:r>
              <w:rPr>
                <w:b/>
                <w:sz w:val="20"/>
                <w:lang w:val="en-GB"/>
              </w:rPr>
              <w:t>ODD</w:t>
            </w:r>
          </w:p>
        </w:tc>
        <w:tc>
          <w:tcPr>
            <w:tcW w:w="356" w:type="pct"/>
            <w:tcBorders>
              <w:top w:val="single" w:sz="12" w:space="0" w:color="auto"/>
              <w:left w:val="single" w:sz="2" w:space="0" w:color="auto"/>
              <w:bottom w:val="single" w:sz="12" w:space="0" w:color="auto"/>
              <w:right w:val="single" w:sz="2" w:space="0" w:color="auto"/>
            </w:tcBorders>
            <w:vAlign w:val="center"/>
          </w:tcPr>
          <w:p w14:paraId="28771875" w14:textId="77777777" w:rsidR="00904301" w:rsidRPr="00283BD2" w:rsidRDefault="00904301" w:rsidP="00904301">
            <w:pPr>
              <w:jc w:val="center"/>
              <w:rPr>
                <w:b/>
                <w:sz w:val="20"/>
                <w:lang w:val="fr-FR"/>
              </w:rPr>
            </w:pPr>
            <w:r w:rsidRPr="00283BD2">
              <w:rPr>
                <w:b/>
                <w:sz w:val="20"/>
                <w:lang w:val="fr-FR"/>
              </w:rPr>
              <w:t>Thème/</w:t>
            </w:r>
          </w:p>
          <w:p w14:paraId="72BCBE78" w14:textId="7BF21864" w:rsidR="00904301"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495" w:type="pct"/>
            <w:tcBorders>
              <w:top w:val="single" w:sz="12" w:space="0" w:color="auto"/>
              <w:left w:val="single" w:sz="2" w:space="0" w:color="auto"/>
              <w:bottom w:val="single" w:sz="12" w:space="0" w:color="auto"/>
              <w:right w:val="single" w:sz="2" w:space="0" w:color="auto"/>
            </w:tcBorders>
            <w:vAlign w:val="center"/>
          </w:tcPr>
          <w:p w14:paraId="4DE40445" w14:textId="10DF72D0" w:rsidR="00904301" w:rsidRPr="00EF64EC" w:rsidRDefault="00904301" w:rsidP="00904301">
            <w:pPr>
              <w:rPr>
                <w:b/>
                <w:sz w:val="20"/>
                <w:lang w:val="en-GB"/>
              </w:rPr>
            </w:pPr>
            <w:r>
              <w:rPr>
                <w:b/>
                <w:sz w:val="20"/>
                <w:lang w:val="en-GB"/>
              </w:rPr>
              <w:t>Définition</w:t>
            </w:r>
          </w:p>
        </w:tc>
        <w:tc>
          <w:tcPr>
            <w:tcW w:w="367" w:type="pct"/>
            <w:tcBorders>
              <w:top w:val="single" w:sz="12" w:space="0" w:color="auto"/>
              <w:left w:val="single" w:sz="2" w:space="0" w:color="auto"/>
              <w:bottom w:val="single" w:sz="12" w:space="0" w:color="auto"/>
              <w:right w:val="single" w:sz="2" w:space="0" w:color="auto"/>
            </w:tcBorders>
            <w:vAlign w:val="center"/>
          </w:tcPr>
          <w:p w14:paraId="5D753870" w14:textId="443F58F3" w:rsidR="00904301" w:rsidRPr="00EF64EC" w:rsidRDefault="00904301" w:rsidP="00904301">
            <w:pPr>
              <w:jc w:val="center"/>
              <w:rPr>
                <w:b/>
                <w:sz w:val="20"/>
                <w:lang w:val="en-GB"/>
              </w:rPr>
            </w:pPr>
            <w:r>
              <w:rPr>
                <w:b/>
                <w:sz w:val="20"/>
                <w:lang w:val="en-GB"/>
              </w:rPr>
              <w:t>Numéro de tableau</w:t>
            </w:r>
          </w:p>
        </w:tc>
      </w:tr>
      <w:tr w:rsidR="00EC3E69" w:rsidRPr="0004697B" w14:paraId="449A0EC7" w14:textId="77777777" w:rsidTr="00A15EB7">
        <w:trPr>
          <w:cantSplit/>
          <w:jc w:val="center"/>
        </w:trPr>
        <w:tc>
          <w:tcPr>
            <w:tcW w:w="5000" w:type="pct"/>
            <w:gridSpan w:val="6"/>
            <w:tcBorders>
              <w:top w:val="nil"/>
              <w:bottom w:val="single" w:sz="4" w:space="0" w:color="auto"/>
            </w:tcBorders>
            <w:shd w:val="clear" w:color="auto" w:fill="000000" w:themeFill="text1"/>
          </w:tcPr>
          <w:p w14:paraId="0E6E9D6D" w14:textId="203FADD5" w:rsidR="00EC3E69" w:rsidRPr="00EC3E69" w:rsidRDefault="00EC3E69" w:rsidP="00EC3E69">
            <w:pPr>
              <w:rPr>
                <w:b/>
                <w:color w:val="FFFFFF"/>
                <w:sz w:val="18"/>
                <w:szCs w:val="18"/>
                <w:lang w:val="fr-FR"/>
              </w:rPr>
            </w:pPr>
            <w:r w:rsidRPr="004F220D">
              <w:rPr>
                <w:b/>
                <w:caps/>
                <w:color w:val="FFFFFF"/>
                <w:sz w:val="18"/>
                <w:szCs w:val="18"/>
                <w:lang w:val="fr-FR"/>
              </w:rPr>
              <w:t>VIVRE DANS UN ENVIRONNEMENT SÛR ET PROPRE</w:t>
            </w:r>
          </w:p>
        </w:tc>
      </w:tr>
      <w:tr w:rsidR="00051E3E" w:rsidRPr="0004697B" w14:paraId="33F5CD59"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535BA43" w14:textId="77777777" w:rsidR="00051E3E" w:rsidRDefault="00051E3E" w:rsidP="00A15EB7">
            <w:pPr>
              <w:rPr>
                <w:color w:val="000000" w:themeColor="text1"/>
                <w:sz w:val="16"/>
                <w:szCs w:val="16"/>
              </w:rPr>
            </w:pPr>
            <w:r w:rsidRPr="7B37F152">
              <w:rPr>
                <w:color w:val="000000" w:themeColor="text1"/>
                <w:sz w:val="16"/>
                <w:szCs w:val="16"/>
              </w:rPr>
              <w:t>WS.701</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5937919A" w14:textId="249B5293" w:rsidR="00051E3E" w:rsidRPr="00311695" w:rsidRDefault="00311695" w:rsidP="00A15EB7">
            <w:pPr>
              <w:rPr>
                <w:color w:val="000000" w:themeColor="text1"/>
                <w:sz w:val="16"/>
                <w:szCs w:val="16"/>
                <w:lang w:val="fr-FR"/>
              </w:rPr>
            </w:pPr>
            <w:r w:rsidRPr="00311695">
              <w:rPr>
                <w:color w:val="000000" w:themeColor="text1"/>
                <w:sz w:val="16"/>
                <w:szCs w:val="16"/>
                <w:lang w:val="fr-FR"/>
              </w:rPr>
              <w:t xml:space="preserve">Changement des protections menstruelles </w:t>
            </w:r>
            <w:r w:rsidR="006720AE">
              <w:rPr>
                <w:color w:val="000000" w:themeColor="text1"/>
                <w:sz w:val="16"/>
                <w:szCs w:val="16"/>
                <w:lang w:val="fr-FR"/>
              </w:rPr>
              <w:t>dans l’intimité</w:t>
            </w:r>
            <w:r>
              <w:rPr>
                <w:color w:val="000000" w:themeColor="text1"/>
                <w:sz w:val="16"/>
                <w:szCs w:val="16"/>
                <w:lang w:val="fr-FR"/>
              </w:rPr>
              <w:t xml:space="preserve"> à la maison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43D9A50D" w14:textId="77777777" w:rsidR="00051E3E" w:rsidRPr="00A15EB7"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0F9DB0FA" w14:textId="77777777" w:rsidR="00051E3E" w:rsidRDefault="00051E3E" w:rsidP="00A15EB7">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2F9B24B6" w14:textId="2C17043B" w:rsidR="00051E3E" w:rsidRPr="00F12149" w:rsidRDefault="00F12149" w:rsidP="00A15EB7">
            <w:pPr>
              <w:rPr>
                <w:color w:val="000000" w:themeColor="text1"/>
                <w:sz w:val="16"/>
                <w:szCs w:val="16"/>
                <w:lang w:val="fr-FR"/>
              </w:rPr>
            </w:pPr>
            <w:r w:rsidRPr="00F12149">
              <w:rPr>
                <w:color w:val="000000" w:themeColor="text1"/>
                <w:sz w:val="16"/>
                <w:szCs w:val="16"/>
                <w:lang w:val="fr-FR"/>
              </w:rPr>
              <w:t xml:space="preserve">Pourcentage de femmes âgées de 15-49 ans </w:t>
            </w:r>
            <w:r w:rsidR="006720AE">
              <w:rPr>
                <w:color w:val="000000" w:themeColor="text1"/>
                <w:sz w:val="16"/>
                <w:szCs w:val="16"/>
                <w:lang w:val="fr-FR"/>
              </w:rPr>
              <w:t>déclar</w:t>
            </w:r>
            <w:r>
              <w:rPr>
                <w:color w:val="000000" w:themeColor="text1"/>
                <w:sz w:val="16"/>
                <w:szCs w:val="16"/>
                <w:lang w:val="fr-FR"/>
              </w:rPr>
              <w:t xml:space="preserve">ant avoir </w:t>
            </w:r>
            <w:r w:rsidR="006720AE">
              <w:rPr>
                <w:color w:val="000000" w:themeColor="text1"/>
                <w:sz w:val="16"/>
                <w:szCs w:val="16"/>
                <w:lang w:val="fr-FR"/>
              </w:rPr>
              <w:t>eu leurs règles</w:t>
            </w:r>
            <w:r>
              <w:rPr>
                <w:color w:val="000000" w:themeColor="text1"/>
                <w:sz w:val="16"/>
                <w:szCs w:val="16"/>
                <w:lang w:val="fr-FR"/>
              </w:rPr>
              <w:t xml:space="preserve"> au cours des 12 derniers mois </w:t>
            </w:r>
            <w:r w:rsidR="006720AE">
              <w:rPr>
                <w:color w:val="000000" w:themeColor="text1"/>
                <w:sz w:val="16"/>
                <w:szCs w:val="16"/>
                <w:lang w:val="fr-FR"/>
              </w:rPr>
              <w:t xml:space="preserve">et </w:t>
            </w:r>
            <w:r>
              <w:rPr>
                <w:color w:val="000000" w:themeColor="text1"/>
                <w:sz w:val="16"/>
                <w:szCs w:val="16"/>
                <w:lang w:val="fr-FR"/>
              </w:rPr>
              <w:t xml:space="preserve">qui se sont inquiétées </w:t>
            </w:r>
            <w:r w:rsidR="006720AE">
              <w:rPr>
                <w:color w:val="000000" w:themeColor="text1"/>
                <w:sz w:val="16"/>
                <w:szCs w:val="16"/>
                <w:lang w:val="fr-FR"/>
              </w:rPr>
              <w:t>de pouvoir changer leurs protections menstruelles en toute</w:t>
            </w:r>
            <w:r>
              <w:rPr>
                <w:color w:val="000000" w:themeColor="text1"/>
                <w:sz w:val="16"/>
                <w:szCs w:val="16"/>
                <w:lang w:val="fr-FR"/>
              </w:rPr>
              <w:t xml:space="preserve"> intimité </w:t>
            </w:r>
            <w:r w:rsidR="006720AE">
              <w:rPr>
                <w:color w:val="000000" w:themeColor="text1"/>
                <w:sz w:val="16"/>
                <w:szCs w:val="16"/>
                <w:lang w:val="fr-FR"/>
              </w:rPr>
              <w:t>chez elle</w:t>
            </w:r>
            <w:r w:rsidR="00051E3E" w:rsidRPr="00F12149">
              <w:rPr>
                <w:color w:val="000000" w:themeColor="text1"/>
                <w:sz w:val="16"/>
                <w:szCs w:val="16"/>
                <w:lang w:val="fr-FR"/>
              </w:rPr>
              <w:t xml:space="preserve"> </w:t>
            </w:r>
            <w:r w:rsidR="004E7354">
              <w:rPr>
                <w:color w:val="000000" w:themeColor="text1"/>
                <w:sz w:val="16"/>
                <w:szCs w:val="16"/>
                <w:lang w:val="fr-FR"/>
              </w:rPr>
              <w:t>pendant leur dernières règles</w:t>
            </w:r>
          </w:p>
        </w:tc>
        <w:tc>
          <w:tcPr>
            <w:tcW w:w="367" w:type="pct"/>
            <w:tcBorders>
              <w:top w:val="single" w:sz="4" w:space="0" w:color="auto"/>
              <w:left w:val="single" w:sz="4" w:space="0" w:color="auto"/>
              <w:bottom w:val="single" w:sz="4" w:space="0" w:color="auto"/>
              <w:right w:val="single" w:sz="4" w:space="0" w:color="auto"/>
            </w:tcBorders>
            <w:vAlign w:val="center"/>
          </w:tcPr>
          <w:p w14:paraId="6DDC354D" w14:textId="77777777" w:rsidR="00051E3E" w:rsidRPr="0057658E" w:rsidRDefault="00051E3E" w:rsidP="00A15EB7">
            <w:pPr>
              <w:jc w:val="center"/>
              <w:rPr>
                <w:color w:val="000000" w:themeColor="text1"/>
                <w:sz w:val="16"/>
                <w:szCs w:val="16"/>
                <w:lang w:val="fr-FR"/>
              </w:rPr>
            </w:pPr>
          </w:p>
        </w:tc>
      </w:tr>
      <w:tr w:rsidR="00051E3E" w:rsidRPr="0004697B" w14:paraId="5055009B"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77D3AB44" w14:textId="77777777" w:rsidR="00051E3E" w:rsidRDefault="00051E3E" w:rsidP="00A15EB7">
            <w:pPr>
              <w:rPr>
                <w:color w:val="000000" w:themeColor="text1"/>
                <w:sz w:val="16"/>
                <w:szCs w:val="16"/>
              </w:rPr>
            </w:pPr>
            <w:r w:rsidRPr="7B37F152">
              <w:rPr>
                <w:color w:val="000000" w:themeColor="text1"/>
                <w:sz w:val="16"/>
                <w:szCs w:val="16"/>
              </w:rPr>
              <w:t>WS.702</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0E5E4B0A" w14:textId="19C38350" w:rsidR="00051E3E" w:rsidRPr="00F12149" w:rsidRDefault="00051E3E" w:rsidP="00A15EB7">
            <w:pPr>
              <w:rPr>
                <w:color w:val="000000" w:themeColor="text1"/>
                <w:sz w:val="16"/>
                <w:szCs w:val="16"/>
                <w:lang w:val="fr-FR"/>
              </w:rPr>
            </w:pPr>
            <w:r w:rsidRPr="00F12149">
              <w:rPr>
                <w:color w:val="000000" w:themeColor="text1"/>
                <w:sz w:val="16"/>
                <w:szCs w:val="16"/>
                <w:lang w:val="fr-FR"/>
              </w:rPr>
              <w:t xml:space="preserve">Exclusion </w:t>
            </w:r>
            <w:r w:rsidR="00F12149" w:rsidRPr="00F12149">
              <w:rPr>
                <w:color w:val="000000" w:themeColor="text1"/>
                <w:sz w:val="16"/>
                <w:szCs w:val="16"/>
                <w:lang w:val="fr-FR"/>
              </w:rPr>
              <w:t>d</w:t>
            </w:r>
            <w:r w:rsidR="00F12149">
              <w:rPr>
                <w:color w:val="000000" w:themeColor="text1"/>
                <w:sz w:val="16"/>
                <w:szCs w:val="16"/>
                <w:lang w:val="fr-FR"/>
              </w:rPr>
              <w:t>’</w:t>
            </w:r>
            <w:r w:rsidR="00F12149" w:rsidRPr="00F12149">
              <w:rPr>
                <w:color w:val="000000" w:themeColor="text1"/>
                <w:sz w:val="16"/>
                <w:szCs w:val="16"/>
                <w:lang w:val="fr-FR"/>
              </w:rPr>
              <w:t>activités</w:t>
            </w:r>
            <w:r w:rsidR="00F12149">
              <w:rPr>
                <w:color w:val="000000" w:themeColor="text1"/>
                <w:sz w:val="16"/>
                <w:szCs w:val="16"/>
                <w:lang w:val="fr-FR"/>
              </w:rPr>
              <w:t xml:space="preserve"> pendant la menstruation </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2717182" w14:textId="77777777" w:rsidR="00051E3E" w:rsidRPr="00A15EB7"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51C6EE0" w14:textId="77777777" w:rsidR="00051E3E" w:rsidRDefault="00051E3E" w:rsidP="00A15EB7">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0ED681BC" w14:textId="6991C25F" w:rsidR="00051E3E" w:rsidRPr="00C47559" w:rsidRDefault="00F12149" w:rsidP="00A15EB7">
            <w:pPr>
              <w:rPr>
                <w:color w:val="000000" w:themeColor="text1"/>
                <w:sz w:val="16"/>
                <w:szCs w:val="16"/>
                <w:lang w:val="fr-FR"/>
              </w:rPr>
            </w:pPr>
            <w:r w:rsidRPr="0057658E">
              <w:rPr>
                <w:color w:val="000000" w:themeColor="text1"/>
                <w:sz w:val="16"/>
                <w:szCs w:val="16"/>
                <w:lang w:val="fr-FR"/>
              </w:rPr>
              <w:t>Pourcentage de femmes âgées de 15-49 ans</w:t>
            </w:r>
            <w:r w:rsidR="00051E3E" w:rsidRPr="0057658E">
              <w:rPr>
                <w:color w:val="000000" w:themeColor="text1"/>
                <w:sz w:val="16"/>
                <w:szCs w:val="16"/>
                <w:lang w:val="fr-FR"/>
              </w:rPr>
              <w:t xml:space="preserve"> </w:t>
            </w:r>
            <w:r w:rsidR="006720AE">
              <w:rPr>
                <w:color w:val="000000" w:themeColor="text1"/>
                <w:sz w:val="16"/>
                <w:szCs w:val="16"/>
                <w:lang w:val="fr-FR"/>
              </w:rPr>
              <w:t xml:space="preserve">déclarant avoir eu leurs règles au cours des 12 derniers mois et qui, </w:t>
            </w:r>
            <w:r w:rsidR="0057658E">
              <w:rPr>
                <w:color w:val="000000" w:themeColor="text1"/>
                <w:sz w:val="16"/>
                <w:szCs w:val="16"/>
                <w:lang w:val="fr-FR"/>
              </w:rPr>
              <w:t>durant leurs dern</w:t>
            </w:r>
            <w:r w:rsidR="00C47559">
              <w:rPr>
                <w:color w:val="000000" w:themeColor="text1"/>
                <w:sz w:val="16"/>
                <w:szCs w:val="16"/>
                <w:lang w:val="fr-FR"/>
              </w:rPr>
              <w:t>i</w:t>
            </w:r>
            <w:r w:rsidR="0057658E">
              <w:rPr>
                <w:color w:val="000000" w:themeColor="text1"/>
                <w:sz w:val="16"/>
                <w:szCs w:val="16"/>
                <w:lang w:val="fr-FR"/>
              </w:rPr>
              <w:t xml:space="preserve">ères règles, n’ont pas pu participer à des activités au travail, à l’école/formation ou à des activités sociales en raison de leurs </w:t>
            </w:r>
            <w:r w:rsidR="006720AE">
              <w:rPr>
                <w:color w:val="000000" w:themeColor="text1"/>
                <w:sz w:val="16"/>
                <w:szCs w:val="16"/>
                <w:lang w:val="fr-FR"/>
              </w:rPr>
              <w:t>menstruations</w:t>
            </w:r>
          </w:p>
        </w:tc>
        <w:tc>
          <w:tcPr>
            <w:tcW w:w="367" w:type="pct"/>
            <w:tcBorders>
              <w:top w:val="single" w:sz="4" w:space="0" w:color="auto"/>
              <w:left w:val="single" w:sz="4" w:space="0" w:color="auto"/>
              <w:bottom w:val="single" w:sz="4" w:space="0" w:color="auto"/>
              <w:right w:val="single" w:sz="4" w:space="0" w:color="auto"/>
            </w:tcBorders>
            <w:vAlign w:val="center"/>
          </w:tcPr>
          <w:p w14:paraId="563BD486" w14:textId="77777777" w:rsidR="00051E3E" w:rsidRPr="00A15EB7" w:rsidRDefault="00051E3E" w:rsidP="00A15EB7">
            <w:pPr>
              <w:jc w:val="center"/>
              <w:rPr>
                <w:color w:val="000000" w:themeColor="text1"/>
                <w:sz w:val="16"/>
                <w:szCs w:val="16"/>
                <w:lang w:val="fr-FR"/>
              </w:rPr>
            </w:pPr>
          </w:p>
        </w:tc>
      </w:tr>
      <w:tr w:rsidR="00051E3E" w:rsidRPr="00324D77" w14:paraId="4D5C5FB1"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80511AC" w14:textId="77777777" w:rsidR="00051E3E" w:rsidRDefault="00051E3E" w:rsidP="00A15EB7">
            <w:pPr>
              <w:rPr>
                <w:color w:val="000000" w:themeColor="text1"/>
                <w:sz w:val="16"/>
                <w:szCs w:val="16"/>
              </w:rPr>
            </w:pPr>
            <w:r w:rsidRPr="7B37F152">
              <w:rPr>
                <w:color w:val="000000" w:themeColor="text1"/>
                <w:sz w:val="16"/>
                <w:szCs w:val="16"/>
              </w:rPr>
              <w:t>WS.703</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2583EBBF" w14:textId="4C3B1E06" w:rsidR="00051E3E" w:rsidRPr="00F12149" w:rsidRDefault="00051E3E" w:rsidP="00A15EB7">
            <w:pPr>
              <w:rPr>
                <w:color w:val="000000" w:themeColor="text1"/>
                <w:sz w:val="16"/>
                <w:szCs w:val="16"/>
                <w:lang w:val="fr-FR"/>
              </w:rPr>
            </w:pPr>
            <w:r w:rsidRPr="00F12149">
              <w:rPr>
                <w:color w:val="000000" w:themeColor="text1"/>
                <w:sz w:val="16"/>
                <w:szCs w:val="16"/>
                <w:lang w:val="fr-FR"/>
              </w:rPr>
              <w:t xml:space="preserve">Participation </w:t>
            </w:r>
            <w:r w:rsidR="00F12149" w:rsidRPr="00F12149">
              <w:rPr>
                <w:color w:val="000000" w:themeColor="text1"/>
                <w:sz w:val="16"/>
                <w:szCs w:val="16"/>
                <w:lang w:val="fr-FR"/>
              </w:rPr>
              <w:t>à des a</w:t>
            </w:r>
            <w:r w:rsidRPr="00F12149">
              <w:rPr>
                <w:color w:val="000000" w:themeColor="text1"/>
                <w:sz w:val="16"/>
                <w:szCs w:val="16"/>
                <w:lang w:val="fr-FR"/>
              </w:rPr>
              <w:t>ctivit</w:t>
            </w:r>
            <w:r w:rsidR="00F12149" w:rsidRPr="00F12149">
              <w:rPr>
                <w:color w:val="000000" w:themeColor="text1"/>
                <w:sz w:val="16"/>
                <w:szCs w:val="16"/>
                <w:lang w:val="fr-FR"/>
              </w:rPr>
              <w:t>é</w:t>
            </w:r>
            <w:r w:rsidRPr="00F12149">
              <w:rPr>
                <w:color w:val="000000" w:themeColor="text1"/>
                <w:sz w:val="16"/>
                <w:szCs w:val="16"/>
                <w:lang w:val="fr-FR"/>
              </w:rPr>
              <w:t xml:space="preserve">s </w:t>
            </w:r>
            <w:r w:rsidR="00F12149" w:rsidRPr="00F12149">
              <w:rPr>
                <w:color w:val="000000" w:themeColor="text1"/>
                <w:sz w:val="16"/>
                <w:szCs w:val="16"/>
                <w:lang w:val="fr-FR"/>
              </w:rPr>
              <w:t>pendant la mens</w:t>
            </w:r>
            <w:r w:rsidR="00F12149">
              <w:rPr>
                <w:color w:val="000000" w:themeColor="text1"/>
                <w:sz w:val="16"/>
                <w:szCs w:val="16"/>
                <w:lang w:val="fr-FR"/>
              </w:rPr>
              <w:t>truation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0F7C651" w14:textId="77777777" w:rsidR="00051E3E" w:rsidRPr="00F12149"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4C7FF9A7" w14:textId="77777777" w:rsidR="00051E3E" w:rsidRDefault="00051E3E" w:rsidP="00A15EB7">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6E0EBCE3" w14:textId="7E45C654" w:rsidR="0057658E" w:rsidRDefault="00F12149" w:rsidP="00A15EB7">
            <w:pPr>
              <w:rPr>
                <w:color w:val="000000" w:themeColor="text1"/>
                <w:sz w:val="16"/>
                <w:szCs w:val="16"/>
                <w:lang w:val="fr-FR"/>
              </w:rPr>
            </w:pPr>
            <w:r w:rsidRPr="0057658E">
              <w:rPr>
                <w:color w:val="000000" w:themeColor="text1"/>
                <w:sz w:val="16"/>
                <w:szCs w:val="16"/>
                <w:lang w:val="fr-FR"/>
              </w:rPr>
              <w:t>Pourcentage de femmes âgées de 15-49 ans</w:t>
            </w:r>
            <w:r w:rsidR="00051E3E" w:rsidRPr="0057658E">
              <w:rPr>
                <w:color w:val="000000" w:themeColor="text1"/>
                <w:sz w:val="16"/>
                <w:szCs w:val="16"/>
                <w:lang w:val="fr-FR"/>
              </w:rPr>
              <w:t xml:space="preserve"> </w:t>
            </w:r>
            <w:r w:rsidR="006720AE">
              <w:rPr>
                <w:color w:val="000000" w:themeColor="text1"/>
                <w:sz w:val="16"/>
                <w:szCs w:val="16"/>
                <w:lang w:val="fr-FR"/>
              </w:rPr>
              <w:t xml:space="preserve">déclarant </w:t>
            </w:r>
            <w:r w:rsidR="0057658E">
              <w:rPr>
                <w:color w:val="000000" w:themeColor="text1"/>
                <w:sz w:val="16"/>
                <w:szCs w:val="16"/>
                <w:lang w:val="fr-FR"/>
              </w:rPr>
              <w:t xml:space="preserve">avoir </w:t>
            </w:r>
            <w:r w:rsidR="006720AE">
              <w:rPr>
                <w:color w:val="000000" w:themeColor="text1"/>
                <w:sz w:val="16"/>
                <w:szCs w:val="16"/>
                <w:lang w:val="fr-FR"/>
              </w:rPr>
              <w:t xml:space="preserve">eu leurs règles </w:t>
            </w:r>
            <w:r w:rsidR="0057658E">
              <w:rPr>
                <w:color w:val="000000" w:themeColor="text1"/>
                <w:sz w:val="16"/>
                <w:szCs w:val="16"/>
                <w:lang w:val="fr-FR"/>
              </w:rPr>
              <w:t xml:space="preserve">au cours des 12 derniers mois qui, lors de leurs dernières </w:t>
            </w:r>
            <w:r w:rsidR="006720AE">
              <w:rPr>
                <w:color w:val="000000" w:themeColor="text1"/>
                <w:sz w:val="16"/>
                <w:szCs w:val="16"/>
                <w:lang w:val="fr-FR"/>
              </w:rPr>
              <w:t>menstruations</w:t>
            </w:r>
            <w:r w:rsidR="0057658E">
              <w:rPr>
                <w:color w:val="000000" w:themeColor="text1"/>
                <w:sz w:val="16"/>
                <w:szCs w:val="16"/>
                <w:lang w:val="fr-FR"/>
              </w:rPr>
              <w:t xml:space="preserve">, en raison de leurs règles, n’ont pas eu de difficultés à participer </w:t>
            </w:r>
            <w:r w:rsidR="006720AE">
              <w:rPr>
                <w:color w:val="000000" w:themeColor="text1"/>
                <w:sz w:val="16"/>
                <w:szCs w:val="16"/>
                <w:lang w:val="fr-FR"/>
              </w:rPr>
              <w:t>à des</w:t>
            </w:r>
            <w:r w:rsidR="0057658E">
              <w:rPr>
                <w:color w:val="000000" w:themeColor="text1"/>
                <w:sz w:val="16"/>
                <w:szCs w:val="16"/>
                <w:lang w:val="fr-FR"/>
              </w:rPr>
              <w:t xml:space="preserve"> activités l</w:t>
            </w:r>
          </w:p>
          <w:p w14:paraId="6C10A9E3" w14:textId="42F585A2" w:rsidR="0057658E" w:rsidRPr="00E82F58" w:rsidRDefault="006720AE" w:rsidP="0057658E">
            <w:pPr>
              <w:pStyle w:val="ListParagraph"/>
              <w:numPr>
                <w:ilvl w:val="0"/>
                <w:numId w:val="45"/>
              </w:numPr>
              <w:rPr>
                <w:color w:val="000000" w:themeColor="text1"/>
                <w:sz w:val="16"/>
                <w:szCs w:val="16"/>
              </w:rPr>
            </w:pPr>
            <w:r>
              <w:rPr>
                <w:color w:val="000000" w:themeColor="text1"/>
                <w:sz w:val="16"/>
                <w:szCs w:val="16"/>
              </w:rPr>
              <w:t xml:space="preserve">au </w:t>
            </w:r>
            <w:r w:rsidR="0057658E">
              <w:rPr>
                <w:color w:val="000000" w:themeColor="text1"/>
                <w:sz w:val="16"/>
                <w:szCs w:val="16"/>
              </w:rPr>
              <w:t>travail</w:t>
            </w:r>
          </w:p>
          <w:p w14:paraId="32490F6F" w14:textId="2CE63536" w:rsidR="0057658E" w:rsidRPr="0057658E" w:rsidRDefault="006720AE" w:rsidP="0057658E">
            <w:pPr>
              <w:pStyle w:val="ListParagraph"/>
              <w:numPr>
                <w:ilvl w:val="0"/>
                <w:numId w:val="45"/>
              </w:numPr>
              <w:rPr>
                <w:color w:val="000000" w:themeColor="text1"/>
                <w:sz w:val="16"/>
                <w:szCs w:val="16"/>
              </w:rPr>
            </w:pPr>
            <w:r>
              <w:rPr>
                <w:color w:val="000000" w:themeColor="text1"/>
                <w:sz w:val="16"/>
                <w:szCs w:val="16"/>
                <w:lang w:val="en-GB"/>
              </w:rPr>
              <w:t>à l</w:t>
            </w:r>
            <w:r w:rsidR="0057658E">
              <w:rPr>
                <w:color w:val="000000" w:themeColor="text1"/>
                <w:sz w:val="16"/>
                <w:szCs w:val="16"/>
                <w:lang w:val="en-GB"/>
              </w:rPr>
              <w:t>école/</w:t>
            </w:r>
            <w:r>
              <w:rPr>
                <w:color w:val="000000" w:themeColor="text1"/>
                <w:sz w:val="16"/>
                <w:szCs w:val="16"/>
                <w:lang w:val="en-GB"/>
              </w:rPr>
              <w:t>en</w:t>
            </w:r>
            <w:r w:rsidR="000A5748">
              <w:rPr>
                <w:color w:val="000000" w:themeColor="text1"/>
                <w:sz w:val="16"/>
                <w:szCs w:val="16"/>
                <w:lang w:val="en-GB"/>
              </w:rPr>
              <w:t xml:space="preserve"> </w:t>
            </w:r>
            <w:r w:rsidR="0057658E">
              <w:rPr>
                <w:color w:val="000000" w:themeColor="text1"/>
                <w:sz w:val="16"/>
                <w:szCs w:val="16"/>
                <w:lang w:val="en-GB"/>
              </w:rPr>
              <w:t>formation</w:t>
            </w:r>
          </w:p>
          <w:p w14:paraId="6F8D440F" w14:textId="6B0033F6" w:rsidR="00051E3E" w:rsidRPr="0057658E" w:rsidRDefault="006720AE" w:rsidP="0057658E">
            <w:pPr>
              <w:pStyle w:val="ListParagraph"/>
              <w:numPr>
                <w:ilvl w:val="0"/>
                <w:numId w:val="45"/>
              </w:numPr>
              <w:rPr>
                <w:color w:val="000000" w:themeColor="text1"/>
                <w:sz w:val="16"/>
                <w:szCs w:val="16"/>
                <w:lang w:val="en-GB"/>
              </w:rPr>
            </w:pPr>
            <w:r>
              <w:rPr>
                <w:color w:val="000000" w:themeColor="text1"/>
                <w:sz w:val="16"/>
                <w:szCs w:val="16"/>
                <w:lang w:val="en-GB"/>
              </w:rPr>
              <w:t xml:space="preserve">à des </w:t>
            </w:r>
            <w:r w:rsidR="0057658E">
              <w:rPr>
                <w:color w:val="000000" w:themeColor="text1"/>
                <w:sz w:val="16"/>
                <w:szCs w:val="16"/>
                <w:lang w:val="en-GB"/>
              </w:rPr>
              <w:t>a</w:t>
            </w:r>
            <w:r w:rsidR="0057658E" w:rsidRPr="0057658E">
              <w:rPr>
                <w:color w:val="000000" w:themeColor="text1"/>
                <w:sz w:val="16"/>
                <w:szCs w:val="16"/>
                <w:lang w:val="en-GB"/>
              </w:rPr>
              <w:t>ctivities</w:t>
            </w:r>
            <w:r w:rsidR="0057658E">
              <w:rPr>
                <w:color w:val="000000" w:themeColor="text1"/>
                <w:sz w:val="16"/>
                <w:szCs w:val="16"/>
                <w:lang w:val="en-GB"/>
              </w:rPr>
              <w:t xml:space="preserve"> sociales</w:t>
            </w:r>
            <w:r w:rsidR="0057658E" w:rsidRPr="0057658E">
              <w:rPr>
                <w:color w:val="000000" w:themeColor="text1"/>
                <w:sz w:val="16"/>
                <w:szCs w:val="16"/>
                <w:lang w:val="en-GB"/>
              </w:rPr>
              <w:t xml:space="preserve"> </w:t>
            </w:r>
          </w:p>
        </w:tc>
        <w:tc>
          <w:tcPr>
            <w:tcW w:w="367" w:type="pct"/>
            <w:tcBorders>
              <w:top w:val="single" w:sz="4" w:space="0" w:color="auto"/>
              <w:left w:val="single" w:sz="4" w:space="0" w:color="auto"/>
              <w:bottom w:val="single" w:sz="4" w:space="0" w:color="auto"/>
              <w:right w:val="single" w:sz="4" w:space="0" w:color="auto"/>
            </w:tcBorders>
            <w:vAlign w:val="center"/>
          </w:tcPr>
          <w:p w14:paraId="1978E0FF" w14:textId="77777777" w:rsidR="00051E3E" w:rsidRDefault="00051E3E" w:rsidP="00A15EB7">
            <w:pPr>
              <w:jc w:val="center"/>
              <w:rPr>
                <w:color w:val="000000" w:themeColor="text1"/>
                <w:sz w:val="16"/>
                <w:szCs w:val="16"/>
              </w:rPr>
            </w:pPr>
          </w:p>
        </w:tc>
      </w:tr>
      <w:tr w:rsidR="00051E3E" w:rsidRPr="0004697B" w14:paraId="59249602"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BCFE6F5" w14:textId="77777777" w:rsidR="00051E3E" w:rsidRDefault="00051E3E" w:rsidP="00A15EB7">
            <w:pPr>
              <w:rPr>
                <w:color w:val="000000" w:themeColor="text1"/>
                <w:sz w:val="16"/>
                <w:szCs w:val="16"/>
              </w:rPr>
            </w:pPr>
            <w:r w:rsidRPr="7B37F152">
              <w:rPr>
                <w:color w:val="000000" w:themeColor="text1"/>
                <w:sz w:val="16"/>
                <w:szCs w:val="16"/>
              </w:rPr>
              <w:t>WS.704</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21DC4728" w14:textId="523BE7D3" w:rsidR="00051E3E" w:rsidRPr="004E7354" w:rsidRDefault="00F12149" w:rsidP="00A15EB7">
            <w:pPr>
              <w:rPr>
                <w:color w:val="000000" w:themeColor="text1"/>
                <w:sz w:val="16"/>
                <w:szCs w:val="16"/>
                <w:lang w:val="fr-FR"/>
              </w:rPr>
            </w:pPr>
            <w:r w:rsidRPr="004E7354">
              <w:rPr>
                <w:color w:val="000000" w:themeColor="text1"/>
                <w:sz w:val="16"/>
                <w:szCs w:val="16"/>
                <w:lang w:val="fr-FR"/>
              </w:rPr>
              <w:t xml:space="preserve">Protections menstruelles </w:t>
            </w:r>
            <w:r w:rsidR="006720AE" w:rsidRPr="004E7354">
              <w:rPr>
                <w:color w:val="000000" w:themeColor="text1"/>
                <w:sz w:val="16"/>
                <w:szCs w:val="16"/>
                <w:lang w:val="fr-FR"/>
              </w:rPr>
              <w:t xml:space="preserve">en quantité </w:t>
            </w:r>
            <w:r w:rsidR="006720AE">
              <w:rPr>
                <w:color w:val="000000" w:themeColor="text1"/>
                <w:sz w:val="16"/>
                <w:szCs w:val="16"/>
                <w:lang w:val="fr-FR"/>
              </w:rPr>
              <w:t>suffisante</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1AA290A4" w14:textId="77777777" w:rsidR="00051E3E" w:rsidRPr="004E7354"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993A583" w14:textId="77777777" w:rsidR="00051E3E" w:rsidRDefault="00051E3E" w:rsidP="00A15EB7">
            <w:pPr>
              <w:jc w:val="center"/>
              <w:rPr>
                <w:color w:val="000000" w:themeColor="text1"/>
                <w:sz w:val="16"/>
                <w:szCs w:val="16"/>
              </w:rPr>
            </w:pPr>
            <w:r w:rsidRPr="7B37F152">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60418CCC" w14:textId="200EF2D5" w:rsidR="00051E3E" w:rsidRPr="00C47559" w:rsidRDefault="00F12149" w:rsidP="00A15EB7">
            <w:pPr>
              <w:rPr>
                <w:color w:val="000000" w:themeColor="text1"/>
                <w:sz w:val="16"/>
                <w:szCs w:val="16"/>
                <w:lang w:val="fr-FR"/>
              </w:rPr>
            </w:pPr>
            <w:r w:rsidRPr="00C47559">
              <w:rPr>
                <w:color w:val="000000" w:themeColor="text1"/>
                <w:sz w:val="16"/>
                <w:szCs w:val="16"/>
                <w:lang w:val="fr-FR"/>
              </w:rPr>
              <w:t>Pourcentage de femmes âgées de 15-49 ans</w:t>
            </w:r>
            <w:r w:rsidR="00051E3E" w:rsidRPr="00C47559">
              <w:rPr>
                <w:color w:val="000000" w:themeColor="text1"/>
                <w:sz w:val="16"/>
                <w:szCs w:val="16"/>
                <w:lang w:val="fr-FR"/>
              </w:rPr>
              <w:t xml:space="preserve"> </w:t>
            </w:r>
            <w:r w:rsidR="006720AE">
              <w:rPr>
                <w:color w:val="000000" w:themeColor="text1"/>
                <w:sz w:val="16"/>
                <w:szCs w:val="16"/>
                <w:lang w:val="fr-FR"/>
              </w:rPr>
              <w:t xml:space="preserve">déclarant avoir eu leurs </w:t>
            </w:r>
            <w:r w:rsidR="006720AE" w:rsidRPr="004E7354">
              <w:rPr>
                <w:color w:val="000000" w:themeColor="text1"/>
                <w:sz w:val="16"/>
                <w:szCs w:val="16"/>
                <w:lang w:val="fr-FR"/>
              </w:rPr>
              <w:t xml:space="preserve">règles </w:t>
            </w:r>
            <w:r w:rsidR="00C47559" w:rsidRPr="004E7354">
              <w:rPr>
                <w:color w:val="000000" w:themeColor="text1"/>
                <w:sz w:val="16"/>
                <w:szCs w:val="16"/>
                <w:lang w:val="fr-FR"/>
              </w:rPr>
              <w:t xml:space="preserve">au cours des 12 derniers mois qui ont eu </w:t>
            </w:r>
            <w:r w:rsidR="006720AE" w:rsidRPr="004E7354">
              <w:rPr>
                <w:color w:val="000000" w:themeColor="text1"/>
                <w:sz w:val="16"/>
                <w:szCs w:val="16"/>
                <w:lang w:val="fr-FR"/>
              </w:rPr>
              <w:t xml:space="preserve">une quantité suffisante </w:t>
            </w:r>
            <w:r w:rsidR="00C47559" w:rsidRPr="004E7354">
              <w:rPr>
                <w:color w:val="000000" w:themeColor="text1"/>
                <w:sz w:val="16"/>
                <w:szCs w:val="16"/>
                <w:lang w:val="fr-FR"/>
              </w:rPr>
              <w:t>de protections menstruelles pour couvrir leurs besoins lors de leurs dernières règles.</w:t>
            </w:r>
          </w:p>
        </w:tc>
        <w:tc>
          <w:tcPr>
            <w:tcW w:w="367" w:type="pct"/>
            <w:tcBorders>
              <w:top w:val="single" w:sz="4" w:space="0" w:color="auto"/>
              <w:left w:val="single" w:sz="4" w:space="0" w:color="auto"/>
              <w:bottom w:val="single" w:sz="4" w:space="0" w:color="auto"/>
              <w:right w:val="single" w:sz="4" w:space="0" w:color="auto"/>
            </w:tcBorders>
            <w:vAlign w:val="center"/>
          </w:tcPr>
          <w:p w14:paraId="4DC351C3" w14:textId="77777777" w:rsidR="00051E3E" w:rsidRPr="00A15EB7" w:rsidRDefault="00051E3E" w:rsidP="00A15EB7">
            <w:pPr>
              <w:jc w:val="center"/>
              <w:rPr>
                <w:color w:val="000000" w:themeColor="text1"/>
                <w:sz w:val="16"/>
                <w:szCs w:val="16"/>
                <w:lang w:val="fr-FR"/>
              </w:rPr>
            </w:pPr>
          </w:p>
        </w:tc>
      </w:tr>
      <w:tr w:rsidR="00051E3E" w:rsidRPr="0004697B" w14:paraId="09357B23"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B9BA157" w14:textId="77777777" w:rsidR="00051E3E" w:rsidRDefault="00051E3E" w:rsidP="00A15EB7">
            <w:pPr>
              <w:rPr>
                <w:color w:val="000000" w:themeColor="text1"/>
                <w:sz w:val="16"/>
                <w:szCs w:val="16"/>
              </w:rPr>
            </w:pPr>
            <w:r w:rsidRPr="7B37F152">
              <w:rPr>
                <w:color w:val="000000" w:themeColor="text1"/>
                <w:sz w:val="16"/>
                <w:szCs w:val="16"/>
              </w:rPr>
              <w:t>WS.706</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4C8985E8" w14:textId="0E529F48" w:rsidR="00051E3E" w:rsidRPr="004E7354" w:rsidRDefault="006720AE" w:rsidP="00A15EB7">
            <w:pPr>
              <w:rPr>
                <w:color w:val="000000" w:themeColor="text1"/>
                <w:sz w:val="16"/>
                <w:szCs w:val="16"/>
                <w:lang w:val="fr-FR"/>
              </w:rPr>
            </w:pPr>
            <w:r w:rsidRPr="004E7354">
              <w:rPr>
                <w:color w:val="000000" w:themeColor="text1"/>
                <w:sz w:val="16"/>
                <w:szCs w:val="16"/>
                <w:lang w:val="fr-FR"/>
              </w:rPr>
              <w:t>Consultations</w:t>
            </w:r>
            <w:r w:rsidR="00F12149" w:rsidRPr="004E7354">
              <w:rPr>
                <w:color w:val="000000" w:themeColor="text1"/>
                <w:sz w:val="16"/>
                <w:szCs w:val="16"/>
                <w:lang w:val="fr-FR"/>
              </w:rPr>
              <w:t xml:space="preserve"> lors de problèmes menstruels</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52E3067F" w14:textId="77777777" w:rsidR="00051E3E" w:rsidRPr="004E7354"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6A7D2195" w14:textId="77777777" w:rsidR="00051E3E" w:rsidRPr="004E7354" w:rsidRDefault="00051E3E" w:rsidP="00A15EB7">
            <w:pPr>
              <w:jc w:val="center"/>
              <w:rPr>
                <w:color w:val="000000" w:themeColor="text1"/>
                <w:sz w:val="16"/>
                <w:szCs w:val="16"/>
              </w:rPr>
            </w:pPr>
            <w:r w:rsidRPr="004E7354">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5D7E3D19" w14:textId="520EF3B0" w:rsidR="00051E3E" w:rsidRPr="004E7354" w:rsidRDefault="00F12149" w:rsidP="00A15EB7">
            <w:pPr>
              <w:rPr>
                <w:color w:val="000000" w:themeColor="text1"/>
                <w:sz w:val="16"/>
                <w:szCs w:val="16"/>
                <w:lang w:val="fr-FR"/>
              </w:rPr>
            </w:pPr>
            <w:r w:rsidRPr="004E7354">
              <w:rPr>
                <w:color w:val="000000" w:themeColor="text1"/>
                <w:sz w:val="16"/>
                <w:szCs w:val="16"/>
                <w:lang w:val="fr-FR"/>
              </w:rPr>
              <w:t xml:space="preserve">Pourcentage de femmes âgées de 15-49 </w:t>
            </w:r>
            <w:r w:rsidR="006720AE" w:rsidRPr="004E7354">
              <w:rPr>
                <w:color w:val="000000" w:themeColor="text1"/>
                <w:sz w:val="16"/>
                <w:szCs w:val="16"/>
                <w:lang w:val="fr-FR"/>
              </w:rPr>
              <w:t xml:space="preserve">déclarant avoir eu leurs règles </w:t>
            </w:r>
            <w:r w:rsidR="00C47559" w:rsidRPr="004E7354">
              <w:rPr>
                <w:color w:val="000000" w:themeColor="text1"/>
                <w:sz w:val="16"/>
                <w:szCs w:val="16"/>
                <w:lang w:val="fr-FR"/>
              </w:rPr>
              <w:t xml:space="preserve">au cours des 12 derniers mois qui, durant leurs dernières </w:t>
            </w:r>
            <w:r w:rsidR="00096D3A" w:rsidRPr="004E7354">
              <w:rPr>
                <w:color w:val="000000" w:themeColor="text1"/>
                <w:sz w:val="16"/>
                <w:szCs w:val="16"/>
                <w:lang w:val="fr-FR"/>
              </w:rPr>
              <w:t>menstruations</w:t>
            </w:r>
            <w:r w:rsidR="00C47559" w:rsidRPr="004E7354">
              <w:rPr>
                <w:color w:val="000000" w:themeColor="text1"/>
                <w:sz w:val="16"/>
                <w:szCs w:val="16"/>
                <w:lang w:val="fr-FR"/>
              </w:rPr>
              <w:t>,</w:t>
            </w:r>
            <w:r w:rsidR="00051E3E" w:rsidRPr="004E7354">
              <w:rPr>
                <w:color w:val="000000" w:themeColor="text1"/>
                <w:sz w:val="16"/>
                <w:szCs w:val="16"/>
                <w:lang w:val="fr-FR"/>
              </w:rPr>
              <w:t xml:space="preserve"> </w:t>
            </w:r>
            <w:r w:rsidR="00C47559" w:rsidRPr="004E7354">
              <w:rPr>
                <w:color w:val="000000" w:themeColor="text1"/>
                <w:sz w:val="16"/>
                <w:szCs w:val="16"/>
                <w:lang w:val="fr-FR"/>
              </w:rPr>
              <w:t xml:space="preserve">se sont senties à l’aise pour </w:t>
            </w:r>
            <w:r w:rsidR="00096D3A" w:rsidRPr="004E7354">
              <w:rPr>
                <w:color w:val="000000" w:themeColor="text1"/>
                <w:sz w:val="16"/>
                <w:szCs w:val="16"/>
                <w:lang w:val="fr-FR"/>
              </w:rPr>
              <w:t xml:space="preserve">demander de l’aide auprès d’un professionnel de santé </w:t>
            </w:r>
            <w:r w:rsidR="00C47559" w:rsidRPr="004E7354">
              <w:rPr>
                <w:color w:val="000000" w:themeColor="text1"/>
                <w:sz w:val="16"/>
                <w:szCs w:val="16"/>
                <w:lang w:val="fr-FR"/>
              </w:rPr>
              <w:t xml:space="preserve">pour </w:t>
            </w:r>
            <w:r w:rsidR="00096D3A" w:rsidRPr="004E7354">
              <w:rPr>
                <w:color w:val="000000" w:themeColor="text1"/>
                <w:sz w:val="16"/>
                <w:szCs w:val="16"/>
                <w:lang w:val="fr-FR"/>
              </w:rPr>
              <w:t>de</w:t>
            </w:r>
            <w:r w:rsidR="00C47559" w:rsidRPr="004E7354">
              <w:rPr>
                <w:color w:val="000000" w:themeColor="text1"/>
                <w:sz w:val="16"/>
                <w:szCs w:val="16"/>
                <w:lang w:val="fr-FR"/>
              </w:rPr>
              <w:t>s problèmes menstruel</w:t>
            </w:r>
            <w:r w:rsidR="00096D3A" w:rsidRPr="004E7354">
              <w:rPr>
                <w:color w:val="000000" w:themeColor="text1"/>
                <w:sz w:val="16"/>
                <w:szCs w:val="16"/>
                <w:lang w:val="fr-FR"/>
              </w:rPr>
              <w:t>s</w:t>
            </w:r>
          </w:p>
        </w:tc>
        <w:tc>
          <w:tcPr>
            <w:tcW w:w="367" w:type="pct"/>
            <w:tcBorders>
              <w:top w:val="single" w:sz="4" w:space="0" w:color="auto"/>
              <w:left w:val="single" w:sz="4" w:space="0" w:color="auto"/>
              <w:bottom w:val="single" w:sz="4" w:space="0" w:color="auto"/>
              <w:right w:val="single" w:sz="4" w:space="0" w:color="auto"/>
            </w:tcBorders>
            <w:vAlign w:val="center"/>
          </w:tcPr>
          <w:p w14:paraId="4EFADE78" w14:textId="77777777" w:rsidR="00051E3E" w:rsidRPr="004E7354" w:rsidRDefault="00051E3E" w:rsidP="00A15EB7">
            <w:pPr>
              <w:jc w:val="center"/>
              <w:rPr>
                <w:color w:val="000000" w:themeColor="text1"/>
                <w:sz w:val="16"/>
                <w:szCs w:val="16"/>
                <w:lang w:val="fr-FR"/>
              </w:rPr>
            </w:pPr>
          </w:p>
        </w:tc>
      </w:tr>
      <w:tr w:rsidR="00051E3E" w:rsidRPr="0004697B" w14:paraId="6EABDAD1"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63C1A383" w14:textId="77777777" w:rsidR="00051E3E" w:rsidRDefault="00051E3E" w:rsidP="00A15EB7">
            <w:pPr>
              <w:rPr>
                <w:color w:val="000000" w:themeColor="text1"/>
                <w:sz w:val="16"/>
                <w:szCs w:val="16"/>
              </w:rPr>
            </w:pPr>
            <w:r w:rsidRPr="7B37F152">
              <w:rPr>
                <w:color w:val="000000" w:themeColor="text1"/>
                <w:sz w:val="16"/>
                <w:szCs w:val="16"/>
              </w:rPr>
              <w:t>WS.707</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16AAC277" w14:textId="0DA573BF" w:rsidR="00051E3E" w:rsidRPr="004E7354" w:rsidRDefault="0057658E" w:rsidP="00A15EB7">
            <w:pPr>
              <w:rPr>
                <w:color w:val="000000" w:themeColor="text1"/>
                <w:sz w:val="16"/>
                <w:szCs w:val="16"/>
                <w:lang w:val="fr-FR"/>
              </w:rPr>
            </w:pPr>
            <w:r w:rsidRPr="004E7354">
              <w:rPr>
                <w:color w:val="000000" w:themeColor="text1"/>
                <w:sz w:val="16"/>
                <w:szCs w:val="16"/>
                <w:lang w:val="fr-FR"/>
              </w:rPr>
              <w:t xml:space="preserve">Capacités à réduire les douleurs menstruelles </w:t>
            </w:r>
            <w:r w:rsidR="00096D3A" w:rsidRPr="004E7354">
              <w:rPr>
                <w:color w:val="000000" w:themeColor="text1"/>
                <w:sz w:val="16"/>
                <w:szCs w:val="16"/>
                <w:lang w:val="fr-FR"/>
              </w:rPr>
              <w:t>en cas de besoin</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2FF31BF5" w14:textId="77777777" w:rsidR="00051E3E" w:rsidRPr="004E7354"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1C845FD8" w14:textId="77777777" w:rsidR="00051E3E" w:rsidRPr="004E7354" w:rsidRDefault="00051E3E" w:rsidP="00A15EB7">
            <w:pPr>
              <w:jc w:val="center"/>
              <w:rPr>
                <w:color w:val="000000" w:themeColor="text1"/>
                <w:sz w:val="16"/>
                <w:szCs w:val="16"/>
              </w:rPr>
            </w:pPr>
            <w:r w:rsidRPr="004E7354">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1D5DB325" w14:textId="7FCE82BC" w:rsidR="00051E3E" w:rsidRPr="004E7354" w:rsidRDefault="00F12149" w:rsidP="00A15EB7">
            <w:pPr>
              <w:rPr>
                <w:color w:val="000000" w:themeColor="text1"/>
                <w:sz w:val="16"/>
                <w:szCs w:val="16"/>
                <w:lang w:val="fr-FR"/>
              </w:rPr>
            </w:pPr>
            <w:r w:rsidRPr="004E7354">
              <w:rPr>
                <w:color w:val="000000" w:themeColor="text1"/>
                <w:sz w:val="16"/>
                <w:szCs w:val="16"/>
                <w:lang w:val="fr-FR"/>
              </w:rPr>
              <w:t>Pourcentage de femmes âgées de 15-49 ans</w:t>
            </w:r>
            <w:r w:rsidR="00051E3E" w:rsidRPr="004E7354">
              <w:rPr>
                <w:color w:val="000000" w:themeColor="text1"/>
                <w:sz w:val="16"/>
                <w:szCs w:val="16"/>
                <w:lang w:val="fr-FR"/>
              </w:rPr>
              <w:t xml:space="preserve"> r</w:t>
            </w:r>
            <w:r w:rsidR="0057658E" w:rsidRPr="004E7354">
              <w:rPr>
                <w:color w:val="000000" w:themeColor="text1"/>
                <w:sz w:val="16"/>
                <w:szCs w:val="16"/>
                <w:lang w:val="fr-FR"/>
              </w:rPr>
              <w:t>apportant avoir été menstruées au cours des 12 derniers mois qui ont été capables de réduire les douleurs menstruelles lorsque nécessaire lors de leurs dernières règles</w:t>
            </w:r>
          </w:p>
        </w:tc>
        <w:tc>
          <w:tcPr>
            <w:tcW w:w="367" w:type="pct"/>
            <w:tcBorders>
              <w:top w:val="single" w:sz="4" w:space="0" w:color="auto"/>
              <w:left w:val="single" w:sz="4" w:space="0" w:color="auto"/>
              <w:bottom w:val="single" w:sz="4" w:space="0" w:color="auto"/>
              <w:right w:val="single" w:sz="4" w:space="0" w:color="auto"/>
            </w:tcBorders>
            <w:vAlign w:val="center"/>
          </w:tcPr>
          <w:p w14:paraId="2EAE4578" w14:textId="77777777" w:rsidR="00051E3E" w:rsidRPr="004E7354" w:rsidRDefault="00051E3E" w:rsidP="00A15EB7">
            <w:pPr>
              <w:jc w:val="center"/>
              <w:rPr>
                <w:color w:val="000000" w:themeColor="text1"/>
                <w:sz w:val="16"/>
                <w:szCs w:val="16"/>
                <w:lang w:val="fr-FR"/>
              </w:rPr>
            </w:pPr>
          </w:p>
        </w:tc>
      </w:tr>
      <w:tr w:rsidR="00051E3E" w:rsidRPr="0004697B" w14:paraId="4370CF81" w14:textId="77777777" w:rsidTr="00A15EB7">
        <w:trPr>
          <w:cantSplit/>
          <w:jc w:val="center"/>
        </w:trPr>
        <w:tc>
          <w:tcPr>
            <w:tcW w:w="254" w:type="pct"/>
            <w:tcBorders>
              <w:top w:val="single" w:sz="4" w:space="0" w:color="auto"/>
              <w:left w:val="single" w:sz="4" w:space="0" w:color="auto"/>
              <w:bottom w:val="single" w:sz="4" w:space="0" w:color="auto"/>
              <w:right w:val="single" w:sz="4" w:space="0" w:color="auto"/>
            </w:tcBorders>
            <w:tcMar>
              <w:top w:w="72" w:type="dxa"/>
              <w:left w:w="72" w:type="dxa"/>
              <w:bottom w:w="72" w:type="dxa"/>
              <w:right w:w="72" w:type="dxa"/>
            </w:tcMar>
            <w:vAlign w:val="center"/>
          </w:tcPr>
          <w:p w14:paraId="51F6760A" w14:textId="77777777" w:rsidR="00051E3E" w:rsidRDefault="00051E3E" w:rsidP="00A15EB7">
            <w:pPr>
              <w:rPr>
                <w:color w:val="000000" w:themeColor="text1"/>
                <w:sz w:val="16"/>
                <w:szCs w:val="16"/>
              </w:rPr>
            </w:pPr>
            <w:r w:rsidRPr="7B37F152">
              <w:rPr>
                <w:color w:val="000000" w:themeColor="text1"/>
                <w:sz w:val="16"/>
                <w:szCs w:val="16"/>
              </w:rPr>
              <w:t>WS.708</w:t>
            </w:r>
          </w:p>
        </w:tc>
        <w:tc>
          <w:tcPr>
            <w:tcW w:w="1273" w:type="pct"/>
            <w:tcBorders>
              <w:top w:val="single" w:sz="4" w:space="0" w:color="auto"/>
              <w:left w:val="single" w:sz="4" w:space="0" w:color="auto"/>
              <w:bottom w:val="single" w:sz="4" w:space="0" w:color="auto"/>
              <w:right w:val="single" w:sz="4" w:space="0" w:color="auto"/>
            </w:tcBorders>
            <w:shd w:val="clear" w:color="auto" w:fill="auto"/>
            <w:vAlign w:val="center"/>
          </w:tcPr>
          <w:p w14:paraId="771B500C" w14:textId="2738AF82" w:rsidR="00051E3E" w:rsidRPr="004E7354" w:rsidRDefault="00C47559" w:rsidP="00A15EB7">
            <w:pPr>
              <w:rPr>
                <w:color w:val="000000" w:themeColor="text1"/>
                <w:sz w:val="16"/>
                <w:szCs w:val="16"/>
                <w:lang w:val="fr-FR"/>
              </w:rPr>
            </w:pPr>
            <w:r w:rsidRPr="004E7354">
              <w:rPr>
                <w:color w:val="000000" w:themeColor="text1"/>
                <w:sz w:val="16"/>
                <w:szCs w:val="16"/>
                <w:lang w:val="fr-FR"/>
              </w:rPr>
              <w:t>Connaissance de la menstruation avant les premières règles</w:t>
            </w:r>
          </w:p>
        </w:tc>
        <w:tc>
          <w:tcPr>
            <w:tcW w:w="255" w:type="pct"/>
            <w:tcBorders>
              <w:top w:val="single" w:sz="4" w:space="0" w:color="auto"/>
              <w:left w:val="single" w:sz="4" w:space="0" w:color="auto"/>
              <w:bottom w:val="single" w:sz="4" w:space="0" w:color="auto"/>
              <w:right w:val="single" w:sz="4" w:space="0" w:color="auto"/>
            </w:tcBorders>
            <w:shd w:val="clear" w:color="auto" w:fill="auto"/>
            <w:vAlign w:val="center"/>
          </w:tcPr>
          <w:p w14:paraId="6DDAC435" w14:textId="77777777" w:rsidR="00051E3E" w:rsidRPr="004E7354" w:rsidRDefault="00051E3E" w:rsidP="00A15EB7">
            <w:pPr>
              <w:jc w:val="center"/>
              <w:rPr>
                <w:color w:val="000000" w:themeColor="text1"/>
                <w:sz w:val="16"/>
                <w:szCs w:val="16"/>
                <w:lang w:val="fr-FR"/>
              </w:rPr>
            </w:pP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14:paraId="7CA61C29" w14:textId="77777777" w:rsidR="00051E3E" w:rsidRPr="004E7354" w:rsidRDefault="00051E3E" w:rsidP="00A15EB7">
            <w:pPr>
              <w:jc w:val="center"/>
              <w:rPr>
                <w:color w:val="000000" w:themeColor="text1"/>
                <w:sz w:val="16"/>
                <w:szCs w:val="16"/>
              </w:rPr>
            </w:pPr>
            <w:r w:rsidRPr="004E7354">
              <w:rPr>
                <w:color w:val="000000" w:themeColor="text1"/>
                <w:sz w:val="16"/>
                <w:szCs w:val="16"/>
              </w:rPr>
              <w:t>UN</w:t>
            </w:r>
          </w:p>
        </w:tc>
        <w:tc>
          <w:tcPr>
            <w:tcW w:w="2495" w:type="pct"/>
            <w:tcBorders>
              <w:top w:val="single" w:sz="4" w:space="0" w:color="auto"/>
              <w:left w:val="single" w:sz="4" w:space="0" w:color="auto"/>
              <w:bottom w:val="single" w:sz="4" w:space="0" w:color="auto"/>
              <w:right w:val="single" w:sz="4" w:space="0" w:color="auto"/>
            </w:tcBorders>
            <w:shd w:val="clear" w:color="auto" w:fill="auto"/>
            <w:vAlign w:val="center"/>
          </w:tcPr>
          <w:p w14:paraId="0B935B4A" w14:textId="4B9DDF25" w:rsidR="00051E3E" w:rsidRPr="004E7354" w:rsidRDefault="00F12149" w:rsidP="00A15EB7">
            <w:pPr>
              <w:rPr>
                <w:color w:val="000000" w:themeColor="text1"/>
                <w:sz w:val="16"/>
                <w:szCs w:val="16"/>
                <w:lang w:val="fr-FR"/>
              </w:rPr>
            </w:pPr>
            <w:r w:rsidRPr="004E7354">
              <w:rPr>
                <w:color w:val="000000" w:themeColor="text1"/>
                <w:sz w:val="16"/>
                <w:szCs w:val="16"/>
                <w:lang w:val="fr-FR"/>
              </w:rPr>
              <w:t>Pourcentage de femmes âgées de 15-49 ans</w:t>
            </w:r>
            <w:r w:rsidR="00051E3E" w:rsidRPr="004E7354">
              <w:rPr>
                <w:color w:val="000000" w:themeColor="text1"/>
                <w:sz w:val="16"/>
                <w:szCs w:val="16"/>
                <w:lang w:val="fr-FR"/>
              </w:rPr>
              <w:t xml:space="preserve"> </w:t>
            </w:r>
            <w:r w:rsidR="00096D3A" w:rsidRPr="004E7354">
              <w:rPr>
                <w:color w:val="000000" w:themeColor="text1"/>
                <w:sz w:val="16"/>
                <w:szCs w:val="16"/>
                <w:lang w:val="fr-FR"/>
              </w:rPr>
              <w:t xml:space="preserve">déclarant avoir eu leurs règles </w:t>
            </w:r>
            <w:r w:rsidR="00C47559" w:rsidRPr="004E7354">
              <w:rPr>
                <w:color w:val="000000" w:themeColor="text1"/>
                <w:sz w:val="16"/>
                <w:szCs w:val="16"/>
                <w:lang w:val="fr-FR"/>
              </w:rPr>
              <w:t>au cours des 12 derniers mois</w:t>
            </w:r>
            <w:r w:rsidR="00051E3E" w:rsidRPr="004E7354">
              <w:rPr>
                <w:color w:val="000000" w:themeColor="text1"/>
                <w:sz w:val="16"/>
                <w:szCs w:val="16"/>
                <w:lang w:val="fr-FR"/>
              </w:rPr>
              <w:t xml:space="preserve"> </w:t>
            </w:r>
            <w:r w:rsidR="00C47559" w:rsidRPr="004E7354">
              <w:rPr>
                <w:color w:val="000000" w:themeColor="text1"/>
                <w:sz w:val="16"/>
                <w:szCs w:val="16"/>
                <w:lang w:val="fr-FR"/>
              </w:rPr>
              <w:t xml:space="preserve">qui avaient </w:t>
            </w:r>
            <w:r w:rsidR="00096D3A" w:rsidRPr="004E7354">
              <w:rPr>
                <w:color w:val="000000" w:themeColor="text1"/>
                <w:sz w:val="16"/>
                <w:szCs w:val="16"/>
                <w:lang w:val="fr-FR"/>
              </w:rPr>
              <w:t>des connaissances sur les</w:t>
            </w:r>
            <w:r w:rsidR="00C47559" w:rsidRPr="004E7354">
              <w:rPr>
                <w:color w:val="000000" w:themeColor="text1"/>
                <w:sz w:val="16"/>
                <w:szCs w:val="16"/>
                <w:lang w:val="fr-FR"/>
              </w:rPr>
              <w:t xml:space="preserve"> menstruation</w:t>
            </w:r>
            <w:r w:rsidR="00096D3A" w:rsidRPr="004E7354">
              <w:rPr>
                <w:color w:val="000000" w:themeColor="text1"/>
                <w:sz w:val="16"/>
                <w:szCs w:val="16"/>
                <w:lang w:val="fr-FR"/>
              </w:rPr>
              <w:t>s</w:t>
            </w:r>
            <w:r w:rsidR="00C47559" w:rsidRPr="004E7354">
              <w:rPr>
                <w:color w:val="000000" w:themeColor="text1"/>
                <w:sz w:val="16"/>
                <w:szCs w:val="16"/>
                <w:lang w:val="fr-FR"/>
              </w:rPr>
              <w:t xml:space="preserve"> avant d’avoir leurs premières règles </w:t>
            </w:r>
          </w:p>
        </w:tc>
        <w:tc>
          <w:tcPr>
            <w:tcW w:w="367" w:type="pct"/>
            <w:tcBorders>
              <w:top w:val="single" w:sz="4" w:space="0" w:color="auto"/>
              <w:left w:val="single" w:sz="4" w:space="0" w:color="auto"/>
              <w:bottom w:val="single" w:sz="4" w:space="0" w:color="auto"/>
              <w:right w:val="single" w:sz="4" w:space="0" w:color="auto"/>
            </w:tcBorders>
            <w:vAlign w:val="center"/>
          </w:tcPr>
          <w:p w14:paraId="2F21EC3E" w14:textId="77777777" w:rsidR="00051E3E" w:rsidRPr="004E7354" w:rsidRDefault="00051E3E" w:rsidP="00A15EB7">
            <w:pPr>
              <w:jc w:val="center"/>
              <w:rPr>
                <w:color w:val="000000" w:themeColor="text1"/>
                <w:sz w:val="16"/>
                <w:szCs w:val="16"/>
                <w:lang w:val="fr-FR"/>
              </w:rPr>
            </w:pPr>
          </w:p>
        </w:tc>
      </w:tr>
    </w:tbl>
    <w:p w14:paraId="59D55E8E" w14:textId="77777777" w:rsidR="00051E3E" w:rsidRPr="00A15EB7" w:rsidRDefault="00051E3E" w:rsidP="00051E3E">
      <w:pPr>
        <w:rPr>
          <w:lang w:val="fr-FR"/>
        </w:rPr>
      </w:pPr>
    </w:p>
    <w:tbl>
      <w:tblPr>
        <w:tblW w:w="49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706"/>
        <w:gridCol w:w="3545"/>
        <w:gridCol w:w="708"/>
        <w:gridCol w:w="995"/>
        <w:gridCol w:w="6951"/>
        <w:gridCol w:w="986"/>
      </w:tblGrid>
      <w:tr w:rsidR="00904301" w:rsidRPr="00EF64EC" w14:paraId="3C0642FD" w14:textId="77777777" w:rsidTr="00A15EB7">
        <w:trPr>
          <w:cantSplit/>
          <w:trHeight w:val="386"/>
          <w:tblHeader/>
          <w:jc w:val="center"/>
        </w:trPr>
        <w:tc>
          <w:tcPr>
            <w:tcW w:w="1530" w:type="pct"/>
            <w:gridSpan w:val="2"/>
            <w:tcBorders>
              <w:top w:val="single" w:sz="12" w:space="0" w:color="auto"/>
              <w:left w:val="single" w:sz="2" w:space="0" w:color="auto"/>
              <w:bottom w:val="single" w:sz="12" w:space="0" w:color="auto"/>
              <w:right w:val="single" w:sz="2" w:space="0" w:color="auto"/>
            </w:tcBorders>
            <w:tcMar>
              <w:top w:w="72" w:type="dxa"/>
              <w:left w:w="72" w:type="dxa"/>
              <w:bottom w:w="72" w:type="dxa"/>
              <w:right w:w="72" w:type="dxa"/>
            </w:tcMar>
            <w:vAlign w:val="center"/>
          </w:tcPr>
          <w:p w14:paraId="69994D7E" w14:textId="3276E7D2" w:rsidR="00904301" w:rsidRPr="00EF64EC" w:rsidRDefault="00904301" w:rsidP="00904301">
            <w:pPr>
              <w:rPr>
                <w:sz w:val="20"/>
                <w:lang w:val="en-GB"/>
              </w:rPr>
            </w:pPr>
            <w:r w:rsidRPr="00EF64EC">
              <w:rPr>
                <w:b/>
                <w:sz w:val="20"/>
                <w:lang w:val="en-GB"/>
              </w:rPr>
              <w:t>INDICA</w:t>
            </w:r>
            <w:r>
              <w:rPr>
                <w:b/>
                <w:sz w:val="20"/>
                <w:lang w:val="en-GB"/>
              </w:rPr>
              <w:t>TEUR MICS</w:t>
            </w:r>
          </w:p>
        </w:tc>
        <w:tc>
          <w:tcPr>
            <w:tcW w:w="255" w:type="pct"/>
            <w:tcBorders>
              <w:top w:val="single" w:sz="12" w:space="0" w:color="auto"/>
              <w:left w:val="single" w:sz="2" w:space="0" w:color="auto"/>
              <w:bottom w:val="single" w:sz="12" w:space="0" w:color="auto"/>
              <w:right w:val="single" w:sz="2" w:space="0" w:color="auto"/>
            </w:tcBorders>
            <w:vAlign w:val="center"/>
          </w:tcPr>
          <w:p w14:paraId="393EC7CB" w14:textId="4F71AA55" w:rsidR="00904301" w:rsidRPr="00EF64EC" w:rsidRDefault="00904301" w:rsidP="00904301">
            <w:pPr>
              <w:jc w:val="center"/>
              <w:rPr>
                <w:b/>
                <w:sz w:val="20"/>
                <w:lang w:val="en-GB"/>
              </w:rPr>
            </w:pPr>
            <w:r>
              <w:rPr>
                <w:b/>
                <w:sz w:val="20"/>
                <w:lang w:val="en-GB"/>
              </w:rPr>
              <w:t>ODD</w:t>
            </w:r>
          </w:p>
        </w:tc>
        <w:tc>
          <w:tcPr>
            <w:tcW w:w="358" w:type="pct"/>
            <w:tcBorders>
              <w:top w:val="single" w:sz="12" w:space="0" w:color="auto"/>
              <w:left w:val="single" w:sz="2" w:space="0" w:color="auto"/>
              <w:bottom w:val="single" w:sz="12" w:space="0" w:color="auto"/>
              <w:right w:val="single" w:sz="2" w:space="0" w:color="auto"/>
            </w:tcBorders>
            <w:vAlign w:val="center"/>
          </w:tcPr>
          <w:p w14:paraId="60C8D8E5" w14:textId="77777777" w:rsidR="00904301" w:rsidRPr="00283BD2" w:rsidRDefault="00904301" w:rsidP="00904301">
            <w:pPr>
              <w:jc w:val="center"/>
              <w:rPr>
                <w:b/>
                <w:sz w:val="20"/>
                <w:lang w:val="fr-FR"/>
              </w:rPr>
            </w:pPr>
            <w:r w:rsidRPr="00283BD2">
              <w:rPr>
                <w:b/>
                <w:sz w:val="20"/>
                <w:lang w:val="fr-FR"/>
              </w:rPr>
              <w:t>Thème/</w:t>
            </w:r>
          </w:p>
          <w:p w14:paraId="2BF52928" w14:textId="1435A249" w:rsidR="00904301" w:rsidRPr="00EF64EC" w:rsidRDefault="00904301" w:rsidP="00904301">
            <w:pPr>
              <w:jc w:val="center"/>
              <w:rPr>
                <w:b/>
                <w:sz w:val="20"/>
                <w:lang w:val="en-GB"/>
              </w:rPr>
            </w:pPr>
            <w:r w:rsidRPr="00283BD2">
              <w:rPr>
                <w:b/>
                <w:sz w:val="20"/>
                <w:lang w:val="fr-FR"/>
              </w:rPr>
              <w:t>Module</w:t>
            </w:r>
            <w:r>
              <w:rPr>
                <w:b/>
                <w:sz w:val="20"/>
                <w:lang w:val="en-GB"/>
              </w:rPr>
              <w:t xml:space="preserve"> </w:t>
            </w:r>
          </w:p>
        </w:tc>
        <w:tc>
          <w:tcPr>
            <w:tcW w:w="2502" w:type="pct"/>
            <w:tcBorders>
              <w:top w:val="single" w:sz="12" w:space="0" w:color="auto"/>
              <w:left w:val="single" w:sz="2" w:space="0" w:color="auto"/>
              <w:bottom w:val="single" w:sz="12" w:space="0" w:color="auto"/>
              <w:right w:val="single" w:sz="2" w:space="0" w:color="auto"/>
            </w:tcBorders>
            <w:vAlign w:val="center"/>
          </w:tcPr>
          <w:p w14:paraId="77389E92" w14:textId="49865340" w:rsidR="00904301" w:rsidRPr="00EF64EC" w:rsidRDefault="00904301" w:rsidP="00904301">
            <w:pPr>
              <w:rPr>
                <w:b/>
                <w:sz w:val="20"/>
                <w:lang w:val="en-GB"/>
              </w:rPr>
            </w:pPr>
            <w:r>
              <w:rPr>
                <w:b/>
                <w:sz w:val="20"/>
                <w:lang w:val="en-GB"/>
              </w:rPr>
              <w:t>Définition</w:t>
            </w:r>
          </w:p>
        </w:tc>
        <w:tc>
          <w:tcPr>
            <w:tcW w:w="355" w:type="pct"/>
            <w:tcBorders>
              <w:top w:val="single" w:sz="12" w:space="0" w:color="auto"/>
              <w:left w:val="single" w:sz="2" w:space="0" w:color="auto"/>
              <w:bottom w:val="single" w:sz="12" w:space="0" w:color="auto"/>
              <w:right w:val="single" w:sz="2" w:space="0" w:color="auto"/>
            </w:tcBorders>
            <w:vAlign w:val="center"/>
          </w:tcPr>
          <w:p w14:paraId="6F055E79" w14:textId="176E368B" w:rsidR="00904301" w:rsidRPr="00EF64EC" w:rsidRDefault="00904301" w:rsidP="00904301">
            <w:pPr>
              <w:jc w:val="center"/>
              <w:rPr>
                <w:b/>
                <w:sz w:val="20"/>
                <w:lang w:val="en-GB"/>
              </w:rPr>
            </w:pPr>
            <w:r>
              <w:rPr>
                <w:b/>
                <w:sz w:val="20"/>
                <w:lang w:val="en-GB"/>
              </w:rPr>
              <w:t>Numéro de tableau</w:t>
            </w:r>
          </w:p>
        </w:tc>
      </w:tr>
      <w:tr w:rsidR="00311695" w:rsidRPr="0004697B" w14:paraId="04ABAF5B" w14:textId="77777777" w:rsidTr="00A15EB7">
        <w:tblPrEx>
          <w:jc w:val="left"/>
        </w:tblPrEx>
        <w:trPr>
          <w:cantSplit/>
        </w:trPr>
        <w:tc>
          <w:tcPr>
            <w:tcW w:w="5000" w:type="pct"/>
            <w:gridSpan w:val="6"/>
            <w:tcBorders>
              <w:tr2bl w:val="nil"/>
            </w:tcBorders>
            <w:shd w:val="clear" w:color="auto" w:fill="000000" w:themeFill="text1"/>
            <w:tcMar>
              <w:top w:w="72" w:type="dxa"/>
              <w:left w:w="72" w:type="dxa"/>
              <w:bottom w:w="72" w:type="dxa"/>
              <w:right w:w="72" w:type="dxa"/>
            </w:tcMar>
            <w:vAlign w:val="center"/>
          </w:tcPr>
          <w:p w14:paraId="5744C7A3" w14:textId="7BD203E9" w:rsidR="00311695" w:rsidRPr="00311695" w:rsidRDefault="00311695" w:rsidP="00311695">
            <w:pPr>
              <w:rPr>
                <w:b/>
                <w:sz w:val="20"/>
                <w:lang w:val="fr-FR"/>
              </w:rPr>
            </w:pPr>
            <w:r>
              <w:rPr>
                <w:b/>
                <w:bCs/>
                <w:sz w:val="18"/>
                <w:szCs w:val="18"/>
                <w:lang w:val="fr-FR"/>
              </w:rPr>
              <w:t>CHANCE ÉQUITABLE DANS LA VIE</w:t>
            </w:r>
          </w:p>
        </w:tc>
      </w:tr>
      <w:tr w:rsidR="00115BD0" w:rsidRPr="0004697B" w14:paraId="1806977E" w14:textId="77777777" w:rsidTr="00A15EB7">
        <w:tblPrEx>
          <w:jc w:val="left"/>
        </w:tblPrEx>
        <w:trPr>
          <w:cantSplit/>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4972E231" w14:textId="77777777" w:rsidR="00115BD0" w:rsidRPr="00EF64EC" w:rsidRDefault="00115BD0" w:rsidP="00115BD0">
            <w:pPr>
              <w:rPr>
                <w:sz w:val="16"/>
                <w:szCs w:val="16"/>
                <w:lang w:val="en-GB"/>
              </w:rPr>
            </w:pPr>
            <w:r w:rsidRPr="00EF64EC">
              <w:rPr>
                <w:sz w:val="16"/>
                <w:szCs w:val="16"/>
                <w:lang w:val="en-GB"/>
              </w:rPr>
              <w:t>EQ.1</w:t>
            </w:r>
          </w:p>
        </w:tc>
        <w:tc>
          <w:tcPr>
            <w:tcW w:w="1276" w:type="pct"/>
            <w:tcBorders>
              <w:left w:val="single" w:sz="4" w:space="0" w:color="auto"/>
            </w:tcBorders>
            <w:shd w:val="clear" w:color="auto" w:fill="auto"/>
            <w:vAlign w:val="center"/>
          </w:tcPr>
          <w:p w14:paraId="575C4B1D" w14:textId="3785BDEA" w:rsidR="00115BD0" w:rsidRPr="00EF64EC" w:rsidRDefault="00115BD0" w:rsidP="00115BD0">
            <w:pPr>
              <w:rPr>
                <w:sz w:val="16"/>
                <w:szCs w:val="16"/>
                <w:lang w:val="en-GB"/>
              </w:rPr>
            </w:pPr>
            <w:r w:rsidRPr="00F61C2A">
              <w:rPr>
                <w:sz w:val="16"/>
                <w:szCs w:val="16"/>
                <w:lang w:val="fr-FR"/>
              </w:rPr>
              <w:t>Enfants avec difficultés fonctionnelles</w:t>
            </w:r>
          </w:p>
        </w:tc>
        <w:tc>
          <w:tcPr>
            <w:tcW w:w="255" w:type="pct"/>
            <w:shd w:val="clear" w:color="auto" w:fill="auto"/>
            <w:vAlign w:val="center"/>
          </w:tcPr>
          <w:p w14:paraId="0ABA8529" w14:textId="77777777" w:rsidR="00115BD0" w:rsidRPr="00EF64EC" w:rsidRDefault="00115BD0" w:rsidP="00115BD0">
            <w:pPr>
              <w:jc w:val="center"/>
              <w:rPr>
                <w:sz w:val="16"/>
                <w:szCs w:val="16"/>
                <w:lang w:val="en-GB"/>
              </w:rPr>
            </w:pPr>
          </w:p>
        </w:tc>
        <w:tc>
          <w:tcPr>
            <w:tcW w:w="358" w:type="pct"/>
            <w:shd w:val="clear" w:color="auto" w:fill="auto"/>
            <w:vAlign w:val="center"/>
          </w:tcPr>
          <w:p w14:paraId="30931F68" w14:textId="77777777" w:rsidR="00115BD0" w:rsidRPr="00EF64EC" w:rsidRDefault="00115BD0" w:rsidP="00115BD0">
            <w:pPr>
              <w:jc w:val="center"/>
              <w:rPr>
                <w:sz w:val="16"/>
                <w:szCs w:val="16"/>
                <w:lang w:val="en-GB"/>
              </w:rPr>
            </w:pPr>
            <w:r w:rsidRPr="00EF64EC">
              <w:rPr>
                <w:sz w:val="16"/>
                <w:szCs w:val="16"/>
                <w:lang w:val="en-GB"/>
              </w:rPr>
              <w:t>UCF – FCF</w:t>
            </w:r>
          </w:p>
        </w:tc>
        <w:tc>
          <w:tcPr>
            <w:tcW w:w="2502" w:type="pct"/>
            <w:shd w:val="clear" w:color="auto" w:fill="auto"/>
            <w:vAlign w:val="center"/>
          </w:tcPr>
          <w:p w14:paraId="1728A463" w14:textId="09BEF028" w:rsidR="00115BD0" w:rsidRPr="00115BD0" w:rsidRDefault="00115BD0" w:rsidP="00115BD0">
            <w:pPr>
              <w:rPr>
                <w:sz w:val="16"/>
                <w:szCs w:val="16"/>
                <w:lang w:val="fr-FR"/>
              </w:rPr>
            </w:pPr>
            <w:r w:rsidRPr="00F61C2A">
              <w:rPr>
                <w:sz w:val="16"/>
                <w:szCs w:val="16"/>
                <w:lang w:val="fr-FR"/>
              </w:rPr>
              <w:t xml:space="preserve">Pourcentage d’enfants de 2-17 ans qui sont déclarés avoir des difficultés fonctionnelles dans au moins un domaine  </w:t>
            </w:r>
          </w:p>
        </w:tc>
        <w:tc>
          <w:tcPr>
            <w:tcW w:w="355" w:type="pct"/>
            <w:shd w:val="clear" w:color="auto" w:fill="auto"/>
            <w:vAlign w:val="center"/>
          </w:tcPr>
          <w:p w14:paraId="0D372802" w14:textId="77777777" w:rsidR="00115BD0" w:rsidRPr="00115BD0" w:rsidRDefault="00115BD0" w:rsidP="00115BD0">
            <w:pPr>
              <w:jc w:val="center"/>
              <w:rPr>
                <w:sz w:val="16"/>
                <w:szCs w:val="16"/>
                <w:lang w:val="fr-FR"/>
              </w:rPr>
            </w:pPr>
          </w:p>
        </w:tc>
      </w:tr>
      <w:tr w:rsidR="00115BD0" w:rsidRPr="0004697B" w14:paraId="45E3E3D9" w14:textId="77777777" w:rsidTr="00A15EB7">
        <w:tblPrEx>
          <w:jc w:val="left"/>
        </w:tblPrEx>
        <w:trPr>
          <w:cantSplit/>
          <w:trHeight w:val="377"/>
        </w:trPr>
        <w:tc>
          <w:tcPr>
            <w:tcW w:w="254" w:type="pct"/>
            <w:tcBorders>
              <w:bottom w:val="single" w:sz="4" w:space="0" w:color="auto"/>
              <w:right w:val="single" w:sz="4" w:space="0" w:color="auto"/>
            </w:tcBorders>
            <w:shd w:val="clear" w:color="auto" w:fill="auto"/>
            <w:tcMar>
              <w:top w:w="72" w:type="dxa"/>
              <w:left w:w="72" w:type="dxa"/>
              <w:bottom w:w="72" w:type="dxa"/>
              <w:right w:w="72" w:type="dxa"/>
            </w:tcMar>
            <w:vAlign w:val="center"/>
          </w:tcPr>
          <w:p w14:paraId="4FEE6A2E" w14:textId="77777777" w:rsidR="00115BD0" w:rsidRPr="00EF64EC" w:rsidRDefault="00115BD0" w:rsidP="00115BD0">
            <w:pPr>
              <w:rPr>
                <w:sz w:val="16"/>
                <w:szCs w:val="16"/>
                <w:lang w:val="en-GB"/>
              </w:rPr>
            </w:pPr>
            <w:r w:rsidRPr="00EF64EC">
              <w:rPr>
                <w:sz w:val="16"/>
                <w:szCs w:val="16"/>
                <w:lang w:val="en-GB"/>
              </w:rPr>
              <w:lastRenderedPageBreak/>
              <w:t>EQ.2a</w:t>
            </w:r>
          </w:p>
          <w:p w14:paraId="086C4367" w14:textId="77777777" w:rsidR="00115BD0" w:rsidRPr="00EF64EC" w:rsidRDefault="00115BD0" w:rsidP="00115BD0">
            <w:pPr>
              <w:rPr>
                <w:sz w:val="16"/>
                <w:szCs w:val="16"/>
                <w:lang w:val="en-GB"/>
              </w:rPr>
            </w:pPr>
            <w:r w:rsidRPr="00EF64EC">
              <w:rPr>
                <w:sz w:val="16"/>
                <w:szCs w:val="16"/>
                <w:lang w:val="en-GB"/>
              </w:rPr>
              <w:t>EQ.2b</w:t>
            </w:r>
          </w:p>
          <w:p w14:paraId="3C626DFB" w14:textId="77777777" w:rsidR="00115BD0" w:rsidRPr="00EF64EC" w:rsidRDefault="00115BD0" w:rsidP="00115BD0">
            <w:pPr>
              <w:rPr>
                <w:sz w:val="16"/>
                <w:szCs w:val="16"/>
                <w:lang w:val="en-GB"/>
              </w:rPr>
            </w:pPr>
            <w:r w:rsidRPr="00EF64EC">
              <w:rPr>
                <w:sz w:val="16"/>
                <w:szCs w:val="16"/>
                <w:lang w:val="en-GB"/>
              </w:rPr>
              <w:t>EQ.2c</w:t>
            </w:r>
          </w:p>
        </w:tc>
        <w:tc>
          <w:tcPr>
            <w:tcW w:w="1276" w:type="pct"/>
            <w:tcBorders>
              <w:left w:val="single" w:sz="4" w:space="0" w:color="auto"/>
              <w:bottom w:val="single" w:sz="4" w:space="0" w:color="auto"/>
            </w:tcBorders>
            <w:shd w:val="clear" w:color="auto" w:fill="auto"/>
            <w:vAlign w:val="center"/>
          </w:tcPr>
          <w:p w14:paraId="27220C6E" w14:textId="620996AF" w:rsidR="00115BD0" w:rsidRPr="00EF64EC" w:rsidRDefault="00115BD0" w:rsidP="00115BD0">
            <w:pPr>
              <w:rPr>
                <w:sz w:val="16"/>
                <w:szCs w:val="16"/>
                <w:lang w:val="en-GB"/>
              </w:rPr>
            </w:pPr>
            <w:r w:rsidRPr="00F61C2A">
              <w:rPr>
                <w:sz w:val="16"/>
                <w:szCs w:val="16"/>
                <w:lang w:val="fr-FR"/>
              </w:rPr>
              <w:t>Couverture par assurance santé</w:t>
            </w:r>
          </w:p>
        </w:tc>
        <w:tc>
          <w:tcPr>
            <w:tcW w:w="255" w:type="pct"/>
            <w:tcBorders>
              <w:bottom w:val="single" w:sz="4" w:space="0" w:color="auto"/>
            </w:tcBorders>
            <w:shd w:val="clear" w:color="auto" w:fill="auto"/>
            <w:vAlign w:val="center"/>
          </w:tcPr>
          <w:p w14:paraId="60438E0F" w14:textId="77777777" w:rsidR="00115BD0" w:rsidRPr="00EF64EC" w:rsidRDefault="00115BD0" w:rsidP="00115BD0">
            <w:pPr>
              <w:jc w:val="center"/>
              <w:rPr>
                <w:sz w:val="16"/>
                <w:szCs w:val="16"/>
                <w:lang w:val="en-GB"/>
              </w:rPr>
            </w:pPr>
          </w:p>
        </w:tc>
        <w:tc>
          <w:tcPr>
            <w:tcW w:w="358" w:type="pct"/>
            <w:tcBorders>
              <w:bottom w:val="single" w:sz="4" w:space="0" w:color="auto"/>
            </w:tcBorders>
            <w:shd w:val="clear" w:color="auto" w:fill="auto"/>
            <w:vAlign w:val="center"/>
          </w:tcPr>
          <w:p w14:paraId="1AADB4D6" w14:textId="77777777" w:rsidR="00115BD0" w:rsidRDefault="00115BD0" w:rsidP="00115BD0">
            <w:pPr>
              <w:jc w:val="center"/>
              <w:rPr>
                <w:sz w:val="16"/>
                <w:szCs w:val="16"/>
                <w:lang w:val="en-GB"/>
              </w:rPr>
            </w:pPr>
            <w:r>
              <w:rPr>
                <w:sz w:val="16"/>
                <w:szCs w:val="16"/>
                <w:lang w:val="en-GB"/>
              </w:rPr>
              <w:t>IN</w:t>
            </w:r>
          </w:p>
          <w:p w14:paraId="14FF31FD" w14:textId="77777777" w:rsidR="00115BD0" w:rsidRPr="00EF64EC" w:rsidRDefault="00115BD0" w:rsidP="00115BD0">
            <w:pPr>
              <w:jc w:val="center"/>
              <w:rPr>
                <w:sz w:val="16"/>
                <w:szCs w:val="16"/>
                <w:lang w:val="en-GB"/>
              </w:rPr>
            </w:pPr>
            <w:r>
              <w:rPr>
                <w:sz w:val="16"/>
                <w:szCs w:val="16"/>
                <w:lang w:val="en-GB"/>
              </w:rPr>
              <w:t>MIN</w:t>
            </w:r>
          </w:p>
          <w:p w14:paraId="1D2D6BE3" w14:textId="77777777" w:rsidR="00115BD0" w:rsidRPr="00EF64EC" w:rsidRDefault="00115BD0" w:rsidP="00115BD0">
            <w:pPr>
              <w:jc w:val="center"/>
              <w:rPr>
                <w:sz w:val="16"/>
                <w:szCs w:val="16"/>
                <w:lang w:val="en-GB"/>
              </w:rPr>
            </w:pPr>
            <w:r>
              <w:rPr>
                <w:sz w:val="16"/>
                <w:szCs w:val="16"/>
                <w:lang w:val="en-GB"/>
              </w:rPr>
              <w:t>FIN</w:t>
            </w:r>
          </w:p>
          <w:p w14:paraId="7290A70C" w14:textId="77777777" w:rsidR="00115BD0" w:rsidRPr="00EF64EC" w:rsidRDefault="00115BD0" w:rsidP="00115BD0">
            <w:pPr>
              <w:jc w:val="center"/>
              <w:rPr>
                <w:sz w:val="16"/>
                <w:szCs w:val="16"/>
                <w:lang w:val="en-GB"/>
              </w:rPr>
            </w:pPr>
            <w:r>
              <w:rPr>
                <w:sz w:val="16"/>
                <w:szCs w:val="16"/>
                <w:lang w:val="en-GB"/>
              </w:rPr>
              <w:t>UIN</w:t>
            </w:r>
          </w:p>
        </w:tc>
        <w:tc>
          <w:tcPr>
            <w:tcW w:w="2502" w:type="pct"/>
            <w:tcBorders>
              <w:bottom w:val="single" w:sz="4" w:space="0" w:color="auto"/>
            </w:tcBorders>
            <w:shd w:val="clear" w:color="auto" w:fill="auto"/>
            <w:vAlign w:val="center"/>
          </w:tcPr>
          <w:p w14:paraId="3DEEDD25" w14:textId="3C31F75B" w:rsidR="00115BD0" w:rsidRPr="00F61C2A" w:rsidRDefault="00115BD0" w:rsidP="00115BD0">
            <w:pPr>
              <w:rPr>
                <w:sz w:val="16"/>
                <w:szCs w:val="16"/>
                <w:lang w:val="fr-FR"/>
              </w:rPr>
            </w:pPr>
            <w:r w:rsidRPr="00F61C2A">
              <w:rPr>
                <w:sz w:val="16"/>
                <w:szCs w:val="16"/>
                <w:lang w:val="fr-FR"/>
              </w:rPr>
              <w:t xml:space="preserve">Pourcentage de </w:t>
            </w:r>
            <w:r>
              <w:rPr>
                <w:sz w:val="16"/>
                <w:szCs w:val="16"/>
                <w:lang w:val="fr-FR"/>
              </w:rPr>
              <w:t xml:space="preserve">femmes, hommes et enfants </w:t>
            </w:r>
            <w:r w:rsidRPr="00F61C2A">
              <w:rPr>
                <w:sz w:val="16"/>
                <w:szCs w:val="16"/>
                <w:lang w:val="fr-FR"/>
              </w:rPr>
              <w:t>couvert</w:t>
            </w:r>
            <w:r>
              <w:rPr>
                <w:sz w:val="16"/>
                <w:szCs w:val="16"/>
                <w:lang w:val="fr-FR"/>
              </w:rPr>
              <w:t>s</w:t>
            </w:r>
            <w:r w:rsidRPr="00F61C2A">
              <w:rPr>
                <w:sz w:val="16"/>
                <w:szCs w:val="16"/>
                <w:lang w:val="fr-FR"/>
              </w:rPr>
              <w:t xml:space="preserve"> par une assurance santé </w:t>
            </w:r>
          </w:p>
          <w:p w14:paraId="0FA69854" w14:textId="77777777" w:rsidR="00115BD0" w:rsidRDefault="00115BD0" w:rsidP="00115BD0">
            <w:pPr>
              <w:pStyle w:val="ListParagraph"/>
              <w:numPr>
                <w:ilvl w:val="0"/>
                <w:numId w:val="62"/>
              </w:numPr>
              <w:rPr>
                <w:sz w:val="16"/>
                <w:szCs w:val="16"/>
                <w:lang w:val="fr-FR"/>
              </w:rPr>
            </w:pPr>
            <w:r w:rsidRPr="00F61C2A">
              <w:rPr>
                <w:sz w:val="16"/>
                <w:szCs w:val="16"/>
                <w:lang w:val="fr-FR"/>
              </w:rPr>
              <w:t>femmes de 15-49 ans</w:t>
            </w:r>
          </w:p>
          <w:p w14:paraId="052E97B9" w14:textId="77777777" w:rsidR="00115BD0" w:rsidRPr="00F61C2A" w:rsidRDefault="00115BD0" w:rsidP="00115BD0">
            <w:pPr>
              <w:pStyle w:val="ListParagraph"/>
              <w:numPr>
                <w:ilvl w:val="0"/>
                <w:numId w:val="62"/>
              </w:numPr>
              <w:rPr>
                <w:sz w:val="16"/>
                <w:szCs w:val="16"/>
                <w:lang w:val="fr-FR"/>
              </w:rPr>
            </w:pPr>
            <w:r>
              <w:rPr>
                <w:sz w:val="16"/>
                <w:szCs w:val="16"/>
                <w:lang w:val="fr-FR"/>
              </w:rPr>
              <w:t>hommes 15-49 ans</w:t>
            </w:r>
          </w:p>
          <w:p w14:paraId="677F5970" w14:textId="77777777" w:rsidR="00115BD0" w:rsidRPr="00F61C2A" w:rsidRDefault="00115BD0" w:rsidP="00115BD0">
            <w:pPr>
              <w:pStyle w:val="ListParagraph"/>
              <w:numPr>
                <w:ilvl w:val="0"/>
                <w:numId w:val="62"/>
              </w:numPr>
              <w:rPr>
                <w:sz w:val="16"/>
                <w:szCs w:val="16"/>
                <w:lang w:val="fr-FR"/>
              </w:rPr>
            </w:pPr>
            <w:r w:rsidRPr="00F61C2A">
              <w:rPr>
                <w:sz w:val="16"/>
                <w:szCs w:val="16"/>
                <w:lang w:val="fr-FR"/>
              </w:rPr>
              <w:t>enfants de 5-17 ans</w:t>
            </w:r>
          </w:p>
          <w:p w14:paraId="360D2F35" w14:textId="1B971799" w:rsidR="00115BD0" w:rsidRPr="00115BD0" w:rsidRDefault="00115BD0" w:rsidP="00115BD0">
            <w:pPr>
              <w:numPr>
                <w:ilvl w:val="0"/>
                <w:numId w:val="62"/>
              </w:numPr>
              <w:contextualSpacing/>
              <w:rPr>
                <w:sz w:val="16"/>
                <w:szCs w:val="16"/>
                <w:lang w:val="fr-FR"/>
              </w:rPr>
            </w:pPr>
            <w:r w:rsidRPr="00F61C2A">
              <w:rPr>
                <w:sz w:val="16"/>
                <w:szCs w:val="16"/>
                <w:lang w:val="fr-FR"/>
              </w:rPr>
              <w:t>enfants de moins de 5 ans</w:t>
            </w:r>
          </w:p>
        </w:tc>
        <w:tc>
          <w:tcPr>
            <w:tcW w:w="355" w:type="pct"/>
            <w:tcBorders>
              <w:bottom w:val="single" w:sz="4" w:space="0" w:color="auto"/>
            </w:tcBorders>
            <w:shd w:val="clear" w:color="auto" w:fill="auto"/>
            <w:vAlign w:val="center"/>
          </w:tcPr>
          <w:p w14:paraId="32D8E55D" w14:textId="77777777" w:rsidR="00115BD0" w:rsidRPr="00115BD0" w:rsidRDefault="00115BD0" w:rsidP="00115BD0">
            <w:pPr>
              <w:jc w:val="center"/>
              <w:rPr>
                <w:sz w:val="16"/>
                <w:szCs w:val="16"/>
                <w:lang w:val="fr-FR"/>
              </w:rPr>
            </w:pPr>
          </w:p>
        </w:tc>
      </w:tr>
      <w:tr w:rsidR="00115BD0" w:rsidRPr="0004697B" w14:paraId="2BA42DF3" w14:textId="77777777" w:rsidTr="00A15EB7">
        <w:tblPrEx>
          <w:jc w:val="left"/>
        </w:tblPrEx>
        <w:trPr>
          <w:cantSplit/>
          <w:trHeight w:val="215"/>
        </w:trPr>
        <w:tc>
          <w:tcPr>
            <w:tcW w:w="254" w:type="pct"/>
            <w:tcBorders>
              <w:right w:val="single" w:sz="4" w:space="0" w:color="auto"/>
            </w:tcBorders>
            <w:shd w:val="clear" w:color="auto" w:fill="auto"/>
            <w:tcMar>
              <w:top w:w="72" w:type="dxa"/>
              <w:left w:w="72" w:type="dxa"/>
              <w:bottom w:w="72" w:type="dxa"/>
              <w:right w:w="72" w:type="dxa"/>
            </w:tcMar>
            <w:vAlign w:val="center"/>
          </w:tcPr>
          <w:p w14:paraId="52A8C51C" w14:textId="77777777" w:rsidR="00115BD0" w:rsidRPr="00EF64EC" w:rsidRDefault="00115BD0" w:rsidP="00115BD0">
            <w:pPr>
              <w:rPr>
                <w:sz w:val="16"/>
                <w:szCs w:val="16"/>
                <w:lang w:val="en-GB"/>
              </w:rPr>
            </w:pPr>
            <w:r w:rsidRPr="00EF64EC">
              <w:rPr>
                <w:sz w:val="16"/>
                <w:szCs w:val="16"/>
                <w:lang w:val="en-GB"/>
              </w:rPr>
              <w:t>EQ.3</w:t>
            </w:r>
          </w:p>
        </w:tc>
        <w:tc>
          <w:tcPr>
            <w:tcW w:w="1276" w:type="pct"/>
            <w:tcBorders>
              <w:left w:val="single" w:sz="4" w:space="0" w:color="auto"/>
            </w:tcBorders>
            <w:shd w:val="clear" w:color="auto" w:fill="auto"/>
            <w:vAlign w:val="center"/>
          </w:tcPr>
          <w:p w14:paraId="2F9EB5BD" w14:textId="3E456B95" w:rsidR="00115BD0" w:rsidRPr="00115BD0" w:rsidRDefault="00115BD0" w:rsidP="00115BD0">
            <w:pPr>
              <w:rPr>
                <w:sz w:val="16"/>
                <w:szCs w:val="16"/>
                <w:lang w:val="fr-FR"/>
              </w:rPr>
            </w:pPr>
            <w:r w:rsidRPr="00F61C2A">
              <w:rPr>
                <w:sz w:val="16"/>
                <w:szCs w:val="16"/>
                <w:lang w:val="fr-FR"/>
              </w:rPr>
              <w:t xml:space="preserve">Population couverte par les transferts sociaux </w:t>
            </w:r>
          </w:p>
        </w:tc>
        <w:tc>
          <w:tcPr>
            <w:tcW w:w="255" w:type="pct"/>
            <w:shd w:val="clear" w:color="auto" w:fill="auto"/>
            <w:vAlign w:val="center"/>
          </w:tcPr>
          <w:p w14:paraId="76AEE315" w14:textId="77777777" w:rsidR="00115BD0" w:rsidRPr="00EF64EC" w:rsidRDefault="00115BD0" w:rsidP="00115BD0">
            <w:pPr>
              <w:jc w:val="center"/>
              <w:rPr>
                <w:sz w:val="16"/>
                <w:szCs w:val="16"/>
                <w:lang w:val="en-GB"/>
              </w:rPr>
            </w:pPr>
            <w:r w:rsidRPr="00EF64EC">
              <w:rPr>
                <w:sz w:val="16"/>
                <w:szCs w:val="16"/>
                <w:lang w:val="en-GB"/>
              </w:rPr>
              <w:t>1.3.1</w:t>
            </w:r>
          </w:p>
        </w:tc>
        <w:tc>
          <w:tcPr>
            <w:tcW w:w="358" w:type="pct"/>
            <w:shd w:val="clear" w:color="auto" w:fill="auto"/>
            <w:vAlign w:val="center"/>
          </w:tcPr>
          <w:p w14:paraId="2E4A8B26" w14:textId="77777777" w:rsidR="00115BD0" w:rsidRPr="00EF64EC" w:rsidRDefault="00115BD0" w:rsidP="00115BD0">
            <w:pPr>
              <w:jc w:val="center"/>
              <w:rPr>
                <w:sz w:val="16"/>
                <w:szCs w:val="16"/>
                <w:lang w:val="en-GB"/>
              </w:rPr>
            </w:pPr>
            <w:r w:rsidRPr="00EF64EC">
              <w:rPr>
                <w:sz w:val="16"/>
                <w:szCs w:val="16"/>
                <w:lang w:val="en-GB"/>
              </w:rPr>
              <w:t>ST –</w:t>
            </w:r>
            <w:r>
              <w:rPr>
                <w:sz w:val="16"/>
                <w:szCs w:val="16"/>
                <w:lang w:val="en-GB"/>
              </w:rPr>
              <w:t xml:space="preserve"> ED</w:t>
            </w:r>
          </w:p>
        </w:tc>
        <w:tc>
          <w:tcPr>
            <w:tcW w:w="2502" w:type="pct"/>
            <w:shd w:val="clear" w:color="auto" w:fill="auto"/>
            <w:vAlign w:val="center"/>
          </w:tcPr>
          <w:p w14:paraId="7CC907A5" w14:textId="176FD5C0" w:rsidR="00115BD0" w:rsidRPr="00115BD0" w:rsidRDefault="00115BD0" w:rsidP="00115BD0">
            <w:pPr>
              <w:rPr>
                <w:sz w:val="16"/>
                <w:szCs w:val="16"/>
                <w:lang w:val="fr-FR"/>
              </w:rPr>
            </w:pPr>
            <w:r w:rsidRPr="00F61C2A">
              <w:rPr>
                <w:sz w:val="16"/>
                <w:szCs w:val="16"/>
                <w:lang w:val="fr-FR"/>
              </w:rPr>
              <w:t xml:space="preserve">Pourcentage de membres des ménages </w:t>
            </w:r>
            <w:r>
              <w:rPr>
                <w:sz w:val="16"/>
                <w:szCs w:val="16"/>
                <w:lang w:val="fr-FR"/>
              </w:rPr>
              <w:t xml:space="preserve">vivant dans des ménages </w:t>
            </w:r>
            <w:r w:rsidRPr="00F61C2A">
              <w:rPr>
                <w:sz w:val="16"/>
                <w:szCs w:val="16"/>
                <w:lang w:val="fr-FR"/>
              </w:rPr>
              <w:t>qui ont reçu n’importe quel type de transferts sociaux dans les 3 derniers mois</w:t>
            </w:r>
          </w:p>
        </w:tc>
        <w:tc>
          <w:tcPr>
            <w:tcW w:w="355" w:type="pct"/>
            <w:shd w:val="clear" w:color="auto" w:fill="auto"/>
            <w:vAlign w:val="center"/>
          </w:tcPr>
          <w:p w14:paraId="473732C9" w14:textId="77777777" w:rsidR="00115BD0" w:rsidRPr="00115BD0" w:rsidRDefault="00115BD0" w:rsidP="00115BD0">
            <w:pPr>
              <w:jc w:val="center"/>
              <w:rPr>
                <w:sz w:val="16"/>
                <w:szCs w:val="16"/>
                <w:lang w:val="fr-FR"/>
              </w:rPr>
            </w:pPr>
          </w:p>
        </w:tc>
      </w:tr>
      <w:tr w:rsidR="00115BD0" w:rsidRPr="0004697B" w14:paraId="2438E613" w14:textId="77777777" w:rsidTr="00A15EB7">
        <w:tblPrEx>
          <w:jc w:val="left"/>
        </w:tblPrEx>
        <w:trPr>
          <w:cantSplit/>
          <w:trHeight w:val="161"/>
        </w:trPr>
        <w:tc>
          <w:tcPr>
            <w:tcW w:w="254" w:type="pct"/>
            <w:tcBorders>
              <w:right w:val="single" w:sz="4" w:space="0" w:color="auto"/>
            </w:tcBorders>
            <w:shd w:val="clear" w:color="auto" w:fill="auto"/>
            <w:tcMar>
              <w:top w:w="72" w:type="dxa"/>
              <w:left w:w="72" w:type="dxa"/>
              <w:bottom w:w="72" w:type="dxa"/>
              <w:right w:w="72" w:type="dxa"/>
            </w:tcMar>
            <w:vAlign w:val="center"/>
          </w:tcPr>
          <w:p w14:paraId="54839074" w14:textId="77777777" w:rsidR="00115BD0" w:rsidRPr="00EF64EC" w:rsidRDefault="00115BD0" w:rsidP="00115BD0">
            <w:pPr>
              <w:rPr>
                <w:sz w:val="16"/>
                <w:szCs w:val="16"/>
                <w:lang w:val="en-GB"/>
              </w:rPr>
            </w:pPr>
            <w:r w:rsidRPr="00EF64EC">
              <w:rPr>
                <w:sz w:val="16"/>
                <w:szCs w:val="16"/>
                <w:lang w:val="en-GB"/>
              </w:rPr>
              <w:t>EQ.5</w:t>
            </w:r>
          </w:p>
        </w:tc>
        <w:tc>
          <w:tcPr>
            <w:tcW w:w="1276" w:type="pct"/>
            <w:tcBorders>
              <w:left w:val="single" w:sz="4" w:space="0" w:color="auto"/>
            </w:tcBorders>
            <w:shd w:val="clear" w:color="auto" w:fill="auto"/>
            <w:vAlign w:val="center"/>
          </w:tcPr>
          <w:p w14:paraId="56498F6D" w14:textId="5294EF2C" w:rsidR="00115BD0" w:rsidRPr="00115BD0" w:rsidRDefault="00115BD0" w:rsidP="00115BD0">
            <w:pPr>
              <w:rPr>
                <w:sz w:val="16"/>
                <w:szCs w:val="16"/>
                <w:lang w:val="fr-FR"/>
              </w:rPr>
            </w:pPr>
            <w:r w:rsidRPr="00F61C2A">
              <w:rPr>
                <w:sz w:val="16"/>
                <w:szCs w:val="16"/>
                <w:lang w:val="fr-FR"/>
              </w:rPr>
              <w:t>Enfants dans les ménages recevant n’importe quel type de transferts sociaux</w:t>
            </w:r>
          </w:p>
        </w:tc>
        <w:tc>
          <w:tcPr>
            <w:tcW w:w="255" w:type="pct"/>
            <w:shd w:val="clear" w:color="auto" w:fill="auto"/>
            <w:vAlign w:val="center"/>
          </w:tcPr>
          <w:p w14:paraId="5F1027E8" w14:textId="77777777" w:rsidR="00115BD0" w:rsidRPr="00EF64EC" w:rsidRDefault="00115BD0" w:rsidP="00115BD0">
            <w:pPr>
              <w:jc w:val="center"/>
              <w:rPr>
                <w:sz w:val="16"/>
                <w:szCs w:val="16"/>
                <w:lang w:val="en-GB"/>
              </w:rPr>
            </w:pPr>
            <w:r>
              <w:rPr>
                <w:sz w:val="16"/>
                <w:szCs w:val="16"/>
                <w:lang w:val="en-GB"/>
              </w:rPr>
              <w:t>1.3.1</w:t>
            </w:r>
          </w:p>
        </w:tc>
        <w:tc>
          <w:tcPr>
            <w:tcW w:w="358" w:type="pct"/>
            <w:shd w:val="clear" w:color="auto" w:fill="auto"/>
            <w:vAlign w:val="center"/>
          </w:tcPr>
          <w:p w14:paraId="09D7CAEC" w14:textId="77777777" w:rsidR="00115BD0" w:rsidRPr="00EF64EC" w:rsidRDefault="00115BD0" w:rsidP="00115BD0">
            <w:pPr>
              <w:jc w:val="center"/>
              <w:rPr>
                <w:sz w:val="16"/>
                <w:szCs w:val="16"/>
                <w:lang w:val="en-GB"/>
              </w:rPr>
            </w:pPr>
            <w:r w:rsidRPr="00EF64EC">
              <w:rPr>
                <w:sz w:val="16"/>
                <w:szCs w:val="16"/>
                <w:lang w:val="en-GB"/>
              </w:rPr>
              <w:t>ST –</w:t>
            </w:r>
            <w:r>
              <w:rPr>
                <w:sz w:val="16"/>
                <w:szCs w:val="16"/>
                <w:lang w:val="en-GB"/>
              </w:rPr>
              <w:t xml:space="preserve"> ED</w:t>
            </w:r>
          </w:p>
        </w:tc>
        <w:tc>
          <w:tcPr>
            <w:tcW w:w="2502" w:type="pct"/>
            <w:shd w:val="clear" w:color="auto" w:fill="auto"/>
            <w:vAlign w:val="center"/>
          </w:tcPr>
          <w:p w14:paraId="369078D5" w14:textId="04F40737" w:rsidR="00115BD0" w:rsidRPr="00115BD0" w:rsidRDefault="00115BD0" w:rsidP="00115BD0">
            <w:pPr>
              <w:rPr>
                <w:sz w:val="16"/>
                <w:szCs w:val="16"/>
                <w:lang w:val="fr-FR"/>
              </w:rPr>
            </w:pPr>
            <w:r w:rsidRPr="00F61C2A">
              <w:rPr>
                <w:sz w:val="16"/>
                <w:szCs w:val="16"/>
                <w:lang w:val="fr-FR"/>
              </w:rPr>
              <w:t>Pourcentage d’enfants de moins de 18 ans vivant dans les ménages qui ont reçu n’importe quel type de transferts sociaux dans les 3 derniers mois</w:t>
            </w:r>
          </w:p>
        </w:tc>
        <w:tc>
          <w:tcPr>
            <w:tcW w:w="355" w:type="pct"/>
            <w:shd w:val="clear" w:color="auto" w:fill="auto"/>
            <w:vAlign w:val="center"/>
          </w:tcPr>
          <w:p w14:paraId="5F784697" w14:textId="77777777" w:rsidR="00115BD0" w:rsidRPr="00115BD0" w:rsidRDefault="00115BD0" w:rsidP="00115BD0">
            <w:pPr>
              <w:jc w:val="center"/>
              <w:rPr>
                <w:sz w:val="16"/>
                <w:szCs w:val="16"/>
                <w:lang w:val="fr-FR"/>
              </w:rPr>
            </w:pPr>
          </w:p>
        </w:tc>
      </w:tr>
      <w:tr w:rsidR="00115BD0" w:rsidRPr="0004697B" w14:paraId="7A458DB2" w14:textId="77777777" w:rsidTr="00A15EB7">
        <w:tblPrEx>
          <w:jc w:val="left"/>
        </w:tblPrEx>
        <w:trPr>
          <w:cantSplit/>
          <w:trHeight w:val="80"/>
        </w:trPr>
        <w:tc>
          <w:tcPr>
            <w:tcW w:w="254" w:type="pct"/>
            <w:tcBorders>
              <w:right w:val="single" w:sz="4" w:space="0" w:color="auto"/>
            </w:tcBorders>
            <w:shd w:val="clear" w:color="auto" w:fill="auto"/>
            <w:tcMar>
              <w:top w:w="72" w:type="dxa"/>
              <w:left w:w="72" w:type="dxa"/>
              <w:bottom w:w="72" w:type="dxa"/>
              <w:right w:w="72" w:type="dxa"/>
            </w:tcMar>
            <w:vAlign w:val="center"/>
          </w:tcPr>
          <w:p w14:paraId="35DF2ADD" w14:textId="77777777" w:rsidR="00115BD0" w:rsidRPr="00EF64EC" w:rsidRDefault="00115BD0" w:rsidP="00115BD0">
            <w:pPr>
              <w:rPr>
                <w:sz w:val="16"/>
                <w:szCs w:val="16"/>
                <w:lang w:val="en-GB"/>
              </w:rPr>
            </w:pPr>
            <w:r w:rsidRPr="00EF64EC">
              <w:rPr>
                <w:sz w:val="16"/>
                <w:szCs w:val="16"/>
                <w:lang w:val="en-GB"/>
              </w:rPr>
              <w:t>EQ.6</w:t>
            </w:r>
          </w:p>
        </w:tc>
        <w:tc>
          <w:tcPr>
            <w:tcW w:w="1276" w:type="pct"/>
            <w:tcBorders>
              <w:left w:val="single" w:sz="4" w:space="0" w:color="auto"/>
            </w:tcBorders>
            <w:shd w:val="clear" w:color="auto" w:fill="auto"/>
            <w:vAlign w:val="center"/>
          </w:tcPr>
          <w:p w14:paraId="4D7C3075" w14:textId="71B85510" w:rsidR="00115BD0" w:rsidRPr="00EF64EC" w:rsidRDefault="00115BD0" w:rsidP="00115BD0">
            <w:pPr>
              <w:rPr>
                <w:sz w:val="16"/>
                <w:szCs w:val="16"/>
                <w:lang w:val="en-GB"/>
              </w:rPr>
            </w:pPr>
            <w:r w:rsidRPr="00F61C2A">
              <w:rPr>
                <w:sz w:val="16"/>
                <w:szCs w:val="16"/>
                <w:lang w:val="fr-FR"/>
              </w:rPr>
              <w:t xml:space="preserve">Support pour l’école </w:t>
            </w:r>
          </w:p>
        </w:tc>
        <w:tc>
          <w:tcPr>
            <w:tcW w:w="255" w:type="pct"/>
            <w:shd w:val="clear" w:color="auto" w:fill="auto"/>
            <w:vAlign w:val="center"/>
          </w:tcPr>
          <w:p w14:paraId="305BDFFB" w14:textId="77777777" w:rsidR="00115BD0" w:rsidRPr="00EF64EC" w:rsidRDefault="00115BD0" w:rsidP="00115BD0">
            <w:pPr>
              <w:jc w:val="center"/>
              <w:rPr>
                <w:sz w:val="16"/>
                <w:szCs w:val="16"/>
                <w:lang w:val="en-GB"/>
              </w:rPr>
            </w:pPr>
          </w:p>
        </w:tc>
        <w:tc>
          <w:tcPr>
            <w:tcW w:w="358" w:type="pct"/>
            <w:shd w:val="clear" w:color="auto" w:fill="auto"/>
            <w:vAlign w:val="center"/>
          </w:tcPr>
          <w:p w14:paraId="4FAC741A" w14:textId="77777777" w:rsidR="00115BD0" w:rsidRPr="00EF64EC" w:rsidRDefault="00115BD0" w:rsidP="00115BD0">
            <w:pPr>
              <w:jc w:val="center"/>
              <w:rPr>
                <w:sz w:val="16"/>
                <w:szCs w:val="16"/>
                <w:lang w:val="en-GB"/>
              </w:rPr>
            </w:pPr>
            <w:r w:rsidRPr="00EF64EC">
              <w:rPr>
                <w:sz w:val="16"/>
                <w:szCs w:val="16"/>
                <w:lang w:val="en-GB"/>
              </w:rPr>
              <w:t>ED</w:t>
            </w:r>
          </w:p>
        </w:tc>
        <w:tc>
          <w:tcPr>
            <w:tcW w:w="2502" w:type="pct"/>
            <w:shd w:val="clear" w:color="auto" w:fill="auto"/>
            <w:vAlign w:val="center"/>
          </w:tcPr>
          <w:p w14:paraId="25EEF412" w14:textId="0693EF84" w:rsidR="00115BD0" w:rsidRPr="00115BD0" w:rsidRDefault="00115BD0" w:rsidP="00115BD0">
            <w:pPr>
              <w:rPr>
                <w:sz w:val="16"/>
                <w:szCs w:val="16"/>
                <w:lang w:val="fr-FR"/>
              </w:rPr>
            </w:pPr>
            <w:r w:rsidRPr="00F61C2A">
              <w:rPr>
                <w:sz w:val="16"/>
                <w:szCs w:val="16"/>
                <w:lang w:val="fr-FR"/>
              </w:rPr>
              <w:t>Pourcentage d’enfant</w:t>
            </w:r>
            <w:r>
              <w:rPr>
                <w:sz w:val="16"/>
                <w:szCs w:val="16"/>
                <w:lang w:val="fr-FR"/>
              </w:rPr>
              <w:t>s et de jeunes</w:t>
            </w:r>
            <w:r w:rsidRPr="00F61C2A">
              <w:rPr>
                <w:sz w:val="16"/>
                <w:szCs w:val="16"/>
                <w:lang w:val="fr-FR"/>
              </w:rPr>
              <w:t xml:space="preserve"> de 5-24 ans actuellement scolarisés qui ont reçu n’importe quelle forme de support scolaire dans l’année académique en cours ou dans la plus récente</w:t>
            </w:r>
          </w:p>
        </w:tc>
        <w:tc>
          <w:tcPr>
            <w:tcW w:w="355" w:type="pct"/>
            <w:shd w:val="clear" w:color="auto" w:fill="auto"/>
            <w:vAlign w:val="center"/>
          </w:tcPr>
          <w:p w14:paraId="5B161C39" w14:textId="77777777" w:rsidR="00115BD0" w:rsidRPr="00115BD0" w:rsidRDefault="00115BD0" w:rsidP="00115BD0">
            <w:pPr>
              <w:jc w:val="center"/>
              <w:rPr>
                <w:sz w:val="16"/>
                <w:szCs w:val="16"/>
                <w:lang w:val="fr-FR"/>
              </w:rPr>
            </w:pPr>
          </w:p>
        </w:tc>
      </w:tr>
      <w:tr w:rsidR="00115BD0" w:rsidRPr="0004697B" w14:paraId="66EC91CF" w14:textId="77777777" w:rsidTr="00A15EB7">
        <w:trPr>
          <w:cantSplit/>
          <w:jc w:val="center"/>
        </w:trPr>
        <w:tc>
          <w:tcPr>
            <w:tcW w:w="254" w:type="pct"/>
            <w:tcBorders>
              <w:right w:val="single" w:sz="4" w:space="0" w:color="auto"/>
            </w:tcBorders>
            <w:shd w:val="clear" w:color="auto" w:fill="auto"/>
            <w:tcMar>
              <w:top w:w="72" w:type="dxa"/>
              <w:left w:w="72" w:type="dxa"/>
              <w:bottom w:w="72" w:type="dxa"/>
              <w:right w:w="72" w:type="dxa"/>
            </w:tcMar>
            <w:vAlign w:val="center"/>
          </w:tcPr>
          <w:p w14:paraId="5959E172" w14:textId="77777777" w:rsidR="00115BD0" w:rsidRPr="00EF64EC" w:rsidRDefault="00115BD0" w:rsidP="00115BD0">
            <w:pPr>
              <w:rPr>
                <w:sz w:val="16"/>
                <w:szCs w:val="16"/>
                <w:lang w:val="en-GB"/>
              </w:rPr>
            </w:pPr>
            <w:r w:rsidRPr="00EF64EC">
              <w:rPr>
                <w:sz w:val="16"/>
                <w:szCs w:val="16"/>
                <w:lang w:val="en-GB"/>
              </w:rPr>
              <w:t>EQ.7</w:t>
            </w:r>
          </w:p>
        </w:tc>
        <w:tc>
          <w:tcPr>
            <w:tcW w:w="1276" w:type="pct"/>
            <w:tcBorders>
              <w:left w:val="single" w:sz="4" w:space="0" w:color="auto"/>
            </w:tcBorders>
            <w:shd w:val="clear" w:color="auto" w:fill="auto"/>
            <w:vAlign w:val="center"/>
          </w:tcPr>
          <w:p w14:paraId="682AAEF3" w14:textId="77777777" w:rsidR="00115BD0" w:rsidRPr="00EF64EC" w:rsidRDefault="00115BD0" w:rsidP="00115BD0">
            <w:pPr>
              <w:rPr>
                <w:sz w:val="16"/>
                <w:szCs w:val="16"/>
                <w:lang w:val="en-GB"/>
              </w:rPr>
            </w:pPr>
            <w:r w:rsidRPr="00EF64EC">
              <w:rPr>
                <w:sz w:val="16"/>
                <w:szCs w:val="16"/>
                <w:lang w:val="en-GB"/>
              </w:rPr>
              <w:t>Discrimination</w:t>
            </w:r>
          </w:p>
        </w:tc>
        <w:tc>
          <w:tcPr>
            <w:tcW w:w="255" w:type="pct"/>
            <w:shd w:val="clear" w:color="auto" w:fill="auto"/>
            <w:vAlign w:val="center"/>
          </w:tcPr>
          <w:p w14:paraId="488686A1" w14:textId="77777777" w:rsidR="00115BD0" w:rsidRPr="00EF64EC" w:rsidRDefault="00115BD0" w:rsidP="00115BD0">
            <w:pPr>
              <w:jc w:val="center"/>
              <w:rPr>
                <w:sz w:val="16"/>
                <w:szCs w:val="16"/>
                <w:lang w:val="en-GB"/>
              </w:rPr>
            </w:pPr>
            <w:r w:rsidRPr="00EF64EC">
              <w:rPr>
                <w:sz w:val="16"/>
                <w:szCs w:val="16"/>
                <w:lang w:val="en-GB"/>
              </w:rPr>
              <w:t>10.3.1 &amp; 16.b.1</w:t>
            </w:r>
          </w:p>
        </w:tc>
        <w:tc>
          <w:tcPr>
            <w:tcW w:w="358" w:type="pct"/>
            <w:shd w:val="clear" w:color="auto" w:fill="auto"/>
            <w:vAlign w:val="center"/>
          </w:tcPr>
          <w:p w14:paraId="6BE7ACF8" w14:textId="77777777" w:rsidR="00115BD0" w:rsidRPr="00EF64EC" w:rsidRDefault="00115BD0" w:rsidP="00115BD0">
            <w:pPr>
              <w:jc w:val="center"/>
              <w:rPr>
                <w:sz w:val="16"/>
                <w:szCs w:val="16"/>
                <w:lang w:val="en-GB"/>
              </w:rPr>
            </w:pPr>
            <w:r w:rsidRPr="00EF64EC">
              <w:rPr>
                <w:sz w:val="16"/>
                <w:szCs w:val="16"/>
                <w:lang w:val="en-GB"/>
              </w:rPr>
              <w:t>VT</w:t>
            </w:r>
            <w:r>
              <w:rPr>
                <w:sz w:val="16"/>
                <w:szCs w:val="16"/>
                <w:lang w:val="en-GB"/>
              </w:rPr>
              <w:t xml:space="preserve"> – MVT</w:t>
            </w:r>
          </w:p>
        </w:tc>
        <w:tc>
          <w:tcPr>
            <w:tcW w:w="2502" w:type="pct"/>
            <w:shd w:val="clear" w:color="auto" w:fill="auto"/>
            <w:vAlign w:val="center"/>
          </w:tcPr>
          <w:p w14:paraId="31E3A82C" w14:textId="76A1C1B6" w:rsidR="00115BD0" w:rsidRPr="00115BD0" w:rsidRDefault="00115BD0" w:rsidP="00115BD0">
            <w:pPr>
              <w:shd w:val="clear" w:color="auto" w:fill="F5F5F5"/>
              <w:textAlignment w:val="top"/>
              <w:rPr>
                <w:sz w:val="16"/>
                <w:szCs w:val="16"/>
                <w:lang w:val="fr-FR"/>
              </w:rPr>
            </w:pPr>
            <w:r w:rsidRPr="00C14C3A">
              <w:rPr>
                <w:sz w:val="16"/>
                <w:szCs w:val="16"/>
                <w:lang w:val="fr-FR"/>
              </w:rPr>
              <w:t>Pourcentage de</w:t>
            </w:r>
            <w:r>
              <w:rPr>
                <w:sz w:val="16"/>
                <w:szCs w:val="16"/>
                <w:lang w:val="fr-FR"/>
              </w:rPr>
              <w:t xml:space="preserve"> la population âgée </w:t>
            </w:r>
            <w:r w:rsidRPr="00C14C3A">
              <w:rPr>
                <w:sz w:val="16"/>
                <w:szCs w:val="16"/>
                <w:lang w:val="fr-FR"/>
              </w:rPr>
              <w:t>de 15 à 49 ans qui s</w:t>
            </w:r>
            <w:r>
              <w:rPr>
                <w:sz w:val="16"/>
                <w:szCs w:val="16"/>
                <w:lang w:val="fr-FR"/>
              </w:rPr>
              <w:t>’est sentie</w:t>
            </w:r>
            <w:r w:rsidRPr="00C14C3A">
              <w:rPr>
                <w:sz w:val="16"/>
                <w:szCs w:val="16"/>
                <w:lang w:val="fr-FR"/>
              </w:rPr>
              <w:t xml:space="preserve"> personnellement sentis victimes de discrimination ou de harcèlement au cours des 12 derniers mois en raison d'un motif de discrimination interdit par le droit international relatif aux droits humains</w:t>
            </w:r>
          </w:p>
        </w:tc>
        <w:tc>
          <w:tcPr>
            <w:tcW w:w="355" w:type="pct"/>
            <w:shd w:val="clear" w:color="auto" w:fill="auto"/>
            <w:vAlign w:val="center"/>
          </w:tcPr>
          <w:p w14:paraId="05B7600D" w14:textId="77777777" w:rsidR="00115BD0" w:rsidRPr="00115BD0" w:rsidRDefault="00115BD0" w:rsidP="00115BD0">
            <w:pPr>
              <w:jc w:val="center"/>
              <w:rPr>
                <w:sz w:val="16"/>
                <w:szCs w:val="16"/>
                <w:lang w:val="fr-FR"/>
              </w:rPr>
            </w:pPr>
          </w:p>
        </w:tc>
      </w:tr>
      <w:tr w:rsidR="00115BD0" w:rsidRPr="0004697B" w14:paraId="7FC17F8A" w14:textId="77777777" w:rsidTr="00A15EB7">
        <w:tblPrEx>
          <w:jc w:val="left"/>
        </w:tblPrEx>
        <w:trPr>
          <w:cantSplit/>
        </w:trPr>
        <w:tc>
          <w:tcPr>
            <w:tcW w:w="254" w:type="pct"/>
            <w:tcBorders>
              <w:right w:val="single" w:sz="4" w:space="0" w:color="auto"/>
              <w:tr2bl w:val="nil"/>
            </w:tcBorders>
            <w:tcMar>
              <w:top w:w="72" w:type="dxa"/>
              <w:left w:w="72" w:type="dxa"/>
              <w:bottom w:w="72" w:type="dxa"/>
              <w:right w:w="72" w:type="dxa"/>
            </w:tcMar>
            <w:vAlign w:val="center"/>
          </w:tcPr>
          <w:p w14:paraId="1CA2B028" w14:textId="77777777" w:rsidR="00115BD0" w:rsidRPr="00EF64EC" w:rsidRDefault="00115BD0" w:rsidP="00115BD0">
            <w:pPr>
              <w:rPr>
                <w:sz w:val="16"/>
                <w:szCs w:val="16"/>
                <w:lang w:val="en-GB"/>
              </w:rPr>
            </w:pPr>
            <w:r w:rsidRPr="00EF64EC">
              <w:rPr>
                <w:sz w:val="16"/>
                <w:szCs w:val="16"/>
                <w:lang w:val="en-GB"/>
              </w:rPr>
              <w:t>EQ.8</w:t>
            </w:r>
          </w:p>
        </w:tc>
        <w:tc>
          <w:tcPr>
            <w:tcW w:w="1276" w:type="pct"/>
            <w:tcBorders>
              <w:left w:val="single" w:sz="4" w:space="0" w:color="auto"/>
            </w:tcBorders>
            <w:vAlign w:val="center"/>
          </w:tcPr>
          <w:p w14:paraId="284CAEF9" w14:textId="2E0F16EC" w:rsidR="00115BD0" w:rsidRPr="00EF64EC" w:rsidRDefault="00115BD0" w:rsidP="00115BD0">
            <w:pPr>
              <w:rPr>
                <w:sz w:val="16"/>
                <w:szCs w:val="16"/>
                <w:lang w:val="en-GB"/>
              </w:rPr>
            </w:pPr>
            <w:r w:rsidRPr="00EC3E69">
              <w:rPr>
                <w:sz w:val="16"/>
                <w:szCs w:val="16"/>
                <w:lang w:val="fr-FR"/>
              </w:rPr>
              <w:t>Pauvreté multidimensionnelle</w:t>
            </w:r>
          </w:p>
        </w:tc>
        <w:tc>
          <w:tcPr>
            <w:tcW w:w="255" w:type="pct"/>
            <w:vAlign w:val="center"/>
          </w:tcPr>
          <w:p w14:paraId="20E14207" w14:textId="77777777" w:rsidR="00115BD0" w:rsidRPr="00EF64EC" w:rsidRDefault="00115BD0" w:rsidP="00115BD0">
            <w:pPr>
              <w:jc w:val="center"/>
              <w:rPr>
                <w:sz w:val="16"/>
                <w:szCs w:val="16"/>
                <w:lang w:val="en-GB"/>
              </w:rPr>
            </w:pPr>
            <w:r w:rsidRPr="00EF64EC">
              <w:rPr>
                <w:sz w:val="16"/>
                <w:szCs w:val="16"/>
                <w:lang w:val="en-GB"/>
              </w:rPr>
              <w:t>1.2.2</w:t>
            </w:r>
          </w:p>
        </w:tc>
        <w:tc>
          <w:tcPr>
            <w:tcW w:w="358" w:type="pct"/>
            <w:vAlign w:val="center"/>
          </w:tcPr>
          <w:p w14:paraId="7CAEC987" w14:textId="77777777" w:rsidR="00115BD0" w:rsidRPr="00EF64EC" w:rsidRDefault="00115BD0" w:rsidP="00115BD0">
            <w:pPr>
              <w:jc w:val="center"/>
              <w:rPr>
                <w:sz w:val="16"/>
                <w:szCs w:val="16"/>
                <w:lang w:val="en-GB"/>
              </w:rPr>
            </w:pPr>
          </w:p>
        </w:tc>
        <w:tc>
          <w:tcPr>
            <w:tcW w:w="2502" w:type="pct"/>
            <w:vAlign w:val="center"/>
          </w:tcPr>
          <w:p w14:paraId="587628B7" w14:textId="61399905" w:rsidR="00115BD0" w:rsidRPr="001C0E19" w:rsidRDefault="00115BD0" w:rsidP="00115BD0">
            <w:pPr>
              <w:rPr>
                <w:sz w:val="16"/>
                <w:szCs w:val="16"/>
                <w:lang w:val="fr-FR"/>
              </w:rPr>
            </w:pPr>
            <w:r w:rsidRPr="001C0E19">
              <w:rPr>
                <w:sz w:val="16"/>
                <w:szCs w:val="16"/>
                <w:lang w:val="fr-FR"/>
              </w:rPr>
              <w:t>Proportion d'hommes, de femmes et d'enfants de tous âges vivant dans la pauvreté sous toutes ses formes, selon certaines mesures de la pauvreté multidimensionnelle</w:t>
            </w:r>
            <w:r w:rsidRPr="001C0E19">
              <w:rPr>
                <w:sz w:val="16"/>
                <w:szCs w:val="16"/>
                <w:vertAlign w:val="superscript"/>
                <w:lang w:val="en-GB"/>
              </w:rPr>
              <w:footnoteReference w:id="18"/>
            </w:r>
          </w:p>
        </w:tc>
        <w:tc>
          <w:tcPr>
            <w:tcW w:w="355" w:type="pct"/>
            <w:vAlign w:val="center"/>
          </w:tcPr>
          <w:p w14:paraId="4804EB3E" w14:textId="77777777" w:rsidR="00115BD0" w:rsidRPr="001C0E19" w:rsidRDefault="00115BD0" w:rsidP="00115BD0">
            <w:pPr>
              <w:jc w:val="center"/>
              <w:rPr>
                <w:sz w:val="16"/>
                <w:szCs w:val="16"/>
                <w:lang w:val="fr-FR"/>
              </w:rPr>
            </w:pPr>
          </w:p>
        </w:tc>
      </w:tr>
      <w:tr w:rsidR="00115BD0" w:rsidRPr="000A5748" w14:paraId="0BC3FD68" w14:textId="77777777" w:rsidTr="00A15EB7">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3D46BF0E" w14:textId="77777777" w:rsidR="00115BD0" w:rsidRPr="000A5748" w:rsidRDefault="00115BD0" w:rsidP="00115BD0">
            <w:pPr>
              <w:rPr>
                <w:sz w:val="16"/>
                <w:szCs w:val="16"/>
                <w:lang w:val="en-GB"/>
              </w:rPr>
            </w:pPr>
            <w:r w:rsidRPr="000A5748">
              <w:rPr>
                <w:sz w:val="16"/>
                <w:szCs w:val="16"/>
                <w:lang w:val="en-GB"/>
              </w:rPr>
              <w:t>EQ.701</w:t>
            </w:r>
          </w:p>
        </w:tc>
        <w:tc>
          <w:tcPr>
            <w:tcW w:w="1276" w:type="pct"/>
            <w:tcBorders>
              <w:left w:val="single" w:sz="4" w:space="0" w:color="auto"/>
            </w:tcBorders>
            <w:shd w:val="clear" w:color="auto" w:fill="auto"/>
            <w:vAlign w:val="center"/>
          </w:tcPr>
          <w:p w14:paraId="5E1C418B" w14:textId="441C7961" w:rsidR="00115BD0" w:rsidRPr="000A5748" w:rsidRDefault="00096D3A" w:rsidP="00115BD0">
            <w:pPr>
              <w:rPr>
                <w:sz w:val="16"/>
                <w:szCs w:val="16"/>
                <w:lang w:val="fr-FR"/>
              </w:rPr>
            </w:pPr>
            <w:r w:rsidRPr="000A5748">
              <w:rPr>
                <w:sz w:val="16"/>
                <w:szCs w:val="16"/>
                <w:lang w:val="fr-FR"/>
              </w:rPr>
              <w:t>Participation aux principales activités quotidiennes</w:t>
            </w:r>
          </w:p>
        </w:tc>
        <w:tc>
          <w:tcPr>
            <w:tcW w:w="255" w:type="pct"/>
            <w:shd w:val="clear" w:color="auto" w:fill="auto"/>
            <w:vAlign w:val="center"/>
          </w:tcPr>
          <w:p w14:paraId="7D0B59F1" w14:textId="77777777" w:rsidR="00115BD0" w:rsidRPr="000A5748" w:rsidRDefault="00115BD0" w:rsidP="00115BD0">
            <w:pPr>
              <w:rPr>
                <w:sz w:val="16"/>
                <w:szCs w:val="16"/>
                <w:lang w:val="fr-FR"/>
              </w:rPr>
            </w:pPr>
          </w:p>
        </w:tc>
        <w:tc>
          <w:tcPr>
            <w:tcW w:w="358" w:type="pct"/>
            <w:shd w:val="clear" w:color="auto" w:fill="auto"/>
            <w:vAlign w:val="center"/>
          </w:tcPr>
          <w:p w14:paraId="37867AB2" w14:textId="77777777" w:rsidR="00115BD0" w:rsidRPr="000A5748" w:rsidRDefault="00115BD0" w:rsidP="00115BD0">
            <w:pPr>
              <w:jc w:val="center"/>
              <w:rPr>
                <w:sz w:val="16"/>
                <w:szCs w:val="16"/>
                <w:lang w:val="en-GB"/>
              </w:rPr>
            </w:pPr>
            <w:r w:rsidRPr="000A5748">
              <w:rPr>
                <w:sz w:val="16"/>
                <w:szCs w:val="16"/>
                <w:lang w:val="en-GB"/>
              </w:rPr>
              <w:t>TU – MTU</w:t>
            </w:r>
          </w:p>
          <w:p w14:paraId="3D1DDA27" w14:textId="77777777" w:rsidR="00115BD0" w:rsidRPr="000A5748" w:rsidRDefault="00115BD0" w:rsidP="00115BD0">
            <w:pPr>
              <w:jc w:val="center"/>
              <w:rPr>
                <w:sz w:val="16"/>
                <w:szCs w:val="16"/>
                <w:lang w:val="en-GB"/>
              </w:rPr>
            </w:pPr>
            <w:r w:rsidRPr="000A5748">
              <w:rPr>
                <w:sz w:val="16"/>
                <w:szCs w:val="16"/>
                <w:lang w:val="en-GB"/>
              </w:rPr>
              <w:t>FTU</w:t>
            </w:r>
          </w:p>
        </w:tc>
        <w:tc>
          <w:tcPr>
            <w:tcW w:w="2502" w:type="pct"/>
            <w:shd w:val="clear" w:color="auto" w:fill="auto"/>
            <w:vAlign w:val="center"/>
          </w:tcPr>
          <w:p w14:paraId="39E4C897" w14:textId="13695B01" w:rsidR="001C0E19" w:rsidRPr="000A5748" w:rsidRDefault="00115BD0" w:rsidP="001C0E19">
            <w:pPr>
              <w:contextualSpacing/>
              <w:rPr>
                <w:sz w:val="16"/>
                <w:szCs w:val="16"/>
                <w:lang w:val="fr-FR"/>
              </w:rPr>
            </w:pPr>
            <w:r w:rsidRPr="000A5748">
              <w:rPr>
                <w:sz w:val="16"/>
                <w:szCs w:val="16"/>
                <w:lang w:val="fr-FR"/>
              </w:rPr>
              <w:t>Pourcentage de</w:t>
            </w:r>
            <w:r w:rsidR="001C0E19" w:rsidRPr="000A5748">
              <w:rPr>
                <w:sz w:val="16"/>
                <w:szCs w:val="16"/>
                <w:lang w:val="fr-FR"/>
              </w:rPr>
              <w:t>s</w:t>
            </w:r>
            <w:r w:rsidRPr="000A5748">
              <w:rPr>
                <w:sz w:val="16"/>
                <w:szCs w:val="16"/>
                <w:lang w:val="fr-FR"/>
              </w:rPr>
              <w:t xml:space="preserve"> </w:t>
            </w:r>
            <w:r w:rsidR="001C0E19" w:rsidRPr="000A5748">
              <w:rPr>
                <w:sz w:val="16"/>
                <w:szCs w:val="16"/>
                <w:lang w:val="fr-FR"/>
              </w:rPr>
              <w:t xml:space="preserve">enfants et </w:t>
            </w:r>
            <w:r w:rsidR="00096D3A" w:rsidRPr="000A5748">
              <w:rPr>
                <w:sz w:val="16"/>
                <w:szCs w:val="16"/>
                <w:lang w:val="fr-FR"/>
              </w:rPr>
              <w:t>d</w:t>
            </w:r>
            <w:r w:rsidR="001C0E19" w:rsidRPr="000A5748">
              <w:rPr>
                <w:sz w:val="16"/>
                <w:szCs w:val="16"/>
                <w:lang w:val="fr-FR"/>
              </w:rPr>
              <w:t>es adolescents âgés de 10-17 ans qui au cours du jour précédent ont fait </w:t>
            </w:r>
          </w:p>
          <w:p w14:paraId="533A100A" w14:textId="6895121D" w:rsidR="001C0E19" w:rsidRPr="000A5748" w:rsidRDefault="001C0E19" w:rsidP="001C0E19">
            <w:pPr>
              <w:pStyle w:val="ListParagraph"/>
              <w:numPr>
                <w:ilvl w:val="0"/>
                <w:numId w:val="57"/>
              </w:numPr>
              <w:rPr>
                <w:sz w:val="16"/>
                <w:szCs w:val="16"/>
                <w:lang w:val="en-GB"/>
              </w:rPr>
            </w:pPr>
            <w:r w:rsidRPr="000A5748">
              <w:rPr>
                <w:sz w:val="16"/>
                <w:szCs w:val="16"/>
                <w:lang w:val="en-GB"/>
              </w:rPr>
              <w:t>Devoirs et études après l’école</w:t>
            </w:r>
          </w:p>
          <w:p w14:paraId="7586414C" w14:textId="77777777" w:rsidR="001C0E19" w:rsidRPr="000A5748" w:rsidRDefault="001C0E19" w:rsidP="001C0E19">
            <w:pPr>
              <w:pStyle w:val="ListParagraph"/>
              <w:numPr>
                <w:ilvl w:val="0"/>
                <w:numId w:val="57"/>
              </w:numPr>
              <w:rPr>
                <w:sz w:val="16"/>
                <w:szCs w:val="16"/>
                <w:lang w:val="en-GB"/>
              </w:rPr>
            </w:pPr>
            <w:r w:rsidRPr="000A5748">
              <w:rPr>
                <w:sz w:val="16"/>
                <w:szCs w:val="16"/>
                <w:lang w:val="en-GB"/>
              </w:rPr>
              <w:t>Jeux</w:t>
            </w:r>
          </w:p>
          <w:p w14:paraId="3A83EF81" w14:textId="77777777" w:rsidR="001C0E19" w:rsidRPr="000A5748" w:rsidRDefault="001C0E19" w:rsidP="001C0E19">
            <w:pPr>
              <w:pStyle w:val="ListParagraph"/>
              <w:numPr>
                <w:ilvl w:val="0"/>
                <w:numId w:val="57"/>
              </w:numPr>
              <w:rPr>
                <w:sz w:val="16"/>
                <w:szCs w:val="16"/>
                <w:lang w:val="en-GB"/>
              </w:rPr>
            </w:pPr>
            <w:r w:rsidRPr="000A5748">
              <w:rPr>
                <w:sz w:val="16"/>
                <w:szCs w:val="16"/>
                <w:lang w:val="en-GB"/>
              </w:rPr>
              <w:t>Sociabilisation</w:t>
            </w:r>
          </w:p>
          <w:p w14:paraId="7287FB1B" w14:textId="77777777" w:rsidR="001C0E19" w:rsidRPr="000A5748" w:rsidRDefault="001C0E19" w:rsidP="001C0E19">
            <w:pPr>
              <w:pStyle w:val="ListParagraph"/>
              <w:numPr>
                <w:ilvl w:val="0"/>
                <w:numId w:val="57"/>
              </w:numPr>
              <w:rPr>
                <w:sz w:val="16"/>
                <w:szCs w:val="16"/>
                <w:lang w:val="en-GB"/>
              </w:rPr>
            </w:pPr>
            <w:r w:rsidRPr="000A5748">
              <w:rPr>
                <w:sz w:val="16"/>
                <w:szCs w:val="16"/>
                <w:lang w:val="en-GB"/>
              </w:rPr>
              <w:t>Sports et exercices</w:t>
            </w:r>
          </w:p>
          <w:p w14:paraId="65B93371" w14:textId="77777777" w:rsidR="001C0E19" w:rsidRPr="000A5748" w:rsidRDefault="001C0E19" w:rsidP="001C0E19">
            <w:pPr>
              <w:pStyle w:val="ListParagraph"/>
              <w:numPr>
                <w:ilvl w:val="0"/>
                <w:numId w:val="57"/>
              </w:numPr>
              <w:rPr>
                <w:sz w:val="16"/>
                <w:szCs w:val="16"/>
                <w:lang w:val="en-GB"/>
              </w:rPr>
            </w:pPr>
            <w:r w:rsidRPr="000A5748">
              <w:rPr>
                <w:sz w:val="16"/>
                <w:szCs w:val="16"/>
                <w:lang w:val="en-GB"/>
              </w:rPr>
              <w:t>Sommeil</w:t>
            </w:r>
          </w:p>
          <w:p w14:paraId="3E73803E" w14:textId="59F1C8FA" w:rsidR="00115BD0" w:rsidRPr="000A5748" w:rsidRDefault="001C0E19" w:rsidP="001C0E19">
            <w:pPr>
              <w:pStyle w:val="ListParagraph"/>
              <w:numPr>
                <w:ilvl w:val="0"/>
                <w:numId w:val="57"/>
              </w:numPr>
              <w:rPr>
                <w:color w:val="FF0000"/>
                <w:sz w:val="16"/>
                <w:szCs w:val="16"/>
                <w:lang w:val="en-GB"/>
              </w:rPr>
            </w:pPr>
            <w:r w:rsidRPr="000A5748">
              <w:rPr>
                <w:sz w:val="16"/>
                <w:szCs w:val="16"/>
                <w:lang w:val="en-GB"/>
              </w:rPr>
              <w:t>(activité)</w:t>
            </w:r>
          </w:p>
        </w:tc>
        <w:tc>
          <w:tcPr>
            <w:tcW w:w="355" w:type="pct"/>
            <w:shd w:val="clear" w:color="auto" w:fill="auto"/>
            <w:vAlign w:val="center"/>
          </w:tcPr>
          <w:p w14:paraId="700BB24C" w14:textId="77777777" w:rsidR="00115BD0" w:rsidRPr="000A5748" w:rsidRDefault="00115BD0" w:rsidP="00115BD0">
            <w:pPr>
              <w:jc w:val="center"/>
              <w:rPr>
                <w:sz w:val="16"/>
                <w:szCs w:val="16"/>
                <w:lang w:val="en-GB"/>
              </w:rPr>
            </w:pPr>
          </w:p>
        </w:tc>
      </w:tr>
      <w:tr w:rsidR="00115BD0" w:rsidRPr="00EF64EC" w14:paraId="5ADE06E2" w14:textId="77777777" w:rsidTr="00A15EB7">
        <w:trPr>
          <w:cantSplit/>
          <w:jc w:val="center"/>
        </w:trPr>
        <w:tc>
          <w:tcPr>
            <w:tcW w:w="254" w:type="pct"/>
            <w:tcBorders>
              <w:right w:val="single" w:sz="4" w:space="0" w:color="auto"/>
              <w:tr2bl w:val="nil"/>
            </w:tcBorders>
            <w:shd w:val="clear" w:color="auto" w:fill="auto"/>
            <w:tcMar>
              <w:top w:w="72" w:type="dxa"/>
              <w:left w:w="72" w:type="dxa"/>
              <w:bottom w:w="72" w:type="dxa"/>
              <w:right w:w="72" w:type="dxa"/>
            </w:tcMar>
            <w:vAlign w:val="center"/>
          </w:tcPr>
          <w:p w14:paraId="78DD328E" w14:textId="77777777" w:rsidR="00115BD0" w:rsidRDefault="00115BD0" w:rsidP="00115BD0">
            <w:pPr>
              <w:rPr>
                <w:sz w:val="16"/>
                <w:szCs w:val="16"/>
                <w:lang w:val="en-GB"/>
              </w:rPr>
            </w:pPr>
            <w:r>
              <w:rPr>
                <w:sz w:val="16"/>
                <w:szCs w:val="16"/>
                <w:lang w:val="en-GB"/>
              </w:rPr>
              <w:t>EQ.702</w:t>
            </w:r>
          </w:p>
        </w:tc>
        <w:tc>
          <w:tcPr>
            <w:tcW w:w="1276" w:type="pct"/>
            <w:tcBorders>
              <w:left w:val="single" w:sz="4" w:space="0" w:color="auto"/>
            </w:tcBorders>
            <w:shd w:val="clear" w:color="auto" w:fill="auto"/>
            <w:vAlign w:val="center"/>
          </w:tcPr>
          <w:p w14:paraId="58E95F21" w14:textId="6CC645F1" w:rsidR="00115BD0" w:rsidRPr="002D317F" w:rsidRDefault="00115BD0" w:rsidP="00115BD0">
            <w:pPr>
              <w:rPr>
                <w:sz w:val="16"/>
                <w:szCs w:val="16"/>
                <w:lang w:val="fr-FR"/>
              </w:rPr>
            </w:pPr>
            <w:r w:rsidRPr="002D317F">
              <w:rPr>
                <w:sz w:val="16"/>
                <w:szCs w:val="16"/>
                <w:lang w:val="fr-FR"/>
              </w:rPr>
              <w:t xml:space="preserve">Durée </w:t>
            </w:r>
            <w:r>
              <w:rPr>
                <w:sz w:val="16"/>
                <w:szCs w:val="16"/>
                <w:lang w:val="fr-FR"/>
              </w:rPr>
              <w:t>m</w:t>
            </w:r>
            <w:r w:rsidRPr="002D317F">
              <w:rPr>
                <w:sz w:val="16"/>
                <w:szCs w:val="16"/>
                <w:lang w:val="fr-FR"/>
              </w:rPr>
              <w:t xml:space="preserve">oyenne </w:t>
            </w:r>
            <w:r w:rsidR="00096D3A">
              <w:rPr>
                <w:sz w:val="16"/>
                <w:szCs w:val="16"/>
                <w:lang w:val="fr-FR"/>
              </w:rPr>
              <w:t>d’heures</w:t>
            </w:r>
            <w:r w:rsidRPr="002D317F">
              <w:rPr>
                <w:sz w:val="16"/>
                <w:szCs w:val="16"/>
                <w:lang w:val="fr-FR"/>
              </w:rPr>
              <w:t xml:space="preserve"> p</w:t>
            </w:r>
            <w:r>
              <w:rPr>
                <w:sz w:val="16"/>
                <w:szCs w:val="16"/>
                <w:lang w:val="fr-FR"/>
              </w:rPr>
              <w:t>assé</w:t>
            </w:r>
            <w:r w:rsidR="00096D3A">
              <w:rPr>
                <w:sz w:val="16"/>
                <w:szCs w:val="16"/>
                <w:lang w:val="fr-FR"/>
              </w:rPr>
              <w:t>es</w:t>
            </w:r>
            <w:r>
              <w:rPr>
                <w:sz w:val="16"/>
                <w:szCs w:val="16"/>
                <w:lang w:val="fr-FR"/>
              </w:rPr>
              <w:t xml:space="preserve"> sur les </w:t>
            </w:r>
            <w:r w:rsidR="00096D3A">
              <w:rPr>
                <w:sz w:val="16"/>
                <w:szCs w:val="16"/>
                <w:lang w:val="fr-FR"/>
              </w:rPr>
              <w:t xml:space="preserve">principales </w:t>
            </w:r>
            <w:r>
              <w:rPr>
                <w:sz w:val="16"/>
                <w:szCs w:val="16"/>
                <w:lang w:val="fr-FR"/>
              </w:rPr>
              <w:t xml:space="preserve">activités quotidiennes </w:t>
            </w:r>
          </w:p>
        </w:tc>
        <w:tc>
          <w:tcPr>
            <w:tcW w:w="255" w:type="pct"/>
            <w:shd w:val="clear" w:color="auto" w:fill="auto"/>
            <w:vAlign w:val="center"/>
          </w:tcPr>
          <w:p w14:paraId="0BF36469" w14:textId="77777777" w:rsidR="00115BD0" w:rsidRPr="00EC3E69" w:rsidRDefault="00115BD0" w:rsidP="00115BD0">
            <w:pPr>
              <w:jc w:val="center"/>
              <w:rPr>
                <w:sz w:val="16"/>
                <w:szCs w:val="16"/>
                <w:lang w:val="fr-FR"/>
              </w:rPr>
            </w:pPr>
          </w:p>
        </w:tc>
        <w:tc>
          <w:tcPr>
            <w:tcW w:w="358" w:type="pct"/>
            <w:shd w:val="clear" w:color="auto" w:fill="auto"/>
            <w:vAlign w:val="center"/>
          </w:tcPr>
          <w:p w14:paraId="135FC772" w14:textId="77777777" w:rsidR="00115BD0" w:rsidRDefault="00115BD0" w:rsidP="00115BD0">
            <w:pPr>
              <w:jc w:val="center"/>
              <w:rPr>
                <w:sz w:val="16"/>
                <w:szCs w:val="16"/>
                <w:lang w:val="en-GB"/>
              </w:rPr>
            </w:pPr>
            <w:r>
              <w:rPr>
                <w:sz w:val="16"/>
                <w:szCs w:val="16"/>
                <w:lang w:val="en-GB"/>
              </w:rPr>
              <w:t>TU – MTU</w:t>
            </w:r>
          </w:p>
          <w:p w14:paraId="5C7315D6" w14:textId="77777777" w:rsidR="00115BD0" w:rsidRPr="00EF64EC" w:rsidRDefault="00115BD0" w:rsidP="00115BD0">
            <w:pPr>
              <w:jc w:val="center"/>
              <w:rPr>
                <w:sz w:val="16"/>
                <w:szCs w:val="16"/>
                <w:lang w:val="en-GB"/>
              </w:rPr>
            </w:pPr>
            <w:r>
              <w:rPr>
                <w:sz w:val="16"/>
                <w:szCs w:val="16"/>
                <w:lang w:val="en-GB"/>
              </w:rPr>
              <w:t>FTU</w:t>
            </w:r>
          </w:p>
        </w:tc>
        <w:tc>
          <w:tcPr>
            <w:tcW w:w="2502" w:type="pct"/>
            <w:shd w:val="clear" w:color="auto" w:fill="auto"/>
            <w:vAlign w:val="center"/>
          </w:tcPr>
          <w:p w14:paraId="4B7E038C" w14:textId="674BB059" w:rsidR="00115BD0" w:rsidRDefault="00115BD0" w:rsidP="00115BD0">
            <w:pPr>
              <w:rPr>
                <w:sz w:val="16"/>
                <w:szCs w:val="16"/>
                <w:lang w:val="fr-FR"/>
              </w:rPr>
            </w:pPr>
            <w:r w:rsidRPr="00115BD0">
              <w:rPr>
                <w:sz w:val="16"/>
                <w:szCs w:val="16"/>
                <w:lang w:val="fr-FR"/>
              </w:rPr>
              <w:t xml:space="preserve">Durée moyenne </w:t>
            </w:r>
            <w:r w:rsidR="00096D3A">
              <w:rPr>
                <w:sz w:val="16"/>
                <w:szCs w:val="16"/>
                <w:lang w:val="fr-FR"/>
              </w:rPr>
              <w:t>d’heures</w:t>
            </w:r>
            <w:r w:rsidRPr="00115BD0">
              <w:rPr>
                <w:sz w:val="16"/>
                <w:szCs w:val="16"/>
                <w:lang w:val="fr-FR"/>
              </w:rPr>
              <w:t xml:space="preserve"> passé</w:t>
            </w:r>
            <w:r w:rsidR="00096D3A">
              <w:rPr>
                <w:sz w:val="16"/>
                <w:szCs w:val="16"/>
                <w:lang w:val="fr-FR"/>
              </w:rPr>
              <w:t>es</w:t>
            </w:r>
            <w:r w:rsidRPr="00115BD0">
              <w:rPr>
                <w:sz w:val="16"/>
                <w:szCs w:val="16"/>
                <w:lang w:val="fr-FR"/>
              </w:rPr>
              <w:t xml:space="preserve"> par les enfants et les adolescents </w:t>
            </w:r>
            <w:r>
              <w:rPr>
                <w:sz w:val="16"/>
                <w:szCs w:val="16"/>
                <w:lang w:val="fr-FR"/>
              </w:rPr>
              <w:t>âgés de 10-17 ans aux activités</w:t>
            </w:r>
            <w:r w:rsidR="00096D3A">
              <w:rPr>
                <w:sz w:val="16"/>
                <w:szCs w:val="16"/>
                <w:lang w:val="fr-FR"/>
              </w:rPr>
              <w:t xml:space="preserve"> principales</w:t>
            </w:r>
            <w:r>
              <w:rPr>
                <w:sz w:val="16"/>
                <w:szCs w:val="16"/>
                <w:lang w:val="fr-FR"/>
              </w:rPr>
              <w:t xml:space="preserve"> quotidiennes au cours du jour précédent :</w:t>
            </w:r>
          </w:p>
          <w:p w14:paraId="2D523D3D" w14:textId="12581D2E" w:rsidR="00115BD0" w:rsidRPr="00E82F58" w:rsidRDefault="00115BD0" w:rsidP="00115BD0">
            <w:pPr>
              <w:pStyle w:val="ListParagraph"/>
              <w:numPr>
                <w:ilvl w:val="0"/>
                <w:numId w:val="58"/>
              </w:numPr>
              <w:rPr>
                <w:color w:val="FF0000"/>
                <w:sz w:val="16"/>
                <w:szCs w:val="16"/>
                <w:lang w:val="en-GB"/>
              </w:rPr>
            </w:pPr>
            <w:r>
              <w:rPr>
                <w:color w:val="FF0000"/>
                <w:sz w:val="16"/>
                <w:szCs w:val="16"/>
                <w:lang w:val="en-GB"/>
              </w:rPr>
              <w:t>Devoirs et études après l’école</w:t>
            </w:r>
          </w:p>
          <w:p w14:paraId="47041DA2" w14:textId="402ECA95" w:rsidR="00115BD0" w:rsidRDefault="00115BD0" w:rsidP="00115BD0">
            <w:pPr>
              <w:pStyle w:val="ListParagraph"/>
              <w:numPr>
                <w:ilvl w:val="0"/>
                <w:numId w:val="58"/>
              </w:numPr>
              <w:rPr>
                <w:color w:val="FF0000"/>
                <w:sz w:val="16"/>
                <w:szCs w:val="16"/>
                <w:lang w:val="en-GB"/>
              </w:rPr>
            </w:pPr>
            <w:r>
              <w:rPr>
                <w:color w:val="FF0000"/>
                <w:sz w:val="16"/>
                <w:szCs w:val="16"/>
                <w:lang w:val="en-GB"/>
              </w:rPr>
              <w:t>Jeux</w:t>
            </w:r>
          </w:p>
          <w:p w14:paraId="03F1ACD7" w14:textId="1647AB44" w:rsidR="00115BD0" w:rsidRDefault="00115BD0" w:rsidP="00115BD0">
            <w:pPr>
              <w:pStyle w:val="ListParagraph"/>
              <w:numPr>
                <w:ilvl w:val="0"/>
                <w:numId w:val="58"/>
              </w:numPr>
              <w:rPr>
                <w:color w:val="FF0000"/>
                <w:sz w:val="16"/>
                <w:szCs w:val="16"/>
                <w:lang w:val="en-GB"/>
              </w:rPr>
            </w:pPr>
            <w:r w:rsidRPr="7B37F152">
              <w:rPr>
                <w:color w:val="FF0000"/>
                <w:sz w:val="16"/>
                <w:szCs w:val="16"/>
                <w:lang w:val="en-GB"/>
              </w:rPr>
              <w:t>Socia</w:t>
            </w:r>
            <w:r>
              <w:rPr>
                <w:color w:val="FF0000"/>
                <w:sz w:val="16"/>
                <w:szCs w:val="16"/>
                <w:lang w:val="en-GB"/>
              </w:rPr>
              <w:t>bilisation</w:t>
            </w:r>
          </w:p>
          <w:p w14:paraId="6980778A" w14:textId="1797245A" w:rsidR="00115BD0" w:rsidRDefault="00115BD0" w:rsidP="00115BD0">
            <w:pPr>
              <w:pStyle w:val="ListParagraph"/>
              <w:numPr>
                <w:ilvl w:val="0"/>
                <w:numId w:val="58"/>
              </w:numPr>
              <w:rPr>
                <w:color w:val="FF0000"/>
                <w:sz w:val="16"/>
                <w:szCs w:val="16"/>
                <w:lang w:val="en-GB"/>
              </w:rPr>
            </w:pPr>
            <w:r w:rsidRPr="7B37F152">
              <w:rPr>
                <w:color w:val="FF0000"/>
                <w:sz w:val="16"/>
                <w:szCs w:val="16"/>
                <w:lang w:val="en-GB"/>
              </w:rPr>
              <w:t xml:space="preserve">Sports </w:t>
            </w:r>
            <w:r>
              <w:rPr>
                <w:color w:val="FF0000"/>
                <w:sz w:val="16"/>
                <w:szCs w:val="16"/>
                <w:lang w:val="en-GB"/>
              </w:rPr>
              <w:t xml:space="preserve">et </w:t>
            </w:r>
            <w:r w:rsidRPr="7B37F152">
              <w:rPr>
                <w:color w:val="FF0000"/>
                <w:sz w:val="16"/>
                <w:szCs w:val="16"/>
                <w:lang w:val="en-GB"/>
              </w:rPr>
              <w:t>exerci</w:t>
            </w:r>
            <w:r>
              <w:rPr>
                <w:color w:val="FF0000"/>
                <w:sz w:val="16"/>
                <w:szCs w:val="16"/>
                <w:lang w:val="en-GB"/>
              </w:rPr>
              <w:t>ces</w:t>
            </w:r>
          </w:p>
          <w:p w14:paraId="5FA79E6D" w14:textId="77777777" w:rsidR="00115BD0" w:rsidRDefault="00115BD0" w:rsidP="00115BD0">
            <w:pPr>
              <w:pStyle w:val="ListParagraph"/>
              <w:numPr>
                <w:ilvl w:val="0"/>
                <w:numId w:val="58"/>
              </w:numPr>
              <w:rPr>
                <w:color w:val="FF0000"/>
                <w:sz w:val="16"/>
                <w:szCs w:val="16"/>
                <w:lang w:val="en-GB"/>
              </w:rPr>
            </w:pPr>
            <w:r w:rsidRPr="7B37F152">
              <w:rPr>
                <w:color w:val="FF0000"/>
                <w:sz w:val="16"/>
                <w:szCs w:val="16"/>
                <w:lang w:val="en-GB"/>
              </w:rPr>
              <w:t>S</w:t>
            </w:r>
            <w:r>
              <w:rPr>
                <w:color w:val="FF0000"/>
                <w:sz w:val="16"/>
                <w:szCs w:val="16"/>
                <w:lang w:val="en-GB"/>
              </w:rPr>
              <w:t>ommeil</w:t>
            </w:r>
          </w:p>
          <w:p w14:paraId="766224FF" w14:textId="3FBC3171" w:rsidR="00115BD0" w:rsidRPr="00115BD0" w:rsidRDefault="00115BD0" w:rsidP="00115BD0">
            <w:pPr>
              <w:pStyle w:val="ListParagraph"/>
              <w:numPr>
                <w:ilvl w:val="0"/>
                <w:numId w:val="58"/>
              </w:numPr>
              <w:rPr>
                <w:color w:val="FF0000"/>
                <w:sz w:val="16"/>
                <w:szCs w:val="16"/>
                <w:lang w:val="en-GB"/>
              </w:rPr>
            </w:pPr>
            <w:r w:rsidRPr="00115BD0">
              <w:rPr>
                <w:color w:val="FF0000"/>
                <w:sz w:val="16"/>
                <w:szCs w:val="16"/>
                <w:lang w:val="en-GB"/>
              </w:rPr>
              <w:t>(activit</w:t>
            </w:r>
            <w:r>
              <w:rPr>
                <w:color w:val="FF0000"/>
                <w:sz w:val="16"/>
                <w:szCs w:val="16"/>
                <w:lang w:val="en-GB"/>
              </w:rPr>
              <w:t>é</w:t>
            </w:r>
            <w:r w:rsidRPr="00115BD0">
              <w:rPr>
                <w:color w:val="FF0000"/>
                <w:sz w:val="16"/>
                <w:szCs w:val="16"/>
                <w:lang w:val="en-GB"/>
              </w:rPr>
              <w:t>)</w:t>
            </w:r>
          </w:p>
        </w:tc>
        <w:tc>
          <w:tcPr>
            <w:tcW w:w="355" w:type="pct"/>
            <w:shd w:val="clear" w:color="auto" w:fill="auto"/>
            <w:vAlign w:val="center"/>
          </w:tcPr>
          <w:p w14:paraId="2E324DC3" w14:textId="77777777" w:rsidR="00115BD0" w:rsidRPr="00EF64EC" w:rsidRDefault="00115BD0" w:rsidP="00115BD0">
            <w:pPr>
              <w:jc w:val="center"/>
              <w:rPr>
                <w:sz w:val="16"/>
                <w:szCs w:val="16"/>
                <w:lang w:val="en-GB"/>
              </w:rPr>
            </w:pPr>
          </w:p>
        </w:tc>
      </w:tr>
    </w:tbl>
    <w:p w14:paraId="1E10A398" w14:textId="77777777" w:rsidR="000A5748" w:rsidRPr="00283BD2" w:rsidRDefault="000A5748" w:rsidP="000A5748">
      <w:pPr>
        <w:spacing w:after="160" w:line="259" w:lineRule="auto"/>
        <w:rPr>
          <w:lang w:val="fr-FR"/>
        </w:rPr>
      </w:pPr>
    </w:p>
    <w:sectPr w:rsidR="000A5748" w:rsidRPr="00283BD2" w:rsidSect="000872B5">
      <w:pgSz w:w="16838" w:h="11906" w:orient="landscape"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296ED3" w14:textId="77777777" w:rsidR="000872B5" w:rsidRDefault="000872B5" w:rsidP="00184895">
      <w:r>
        <w:separator/>
      </w:r>
    </w:p>
  </w:endnote>
  <w:endnote w:type="continuationSeparator" w:id="0">
    <w:p w14:paraId="198A6F57" w14:textId="77777777" w:rsidR="000872B5" w:rsidRDefault="000872B5" w:rsidP="00184895">
      <w:r>
        <w:continuationSeparator/>
      </w:r>
    </w:p>
  </w:endnote>
  <w:endnote w:type="continuationNotice" w:id="1">
    <w:p w14:paraId="5AC508A6" w14:textId="77777777" w:rsidR="000872B5" w:rsidRDefault="000872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C747BF" w14:textId="77777777" w:rsidR="000872B5" w:rsidRDefault="000872B5" w:rsidP="00184895">
      <w:r>
        <w:separator/>
      </w:r>
    </w:p>
  </w:footnote>
  <w:footnote w:type="continuationSeparator" w:id="0">
    <w:p w14:paraId="01BBEE36" w14:textId="77777777" w:rsidR="000872B5" w:rsidRDefault="000872B5" w:rsidP="00184895">
      <w:r>
        <w:continuationSeparator/>
      </w:r>
    </w:p>
  </w:footnote>
  <w:footnote w:type="continuationNotice" w:id="1">
    <w:p w14:paraId="346E8E1E" w14:textId="77777777" w:rsidR="000872B5" w:rsidRDefault="000872B5"/>
  </w:footnote>
  <w:footnote w:id="2">
    <w:p w14:paraId="6D91FBE6" w14:textId="4A0451BF" w:rsidR="00A15EB7" w:rsidRPr="00E25043" w:rsidRDefault="00A15EB7" w:rsidP="005D47B6">
      <w:pPr>
        <w:pStyle w:val="FootnoteText"/>
        <w:rPr>
          <w:sz w:val="16"/>
          <w:szCs w:val="16"/>
          <w:lang w:val="fr-FR"/>
        </w:rPr>
      </w:pPr>
      <w:r w:rsidRPr="00E25043">
        <w:rPr>
          <w:rStyle w:val="FootnoteReference"/>
          <w:sz w:val="16"/>
          <w:szCs w:val="16"/>
          <w:lang w:val="fr-FR"/>
        </w:rPr>
        <w:footnoteRef/>
      </w:r>
      <w:r w:rsidRPr="00E25043">
        <w:rPr>
          <w:sz w:val="16"/>
          <w:szCs w:val="16"/>
          <w:lang w:val="fr-FR"/>
        </w:rPr>
        <w:t xml:space="preserve"> La liste des indicateurs de MICS7 est divisée entre les indicateurs saisis dans les questionnaires de base et une liste d'indicateurs disponibles dans les </w:t>
      </w:r>
      <w:r>
        <w:rPr>
          <w:sz w:val="16"/>
          <w:szCs w:val="16"/>
          <w:lang w:val="fr-FR"/>
        </w:rPr>
        <w:t>T</w:t>
      </w:r>
      <w:r w:rsidRPr="00E25043">
        <w:rPr>
          <w:sz w:val="16"/>
          <w:szCs w:val="16"/>
          <w:lang w:val="fr-FR"/>
        </w:rPr>
        <w:t xml:space="preserve">hèmes </w:t>
      </w:r>
      <w:r>
        <w:rPr>
          <w:sz w:val="16"/>
          <w:szCs w:val="16"/>
          <w:lang w:val="fr-FR"/>
        </w:rPr>
        <w:t>C</w:t>
      </w:r>
      <w:r w:rsidRPr="00E25043">
        <w:rPr>
          <w:sz w:val="16"/>
          <w:szCs w:val="16"/>
          <w:lang w:val="fr-FR"/>
        </w:rPr>
        <w:t>omplémentaires.</w:t>
      </w:r>
    </w:p>
  </w:footnote>
  <w:footnote w:id="3">
    <w:p w14:paraId="39D1EA3A" w14:textId="58FAC301" w:rsidR="00A15EB7" w:rsidRPr="00E25043" w:rsidRDefault="00A15EB7" w:rsidP="005D47B6">
      <w:pPr>
        <w:pStyle w:val="FootnoteText"/>
        <w:rPr>
          <w:sz w:val="16"/>
          <w:szCs w:val="16"/>
          <w:lang w:val="fr-FR"/>
        </w:rPr>
      </w:pPr>
      <w:r w:rsidRPr="00E25043">
        <w:rPr>
          <w:rStyle w:val="FootnoteReference"/>
          <w:sz w:val="16"/>
          <w:szCs w:val="16"/>
          <w:lang w:val="fr-FR"/>
        </w:rPr>
        <w:footnoteRef/>
      </w:r>
      <w:r w:rsidRPr="00E25043">
        <w:rPr>
          <w:sz w:val="16"/>
          <w:szCs w:val="16"/>
          <w:lang w:val="fr-FR"/>
        </w:rPr>
        <w:t xml:space="preserve"> Indicateurs des </w:t>
      </w:r>
      <w:r>
        <w:rPr>
          <w:sz w:val="16"/>
          <w:szCs w:val="16"/>
          <w:lang w:val="fr-FR"/>
        </w:rPr>
        <w:t>O</w:t>
      </w:r>
      <w:r w:rsidRPr="00E25043">
        <w:rPr>
          <w:sz w:val="16"/>
          <w:szCs w:val="16"/>
          <w:lang w:val="fr-FR"/>
        </w:rPr>
        <w:t xml:space="preserve">bjectifs de </w:t>
      </w:r>
      <w:r>
        <w:rPr>
          <w:sz w:val="16"/>
          <w:szCs w:val="16"/>
          <w:lang w:val="fr-FR"/>
        </w:rPr>
        <w:t>D</w:t>
      </w:r>
      <w:r w:rsidRPr="00E25043">
        <w:rPr>
          <w:sz w:val="16"/>
          <w:szCs w:val="16"/>
          <w:lang w:val="fr-FR"/>
        </w:rPr>
        <w:t xml:space="preserve">éveloppement </w:t>
      </w:r>
      <w:r>
        <w:rPr>
          <w:sz w:val="16"/>
          <w:szCs w:val="16"/>
          <w:lang w:val="fr-FR"/>
        </w:rPr>
        <w:t>D</w:t>
      </w:r>
      <w:r w:rsidRPr="00E25043">
        <w:rPr>
          <w:sz w:val="16"/>
          <w:szCs w:val="16"/>
          <w:lang w:val="fr-FR"/>
        </w:rPr>
        <w:t xml:space="preserve">urable (ODD), </w:t>
      </w:r>
      <w:hyperlink r:id="rId1" w:history="1">
        <w:r w:rsidRPr="00E25043">
          <w:rPr>
            <w:rStyle w:val="Hyperlink"/>
            <w:sz w:val="16"/>
            <w:szCs w:val="16"/>
            <w:lang w:val="fr-FR"/>
          </w:rPr>
          <w:t>http://unstats.un.org/sdgs/indicators/indicators-list/</w:t>
        </w:r>
      </w:hyperlink>
      <w:r w:rsidRPr="00E25043">
        <w:rPr>
          <w:sz w:val="16"/>
          <w:szCs w:val="16"/>
          <w:lang w:val="fr-FR"/>
        </w:rPr>
        <w:t xml:space="preserve">. Les métadonnées des indicateurs des ODD sont régulièrement mises à jour. Les MICS couvrent de nombreux indicateurs des ODD avec une correspondance exacte de leurs définitions, tandis que certains indicateurs ne sont que partiellement couverts. Ces derniers sont inclus ici tant que la méthodologie internationale actuelle ne permet que la définition de l'indicateur MICS et/ou qu'une partie significative de l'indicateur ODD peut être générée par l'indicateur MICS. Pour plus d'informations sur les métadonnées des indicateurs ODD, voir </w:t>
      </w:r>
      <w:hyperlink r:id="rId2" w:history="1">
        <w:r w:rsidRPr="00E25043">
          <w:rPr>
            <w:rStyle w:val="Hyperlink"/>
            <w:sz w:val="16"/>
            <w:szCs w:val="16"/>
            <w:lang w:val="fr-FR"/>
          </w:rPr>
          <w:t>http://unstats.un.org/sdgs/metadata/</w:t>
        </w:r>
      </w:hyperlink>
      <w:r w:rsidRPr="00E25043">
        <w:rPr>
          <w:sz w:val="16"/>
          <w:szCs w:val="16"/>
          <w:lang w:val="fr-FR"/>
        </w:rPr>
        <w:t>.</w:t>
      </w:r>
    </w:p>
  </w:footnote>
  <w:footnote w:id="4">
    <w:p w14:paraId="45137575" w14:textId="2717E238" w:rsidR="00A15EB7" w:rsidRPr="00E25043" w:rsidRDefault="00A15EB7" w:rsidP="005D47B6">
      <w:pPr>
        <w:pStyle w:val="FootnoteText"/>
        <w:rPr>
          <w:sz w:val="16"/>
          <w:szCs w:val="16"/>
          <w:lang w:val="fr-FR"/>
        </w:rPr>
      </w:pPr>
      <w:r w:rsidRPr="00E25043">
        <w:rPr>
          <w:rStyle w:val="FootnoteReference"/>
          <w:sz w:val="16"/>
          <w:szCs w:val="16"/>
          <w:lang w:val="fr-FR"/>
        </w:rPr>
        <w:footnoteRef/>
      </w:r>
      <w:r w:rsidRPr="00E25043">
        <w:rPr>
          <w:sz w:val="16"/>
          <w:szCs w:val="16"/>
          <w:lang w:val="fr-FR"/>
        </w:rPr>
        <w:t xml:space="preserve"> Certains indicateurs sont élaborés à partir de questions abord</w:t>
      </w:r>
      <w:r>
        <w:rPr>
          <w:sz w:val="16"/>
          <w:szCs w:val="16"/>
          <w:lang w:val="fr-FR"/>
        </w:rPr>
        <w:t>ées dans</w:t>
      </w:r>
      <w:r w:rsidRPr="00E25043">
        <w:rPr>
          <w:sz w:val="16"/>
          <w:szCs w:val="16"/>
          <w:lang w:val="fr-FR"/>
        </w:rPr>
        <w:t xml:space="preserve"> plus d'un thème/module des questionnaires MICS. Dans ce cas, seul le(s) thème(s)/module(s) qui contient(tiennent) la plupart des informations nécessaires est indiqué. </w:t>
      </w:r>
    </w:p>
  </w:footnote>
  <w:footnote w:id="5">
    <w:p w14:paraId="168DE0CC" w14:textId="1C88CB8B" w:rsidR="00A15EB7" w:rsidRPr="000D3E0C" w:rsidRDefault="00A15EB7" w:rsidP="005D47B6">
      <w:pPr>
        <w:pStyle w:val="FootnoteText"/>
        <w:rPr>
          <w:sz w:val="16"/>
          <w:szCs w:val="16"/>
          <w:lang w:val="fr-FR"/>
        </w:rPr>
      </w:pPr>
      <w:r w:rsidRPr="00E25043">
        <w:rPr>
          <w:rStyle w:val="FootnoteReference"/>
          <w:sz w:val="16"/>
          <w:szCs w:val="16"/>
          <w:lang w:val="fr-FR"/>
        </w:rPr>
        <w:footnoteRef/>
      </w:r>
      <w:r w:rsidRPr="00E25043">
        <w:rPr>
          <w:rStyle w:val="FootnoteReference"/>
          <w:sz w:val="16"/>
          <w:szCs w:val="16"/>
          <w:lang w:val="fr-FR"/>
        </w:rPr>
        <w:t xml:space="preserve"> </w:t>
      </w:r>
      <w:r w:rsidRPr="00E25043">
        <w:rPr>
          <w:sz w:val="16"/>
          <w:szCs w:val="16"/>
          <w:lang w:val="fr-FR"/>
        </w:rPr>
        <w:t>Tous les indicateurs des MICS sont ou peuvent être ventilés, le cas échéant, par quintile de richesse, sexe, âge, origine ethnique, statut migratoire, situation de handicap et situation géographique (selon les domaines de déclaration), ou par d'autres caractéristiques, comme le recommande le groupe inter</w:t>
      </w:r>
      <w:r>
        <w:rPr>
          <w:sz w:val="16"/>
          <w:szCs w:val="16"/>
          <w:lang w:val="fr-FR"/>
        </w:rPr>
        <w:t>-</w:t>
      </w:r>
      <w:r w:rsidRPr="00E25043">
        <w:rPr>
          <w:sz w:val="16"/>
          <w:szCs w:val="16"/>
          <w:lang w:val="fr-FR"/>
        </w:rPr>
        <w:t>institutions et d'experts sur les indicateurs des ODD :</w:t>
      </w:r>
      <w:r>
        <w:rPr>
          <w:sz w:val="16"/>
          <w:szCs w:val="16"/>
          <w:lang w:val="fr-FR"/>
        </w:rPr>
        <w:t xml:space="preserve"> </w:t>
      </w:r>
      <w:hyperlink r:id="rId3" w:history="1">
        <w:r w:rsidRPr="00E25043">
          <w:rPr>
            <w:rStyle w:val="Hyperlink"/>
            <w:sz w:val="16"/>
            <w:szCs w:val="16"/>
            <w:lang w:val="fr-FR"/>
          </w:rPr>
          <w:t xml:space="preserve">Cadre mondial d'indicateurs pour les </w:t>
        </w:r>
        <w:r>
          <w:rPr>
            <w:rStyle w:val="Hyperlink"/>
            <w:sz w:val="16"/>
            <w:szCs w:val="16"/>
            <w:lang w:val="fr-FR"/>
          </w:rPr>
          <w:t>O</w:t>
        </w:r>
        <w:r w:rsidRPr="00E25043">
          <w:rPr>
            <w:rStyle w:val="Hyperlink"/>
            <w:sz w:val="16"/>
            <w:szCs w:val="16"/>
            <w:lang w:val="fr-FR"/>
          </w:rPr>
          <w:t xml:space="preserve">bjectifs de </w:t>
        </w:r>
        <w:r>
          <w:rPr>
            <w:rStyle w:val="Hyperlink"/>
            <w:sz w:val="16"/>
            <w:szCs w:val="16"/>
            <w:lang w:val="fr-FR"/>
          </w:rPr>
          <w:t>D</w:t>
        </w:r>
        <w:r w:rsidRPr="00E25043">
          <w:rPr>
            <w:rStyle w:val="Hyperlink"/>
            <w:sz w:val="16"/>
            <w:szCs w:val="16"/>
            <w:lang w:val="fr-FR"/>
          </w:rPr>
          <w:t xml:space="preserve">éveloppement </w:t>
        </w:r>
        <w:r>
          <w:rPr>
            <w:rStyle w:val="Hyperlink"/>
            <w:sz w:val="16"/>
            <w:szCs w:val="16"/>
            <w:lang w:val="fr-FR"/>
          </w:rPr>
          <w:t>D</w:t>
        </w:r>
        <w:r w:rsidRPr="00E25043">
          <w:rPr>
            <w:rStyle w:val="Hyperlink"/>
            <w:sz w:val="16"/>
            <w:szCs w:val="16"/>
            <w:lang w:val="fr-FR"/>
          </w:rPr>
          <w:t xml:space="preserve">urable et les cibles de l'Agenda 2030 pour le </w:t>
        </w:r>
        <w:r>
          <w:rPr>
            <w:rStyle w:val="Hyperlink"/>
            <w:sz w:val="16"/>
            <w:szCs w:val="16"/>
            <w:lang w:val="fr-FR"/>
          </w:rPr>
          <w:t>D</w:t>
        </w:r>
        <w:r w:rsidRPr="00E25043">
          <w:rPr>
            <w:rStyle w:val="Hyperlink"/>
            <w:sz w:val="16"/>
            <w:szCs w:val="16"/>
            <w:lang w:val="fr-FR"/>
          </w:rPr>
          <w:t xml:space="preserve">éveloppement </w:t>
        </w:r>
        <w:r>
          <w:rPr>
            <w:rStyle w:val="Hyperlink"/>
            <w:sz w:val="16"/>
            <w:szCs w:val="16"/>
            <w:lang w:val="fr-FR"/>
          </w:rPr>
          <w:t>D</w:t>
        </w:r>
        <w:r w:rsidRPr="00E25043">
          <w:rPr>
            <w:rStyle w:val="Hyperlink"/>
            <w:sz w:val="16"/>
            <w:szCs w:val="16"/>
            <w:lang w:val="fr-FR"/>
          </w:rPr>
          <w:t>urable</w:t>
        </w:r>
      </w:hyperlink>
      <w:r w:rsidRPr="00E25043">
        <w:rPr>
          <w:sz w:val="16"/>
          <w:szCs w:val="16"/>
          <w:lang w:val="fr-FR"/>
        </w:rPr>
        <w:t xml:space="preserve">. </w:t>
      </w:r>
    </w:p>
  </w:footnote>
  <w:footnote w:id="6">
    <w:p w14:paraId="7C6B6162" w14:textId="4B18B802" w:rsidR="00A15EB7" w:rsidRPr="00E25043" w:rsidRDefault="00A15EB7" w:rsidP="00184895">
      <w:pPr>
        <w:pStyle w:val="FootnoteText"/>
        <w:rPr>
          <w:sz w:val="16"/>
          <w:szCs w:val="16"/>
          <w:lang w:val="fr-FR"/>
        </w:rPr>
      </w:pPr>
      <w:r w:rsidRPr="00E25043">
        <w:rPr>
          <w:rStyle w:val="FootnoteReference"/>
          <w:sz w:val="16"/>
          <w:szCs w:val="16"/>
          <w:lang w:val="fr-FR"/>
        </w:rPr>
        <w:footnoteRef/>
      </w:r>
      <w:r w:rsidRPr="00E25043">
        <w:rPr>
          <w:sz w:val="16"/>
          <w:szCs w:val="16"/>
          <w:lang w:val="fr-FR"/>
        </w:rPr>
        <w:t xml:space="preserve"> Les indicateurs de mortalité sont calculés pour la dernière période de 5 ans.</w:t>
      </w:r>
    </w:p>
  </w:footnote>
  <w:footnote w:id="7">
    <w:p w14:paraId="6EF214E4" w14:textId="384F26E4" w:rsidR="00A15EB7" w:rsidRPr="00E25043" w:rsidRDefault="00A15EB7">
      <w:pPr>
        <w:pStyle w:val="FootnoteText"/>
        <w:rPr>
          <w:sz w:val="16"/>
          <w:szCs w:val="16"/>
          <w:lang w:val="fr-FR"/>
        </w:rPr>
      </w:pPr>
      <w:r w:rsidRPr="00E25043">
        <w:rPr>
          <w:rStyle w:val="FootnoteReference"/>
          <w:sz w:val="16"/>
          <w:szCs w:val="16"/>
          <w:lang w:val="fr-FR"/>
        </w:rPr>
        <w:footnoteRef/>
      </w:r>
      <w:r w:rsidRPr="00E25043">
        <w:rPr>
          <w:sz w:val="16"/>
          <w:szCs w:val="16"/>
          <w:lang w:val="fr-FR"/>
        </w:rPr>
        <w:t xml:space="preserve"> </w:t>
      </w:r>
      <w:r w:rsidRPr="00AF31A2">
        <w:rPr>
          <w:sz w:val="16"/>
          <w:szCs w:val="16"/>
          <w:lang w:val="fr-FR"/>
        </w:rPr>
        <w:t>Les vaccinations de base comprennent : BCG, 3 doses de polio, 3 doses de DTP et 1 dose de vaccin contre la rougeole. Toutes les vaccinations comprennent toutes les doses de vaccinations recommandées pour les enfants de moins de 2 ans dans le calendrier national.</w:t>
      </w:r>
    </w:p>
  </w:footnote>
  <w:footnote w:id="8">
    <w:p w14:paraId="63560FA1" w14:textId="012EBCD0" w:rsidR="00A15EB7" w:rsidRPr="00E25043" w:rsidRDefault="00A15EB7" w:rsidP="00184895">
      <w:pPr>
        <w:pStyle w:val="FootnoteText"/>
        <w:rPr>
          <w:sz w:val="16"/>
          <w:szCs w:val="16"/>
          <w:lang w:val="fr-FR"/>
        </w:rPr>
      </w:pPr>
      <w:r w:rsidRPr="00E25043">
        <w:rPr>
          <w:rStyle w:val="FootnoteReference"/>
          <w:sz w:val="16"/>
          <w:szCs w:val="16"/>
          <w:lang w:val="fr-FR"/>
        </w:rPr>
        <w:footnoteRef/>
      </w:r>
      <w:r w:rsidRPr="00E25043">
        <w:rPr>
          <w:sz w:val="16"/>
          <w:szCs w:val="16"/>
          <w:lang w:val="fr-FR"/>
        </w:rPr>
        <w:t xml:space="preserve"> </w:t>
      </w:r>
      <w:r w:rsidRPr="004F220D">
        <w:rPr>
          <w:sz w:val="16"/>
          <w:szCs w:val="16"/>
          <w:lang w:val="fr-FR"/>
        </w:rPr>
        <w:t xml:space="preserve">Les enfants qui travaillent sont définis comme des enfants impliqués dans des activités économiques ou dans des tâches ménagères au-delà des seuils spécifiques à l'âge. Alors que le concept de travail des enfants inclut l'exposition à des conditions de travail dangereuses, et que ces données sont collectées dans les MICS et étaient précédemment incluses dans l'indicateur rapporté, la définition actuelle, qui est également utilisée pour le rapport sur les </w:t>
      </w:r>
      <w:r>
        <w:rPr>
          <w:sz w:val="16"/>
          <w:szCs w:val="16"/>
          <w:lang w:val="fr-FR"/>
        </w:rPr>
        <w:t>ODD</w:t>
      </w:r>
      <w:r w:rsidRPr="004F220D">
        <w:rPr>
          <w:sz w:val="16"/>
          <w:szCs w:val="16"/>
          <w:lang w:val="fr-FR"/>
        </w:rPr>
        <w:t>, n'inclut pas les enfants qui travaillent dans des conditions dangereuses. Voir les tableaux pour des informations plus détaillées sur les seuils et les classifications.</w:t>
      </w:r>
    </w:p>
  </w:footnote>
  <w:footnote w:id="9">
    <w:p w14:paraId="2802B57E" w14:textId="20C94BCC" w:rsidR="00A15EB7" w:rsidRPr="00F02594" w:rsidRDefault="00A15EB7" w:rsidP="00051E3E">
      <w:pPr>
        <w:pStyle w:val="FootnoteText"/>
        <w:rPr>
          <w:sz w:val="16"/>
          <w:szCs w:val="16"/>
          <w:lang w:val="fr-FR"/>
        </w:rPr>
      </w:pPr>
      <w:r w:rsidRPr="008B2A8A">
        <w:rPr>
          <w:rStyle w:val="FootnoteReference"/>
          <w:sz w:val="16"/>
          <w:szCs w:val="16"/>
        </w:rPr>
        <w:footnoteRef/>
      </w:r>
      <w:r w:rsidRPr="00F02594">
        <w:rPr>
          <w:sz w:val="16"/>
          <w:szCs w:val="16"/>
          <w:lang w:val="fr-FR"/>
        </w:rPr>
        <w:t xml:space="preserve"> Se référer aux tableaux pour</w:t>
      </w:r>
      <w:r>
        <w:rPr>
          <w:sz w:val="16"/>
          <w:szCs w:val="16"/>
          <w:lang w:val="fr-FR"/>
        </w:rPr>
        <w:t xml:space="preserve"> une description détaillée</w:t>
      </w:r>
      <w:r w:rsidRPr="00F02594">
        <w:rPr>
          <w:sz w:val="16"/>
          <w:szCs w:val="16"/>
          <w:lang w:val="fr-FR"/>
        </w:rPr>
        <w:t>.</w:t>
      </w:r>
    </w:p>
  </w:footnote>
  <w:footnote w:id="10">
    <w:p w14:paraId="0AF95906" w14:textId="185416D3" w:rsidR="00A15EB7" w:rsidRPr="002759E0" w:rsidRDefault="00A15EB7" w:rsidP="00051E3E">
      <w:pPr>
        <w:rPr>
          <w:sz w:val="16"/>
          <w:szCs w:val="16"/>
          <w:lang w:val="fr-FR"/>
        </w:rPr>
      </w:pPr>
      <w:r w:rsidRPr="008B2A8A">
        <w:rPr>
          <w:rStyle w:val="FootnoteReference"/>
          <w:sz w:val="16"/>
          <w:szCs w:val="16"/>
        </w:rPr>
        <w:footnoteRef/>
      </w:r>
      <w:r w:rsidRPr="002759E0">
        <w:rPr>
          <w:sz w:val="16"/>
          <w:szCs w:val="16"/>
          <w:lang w:val="fr-FR"/>
        </w:rPr>
        <w:t xml:space="preserve"> </w:t>
      </w:r>
      <w:r w:rsidR="00992341">
        <w:rPr>
          <w:sz w:val="16"/>
          <w:szCs w:val="16"/>
          <w:lang w:val="fr-FR"/>
        </w:rPr>
        <w:t>Fonctions essentielles de signalisation post-natale</w:t>
      </w:r>
      <w:r w:rsidRPr="00E5768D">
        <w:rPr>
          <w:sz w:val="16"/>
          <w:szCs w:val="16"/>
          <w:lang w:val="fr-FR"/>
        </w:rPr>
        <w:t xml:space="preserve"> sont : 1) Vérifier le cordon, 2) Conseiller sur les signes de danger, 3) Prendre la température,4) Observe</w:t>
      </w:r>
      <w:r>
        <w:rPr>
          <w:sz w:val="16"/>
          <w:szCs w:val="16"/>
          <w:lang w:val="fr-FR"/>
        </w:rPr>
        <w:t>r</w:t>
      </w:r>
      <w:r w:rsidRPr="00E5768D">
        <w:rPr>
          <w:sz w:val="16"/>
          <w:szCs w:val="16"/>
          <w:lang w:val="fr-FR"/>
        </w:rPr>
        <w:t>/conseiller sur l</w:t>
      </w:r>
      <w:r>
        <w:rPr>
          <w:sz w:val="16"/>
          <w:szCs w:val="16"/>
          <w:lang w:val="fr-FR"/>
        </w:rPr>
        <w:t>’allaitement et</w:t>
      </w:r>
      <w:r w:rsidRPr="00E5768D">
        <w:rPr>
          <w:sz w:val="16"/>
          <w:szCs w:val="16"/>
          <w:lang w:val="fr-FR"/>
        </w:rPr>
        <w:t xml:space="preserve"> 5) </w:t>
      </w:r>
      <w:r>
        <w:rPr>
          <w:sz w:val="16"/>
          <w:szCs w:val="16"/>
          <w:lang w:val="fr-FR"/>
        </w:rPr>
        <w:t>Peser le bébé</w:t>
      </w:r>
      <w:r w:rsidRPr="00E5768D">
        <w:rPr>
          <w:sz w:val="16"/>
          <w:szCs w:val="16"/>
          <w:lang w:val="fr-FR"/>
        </w:rPr>
        <w:t xml:space="preserve"> (</w:t>
      </w:r>
      <w:r>
        <w:rPr>
          <w:sz w:val="16"/>
          <w:szCs w:val="16"/>
          <w:lang w:val="fr-FR"/>
        </w:rPr>
        <w:t xml:space="preserve">quand </w:t>
      </w:r>
      <w:r w:rsidRPr="00E5768D">
        <w:rPr>
          <w:sz w:val="16"/>
          <w:szCs w:val="16"/>
          <w:lang w:val="fr-FR"/>
        </w:rPr>
        <w:t>applicable).</w:t>
      </w:r>
    </w:p>
  </w:footnote>
  <w:footnote w:id="11">
    <w:p w14:paraId="1AD90224" w14:textId="00E4205B" w:rsidR="00A15EB7" w:rsidRPr="007375BB" w:rsidRDefault="00A15EB7" w:rsidP="00051E3E">
      <w:pPr>
        <w:pStyle w:val="FootnoteText"/>
        <w:rPr>
          <w:sz w:val="16"/>
          <w:szCs w:val="16"/>
          <w:lang w:val="fr-FR"/>
        </w:rPr>
      </w:pPr>
      <w:r w:rsidRPr="00D80AE4">
        <w:rPr>
          <w:rStyle w:val="FootnoteReference"/>
          <w:sz w:val="16"/>
          <w:szCs w:val="16"/>
        </w:rPr>
        <w:footnoteRef/>
      </w:r>
      <w:r w:rsidRPr="007375BB">
        <w:rPr>
          <w:sz w:val="16"/>
          <w:szCs w:val="16"/>
          <w:lang w:val="fr-FR"/>
        </w:rPr>
        <w:t xml:space="preserve"> </w:t>
      </w:r>
      <w:r w:rsidRPr="007375BB">
        <w:rPr>
          <w:sz w:val="16"/>
          <w:szCs w:val="16"/>
          <w:lang w:val="fr-BE"/>
        </w:rPr>
        <w:t>Les membres du ménage vivant dans des ménages qui déclarent ne pas cuisiner, pas de chauffage ou pas d'éclairage ne sont pas exclus du numérateur</w:t>
      </w:r>
    </w:p>
  </w:footnote>
  <w:footnote w:id="12">
    <w:p w14:paraId="1233D315" w14:textId="655884E3" w:rsidR="00A15EB7" w:rsidRPr="00015305" w:rsidRDefault="00A15EB7" w:rsidP="00051E3E">
      <w:pPr>
        <w:pStyle w:val="FootnoteText"/>
        <w:rPr>
          <w:sz w:val="16"/>
          <w:szCs w:val="16"/>
          <w:lang w:val="fr-FR"/>
        </w:rPr>
      </w:pPr>
      <w:r w:rsidRPr="008B2A8A">
        <w:rPr>
          <w:rStyle w:val="FootnoteReference"/>
          <w:sz w:val="16"/>
          <w:szCs w:val="16"/>
        </w:rPr>
        <w:footnoteRef/>
      </w:r>
      <w:r w:rsidRPr="00830E76">
        <w:rPr>
          <w:rStyle w:val="FootnoteReference"/>
          <w:sz w:val="16"/>
          <w:szCs w:val="16"/>
          <w:lang w:val="fr-FR"/>
        </w:rPr>
        <w:t xml:space="preserve"> </w:t>
      </w:r>
      <w:r w:rsidRPr="00015305">
        <w:rPr>
          <w:sz w:val="16"/>
          <w:szCs w:val="16"/>
          <w:lang w:val="fr-FR"/>
        </w:rPr>
        <w:t>Nourrissons qui reçoivent du lait maternel et qui ne reçoivent pas d’autres liquides ou aliments à l’exception de solutions de réhydratation orale, vitamines, minéraux ou médicaments.</w:t>
      </w:r>
    </w:p>
  </w:footnote>
  <w:footnote w:id="13">
    <w:p w14:paraId="6935825A" w14:textId="5B96F804" w:rsidR="00A15EB7" w:rsidRPr="00015305" w:rsidRDefault="00A15EB7" w:rsidP="00051E3E">
      <w:pPr>
        <w:pStyle w:val="FootnoteText"/>
        <w:rPr>
          <w:sz w:val="16"/>
          <w:szCs w:val="16"/>
          <w:lang w:val="fr-FR"/>
        </w:rPr>
      </w:pPr>
      <w:r w:rsidRPr="00015305">
        <w:rPr>
          <w:rStyle w:val="FootnoteReference"/>
          <w:sz w:val="16"/>
          <w:szCs w:val="16"/>
        </w:rPr>
        <w:footnoteRef/>
      </w:r>
      <w:r w:rsidRPr="00015305">
        <w:rPr>
          <w:rStyle w:val="FootnoteReference"/>
          <w:sz w:val="16"/>
          <w:szCs w:val="16"/>
          <w:lang w:val="fr-FR"/>
        </w:rPr>
        <w:t xml:space="preserve"> </w:t>
      </w:r>
      <w:r w:rsidRPr="00015305">
        <w:rPr>
          <w:sz w:val="16"/>
          <w:szCs w:val="16"/>
          <w:lang w:val="fr-FR"/>
        </w:rPr>
        <w:t>Nourrissons qui reçoivent du lait maternel et certains liquides (eau et boissons à base d’eau, jus de fruits, liquides rituels, solutions de réhydratation orale, gouttes, vitamines, minéraux et des médicaments) mais ne reçoivent rien d’autre (en particulier</w:t>
      </w:r>
      <w:r w:rsidR="00E315AA" w:rsidRPr="00015305">
        <w:rPr>
          <w:sz w:val="16"/>
          <w:szCs w:val="16"/>
          <w:lang w:val="fr-FR"/>
        </w:rPr>
        <w:t>,</w:t>
      </w:r>
      <w:r w:rsidRPr="00015305">
        <w:rPr>
          <w:sz w:val="16"/>
          <w:szCs w:val="16"/>
          <w:lang w:val="fr-FR"/>
        </w:rPr>
        <w:t xml:space="preserve"> lait animal et liquides</w:t>
      </w:r>
      <w:r w:rsidR="00E315AA" w:rsidRPr="00015305">
        <w:rPr>
          <w:sz w:val="16"/>
          <w:szCs w:val="16"/>
          <w:lang w:val="fr-FR"/>
        </w:rPr>
        <w:t xml:space="preserve"> alimentaires.</w:t>
      </w:r>
    </w:p>
  </w:footnote>
  <w:footnote w:id="14">
    <w:p w14:paraId="44D6999A" w14:textId="35A04B77" w:rsidR="00A15EB7" w:rsidRPr="00B227C8" w:rsidRDefault="00A15EB7" w:rsidP="00051E3E">
      <w:pPr>
        <w:pStyle w:val="FootnoteText"/>
        <w:rPr>
          <w:sz w:val="16"/>
          <w:szCs w:val="16"/>
          <w:lang w:val="fr-FR"/>
        </w:rPr>
      </w:pPr>
      <w:r w:rsidRPr="00015305">
        <w:rPr>
          <w:rStyle w:val="FootnoteReference"/>
          <w:sz w:val="16"/>
          <w:szCs w:val="16"/>
        </w:rPr>
        <w:footnoteRef/>
      </w:r>
      <w:r w:rsidRPr="00015305">
        <w:rPr>
          <w:rStyle w:val="FootnoteReference"/>
          <w:sz w:val="16"/>
          <w:szCs w:val="16"/>
          <w:lang w:val="fr-FR"/>
        </w:rPr>
        <w:t xml:space="preserve"> </w:t>
      </w:r>
      <w:r w:rsidRPr="00015305">
        <w:rPr>
          <w:sz w:val="16"/>
          <w:szCs w:val="16"/>
          <w:lang w:val="fr-FR"/>
        </w:rPr>
        <w:t>Nourrissons de 0-5 mois qui sont exclusivement allaités et enfants de 6-23 mois qui sont allaités et qui mangent des aliments solides, semi-solides ou mous.</w:t>
      </w:r>
    </w:p>
  </w:footnote>
  <w:footnote w:id="15">
    <w:p w14:paraId="77CF79CA" w14:textId="42EBF349" w:rsidR="00A15EB7" w:rsidRPr="00B227C8" w:rsidRDefault="00A15EB7" w:rsidP="00051E3E">
      <w:pPr>
        <w:pStyle w:val="FootnoteText"/>
        <w:rPr>
          <w:sz w:val="16"/>
          <w:szCs w:val="16"/>
          <w:lang w:val="fr-FR"/>
        </w:rPr>
      </w:pPr>
      <w:r w:rsidRPr="008B2A8A">
        <w:rPr>
          <w:rStyle w:val="FootnoteReference"/>
          <w:sz w:val="16"/>
          <w:szCs w:val="16"/>
        </w:rPr>
        <w:footnoteRef/>
      </w:r>
      <w:r w:rsidRPr="00B227C8">
        <w:rPr>
          <w:sz w:val="16"/>
          <w:szCs w:val="16"/>
          <w:lang w:val="fr-FR"/>
        </w:rPr>
        <w:t xml:space="preserve"> </w:t>
      </w:r>
      <w:r w:rsidRPr="00924BCE">
        <w:rPr>
          <w:sz w:val="16"/>
          <w:szCs w:val="16"/>
          <w:lang w:val="fr-FR"/>
        </w:rPr>
        <w:t xml:space="preserve">L’indicateur est basé sur la consommation de n’importe quelle quantité de nourriture d’au </w:t>
      </w:r>
      <w:r w:rsidRPr="00A55A1F">
        <w:rPr>
          <w:sz w:val="16"/>
          <w:szCs w:val="16"/>
          <w:lang w:val="fr-FR"/>
        </w:rPr>
        <w:t>moins 5 des 8 groupes</w:t>
      </w:r>
      <w:r w:rsidRPr="00924BCE">
        <w:rPr>
          <w:sz w:val="16"/>
          <w:szCs w:val="16"/>
          <w:lang w:val="fr-FR"/>
        </w:rPr>
        <w:t xml:space="preserve"> d’aliments suivants : </w:t>
      </w:r>
      <w:r>
        <w:rPr>
          <w:sz w:val="16"/>
          <w:szCs w:val="16"/>
          <w:lang w:val="fr-FR"/>
        </w:rPr>
        <w:t>1) lait maternel, 2</w:t>
      </w:r>
      <w:r w:rsidRPr="00924BCE">
        <w:rPr>
          <w:sz w:val="16"/>
          <w:szCs w:val="16"/>
          <w:lang w:val="fr-FR"/>
        </w:rPr>
        <w:t xml:space="preserve">) graines, racines et tubercules, </w:t>
      </w:r>
      <w:r>
        <w:rPr>
          <w:sz w:val="16"/>
          <w:szCs w:val="16"/>
          <w:lang w:val="fr-FR"/>
        </w:rPr>
        <w:t>3</w:t>
      </w:r>
      <w:r w:rsidRPr="00924BCE">
        <w:rPr>
          <w:sz w:val="16"/>
          <w:szCs w:val="16"/>
          <w:lang w:val="fr-FR"/>
        </w:rPr>
        <w:t xml:space="preserve">) légumes et noix, </w:t>
      </w:r>
      <w:r>
        <w:rPr>
          <w:sz w:val="16"/>
          <w:szCs w:val="16"/>
          <w:lang w:val="fr-FR"/>
        </w:rPr>
        <w:t>4</w:t>
      </w:r>
      <w:r w:rsidRPr="00924BCE">
        <w:rPr>
          <w:sz w:val="16"/>
          <w:szCs w:val="16"/>
          <w:lang w:val="fr-FR"/>
        </w:rPr>
        <w:t xml:space="preserve">) produits laitiers (lait, </w:t>
      </w:r>
      <w:r>
        <w:rPr>
          <w:sz w:val="16"/>
          <w:szCs w:val="16"/>
          <w:lang w:val="fr-FR"/>
        </w:rPr>
        <w:t>lait maternisé, y</w:t>
      </w:r>
      <w:r w:rsidRPr="00924BCE">
        <w:rPr>
          <w:sz w:val="16"/>
          <w:szCs w:val="16"/>
          <w:lang w:val="fr-FR"/>
        </w:rPr>
        <w:t xml:space="preserve">aourts, fromage), </w:t>
      </w:r>
      <w:r>
        <w:rPr>
          <w:sz w:val="16"/>
          <w:szCs w:val="16"/>
          <w:lang w:val="fr-FR"/>
        </w:rPr>
        <w:t>5</w:t>
      </w:r>
      <w:r w:rsidRPr="00924BCE">
        <w:rPr>
          <w:sz w:val="16"/>
          <w:szCs w:val="16"/>
          <w:lang w:val="fr-FR"/>
        </w:rPr>
        <w:t xml:space="preserve">) aliments carnés (viande, poisson, volaille et foie/abats), </w:t>
      </w:r>
      <w:r>
        <w:rPr>
          <w:sz w:val="16"/>
          <w:szCs w:val="16"/>
          <w:lang w:val="fr-FR"/>
        </w:rPr>
        <w:t>6</w:t>
      </w:r>
      <w:r w:rsidRPr="00924BCE">
        <w:rPr>
          <w:sz w:val="16"/>
          <w:szCs w:val="16"/>
          <w:lang w:val="fr-FR"/>
        </w:rPr>
        <w:t xml:space="preserve">) œufs, </w:t>
      </w:r>
      <w:r>
        <w:rPr>
          <w:sz w:val="16"/>
          <w:szCs w:val="16"/>
          <w:lang w:val="fr-FR"/>
        </w:rPr>
        <w:t>7</w:t>
      </w:r>
      <w:r w:rsidRPr="00924BCE">
        <w:rPr>
          <w:sz w:val="16"/>
          <w:szCs w:val="16"/>
          <w:lang w:val="fr-FR"/>
        </w:rPr>
        <w:t xml:space="preserve">) fruits et légumes riches en vitamine A, </w:t>
      </w:r>
      <w:r>
        <w:rPr>
          <w:sz w:val="16"/>
          <w:szCs w:val="16"/>
          <w:lang w:val="fr-FR"/>
        </w:rPr>
        <w:t>8</w:t>
      </w:r>
      <w:r w:rsidRPr="00924BCE">
        <w:rPr>
          <w:sz w:val="16"/>
          <w:szCs w:val="16"/>
          <w:lang w:val="fr-FR"/>
        </w:rPr>
        <w:t>) autres fruits et légumes</w:t>
      </w:r>
      <w:r w:rsidRPr="00B227C8">
        <w:rPr>
          <w:sz w:val="16"/>
          <w:szCs w:val="16"/>
          <w:lang w:val="fr-FR"/>
        </w:rPr>
        <w:t>.</w:t>
      </w:r>
    </w:p>
  </w:footnote>
  <w:footnote w:id="16">
    <w:p w14:paraId="6D803A35" w14:textId="13584CDF" w:rsidR="00A15EB7" w:rsidRPr="00273274" w:rsidRDefault="00A15EB7" w:rsidP="00051E3E">
      <w:pPr>
        <w:pStyle w:val="FootnoteText"/>
        <w:rPr>
          <w:sz w:val="16"/>
          <w:szCs w:val="16"/>
          <w:lang w:val="fr-FR"/>
        </w:rPr>
      </w:pPr>
      <w:r w:rsidRPr="008B2A8A">
        <w:rPr>
          <w:rStyle w:val="FootnoteReference"/>
          <w:sz w:val="16"/>
          <w:szCs w:val="16"/>
        </w:rPr>
        <w:footnoteRef/>
      </w:r>
      <w:r w:rsidRPr="00273274">
        <w:rPr>
          <w:rStyle w:val="FootnoteReference"/>
          <w:sz w:val="16"/>
          <w:szCs w:val="16"/>
          <w:lang w:val="fr-FR"/>
        </w:rPr>
        <w:t xml:space="preserve"> </w:t>
      </w:r>
      <w:r w:rsidRPr="00924BCE">
        <w:rPr>
          <w:sz w:val="16"/>
          <w:szCs w:val="16"/>
          <w:lang w:val="fr-FR"/>
        </w:rPr>
        <w:t>Enfants allaités : Aliments solides, semi-solides ou mous, 2 fois par jour pour les enfants de 6-8 mois, 3 fois par jour pour les enfants de 9-23 mois ; Enfants non-allaités : Aliments solides, semi-solides ou mous ou repas lactés, 4 fois par jour pour les enfants de 6-23 mois</w:t>
      </w:r>
      <w:r w:rsidRPr="00273274">
        <w:rPr>
          <w:sz w:val="16"/>
          <w:szCs w:val="16"/>
          <w:lang w:val="fr-FR"/>
        </w:rPr>
        <w:t>.</w:t>
      </w:r>
    </w:p>
  </w:footnote>
  <w:footnote w:id="17">
    <w:p w14:paraId="6B45FEF5" w14:textId="6D983201" w:rsidR="00A15EB7" w:rsidRPr="0004697B" w:rsidRDefault="00A15EB7" w:rsidP="00051E3E">
      <w:pPr>
        <w:pStyle w:val="FootnoteText"/>
        <w:rPr>
          <w:sz w:val="16"/>
          <w:szCs w:val="16"/>
          <w:lang w:val="fr-FR"/>
        </w:rPr>
      </w:pPr>
      <w:r w:rsidRPr="00CE7904">
        <w:rPr>
          <w:rStyle w:val="FootnoteReference"/>
          <w:sz w:val="16"/>
          <w:szCs w:val="16"/>
        </w:rPr>
        <w:footnoteRef/>
      </w:r>
      <w:r w:rsidRPr="00631C44">
        <w:rPr>
          <w:sz w:val="16"/>
          <w:szCs w:val="16"/>
          <w:lang w:val="fr-FR"/>
        </w:rPr>
        <w:t xml:space="preserve"> Dans le context</w:t>
      </w:r>
      <w:r>
        <w:rPr>
          <w:sz w:val="16"/>
          <w:szCs w:val="16"/>
          <w:lang w:val="fr-FR"/>
        </w:rPr>
        <w:t>e</w:t>
      </w:r>
      <w:r w:rsidRPr="00631C44">
        <w:rPr>
          <w:sz w:val="16"/>
          <w:szCs w:val="16"/>
          <w:lang w:val="fr-FR"/>
        </w:rPr>
        <w:t xml:space="preserve"> de cet indicateur : </w:t>
      </w:r>
      <w:r w:rsidR="00015305">
        <w:rPr>
          <w:sz w:val="16"/>
          <w:szCs w:val="16"/>
          <w:lang w:val="fr-FR"/>
        </w:rPr>
        <w:t>il s’agit des</w:t>
      </w:r>
      <w:r>
        <w:rPr>
          <w:sz w:val="16"/>
          <w:szCs w:val="16"/>
          <w:lang w:val="fr-FR"/>
        </w:rPr>
        <w:t xml:space="preserve"> aliments ou des catégories d’aliments (ex : « sucreries », « bonbons ») qui ont des chances d’être consommés par des nourrissons ou des jeunes enfants et qui ont beaucoup de sucres, sel et/ou de mauvaises graisses. </w:t>
      </w:r>
      <w:r w:rsidRPr="0004697B">
        <w:rPr>
          <w:sz w:val="16"/>
          <w:szCs w:val="16"/>
          <w:lang w:val="fr-FR"/>
        </w:rPr>
        <w:t>Se référer aux tableaux pour plus de détails.</w:t>
      </w:r>
    </w:p>
  </w:footnote>
  <w:footnote w:id="18">
    <w:p w14:paraId="7752F902" w14:textId="1A0DBF4B" w:rsidR="00A15EB7" w:rsidRPr="00311695" w:rsidRDefault="00A15EB7" w:rsidP="00051E3E">
      <w:pPr>
        <w:pStyle w:val="FootnoteText"/>
        <w:rPr>
          <w:sz w:val="16"/>
          <w:szCs w:val="16"/>
          <w:lang w:val="fr-FR"/>
        </w:rPr>
      </w:pPr>
      <w:r w:rsidRPr="006C79D6">
        <w:rPr>
          <w:rStyle w:val="FootnoteReference"/>
          <w:sz w:val="16"/>
          <w:szCs w:val="16"/>
        </w:rPr>
        <w:footnoteRef/>
      </w:r>
      <w:r w:rsidRPr="00EC3E69">
        <w:rPr>
          <w:sz w:val="16"/>
          <w:szCs w:val="16"/>
          <w:lang w:val="fr-FR"/>
        </w:rPr>
        <w:t xml:space="preserve"> </w:t>
      </w:r>
      <w:r w:rsidRPr="00F5270F">
        <w:rPr>
          <w:sz w:val="16"/>
          <w:szCs w:val="16"/>
          <w:lang w:val="fr-FR"/>
        </w:rPr>
        <w:t>Bien que cet indicateur des OMD soit défini en fonction des mesures nationales de la pauvreté multidimensionnelle, les questionnaires MICS de base peuvent être utilisés pour calculer plusieurs indices non monétaires, tels que le MODA et l'IPM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C5D03"/>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AF5A1B"/>
    <w:multiLevelType w:val="hybridMultilevel"/>
    <w:tmpl w:val="82D49C5C"/>
    <w:lvl w:ilvl="0" w:tplc="8F8C8C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B05951"/>
    <w:multiLevelType w:val="hybridMultilevel"/>
    <w:tmpl w:val="1A963B6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65B8E"/>
    <w:multiLevelType w:val="hybridMultilevel"/>
    <w:tmpl w:val="32CAFA1C"/>
    <w:lvl w:ilvl="0" w:tplc="8E9C6C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89438AF"/>
    <w:multiLevelType w:val="hybridMultilevel"/>
    <w:tmpl w:val="2D8E10A2"/>
    <w:lvl w:ilvl="0" w:tplc="8982CFF4">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9C44F38"/>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9E4341A"/>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7" w15:restartNumberingAfterBreak="0">
    <w:nsid w:val="0BBD791D"/>
    <w:multiLevelType w:val="hybridMultilevel"/>
    <w:tmpl w:val="D67CE4D4"/>
    <w:lvl w:ilvl="0" w:tplc="5CBE6F6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D2337D3"/>
    <w:multiLevelType w:val="hybridMultilevel"/>
    <w:tmpl w:val="7502675A"/>
    <w:lvl w:ilvl="0" w:tplc="264CACC4">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0E515EF6"/>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0885546"/>
    <w:multiLevelType w:val="hybridMultilevel"/>
    <w:tmpl w:val="74182D82"/>
    <w:lvl w:ilvl="0" w:tplc="AC3E7CA6">
      <w:start w:val="20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0B35711"/>
    <w:multiLevelType w:val="hybridMultilevel"/>
    <w:tmpl w:val="220C994C"/>
    <w:lvl w:ilvl="0" w:tplc="A49ED08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138459F"/>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3171501"/>
    <w:multiLevelType w:val="hybridMultilevel"/>
    <w:tmpl w:val="8488C2E4"/>
    <w:lvl w:ilvl="0" w:tplc="B270212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986B61"/>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5" w15:restartNumberingAfterBreak="0">
    <w:nsid w:val="18D42C51"/>
    <w:multiLevelType w:val="hybridMultilevel"/>
    <w:tmpl w:val="C090F35C"/>
    <w:lvl w:ilvl="0" w:tplc="FFFFFFFF">
      <w:start w:val="1"/>
      <w:numFmt w:val="lowerLetter"/>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6" w15:restartNumberingAfterBreak="0">
    <w:nsid w:val="197B2942"/>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157409"/>
    <w:multiLevelType w:val="hybridMultilevel"/>
    <w:tmpl w:val="4A46BAC6"/>
    <w:lvl w:ilvl="0" w:tplc="F4C49E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03E1AA8"/>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2764AF3"/>
    <w:multiLevelType w:val="hybridMultilevel"/>
    <w:tmpl w:val="934084C0"/>
    <w:lvl w:ilvl="0" w:tplc="ABFEC40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5352586"/>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AA93D58"/>
    <w:multiLevelType w:val="hybridMultilevel"/>
    <w:tmpl w:val="77266754"/>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2CBC552B"/>
    <w:multiLevelType w:val="hybridMultilevel"/>
    <w:tmpl w:val="2AD49336"/>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602F9E"/>
    <w:multiLevelType w:val="hybridMultilevel"/>
    <w:tmpl w:val="7FDEFD2C"/>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3C5453"/>
    <w:multiLevelType w:val="hybridMultilevel"/>
    <w:tmpl w:val="68501E3A"/>
    <w:lvl w:ilvl="0" w:tplc="5F547978">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AA86D2B"/>
    <w:multiLevelType w:val="hybridMultilevel"/>
    <w:tmpl w:val="BF3C04AA"/>
    <w:lvl w:ilvl="0" w:tplc="6772E52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B061657"/>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2A02B48"/>
    <w:multiLevelType w:val="hybridMultilevel"/>
    <w:tmpl w:val="5DE80076"/>
    <w:lvl w:ilvl="0" w:tplc="9C308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34E3B37"/>
    <w:multiLevelType w:val="hybridMultilevel"/>
    <w:tmpl w:val="46601F1E"/>
    <w:lvl w:ilvl="0" w:tplc="782245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6B95BD2"/>
    <w:multiLevelType w:val="hybridMultilevel"/>
    <w:tmpl w:val="51440ECE"/>
    <w:lvl w:ilvl="0" w:tplc="A2F623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8DF4748"/>
    <w:multiLevelType w:val="hybridMultilevel"/>
    <w:tmpl w:val="D230FD14"/>
    <w:lvl w:ilvl="0" w:tplc="C3E8518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B2056D3"/>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4F6053B9"/>
    <w:multiLevelType w:val="hybridMultilevel"/>
    <w:tmpl w:val="23EEAEC6"/>
    <w:lvl w:ilvl="0" w:tplc="16E2521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4F9E31D8"/>
    <w:multiLevelType w:val="hybridMultilevel"/>
    <w:tmpl w:val="803AD3F8"/>
    <w:lvl w:ilvl="0" w:tplc="6E0C38C6">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50B60D23"/>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0BF7429"/>
    <w:multiLevelType w:val="hybridMultilevel"/>
    <w:tmpl w:val="536A8EA2"/>
    <w:lvl w:ilvl="0" w:tplc="0582C3A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3FD582F"/>
    <w:multiLevelType w:val="hybridMultilevel"/>
    <w:tmpl w:val="C42AFBA6"/>
    <w:lvl w:ilvl="0" w:tplc="9184DAAE">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57E37066"/>
    <w:multiLevelType w:val="hybridMultilevel"/>
    <w:tmpl w:val="A0160E66"/>
    <w:lvl w:ilvl="0" w:tplc="BDCCAB5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A106F60"/>
    <w:multiLevelType w:val="hybridMultilevel"/>
    <w:tmpl w:val="93DCF240"/>
    <w:lvl w:ilvl="0" w:tplc="5E4CFD0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A805B95"/>
    <w:multiLevelType w:val="hybridMultilevel"/>
    <w:tmpl w:val="3DD47C64"/>
    <w:lvl w:ilvl="0" w:tplc="7518752E">
      <w:start w:val="1"/>
      <w:numFmt w:val="lowerLetter"/>
      <w:lvlText w:val="(%1)"/>
      <w:lvlJc w:val="left"/>
      <w:pPr>
        <w:ind w:left="1080" w:hanging="360"/>
      </w:pPr>
      <w:rPr>
        <w:rFonts w:ascii="Times New Roman" w:eastAsia="Times New Roman" w:hAnsi="Times New Roman" w:cs="Times New Roman"/>
      </w:rPr>
    </w:lvl>
    <w:lvl w:ilvl="1" w:tplc="6318F1B6">
      <w:start w:val="1"/>
      <w:numFmt w:val="lowerLetter"/>
      <w:lvlText w:val="%2."/>
      <w:lvlJc w:val="left"/>
      <w:pPr>
        <w:ind w:left="1440" w:hanging="360"/>
      </w:pPr>
    </w:lvl>
    <w:lvl w:ilvl="2" w:tplc="8DCC39E2">
      <w:start w:val="1"/>
      <w:numFmt w:val="lowerRoman"/>
      <w:lvlText w:val="%3."/>
      <w:lvlJc w:val="right"/>
      <w:pPr>
        <w:ind w:left="2160" w:hanging="180"/>
      </w:pPr>
    </w:lvl>
    <w:lvl w:ilvl="3" w:tplc="F51CEFE8">
      <w:start w:val="1"/>
      <w:numFmt w:val="decimal"/>
      <w:lvlText w:val="%4."/>
      <w:lvlJc w:val="left"/>
      <w:pPr>
        <w:ind w:left="2880" w:hanging="360"/>
      </w:pPr>
    </w:lvl>
    <w:lvl w:ilvl="4" w:tplc="495004BA">
      <w:start w:val="1"/>
      <w:numFmt w:val="lowerLetter"/>
      <w:lvlText w:val="%5."/>
      <w:lvlJc w:val="left"/>
      <w:pPr>
        <w:ind w:left="3600" w:hanging="360"/>
      </w:pPr>
    </w:lvl>
    <w:lvl w:ilvl="5" w:tplc="974232B0">
      <w:start w:val="1"/>
      <w:numFmt w:val="lowerRoman"/>
      <w:lvlText w:val="%6."/>
      <w:lvlJc w:val="right"/>
      <w:pPr>
        <w:ind w:left="4320" w:hanging="180"/>
      </w:pPr>
    </w:lvl>
    <w:lvl w:ilvl="6" w:tplc="EDC2D2BC">
      <w:start w:val="1"/>
      <w:numFmt w:val="decimal"/>
      <w:lvlText w:val="%7."/>
      <w:lvlJc w:val="left"/>
      <w:pPr>
        <w:ind w:left="5040" w:hanging="360"/>
      </w:pPr>
    </w:lvl>
    <w:lvl w:ilvl="7" w:tplc="35EC2788">
      <w:start w:val="1"/>
      <w:numFmt w:val="lowerLetter"/>
      <w:lvlText w:val="%8."/>
      <w:lvlJc w:val="left"/>
      <w:pPr>
        <w:ind w:left="5760" w:hanging="360"/>
      </w:pPr>
    </w:lvl>
    <w:lvl w:ilvl="8" w:tplc="13981E1C">
      <w:start w:val="1"/>
      <w:numFmt w:val="lowerRoman"/>
      <w:lvlText w:val="%9."/>
      <w:lvlJc w:val="right"/>
      <w:pPr>
        <w:ind w:left="6480" w:hanging="180"/>
      </w:pPr>
    </w:lvl>
  </w:abstractNum>
  <w:abstractNum w:abstractNumId="40" w15:restartNumberingAfterBreak="0">
    <w:nsid w:val="5ABF1D78"/>
    <w:multiLevelType w:val="hybridMultilevel"/>
    <w:tmpl w:val="E286DB56"/>
    <w:lvl w:ilvl="0" w:tplc="E7F671C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DB581A"/>
    <w:multiLevelType w:val="hybridMultilevel"/>
    <w:tmpl w:val="E6E46BA0"/>
    <w:lvl w:ilvl="0" w:tplc="E7CE511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5C602232"/>
    <w:multiLevelType w:val="hybridMultilevel"/>
    <w:tmpl w:val="B8A4D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5CAB5B49"/>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4" w15:restartNumberingAfterBreak="0">
    <w:nsid w:val="5D66525C"/>
    <w:multiLevelType w:val="hybridMultilevel"/>
    <w:tmpl w:val="5156DC8E"/>
    <w:lvl w:ilvl="0" w:tplc="0F465424">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5D9B576F"/>
    <w:multiLevelType w:val="hybridMultilevel"/>
    <w:tmpl w:val="1256BAC2"/>
    <w:lvl w:ilvl="0" w:tplc="4B2E9E9C">
      <w:start w:val="1"/>
      <w:numFmt w:val="lowerLetter"/>
      <w:lvlText w:val="(%1)"/>
      <w:lvlJc w:val="left"/>
      <w:pPr>
        <w:ind w:left="1080" w:hanging="360"/>
      </w:pPr>
      <w:rPr>
        <w:rFonts w:ascii="Times New Roman" w:eastAsia="Times New Roman" w:hAnsi="Times New Roman" w:cs="Times New Roman"/>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6" w15:restartNumberingAfterBreak="0">
    <w:nsid w:val="5FA33010"/>
    <w:multiLevelType w:val="hybridMultilevel"/>
    <w:tmpl w:val="6A8E2EB8"/>
    <w:lvl w:ilvl="0" w:tplc="D79C0830">
      <w:start w:val="1"/>
      <w:numFmt w:val="lowerLetter"/>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60E46665"/>
    <w:multiLevelType w:val="hybridMultilevel"/>
    <w:tmpl w:val="FB78E3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15F4AAE"/>
    <w:multiLevelType w:val="hybridMultilevel"/>
    <w:tmpl w:val="D86C40D6"/>
    <w:lvl w:ilvl="0" w:tplc="E4A41E1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17D470A"/>
    <w:multiLevelType w:val="hybridMultilevel"/>
    <w:tmpl w:val="A6A8123C"/>
    <w:lvl w:ilvl="0" w:tplc="05B0953A">
      <w:start w:val="1"/>
      <w:numFmt w:val="lowerLetter"/>
      <w:lvlText w:val="(%1)"/>
      <w:lvlJc w:val="left"/>
      <w:pPr>
        <w:ind w:left="720" w:hanging="360"/>
      </w:pPr>
      <w:rPr>
        <w:rFonts w:ascii="Times New Roman" w:eastAsia="Times New Roman" w:hAnsi="Times New Roman" w:cs="Times New Roman"/>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618E6158"/>
    <w:multiLevelType w:val="hybridMultilevel"/>
    <w:tmpl w:val="C6901182"/>
    <w:lvl w:ilvl="0" w:tplc="C52EF8F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1" w15:restartNumberingAfterBreak="0">
    <w:nsid w:val="624718C4"/>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56811F7"/>
    <w:multiLevelType w:val="hybridMultilevel"/>
    <w:tmpl w:val="6B08928E"/>
    <w:lvl w:ilvl="0" w:tplc="0F46542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3" w15:restartNumberingAfterBreak="0">
    <w:nsid w:val="68DC0066"/>
    <w:multiLevelType w:val="hybridMultilevel"/>
    <w:tmpl w:val="E3A49004"/>
    <w:lvl w:ilvl="0" w:tplc="25D237B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4" w15:restartNumberingAfterBreak="0">
    <w:nsid w:val="6B8B022D"/>
    <w:multiLevelType w:val="hybridMultilevel"/>
    <w:tmpl w:val="8182D7E6"/>
    <w:lvl w:ilvl="0" w:tplc="C8FAAE5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6CD6255A"/>
    <w:multiLevelType w:val="hybridMultilevel"/>
    <w:tmpl w:val="390CD3AE"/>
    <w:lvl w:ilvl="0" w:tplc="4B1A8FB0">
      <w:start w:val="5"/>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705B24E7"/>
    <w:multiLevelType w:val="hybridMultilevel"/>
    <w:tmpl w:val="579EB2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15:restartNumberingAfterBreak="0">
    <w:nsid w:val="76307240"/>
    <w:multiLevelType w:val="hybridMultilevel"/>
    <w:tmpl w:val="C090F35C"/>
    <w:lvl w:ilvl="0" w:tplc="0D1EABC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8" w15:restartNumberingAfterBreak="0">
    <w:nsid w:val="768F0ACB"/>
    <w:multiLevelType w:val="hybridMultilevel"/>
    <w:tmpl w:val="03F4E912"/>
    <w:lvl w:ilvl="0" w:tplc="401851E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7194775"/>
    <w:multiLevelType w:val="hybridMultilevel"/>
    <w:tmpl w:val="2376BBF6"/>
    <w:lvl w:ilvl="0" w:tplc="EC48451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8C3B4EC"/>
    <w:multiLevelType w:val="hybridMultilevel"/>
    <w:tmpl w:val="4B045994"/>
    <w:lvl w:ilvl="0" w:tplc="F75E6522">
      <w:start w:val="1"/>
      <w:numFmt w:val="lowerLetter"/>
      <w:lvlText w:val="%1)"/>
      <w:lvlJc w:val="left"/>
      <w:pPr>
        <w:ind w:left="720" w:hanging="360"/>
      </w:pPr>
      <w:rPr>
        <w:rFonts w:ascii="Times New Roman" w:eastAsia="Times New Roman" w:hAnsi="Times New Roman" w:cs="Times New Roman"/>
      </w:rPr>
    </w:lvl>
    <w:lvl w:ilvl="1" w:tplc="D5E8B6EC">
      <w:start w:val="1"/>
      <w:numFmt w:val="lowerLetter"/>
      <w:lvlText w:val="%2."/>
      <w:lvlJc w:val="left"/>
      <w:pPr>
        <w:ind w:left="1440" w:hanging="360"/>
      </w:pPr>
    </w:lvl>
    <w:lvl w:ilvl="2" w:tplc="34842050">
      <w:start w:val="1"/>
      <w:numFmt w:val="lowerRoman"/>
      <w:lvlText w:val="%3."/>
      <w:lvlJc w:val="right"/>
      <w:pPr>
        <w:ind w:left="2160" w:hanging="180"/>
      </w:pPr>
    </w:lvl>
    <w:lvl w:ilvl="3" w:tplc="1F02F1EE">
      <w:start w:val="1"/>
      <w:numFmt w:val="decimal"/>
      <w:lvlText w:val="%4."/>
      <w:lvlJc w:val="left"/>
      <w:pPr>
        <w:ind w:left="2880" w:hanging="360"/>
      </w:pPr>
    </w:lvl>
    <w:lvl w:ilvl="4" w:tplc="FFF065FE">
      <w:start w:val="1"/>
      <w:numFmt w:val="lowerLetter"/>
      <w:lvlText w:val="%5."/>
      <w:lvlJc w:val="left"/>
      <w:pPr>
        <w:ind w:left="3600" w:hanging="360"/>
      </w:pPr>
    </w:lvl>
    <w:lvl w:ilvl="5" w:tplc="43E06136">
      <w:start w:val="1"/>
      <w:numFmt w:val="lowerRoman"/>
      <w:lvlText w:val="%6."/>
      <w:lvlJc w:val="right"/>
      <w:pPr>
        <w:ind w:left="4320" w:hanging="180"/>
      </w:pPr>
    </w:lvl>
    <w:lvl w:ilvl="6" w:tplc="E41E1126">
      <w:start w:val="1"/>
      <w:numFmt w:val="decimal"/>
      <w:lvlText w:val="%7."/>
      <w:lvlJc w:val="left"/>
      <w:pPr>
        <w:ind w:left="5040" w:hanging="360"/>
      </w:pPr>
    </w:lvl>
    <w:lvl w:ilvl="7" w:tplc="4D589C46">
      <w:start w:val="1"/>
      <w:numFmt w:val="lowerLetter"/>
      <w:lvlText w:val="%8."/>
      <w:lvlJc w:val="left"/>
      <w:pPr>
        <w:ind w:left="5760" w:hanging="360"/>
      </w:pPr>
    </w:lvl>
    <w:lvl w:ilvl="8" w:tplc="B76E91CC">
      <w:start w:val="1"/>
      <w:numFmt w:val="lowerRoman"/>
      <w:lvlText w:val="%9."/>
      <w:lvlJc w:val="right"/>
      <w:pPr>
        <w:ind w:left="6480" w:hanging="180"/>
      </w:pPr>
    </w:lvl>
  </w:abstractNum>
  <w:abstractNum w:abstractNumId="61" w15:restartNumberingAfterBreak="0">
    <w:nsid w:val="7AB95610"/>
    <w:multiLevelType w:val="hybridMultilevel"/>
    <w:tmpl w:val="8494971C"/>
    <w:lvl w:ilvl="0" w:tplc="96C458D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15:restartNumberingAfterBreak="0">
    <w:nsid w:val="7BBD585C"/>
    <w:multiLevelType w:val="hybridMultilevel"/>
    <w:tmpl w:val="F9FCF75A"/>
    <w:lvl w:ilvl="0" w:tplc="0D1EABC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7BDE3825"/>
    <w:multiLevelType w:val="hybridMultilevel"/>
    <w:tmpl w:val="BF964EC8"/>
    <w:lvl w:ilvl="0" w:tplc="7EECCC7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4" w15:restartNumberingAfterBreak="0">
    <w:nsid w:val="7E0C5DEB"/>
    <w:multiLevelType w:val="hybridMultilevel"/>
    <w:tmpl w:val="1FA4551A"/>
    <w:lvl w:ilvl="0" w:tplc="43104D0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7F355A5A"/>
    <w:multiLevelType w:val="hybridMultilevel"/>
    <w:tmpl w:val="C4F8D96A"/>
    <w:lvl w:ilvl="0" w:tplc="4264707C">
      <w:start w:val="1"/>
      <w:numFmt w:val="low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2008357900">
    <w:abstractNumId w:val="41"/>
  </w:num>
  <w:num w:numId="2" w16cid:durableId="191037481">
    <w:abstractNumId w:val="57"/>
  </w:num>
  <w:num w:numId="3" w16cid:durableId="1749157955">
    <w:abstractNumId w:val="44"/>
  </w:num>
  <w:num w:numId="4" w16cid:durableId="1281650010">
    <w:abstractNumId w:val="29"/>
  </w:num>
  <w:num w:numId="5" w16cid:durableId="69885789">
    <w:abstractNumId w:val="21"/>
  </w:num>
  <w:num w:numId="6" w16cid:durableId="1743213604">
    <w:abstractNumId w:val="52"/>
  </w:num>
  <w:num w:numId="7" w16cid:durableId="420570792">
    <w:abstractNumId w:val="47"/>
  </w:num>
  <w:num w:numId="8" w16cid:durableId="1076127419">
    <w:abstractNumId w:val="42"/>
  </w:num>
  <w:num w:numId="9" w16cid:durableId="1256860169">
    <w:abstractNumId w:val="59"/>
  </w:num>
  <w:num w:numId="10" w16cid:durableId="2109622339">
    <w:abstractNumId w:val="18"/>
  </w:num>
  <w:num w:numId="11" w16cid:durableId="788664067">
    <w:abstractNumId w:val="16"/>
  </w:num>
  <w:num w:numId="12" w16cid:durableId="244919603">
    <w:abstractNumId w:val="2"/>
  </w:num>
  <w:num w:numId="13" w16cid:durableId="2072799924">
    <w:abstractNumId w:val="0"/>
  </w:num>
  <w:num w:numId="14" w16cid:durableId="148064846">
    <w:abstractNumId w:val="51"/>
  </w:num>
  <w:num w:numId="15" w16cid:durableId="1213423569">
    <w:abstractNumId w:val="31"/>
  </w:num>
  <w:num w:numId="16" w16cid:durableId="905338477">
    <w:abstractNumId w:val="61"/>
  </w:num>
  <w:num w:numId="17" w16cid:durableId="814643360">
    <w:abstractNumId w:val="1"/>
  </w:num>
  <w:num w:numId="18" w16cid:durableId="243270353">
    <w:abstractNumId w:val="22"/>
  </w:num>
  <w:num w:numId="19" w16cid:durableId="772818281">
    <w:abstractNumId w:val="23"/>
  </w:num>
  <w:num w:numId="20" w16cid:durableId="1303123960">
    <w:abstractNumId w:val="54"/>
  </w:num>
  <w:num w:numId="21" w16cid:durableId="684751240">
    <w:abstractNumId w:val="19"/>
  </w:num>
  <w:num w:numId="22" w16cid:durableId="595292549">
    <w:abstractNumId w:val="50"/>
  </w:num>
  <w:num w:numId="23" w16cid:durableId="1963075422">
    <w:abstractNumId w:val="32"/>
  </w:num>
  <w:num w:numId="24" w16cid:durableId="148983617">
    <w:abstractNumId w:val="17"/>
  </w:num>
  <w:num w:numId="25" w16cid:durableId="1311790385">
    <w:abstractNumId w:val="27"/>
  </w:num>
  <w:num w:numId="26" w16cid:durableId="1182935871">
    <w:abstractNumId w:val="38"/>
  </w:num>
  <w:num w:numId="27" w16cid:durableId="998532422">
    <w:abstractNumId w:val="5"/>
  </w:num>
  <w:num w:numId="28" w16cid:durableId="1448425887">
    <w:abstractNumId w:val="26"/>
  </w:num>
  <w:num w:numId="29" w16cid:durableId="755177998">
    <w:abstractNumId w:val="12"/>
  </w:num>
  <w:num w:numId="30" w16cid:durableId="1666202490">
    <w:abstractNumId w:val="7"/>
  </w:num>
  <w:num w:numId="31" w16cid:durableId="1607884933">
    <w:abstractNumId w:val="3"/>
  </w:num>
  <w:num w:numId="32" w16cid:durableId="1963071075">
    <w:abstractNumId w:val="43"/>
  </w:num>
  <w:num w:numId="33" w16cid:durableId="1262953676">
    <w:abstractNumId w:val="34"/>
  </w:num>
  <w:num w:numId="34" w16cid:durableId="544753879">
    <w:abstractNumId w:val="63"/>
  </w:num>
  <w:num w:numId="35" w16cid:durableId="310184378">
    <w:abstractNumId w:val="56"/>
  </w:num>
  <w:num w:numId="36" w16cid:durableId="336886233">
    <w:abstractNumId w:val="24"/>
  </w:num>
  <w:num w:numId="37" w16cid:durableId="1241331807">
    <w:abstractNumId w:val="37"/>
  </w:num>
  <w:num w:numId="38" w16cid:durableId="150634244">
    <w:abstractNumId w:val="55"/>
  </w:num>
  <w:num w:numId="39" w16cid:durableId="2075161546">
    <w:abstractNumId w:val="10"/>
  </w:num>
  <w:num w:numId="40" w16cid:durableId="2039578191">
    <w:abstractNumId w:val="40"/>
  </w:num>
  <w:num w:numId="41" w16cid:durableId="855078379">
    <w:abstractNumId w:val="48"/>
  </w:num>
  <w:num w:numId="42" w16cid:durableId="1799638461">
    <w:abstractNumId w:val="28"/>
  </w:num>
  <w:num w:numId="43" w16cid:durableId="2144275210">
    <w:abstractNumId w:val="8"/>
  </w:num>
  <w:num w:numId="44" w16cid:durableId="1538615916">
    <w:abstractNumId w:val="35"/>
  </w:num>
  <w:num w:numId="45" w16cid:durableId="399332962">
    <w:abstractNumId w:val="39"/>
  </w:num>
  <w:num w:numId="46" w16cid:durableId="156502828">
    <w:abstractNumId w:val="60"/>
  </w:num>
  <w:num w:numId="47" w16cid:durableId="1819414514">
    <w:abstractNumId w:val="9"/>
  </w:num>
  <w:num w:numId="48" w16cid:durableId="962685933">
    <w:abstractNumId w:val="14"/>
  </w:num>
  <w:num w:numId="49" w16cid:durableId="285505445">
    <w:abstractNumId w:val="6"/>
  </w:num>
  <w:num w:numId="50" w16cid:durableId="1221674202">
    <w:abstractNumId w:val="33"/>
  </w:num>
  <w:num w:numId="51" w16cid:durableId="1181697257">
    <w:abstractNumId w:val="36"/>
  </w:num>
  <w:num w:numId="52" w16cid:durableId="152796734">
    <w:abstractNumId w:val="65"/>
  </w:num>
  <w:num w:numId="53" w16cid:durableId="1924483240">
    <w:abstractNumId w:val="64"/>
  </w:num>
  <w:num w:numId="54" w16cid:durableId="270864854">
    <w:abstractNumId w:val="4"/>
  </w:num>
  <w:num w:numId="55" w16cid:durableId="257178108">
    <w:abstractNumId w:val="62"/>
  </w:num>
  <w:num w:numId="56" w16cid:durableId="2094278837">
    <w:abstractNumId w:val="25"/>
  </w:num>
  <w:num w:numId="57" w16cid:durableId="2141652152">
    <w:abstractNumId w:val="49"/>
  </w:num>
  <w:num w:numId="58" w16cid:durableId="1006400293">
    <w:abstractNumId w:val="46"/>
  </w:num>
  <w:num w:numId="59" w16cid:durableId="1284313802">
    <w:abstractNumId w:val="45"/>
  </w:num>
  <w:num w:numId="60" w16cid:durableId="2007124348">
    <w:abstractNumId w:val="15"/>
  </w:num>
  <w:num w:numId="61" w16cid:durableId="371538469">
    <w:abstractNumId w:val="11"/>
  </w:num>
  <w:num w:numId="62" w16cid:durableId="695349632">
    <w:abstractNumId w:val="53"/>
  </w:num>
  <w:num w:numId="63" w16cid:durableId="1583098515">
    <w:abstractNumId w:val="20"/>
  </w:num>
  <w:num w:numId="64" w16cid:durableId="1034189570">
    <w:abstractNumId w:val="13"/>
  </w:num>
  <w:num w:numId="65" w16cid:durableId="1703704243">
    <w:abstractNumId w:val="58"/>
  </w:num>
  <w:num w:numId="66" w16cid:durableId="680546365">
    <w:abstractNumId w:val="30"/>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895"/>
    <w:rsid w:val="00000422"/>
    <w:rsid w:val="0000085A"/>
    <w:rsid w:val="0000406A"/>
    <w:rsid w:val="000045A6"/>
    <w:rsid w:val="00006ABC"/>
    <w:rsid w:val="00015305"/>
    <w:rsid w:val="00015CEA"/>
    <w:rsid w:val="00032024"/>
    <w:rsid w:val="00045D2B"/>
    <w:rsid w:val="0004697B"/>
    <w:rsid w:val="00050DA8"/>
    <w:rsid w:val="00051944"/>
    <w:rsid w:val="00051E3E"/>
    <w:rsid w:val="00056F5C"/>
    <w:rsid w:val="000872B5"/>
    <w:rsid w:val="00096D3A"/>
    <w:rsid w:val="000A073A"/>
    <w:rsid w:val="000A514B"/>
    <w:rsid w:val="000A5748"/>
    <w:rsid w:val="000A5CE8"/>
    <w:rsid w:val="000B7FC1"/>
    <w:rsid w:val="000C1691"/>
    <w:rsid w:val="000D072E"/>
    <w:rsid w:val="000D3E0C"/>
    <w:rsid w:val="000D50C3"/>
    <w:rsid w:val="00105B93"/>
    <w:rsid w:val="00105BD3"/>
    <w:rsid w:val="00106859"/>
    <w:rsid w:val="00107E32"/>
    <w:rsid w:val="00111612"/>
    <w:rsid w:val="0011349F"/>
    <w:rsid w:val="00115BD0"/>
    <w:rsid w:val="00132DF3"/>
    <w:rsid w:val="001340B2"/>
    <w:rsid w:val="00134D1E"/>
    <w:rsid w:val="00137AB1"/>
    <w:rsid w:val="00141B0F"/>
    <w:rsid w:val="00144A4D"/>
    <w:rsid w:val="001525AD"/>
    <w:rsid w:val="00154B31"/>
    <w:rsid w:val="001557C8"/>
    <w:rsid w:val="00170BE2"/>
    <w:rsid w:val="001776E1"/>
    <w:rsid w:val="00181D20"/>
    <w:rsid w:val="00184895"/>
    <w:rsid w:val="001857C2"/>
    <w:rsid w:val="001901D6"/>
    <w:rsid w:val="001946C3"/>
    <w:rsid w:val="00196D35"/>
    <w:rsid w:val="001A14C1"/>
    <w:rsid w:val="001A70DF"/>
    <w:rsid w:val="001B30FB"/>
    <w:rsid w:val="001B68BF"/>
    <w:rsid w:val="001C0E19"/>
    <w:rsid w:val="001C122B"/>
    <w:rsid w:val="001C3E95"/>
    <w:rsid w:val="001D6BB4"/>
    <w:rsid w:val="001E047F"/>
    <w:rsid w:val="001E2DE2"/>
    <w:rsid w:val="001E5A5A"/>
    <w:rsid w:val="001F1AE0"/>
    <w:rsid w:val="001F1FB7"/>
    <w:rsid w:val="001F53F1"/>
    <w:rsid w:val="00205186"/>
    <w:rsid w:val="0021217B"/>
    <w:rsid w:val="00215211"/>
    <w:rsid w:val="002203AD"/>
    <w:rsid w:val="00225816"/>
    <w:rsid w:val="002324A2"/>
    <w:rsid w:val="00235EE7"/>
    <w:rsid w:val="00242B72"/>
    <w:rsid w:val="00242D96"/>
    <w:rsid w:val="00257269"/>
    <w:rsid w:val="00261FA2"/>
    <w:rsid w:val="00272C27"/>
    <w:rsid w:val="00273274"/>
    <w:rsid w:val="002759E0"/>
    <w:rsid w:val="00277CE5"/>
    <w:rsid w:val="00281880"/>
    <w:rsid w:val="00281BAB"/>
    <w:rsid w:val="00283BD2"/>
    <w:rsid w:val="00285BAB"/>
    <w:rsid w:val="002866B7"/>
    <w:rsid w:val="00286DEC"/>
    <w:rsid w:val="00291CBD"/>
    <w:rsid w:val="002977B2"/>
    <w:rsid w:val="002A764B"/>
    <w:rsid w:val="002B27A8"/>
    <w:rsid w:val="002B531D"/>
    <w:rsid w:val="002B5320"/>
    <w:rsid w:val="002C1454"/>
    <w:rsid w:val="002C1E54"/>
    <w:rsid w:val="002C3658"/>
    <w:rsid w:val="002C55D7"/>
    <w:rsid w:val="002D317F"/>
    <w:rsid w:val="002D50FB"/>
    <w:rsid w:val="002D7E69"/>
    <w:rsid w:val="002E034F"/>
    <w:rsid w:val="002F0E21"/>
    <w:rsid w:val="0030135A"/>
    <w:rsid w:val="003077C6"/>
    <w:rsid w:val="00311695"/>
    <w:rsid w:val="0031206E"/>
    <w:rsid w:val="003234FD"/>
    <w:rsid w:val="00323BB9"/>
    <w:rsid w:val="00332F3C"/>
    <w:rsid w:val="00334B2B"/>
    <w:rsid w:val="00334E32"/>
    <w:rsid w:val="00343DB9"/>
    <w:rsid w:val="0034695D"/>
    <w:rsid w:val="00347888"/>
    <w:rsid w:val="00361BF4"/>
    <w:rsid w:val="003637EE"/>
    <w:rsid w:val="00366C83"/>
    <w:rsid w:val="0036798D"/>
    <w:rsid w:val="00383BC1"/>
    <w:rsid w:val="003865CE"/>
    <w:rsid w:val="00387EF6"/>
    <w:rsid w:val="00395408"/>
    <w:rsid w:val="0039710C"/>
    <w:rsid w:val="003B663B"/>
    <w:rsid w:val="003B6F62"/>
    <w:rsid w:val="003D13FC"/>
    <w:rsid w:val="003E4A35"/>
    <w:rsid w:val="003F2DB4"/>
    <w:rsid w:val="003F4C72"/>
    <w:rsid w:val="00401399"/>
    <w:rsid w:val="00405CF5"/>
    <w:rsid w:val="00413130"/>
    <w:rsid w:val="00426A10"/>
    <w:rsid w:val="00430C40"/>
    <w:rsid w:val="0043414E"/>
    <w:rsid w:val="0043710B"/>
    <w:rsid w:val="00437B9F"/>
    <w:rsid w:val="00444BA8"/>
    <w:rsid w:val="00455042"/>
    <w:rsid w:val="00462834"/>
    <w:rsid w:val="00471D13"/>
    <w:rsid w:val="004758A0"/>
    <w:rsid w:val="00484684"/>
    <w:rsid w:val="004866A4"/>
    <w:rsid w:val="00494C87"/>
    <w:rsid w:val="00494C8D"/>
    <w:rsid w:val="004A13D7"/>
    <w:rsid w:val="004A4FE3"/>
    <w:rsid w:val="004B5BBA"/>
    <w:rsid w:val="004B6B47"/>
    <w:rsid w:val="004C71B2"/>
    <w:rsid w:val="004D58FA"/>
    <w:rsid w:val="004E7035"/>
    <w:rsid w:val="004E733F"/>
    <w:rsid w:val="004E7354"/>
    <w:rsid w:val="004F0D59"/>
    <w:rsid w:val="004F220D"/>
    <w:rsid w:val="004F533C"/>
    <w:rsid w:val="004F5A86"/>
    <w:rsid w:val="004F5F51"/>
    <w:rsid w:val="004F7483"/>
    <w:rsid w:val="004F74B9"/>
    <w:rsid w:val="00501011"/>
    <w:rsid w:val="00504D8A"/>
    <w:rsid w:val="00534E44"/>
    <w:rsid w:val="00546AC1"/>
    <w:rsid w:val="0055580F"/>
    <w:rsid w:val="005610EF"/>
    <w:rsid w:val="00563980"/>
    <w:rsid w:val="0056493D"/>
    <w:rsid w:val="005748F3"/>
    <w:rsid w:val="0057658E"/>
    <w:rsid w:val="00581DA1"/>
    <w:rsid w:val="00582E46"/>
    <w:rsid w:val="00593F28"/>
    <w:rsid w:val="00594265"/>
    <w:rsid w:val="00597A44"/>
    <w:rsid w:val="005A4153"/>
    <w:rsid w:val="005A6AF0"/>
    <w:rsid w:val="005B3178"/>
    <w:rsid w:val="005B698E"/>
    <w:rsid w:val="005B7D3F"/>
    <w:rsid w:val="005C14D4"/>
    <w:rsid w:val="005C31BF"/>
    <w:rsid w:val="005D1FDC"/>
    <w:rsid w:val="005D47B6"/>
    <w:rsid w:val="005E4C92"/>
    <w:rsid w:val="005F34BB"/>
    <w:rsid w:val="00604FB7"/>
    <w:rsid w:val="00610895"/>
    <w:rsid w:val="00615082"/>
    <w:rsid w:val="00615DF6"/>
    <w:rsid w:val="00624C92"/>
    <w:rsid w:val="00631C44"/>
    <w:rsid w:val="00644842"/>
    <w:rsid w:val="00644A8A"/>
    <w:rsid w:val="00653F27"/>
    <w:rsid w:val="006611B3"/>
    <w:rsid w:val="0066235A"/>
    <w:rsid w:val="00664A88"/>
    <w:rsid w:val="00665EBA"/>
    <w:rsid w:val="0066637E"/>
    <w:rsid w:val="006720AE"/>
    <w:rsid w:val="00676898"/>
    <w:rsid w:val="00685CE8"/>
    <w:rsid w:val="006A0495"/>
    <w:rsid w:val="006C68A3"/>
    <w:rsid w:val="006C68D0"/>
    <w:rsid w:val="006D693B"/>
    <w:rsid w:val="006E3F1E"/>
    <w:rsid w:val="006E5021"/>
    <w:rsid w:val="006E67CB"/>
    <w:rsid w:val="006F0E57"/>
    <w:rsid w:val="006F4878"/>
    <w:rsid w:val="006F573F"/>
    <w:rsid w:val="00701020"/>
    <w:rsid w:val="0070159F"/>
    <w:rsid w:val="00702EAE"/>
    <w:rsid w:val="007079A3"/>
    <w:rsid w:val="00713C95"/>
    <w:rsid w:val="007228D5"/>
    <w:rsid w:val="00730A42"/>
    <w:rsid w:val="00732671"/>
    <w:rsid w:val="007350A2"/>
    <w:rsid w:val="00736235"/>
    <w:rsid w:val="007375BB"/>
    <w:rsid w:val="00741F68"/>
    <w:rsid w:val="00744B2E"/>
    <w:rsid w:val="0074772C"/>
    <w:rsid w:val="0075347F"/>
    <w:rsid w:val="007615CA"/>
    <w:rsid w:val="00770243"/>
    <w:rsid w:val="00784509"/>
    <w:rsid w:val="00792438"/>
    <w:rsid w:val="00797462"/>
    <w:rsid w:val="007A150B"/>
    <w:rsid w:val="007C5460"/>
    <w:rsid w:val="007D3335"/>
    <w:rsid w:val="007E3182"/>
    <w:rsid w:val="007E4501"/>
    <w:rsid w:val="007F09A2"/>
    <w:rsid w:val="007F4027"/>
    <w:rsid w:val="007F7FB2"/>
    <w:rsid w:val="008060CB"/>
    <w:rsid w:val="008154C3"/>
    <w:rsid w:val="0081701C"/>
    <w:rsid w:val="0081702D"/>
    <w:rsid w:val="008208F6"/>
    <w:rsid w:val="00827F5C"/>
    <w:rsid w:val="00830E76"/>
    <w:rsid w:val="00834D52"/>
    <w:rsid w:val="00840927"/>
    <w:rsid w:val="00844E35"/>
    <w:rsid w:val="00847703"/>
    <w:rsid w:val="00855D7F"/>
    <w:rsid w:val="00860C8E"/>
    <w:rsid w:val="0086256C"/>
    <w:rsid w:val="00867C77"/>
    <w:rsid w:val="00871CE2"/>
    <w:rsid w:val="00873477"/>
    <w:rsid w:val="008762A2"/>
    <w:rsid w:val="00877731"/>
    <w:rsid w:val="00880988"/>
    <w:rsid w:val="0089480E"/>
    <w:rsid w:val="008951E9"/>
    <w:rsid w:val="008A3FA1"/>
    <w:rsid w:val="008A54BC"/>
    <w:rsid w:val="008A670F"/>
    <w:rsid w:val="008B2199"/>
    <w:rsid w:val="008B2E57"/>
    <w:rsid w:val="008B43F9"/>
    <w:rsid w:val="008B6117"/>
    <w:rsid w:val="008B730A"/>
    <w:rsid w:val="008C2CAD"/>
    <w:rsid w:val="008C68FA"/>
    <w:rsid w:val="008D2004"/>
    <w:rsid w:val="008D6610"/>
    <w:rsid w:val="008D691B"/>
    <w:rsid w:val="008E274F"/>
    <w:rsid w:val="008E308B"/>
    <w:rsid w:val="008E49B5"/>
    <w:rsid w:val="008E63FC"/>
    <w:rsid w:val="008E6A99"/>
    <w:rsid w:val="008E70D4"/>
    <w:rsid w:val="008E7AD8"/>
    <w:rsid w:val="008F3753"/>
    <w:rsid w:val="008F46EB"/>
    <w:rsid w:val="008F7E64"/>
    <w:rsid w:val="00904301"/>
    <w:rsid w:val="00910D1F"/>
    <w:rsid w:val="0091458D"/>
    <w:rsid w:val="0092440A"/>
    <w:rsid w:val="009307BE"/>
    <w:rsid w:val="009451D2"/>
    <w:rsid w:val="00946D97"/>
    <w:rsid w:val="00950D59"/>
    <w:rsid w:val="009646F2"/>
    <w:rsid w:val="00985A56"/>
    <w:rsid w:val="00990B36"/>
    <w:rsid w:val="00992341"/>
    <w:rsid w:val="009A0C94"/>
    <w:rsid w:val="009A660D"/>
    <w:rsid w:val="009B1816"/>
    <w:rsid w:val="009B1BA0"/>
    <w:rsid w:val="009D2244"/>
    <w:rsid w:val="009D3CA4"/>
    <w:rsid w:val="009D679A"/>
    <w:rsid w:val="009E5F33"/>
    <w:rsid w:val="009E7092"/>
    <w:rsid w:val="009E72C8"/>
    <w:rsid w:val="009E7B78"/>
    <w:rsid w:val="009F1057"/>
    <w:rsid w:val="009F206D"/>
    <w:rsid w:val="00A02465"/>
    <w:rsid w:val="00A05DF4"/>
    <w:rsid w:val="00A12104"/>
    <w:rsid w:val="00A15EB7"/>
    <w:rsid w:val="00A25598"/>
    <w:rsid w:val="00A255B3"/>
    <w:rsid w:val="00A30F73"/>
    <w:rsid w:val="00A32C13"/>
    <w:rsid w:val="00A3575B"/>
    <w:rsid w:val="00A40942"/>
    <w:rsid w:val="00A462FA"/>
    <w:rsid w:val="00A509C6"/>
    <w:rsid w:val="00A52C9E"/>
    <w:rsid w:val="00A55292"/>
    <w:rsid w:val="00A65412"/>
    <w:rsid w:val="00A95A29"/>
    <w:rsid w:val="00AA4FB2"/>
    <w:rsid w:val="00AB112D"/>
    <w:rsid w:val="00AB3642"/>
    <w:rsid w:val="00AC4256"/>
    <w:rsid w:val="00AC69D1"/>
    <w:rsid w:val="00AD0856"/>
    <w:rsid w:val="00AE213B"/>
    <w:rsid w:val="00AE7C6C"/>
    <w:rsid w:val="00AF0738"/>
    <w:rsid w:val="00AF20DE"/>
    <w:rsid w:val="00AF31A2"/>
    <w:rsid w:val="00AF3ABE"/>
    <w:rsid w:val="00B003DA"/>
    <w:rsid w:val="00B01D13"/>
    <w:rsid w:val="00B03F1C"/>
    <w:rsid w:val="00B0707D"/>
    <w:rsid w:val="00B07B32"/>
    <w:rsid w:val="00B10FF2"/>
    <w:rsid w:val="00B211C1"/>
    <w:rsid w:val="00B227C8"/>
    <w:rsid w:val="00B25720"/>
    <w:rsid w:val="00B27174"/>
    <w:rsid w:val="00B34A55"/>
    <w:rsid w:val="00B42D5C"/>
    <w:rsid w:val="00B45A33"/>
    <w:rsid w:val="00B50458"/>
    <w:rsid w:val="00B63B78"/>
    <w:rsid w:val="00B7016F"/>
    <w:rsid w:val="00B7288B"/>
    <w:rsid w:val="00B84032"/>
    <w:rsid w:val="00B86E8E"/>
    <w:rsid w:val="00BB1D5D"/>
    <w:rsid w:val="00BC592C"/>
    <w:rsid w:val="00BD0918"/>
    <w:rsid w:val="00BD24A3"/>
    <w:rsid w:val="00BD61FB"/>
    <w:rsid w:val="00BD7C7B"/>
    <w:rsid w:val="00BE0A37"/>
    <w:rsid w:val="00BE338C"/>
    <w:rsid w:val="00BF10B7"/>
    <w:rsid w:val="00BF278B"/>
    <w:rsid w:val="00C01C2C"/>
    <w:rsid w:val="00C0530C"/>
    <w:rsid w:val="00C0702B"/>
    <w:rsid w:val="00C07072"/>
    <w:rsid w:val="00C0737C"/>
    <w:rsid w:val="00C10E01"/>
    <w:rsid w:val="00C1723D"/>
    <w:rsid w:val="00C1732B"/>
    <w:rsid w:val="00C37068"/>
    <w:rsid w:val="00C40874"/>
    <w:rsid w:val="00C47559"/>
    <w:rsid w:val="00C66CA7"/>
    <w:rsid w:val="00C705C5"/>
    <w:rsid w:val="00C82D78"/>
    <w:rsid w:val="00C9594F"/>
    <w:rsid w:val="00CA4CA5"/>
    <w:rsid w:val="00CA5651"/>
    <w:rsid w:val="00CA5765"/>
    <w:rsid w:val="00CA67DE"/>
    <w:rsid w:val="00CA6B3D"/>
    <w:rsid w:val="00CB0168"/>
    <w:rsid w:val="00CD09A4"/>
    <w:rsid w:val="00CE11E9"/>
    <w:rsid w:val="00D02076"/>
    <w:rsid w:val="00D05900"/>
    <w:rsid w:val="00D16406"/>
    <w:rsid w:val="00D2146A"/>
    <w:rsid w:val="00D21D07"/>
    <w:rsid w:val="00D24DB4"/>
    <w:rsid w:val="00D259D4"/>
    <w:rsid w:val="00D2692E"/>
    <w:rsid w:val="00D27C4B"/>
    <w:rsid w:val="00D417FC"/>
    <w:rsid w:val="00D436AC"/>
    <w:rsid w:val="00D473FE"/>
    <w:rsid w:val="00D507BD"/>
    <w:rsid w:val="00D5093F"/>
    <w:rsid w:val="00D5588F"/>
    <w:rsid w:val="00D660FD"/>
    <w:rsid w:val="00D70CE4"/>
    <w:rsid w:val="00D80AE4"/>
    <w:rsid w:val="00D8236A"/>
    <w:rsid w:val="00D847EA"/>
    <w:rsid w:val="00D86D5F"/>
    <w:rsid w:val="00DA1B5D"/>
    <w:rsid w:val="00DB325C"/>
    <w:rsid w:val="00DC15EB"/>
    <w:rsid w:val="00DC79D6"/>
    <w:rsid w:val="00DD0AF7"/>
    <w:rsid w:val="00DD734E"/>
    <w:rsid w:val="00DD7A8A"/>
    <w:rsid w:val="00DE5F9B"/>
    <w:rsid w:val="00DE69A3"/>
    <w:rsid w:val="00DF0715"/>
    <w:rsid w:val="00DF4628"/>
    <w:rsid w:val="00DF50B3"/>
    <w:rsid w:val="00E02949"/>
    <w:rsid w:val="00E04BEC"/>
    <w:rsid w:val="00E05047"/>
    <w:rsid w:val="00E0645E"/>
    <w:rsid w:val="00E07609"/>
    <w:rsid w:val="00E2035F"/>
    <w:rsid w:val="00E25043"/>
    <w:rsid w:val="00E27355"/>
    <w:rsid w:val="00E315AA"/>
    <w:rsid w:val="00E3457B"/>
    <w:rsid w:val="00E503CF"/>
    <w:rsid w:val="00E627AF"/>
    <w:rsid w:val="00E7094F"/>
    <w:rsid w:val="00E70A0F"/>
    <w:rsid w:val="00E713AF"/>
    <w:rsid w:val="00E76449"/>
    <w:rsid w:val="00E769EE"/>
    <w:rsid w:val="00E931F9"/>
    <w:rsid w:val="00EA7CB9"/>
    <w:rsid w:val="00EB0791"/>
    <w:rsid w:val="00EB4539"/>
    <w:rsid w:val="00EB541F"/>
    <w:rsid w:val="00EC1F0A"/>
    <w:rsid w:val="00EC36B6"/>
    <w:rsid w:val="00EC3E69"/>
    <w:rsid w:val="00ED1463"/>
    <w:rsid w:val="00ED3902"/>
    <w:rsid w:val="00ED517D"/>
    <w:rsid w:val="00EF63EF"/>
    <w:rsid w:val="00F00EB4"/>
    <w:rsid w:val="00F02594"/>
    <w:rsid w:val="00F02A09"/>
    <w:rsid w:val="00F02B03"/>
    <w:rsid w:val="00F12149"/>
    <w:rsid w:val="00F14618"/>
    <w:rsid w:val="00F154BF"/>
    <w:rsid w:val="00F24917"/>
    <w:rsid w:val="00F263BA"/>
    <w:rsid w:val="00F31E74"/>
    <w:rsid w:val="00F37CB3"/>
    <w:rsid w:val="00F40057"/>
    <w:rsid w:val="00F50585"/>
    <w:rsid w:val="00F5270F"/>
    <w:rsid w:val="00F62E3A"/>
    <w:rsid w:val="00F6508C"/>
    <w:rsid w:val="00F7185D"/>
    <w:rsid w:val="00F774C5"/>
    <w:rsid w:val="00F77AD7"/>
    <w:rsid w:val="00F823C1"/>
    <w:rsid w:val="00F9395F"/>
    <w:rsid w:val="00F9451A"/>
    <w:rsid w:val="00FA4562"/>
    <w:rsid w:val="00FA688F"/>
    <w:rsid w:val="00FB2631"/>
    <w:rsid w:val="00FB3887"/>
    <w:rsid w:val="00FB5D2E"/>
    <w:rsid w:val="00FC30F8"/>
    <w:rsid w:val="00FC3A06"/>
    <w:rsid w:val="00FC52D4"/>
    <w:rsid w:val="00FC6545"/>
    <w:rsid w:val="00FD500E"/>
    <w:rsid w:val="00FD59A2"/>
    <w:rsid w:val="00FF242E"/>
    <w:rsid w:val="143A6791"/>
    <w:rsid w:val="389E601B"/>
    <w:rsid w:val="3F6995DC"/>
    <w:rsid w:val="4F649F08"/>
    <w:rsid w:val="5CBF5A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EB853"/>
  <w15:chartTrackingRefBased/>
  <w15:docId w15:val="{12ABC3A6-1ACB-46D1-9B00-54145DE7B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iPriority="0"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BD0"/>
    <w:pPr>
      <w:spacing w:after="0" w:line="240" w:lineRule="auto"/>
    </w:pPr>
    <w:rPr>
      <w:rFonts w:ascii="Times New Roman" w:eastAsia="Times New Roman" w:hAnsi="Times New Roman" w:cs="Times New Roman"/>
      <w:szCs w:val="20"/>
    </w:rPr>
  </w:style>
  <w:style w:type="paragraph" w:styleId="Heading1">
    <w:name w:val="heading 1"/>
    <w:basedOn w:val="Normal"/>
    <w:next w:val="Normal"/>
    <w:link w:val="Heading1Char"/>
    <w:qFormat/>
    <w:rsid w:val="00184895"/>
    <w:pPr>
      <w:keepNext/>
      <w:pBdr>
        <w:bottom w:val="single" w:sz="12" w:space="1" w:color="auto"/>
      </w:pBdr>
      <w:spacing w:before="240" w:after="60"/>
      <w:outlineLvl w:val="0"/>
    </w:pPr>
    <w:rPr>
      <w:rFonts w:asciiTheme="minorHAnsi" w:hAnsiTheme="minorHAnsi" w:cs="Arial"/>
      <w:b/>
      <w:bCs/>
      <w:kern w:val="32"/>
      <w:sz w:val="28"/>
      <w:szCs w:val="32"/>
    </w:rPr>
  </w:style>
  <w:style w:type="paragraph" w:styleId="Heading2">
    <w:name w:val="heading 2"/>
    <w:basedOn w:val="Normal"/>
    <w:next w:val="Normal"/>
    <w:link w:val="Heading2Char"/>
    <w:qFormat/>
    <w:rsid w:val="00184895"/>
    <w:pPr>
      <w:keepNext/>
      <w:spacing w:before="240" w:after="60"/>
      <w:outlineLvl w:val="1"/>
    </w:pPr>
    <w:rPr>
      <w:rFonts w:asciiTheme="minorHAnsi" w:hAnsiTheme="minorHAnsi" w:cs="Arial"/>
      <w:b/>
      <w:bCs/>
      <w:iCs/>
      <w:sz w:val="24"/>
      <w:szCs w:val="28"/>
    </w:rPr>
  </w:style>
  <w:style w:type="paragraph" w:styleId="Heading3">
    <w:name w:val="heading 3"/>
    <w:basedOn w:val="Normal"/>
    <w:next w:val="Normal"/>
    <w:link w:val="Heading3Char"/>
    <w:qFormat/>
    <w:rsid w:val="00184895"/>
    <w:pPr>
      <w:keepNext/>
      <w:jc w:val="center"/>
      <w:outlineLvl w:val="2"/>
    </w:pPr>
    <w:rPr>
      <w:rFonts w:ascii="Arial" w:hAnsi="Arial" w:cs="Arial"/>
      <w:sz w:val="28"/>
    </w:rPr>
  </w:style>
  <w:style w:type="paragraph" w:styleId="Heading4">
    <w:name w:val="heading 4"/>
    <w:basedOn w:val="Normal"/>
    <w:next w:val="Normal"/>
    <w:link w:val="Heading4Char"/>
    <w:qFormat/>
    <w:rsid w:val="00184895"/>
    <w:pPr>
      <w:keepNext/>
      <w:outlineLvl w:val="3"/>
    </w:pPr>
    <w:rPr>
      <w:rFonts w:ascii="Arial" w:hAnsi="Arial" w:cs="Arial"/>
      <w:b/>
      <w:bCs/>
    </w:rPr>
  </w:style>
  <w:style w:type="paragraph" w:styleId="Heading5">
    <w:name w:val="heading 5"/>
    <w:basedOn w:val="Normal"/>
    <w:next w:val="Normal"/>
    <w:link w:val="Heading5Char"/>
    <w:qFormat/>
    <w:rsid w:val="00184895"/>
    <w:pPr>
      <w:keepNext/>
      <w:autoSpaceDE w:val="0"/>
      <w:autoSpaceDN w:val="0"/>
      <w:adjustRightInd w:val="0"/>
      <w:jc w:val="right"/>
      <w:outlineLvl w:val="4"/>
    </w:pPr>
    <w:rPr>
      <w:rFonts w:ascii="Arial" w:hAnsi="Arial" w:cs="Arial"/>
      <w:b/>
      <w:bCs/>
      <w:sz w:val="20"/>
    </w:rPr>
  </w:style>
  <w:style w:type="paragraph" w:styleId="Heading6">
    <w:name w:val="heading 6"/>
    <w:basedOn w:val="Normal"/>
    <w:next w:val="Normal"/>
    <w:link w:val="Heading6Char"/>
    <w:qFormat/>
    <w:rsid w:val="00184895"/>
    <w:pPr>
      <w:keepNext/>
      <w:jc w:val="center"/>
      <w:outlineLvl w:val="5"/>
    </w:pPr>
    <w:rPr>
      <w:rFonts w:ascii="Arial" w:hAnsi="Arial" w:cs="Arial"/>
      <w:b/>
      <w:bCs/>
      <w:sz w:val="20"/>
    </w:rPr>
  </w:style>
  <w:style w:type="paragraph" w:styleId="Heading7">
    <w:name w:val="heading 7"/>
    <w:basedOn w:val="Normal"/>
    <w:next w:val="Normal"/>
    <w:link w:val="Heading7Char"/>
    <w:qFormat/>
    <w:rsid w:val="00184895"/>
    <w:pPr>
      <w:keepNext/>
      <w:outlineLvl w:val="6"/>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84895"/>
    <w:rPr>
      <w:rFonts w:eastAsia="Times New Roman" w:cs="Arial"/>
      <w:b/>
      <w:bCs/>
      <w:kern w:val="32"/>
      <w:sz w:val="28"/>
      <w:szCs w:val="32"/>
    </w:rPr>
  </w:style>
  <w:style w:type="character" w:customStyle="1" w:styleId="Heading2Char">
    <w:name w:val="Heading 2 Char"/>
    <w:basedOn w:val="DefaultParagraphFont"/>
    <w:link w:val="Heading2"/>
    <w:rsid w:val="00184895"/>
    <w:rPr>
      <w:rFonts w:eastAsia="Times New Roman" w:cs="Arial"/>
      <w:b/>
      <w:bCs/>
      <w:iCs/>
      <w:sz w:val="24"/>
      <w:szCs w:val="28"/>
    </w:rPr>
  </w:style>
  <w:style w:type="character" w:customStyle="1" w:styleId="Heading3Char">
    <w:name w:val="Heading 3 Char"/>
    <w:basedOn w:val="DefaultParagraphFont"/>
    <w:link w:val="Heading3"/>
    <w:rsid w:val="00184895"/>
    <w:rPr>
      <w:rFonts w:ascii="Arial" w:eastAsia="Times New Roman" w:hAnsi="Arial" w:cs="Arial"/>
      <w:sz w:val="28"/>
      <w:szCs w:val="20"/>
    </w:rPr>
  </w:style>
  <w:style w:type="character" w:customStyle="1" w:styleId="Heading4Char">
    <w:name w:val="Heading 4 Char"/>
    <w:basedOn w:val="DefaultParagraphFont"/>
    <w:link w:val="Heading4"/>
    <w:rsid w:val="00184895"/>
    <w:rPr>
      <w:rFonts w:ascii="Arial" w:eastAsia="Times New Roman" w:hAnsi="Arial" w:cs="Arial"/>
      <w:b/>
      <w:bCs/>
      <w:szCs w:val="20"/>
    </w:rPr>
  </w:style>
  <w:style w:type="character" w:customStyle="1" w:styleId="Heading5Char">
    <w:name w:val="Heading 5 Char"/>
    <w:basedOn w:val="DefaultParagraphFont"/>
    <w:link w:val="Heading5"/>
    <w:rsid w:val="00184895"/>
    <w:rPr>
      <w:rFonts w:ascii="Arial" w:eastAsia="Times New Roman" w:hAnsi="Arial" w:cs="Arial"/>
      <w:b/>
      <w:bCs/>
      <w:sz w:val="20"/>
      <w:szCs w:val="20"/>
    </w:rPr>
  </w:style>
  <w:style w:type="character" w:customStyle="1" w:styleId="Heading6Char">
    <w:name w:val="Heading 6 Char"/>
    <w:basedOn w:val="DefaultParagraphFont"/>
    <w:link w:val="Heading6"/>
    <w:rsid w:val="00184895"/>
    <w:rPr>
      <w:rFonts w:ascii="Arial" w:eastAsia="Times New Roman" w:hAnsi="Arial" w:cs="Arial"/>
      <w:b/>
      <w:bCs/>
      <w:sz w:val="20"/>
      <w:szCs w:val="20"/>
    </w:rPr>
  </w:style>
  <w:style w:type="character" w:customStyle="1" w:styleId="Heading7Char">
    <w:name w:val="Heading 7 Char"/>
    <w:basedOn w:val="DefaultParagraphFont"/>
    <w:link w:val="Heading7"/>
    <w:rsid w:val="00184895"/>
    <w:rPr>
      <w:rFonts w:ascii="Arial" w:eastAsia="Times New Roman" w:hAnsi="Arial" w:cs="Arial"/>
      <w:b/>
      <w:bCs/>
      <w:sz w:val="18"/>
      <w:szCs w:val="20"/>
    </w:rPr>
  </w:style>
  <w:style w:type="paragraph" w:styleId="Title">
    <w:name w:val="Title"/>
    <w:basedOn w:val="Normal"/>
    <w:link w:val="TitleChar"/>
    <w:qFormat/>
    <w:rsid w:val="00184895"/>
    <w:pPr>
      <w:jc w:val="center"/>
    </w:pPr>
    <w:rPr>
      <w:rFonts w:ascii="Arial" w:hAnsi="Arial" w:cs="Arial"/>
      <w:sz w:val="28"/>
    </w:rPr>
  </w:style>
  <w:style w:type="character" w:customStyle="1" w:styleId="TitleChar">
    <w:name w:val="Title Char"/>
    <w:basedOn w:val="DefaultParagraphFont"/>
    <w:link w:val="Title"/>
    <w:rsid w:val="00184895"/>
    <w:rPr>
      <w:rFonts w:ascii="Arial" w:eastAsia="Times New Roman" w:hAnsi="Arial" w:cs="Arial"/>
      <w:sz w:val="28"/>
      <w:szCs w:val="20"/>
    </w:rPr>
  </w:style>
  <w:style w:type="paragraph" w:styleId="BodyText">
    <w:name w:val="Body Text"/>
    <w:basedOn w:val="Normal"/>
    <w:link w:val="BodyTextChar"/>
    <w:rsid w:val="00184895"/>
    <w:pPr>
      <w:widowControl w:val="0"/>
    </w:pPr>
    <w:rPr>
      <w:rFonts w:ascii="Arial" w:hAnsi="Arial"/>
      <w:snapToGrid w:val="0"/>
    </w:rPr>
  </w:style>
  <w:style w:type="character" w:customStyle="1" w:styleId="BodyTextChar">
    <w:name w:val="Body Text Char"/>
    <w:basedOn w:val="DefaultParagraphFont"/>
    <w:link w:val="BodyText"/>
    <w:rsid w:val="00184895"/>
    <w:rPr>
      <w:rFonts w:ascii="Arial" w:eastAsia="Times New Roman" w:hAnsi="Arial" w:cs="Times New Roman"/>
      <w:snapToGrid w:val="0"/>
      <w:szCs w:val="20"/>
    </w:rPr>
  </w:style>
  <w:style w:type="paragraph" w:styleId="TOC1">
    <w:name w:val="toc 1"/>
    <w:basedOn w:val="Normal"/>
    <w:next w:val="Normal"/>
    <w:autoRedefine/>
    <w:uiPriority w:val="39"/>
    <w:rsid w:val="00184895"/>
    <w:pPr>
      <w:tabs>
        <w:tab w:val="right" w:leader="dot" w:pos="9017"/>
      </w:tabs>
      <w:spacing w:before="240" w:after="120"/>
    </w:pPr>
    <w:rPr>
      <w:rFonts w:asciiTheme="minorHAnsi" w:hAnsiTheme="minorHAnsi"/>
      <w:bCs/>
      <w:noProof/>
      <w:sz w:val="20"/>
      <w:lang w:val="en-GB"/>
    </w:rPr>
  </w:style>
  <w:style w:type="character" w:styleId="Hyperlink">
    <w:name w:val="Hyperlink"/>
    <w:uiPriority w:val="99"/>
    <w:rsid w:val="00184895"/>
    <w:rPr>
      <w:color w:val="0000FF"/>
      <w:u w:val="single"/>
    </w:rPr>
  </w:style>
  <w:style w:type="paragraph" w:styleId="Caption">
    <w:name w:val="caption"/>
    <w:basedOn w:val="Normal"/>
    <w:next w:val="Normal"/>
    <w:autoRedefine/>
    <w:qFormat/>
    <w:rsid w:val="00184895"/>
    <w:pPr>
      <w:jc w:val="center"/>
    </w:pPr>
    <w:rPr>
      <w:b/>
      <w:smallCaps/>
      <w:sz w:val="40"/>
      <w:szCs w:val="40"/>
      <w:lang w:val="en-GB"/>
    </w:rPr>
  </w:style>
  <w:style w:type="paragraph" w:styleId="Footer">
    <w:name w:val="footer"/>
    <w:basedOn w:val="Normal"/>
    <w:link w:val="FooterChar"/>
    <w:uiPriority w:val="99"/>
    <w:rsid w:val="00184895"/>
    <w:pPr>
      <w:tabs>
        <w:tab w:val="center" w:pos="4320"/>
        <w:tab w:val="right" w:pos="8640"/>
      </w:tabs>
    </w:pPr>
  </w:style>
  <w:style w:type="character" w:customStyle="1" w:styleId="FooterChar">
    <w:name w:val="Footer Char"/>
    <w:basedOn w:val="DefaultParagraphFont"/>
    <w:link w:val="Footer"/>
    <w:uiPriority w:val="99"/>
    <w:rsid w:val="00184895"/>
    <w:rPr>
      <w:rFonts w:ascii="Times New Roman" w:eastAsia="Times New Roman" w:hAnsi="Times New Roman" w:cs="Times New Roman"/>
      <w:szCs w:val="20"/>
    </w:rPr>
  </w:style>
  <w:style w:type="character" w:styleId="PageNumber">
    <w:name w:val="page number"/>
    <w:basedOn w:val="DefaultParagraphFont"/>
    <w:rsid w:val="00184895"/>
  </w:style>
  <w:style w:type="paragraph" w:customStyle="1" w:styleId="xl25">
    <w:name w:val="xl25"/>
    <w:basedOn w:val="Normal"/>
    <w:rsid w:val="00184895"/>
    <w:pPr>
      <w:spacing w:before="100" w:beforeAutospacing="1" w:after="100" w:afterAutospacing="1"/>
      <w:jc w:val="right"/>
      <w:textAlignment w:val="top"/>
    </w:pPr>
    <w:rPr>
      <w:szCs w:val="22"/>
    </w:rPr>
  </w:style>
  <w:style w:type="paragraph" w:customStyle="1" w:styleId="xl26">
    <w:name w:val="xl26"/>
    <w:basedOn w:val="Normal"/>
    <w:rsid w:val="00184895"/>
    <w:pPr>
      <w:spacing w:before="100" w:beforeAutospacing="1" w:after="100" w:afterAutospacing="1"/>
      <w:textAlignment w:val="top"/>
    </w:pPr>
    <w:rPr>
      <w:szCs w:val="22"/>
    </w:rPr>
  </w:style>
  <w:style w:type="paragraph" w:customStyle="1" w:styleId="xl27">
    <w:name w:val="xl27"/>
    <w:basedOn w:val="Normal"/>
    <w:rsid w:val="00184895"/>
    <w:pPr>
      <w:spacing w:before="100" w:beforeAutospacing="1" w:after="100" w:afterAutospacing="1"/>
      <w:jc w:val="right"/>
    </w:pPr>
    <w:rPr>
      <w:szCs w:val="22"/>
    </w:rPr>
  </w:style>
  <w:style w:type="paragraph" w:customStyle="1" w:styleId="xl28">
    <w:name w:val="xl28"/>
    <w:basedOn w:val="Normal"/>
    <w:rsid w:val="00184895"/>
    <w:pPr>
      <w:spacing w:before="100" w:beforeAutospacing="1" w:after="100" w:afterAutospacing="1"/>
      <w:jc w:val="right"/>
    </w:pPr>
    <w:rPr>
      <w:rFonts w:ascii="Arial" w:hAnsi="Arial" w:cs="Arial"/>
      <w:sz w:val="24"/>
      <w:szCs w:val="24"/>
    </w:rPr>
  </w:style>
  <w:style w:type="paragraph" w:customStyle="1" w:styleId="xl29">
    <w:name w:val="xl29"/>
    <w:basedOn w:val="Normal"/>
    <w:rsid w:val="00184895"/>
    <w:pPr>
      <w:pBdr>
        <w:bottom w:val="single" w:sz="12" w:space="0" w:color="auto"/>
      </w:pBdr>
      <w:spacing w:before="100" w:beforeAutospacing="1" w:after="100" w:afterAutospacing="1"/>
      <w:jc w:val="right"/>
      <w:textAlignment w:val="top"/>
    </w:pPr>
    <w:rPr>
      <w:rFonts w:ascii="Arial" w:hAnsi="Arial" w:cs="Arial"/>
      <w:sz w:val="24"/>
      <w:szCs w:val="24"/>
    </w:rPr>
  </w:style>
  <w:style w:type="paragraph" w:styleId="BodyText2">
    <w:name w:val="Body Text 2"/>
    <w:basedOn w:val="Normal"/>
    <w:link w:val="BodyText2Char"/>
    <w:rsid w:val="00184895"/>
    <w:pPr>
      <w:autoSpaceDE w:val="0"/>
      <w:autoSpaceDN w:val="0"/>
      <w:adjustRightInd w:val="0"/>
      <w:jc w:val="center"/>
    </w:pPr>
    <w:rPr>
      <w:rFonts w:ascii="Arial" w:hAnsi="Arial" w:cs="Arial"/>
      <w:sz w:val="20"/>
    </w:rPr>
  </w:style>
  <w:style w:type="character" w:customStyle="1" w:styleId="BodyText2Char">
    <w:name w:val="Body Text 2 Char"/>
    <w:basedOn w:val="DefaultParagraphFont"/>
    <w:link w:val="BodyText2"/>
    <w:rsid w:val="00184895"/>
    <w:rPr>
      <w:rFonts w:ascii="Arial" w:eastAsia="Times New Roman" w:hAnsi="Arial" w:cs="Arial"/>
      <w:sz w:val="20"/>
      <w:szCs w:val="20"/>
    </w:rPr>
  </w:style>
  <w:style w:type="paragraph" w:styleId="PlainText">
    <w:name w:val="Plain Text"/>
    <w:basedOn w:val="Normal"/>
    <w:link w:val="PlainTextChar"/>
    <w:rsid w:val="00184895"/>
    <w:rPr>
      <w:rFonts w:ascii="Courier New" w:hAnsi="Courier New"/>
      <w:sz w:val="20"/>
      <w:lang w:val="en-GB"/>
    </w:rPr>
  </w:style>
  <w:style w:type="character" w:customStyle="1" w:styleId="PlainTextChar">
    <w:name w:val="Plain Text Char"/>
    <w:basedOn w:val="DefaultParagraphFont"/>
    <w:link w:val="PlainText"/>
    <w:rsid w:val="00184895"/>
    <w:rPr>
      <w:rFonts w:ascii="Courier New" w:eastAsia="Times New Roman" w:hAnsi="Courier New" w:cs="Times New Roman"/>
      <w:sz w:val="20"/>
      <w:szCs w:val="20"/>
      <w:lang w:val="en-GB"/>
    </w:rPr>
  </w:style>
  <w:style w:type="paragraph" w:styleId="Header">
    <w:name w:val="header"/>
    <w:basedOn w:val="Normal"/>
    <w:link w:val="HeaderChar"/>
    <w:rsid w:val="00184895"/>
    <w:pPr>
      <w:tabs>
        <w:tab w:val="center" w:pos="4320"/>
        <w:tab w:val="right" w:pos="8640"/>
      </w:tabs>
    </w:pPr>
  </w:style>
  <w:style w:type="character" w:customStyle="1" w:styleId="HeaderChar">
    <w:name w:val="Header Char"/>
    <w:basedOn w:val="DefaultParagraphFont"/>
    <w:link w:val="Header"/>
    <w:rsid w:val="00184895"/>
    <w:rPr>
      <w:rFonts w:ascii="Times New Roman" w:eastAsia="Times New Roman" w:hAnsi="Times New Roman" w:cs="Times New Roman"/>
      <w:szCs w:val="20"/>
    </w:rPr>
  </w:style>
  <w:style w:type="character" w:styleId="FollowedHyperlink">
    <w:name w:val="FollowedHyperlink"/>
    <w:rsid w:val="00184895"/>
    <w:rPr>
      <w:color w:val="800080"/>
      <w:u w:val="single"/>
    </w:rPr>
  </w:style>
  <w:style w:type="character" w:customStyle="1" w:styleId="2H">
    <w:name w:val="2H"/>
    <w:rsid w:val="00184895"/>
    <w:rPr>
      <w:b/>
      <w:sz w:val="24"/>
    </w:rPr>
  </w:style>
  <w:style w:type="paragraph" w:styleId="FootnoteText">
    <w:name w:val="footnote text"/>
    <w:basedOn w:val="Normal"/>
    <w:link w:val="FootnoteTextChar"/>
    <w:uiPriority w:val="99"/>
    <w:rsid w:val="00184895"/>
    <w:pPr>
      <w:widowControl w:val="0"/>
    </w:pPr>
    <w:rPr>
      <w:sz w:val="20"/>
    </w:rPr>
  </w:style>
  <w:style w:type="character" w:customStyle="1" w:styleId="FootnoteTextChar">
    <w:name w:val="Footnote Text Char"/>
    <w:basedOn w:val="DefaultParagraphFont"/>
    <w:link w:val="FootnoteText"/>
    <w:uiPriority w:val="99"/>
    <w:rsid w:val="00184895"/>
    <w:rPr>
      <w:rFonts w:ascii="Times New Roman" w:eastAsia="Times New Roman" w:hAnsi="Times New Roman" w:cs="Times New Roman"/>
      <w:sz w:val="20"/>
      <w:szCs w:val="20"/>
    </w:rPr>
  </w:style>
  <w:style w:type="character" w:customStyle="1" w:styleId="1H">
    <w:name w:val="1H"/>
    <w:rsid w:val="00184895"/>
    <w:rPr>
      <w:b/>
      <w:sz w:val="28"/>
    </w:rPr>
  </w:style>
  <w:style w:type="character" w:customStyle="1" w:styleId="BalloonTextChar">
    <w:name w:val="Balloon Text Char"/>
    <w:basedOn w:val="DefaultParagraphFont"/>
    <w:link w:val="BalloonText"/>
    <w:semiHidden/>
    <w:rsid w:val="00184895"/>
    <w:rPr>
      <w:rFonts w:ascii="Tahoma" w:eastAsia="Times New Roman" w:hAnsi="Tahoma" w:cs="Tahoma"/>
      <w:sz w:val="16"/>
      <w:szCs w:val="16"/>
    </w:rPr>
  </w:style>
  <w:style w:type="paragraph" w:styleId="BalloonText">
    <w:name w:val="Balloon Text"/>
    <w:basedOn w:val="Normal"/>
    <w:link w:val="BalloonTextChar"/>
    <w:semiHidden/>
    <w:rsid w:val="00184895"/>
    <w:rPr>
      <w:rFonts w:ascii="Tahoma" w:hAnsi="Tahoma" w:cs="Tahoma"/>
      <w:sz w:val="16"/>
      <w:szCs w:val="16"/>
    </w:rPr>
  </w:style>
  <w:style w:type="paragraph" w:customStyle="1" w:styleId="TL">
    <w:name w:val="TL"/>
    <w:rsid w:val="00184895"/>
    <w:pPr>
      <w:widowControl w:val="0"/>
      <w:tabs>
        <w:tab w:val="left" w:pos="-1440"/>
        <w:tab w:val="left" w:pos="-720"/>
        <w:tab w:val="left" w:pos="0"/>
        <w:tab w:val="left" w:pos="199"/>
        <w:tab w:val="left" w:pos="399"/>
        <w:tab w:val="left" w:pos="600"/>
        <w:tab w:val="left" w:pos="720"/>
        <w:tab w:val="left" w:pos="799"/>
        <w:tab w:val="left" w:pos="999"/>
        <w:tab w:val="left" w:pos="1200"/>
        <w:tab w:val="left" w:pos="1399"/>
        <w:tab w:val="left" w:pos="1440"/>
        <w:tab w:val="left" w:pos="1599"/>
        <w:tab w:val="left" w:pos="1800"/>
        <w:tab w:val="left" w:pos="1999"/>
        <w:tab w:val="left" w:pos="2160"/>
        <w:tab w:val="left" w:pos="2199"/>
        <w:tab w:val="left" w:pos="2400"/>
        <w:tab w:val="left" w:pos="2880"/>
      </w:tabs>
      <w:spacing w:after="0" w:line="240" w:lineRule="auto"/>
    </w:pPr>
    <w:rPr>
      <w:rFonts w:ascii="Times New Roman" w:eastAsia="Times New Roman" w:hAnsi="Times New Roman" w:cs="Times New Roman"/>
      <w:sz w:val="24"/>
      <w:szCs w:val="20"/>
    </w:rPr>
  </w:style>
  <w:style w:type="character" w:customStyle="1" w:styleId="BT">
    <w:name w:val="BT"/>
    <w:rsid w:val="00184895"/>
    <w:rPr>
      <w:rFonts w:ascii="Univers" w:hAnsi="Univers"/>
      <w:sz w:val="21"/>
    </w:rPr>
  </w:style>
  <w:style w:type="table" w:styleId="TableGrid">
    <w:name w:val="Table Grid"/>
    <w:basedOn w:val="TableNormal"/>
    <w:rsid w:val="0018489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184895"/>
    <w:rPr>
      <w:sz w:val="16"/>
      <w:szCs w:val="16"/>
    </w:rPr>
  </w:style>
  <w:style w:type="paragraph" w:styleId="CommentText">
    <w:name w:val="annotation text"/>
    <w:basedOn w:val="Normal"/>
    <w:link w:val="CommentTextChar"/>
    <w:rsid w:val="00184895"/>
    <w:rPr>
      <w:sz w:val="20"/>
    </w:rPr>
  </w:style>
  <w:style w:type="character" w:customStyle="1" w:styleId="CommentTextChar">
    <w:name w:val="Comment Text Char"/>
    <w:basedOn w:val="DefaultParagraphFont"/>
    <w:link w:val="CommentText"/>
    <w:rsid w:val="0018489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18489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184895"/>
    <w:rPr>
      <w:b/>
      <w:bCs/>
    </w:rPr>
  </w:style>
  <w:style w:type="paragraph" w:styleId="BodyTextIndent2">
    <w:name w:val="Body Text Indent 2"/>
    <w:basedOn w:val="Normal"/>
    <w:link w:val="BodyTextIndent2Char"/>
    <w:rsid w:val="00184895"/>
    <w:pPr>
      <w:spacing w:after="120" w:line="480" w:lineRule="auto"/>
      <w:ind w:left="360"/>
    </w:pPr>
  </w:style>
  <w:style w:type="character" w:customStyle="1" w:styleId="BodyTextIndent2Char">
    <w:name w:val="Body Text Indent 2 Char"/>
    <w:basedOn w:val="DefaultParagraphFont"/>
    <w:link w:val="BodyTextIndent2"/>
    <w:rsid w:val="00184895"/>
    <w:rPr>
      <w:rFonts w:ascii="Times New Roman" w:eastAsia="Times New Roman" w:hAnsi="Times New Roman" w:cs="Times New Roman"/>
      <w:szCs w:val="20"/>
    </w:rPr>
  </w:style>
  <w:style w:type="character" w:styleId="FootnoteReference">
    <w:name w:val="footnote reference"/>
    <w:semiHidden/>
    <w:rsid w:val="00184895"/>
    <w:rPr>
      <w:vertAlign w:val="superscript"/>
    </w:rPr>
  </w:style>
  <w:style w:type="paragraph" w:customStyle="1" w:styleId="DecimalAligned">
    <w:name w:val="Decimal Aligned"/>
    <w:basedOn w:val="Normal"/>
    <w:uiPriority w:val="40"/>
    <w:qFormat/>
    <w:rsid w:val="00184895"/>
    <w:pPr>
      <w:tabs>
        <w:tab w:val="decimal" w:pos="360"/>
      </w:tabs>
      <w:spacing w:after="200" w:line="276" w:lineRule="auto"/>
    </w:pPr>
    <w:rPr>
      <w:rFonts w:ascii="Calibri" w:hAnsi="Calibri"/>
      <w:szCs w:val="22"/>
    </w:rPr>
  </w:style>
  <w:style w:type="character" w:styleId="SubtleEmphasis">
    <w:name w:val="Subtle Emphasis"/>
    <w:uiPriority w:val="19"/>
    <w:qFormat/>
    <w:rsid w:val="00184895"/>
    <w:rPr>
      <w:rFonts w:eastAsia="Times New Roman" w:cs="Times New Roman"/>
      <w:bCs w:val="0"/>
      <w:i/>
      <w:iCs/>
      <w:color w:val="808080"/>
      <w:szCs w:val="22"/>
      <w:lang w:val="en-US"/>
    </w:rPr>
  </w:style>
  <w:style w:type="paragraph" w:styleId="NoSpacing">
    <w:name w:val="No Spacing"/>
    <w:link w:val="NoSpacingChar"/>
    <w:uiPriority w:val="1"/>
    <w:qFormat/>
    <w:rsid w:val="00184895"/>
    <w:pPr>
      <w:spacing w:after="0" w:line="240" w:lineRule="auto"/>
    </w:pPr>
    <w:rPr>
      <w:rFonts w:ascii="Calibri" w:eastAsia="Times New Roman" w:hAnsi="Calibri" w:cs="Times New Roman"/>
    </w:rPr>
  </w:style>
  <w:style w:type="character" w:customStyle="1" w:styleId="NoSpacingChar">
    <w:name w:val="No Spacing Char"/>
    <w:link w:val="NoSpacing"/>
    <w:uiPriority w:val="1"/>
    <w:rsid w:val="00184895"/>
    <w:rPr>
      <w:rFonts w:ascii="Calibri" w:eastAsia="Times New Roman" w:hAnsi="Calibri" w:cs="Times New Roman"/>
    </w:rPr>
  </w:style>
  <w:style w:type="character" w:styleId="Emphasis">
    <w:name w:val="Emphasis"/>
    <w:qFormat/>
    <w:rsid w:val="00184895"/>
    <w:rPr>
      <w:i/>
      <w:iCs/>
    </w:rPr>
  </w:style>
  <w:style w:type="character" w:styleId="BookTitle">
    <w:name w:val="Book Title"/>
    <w:uiPriority w:val="33"/>
    <w:qFormat/>
    <w:rsid w:val="00184895"/>
    <w:rPr>
      <w:b/>
      <w:bCs/>
      <w:smallCaps/>
      <w:spacing w:val="5"/>
    </w:rPr>
  </w:style>
  <w:style w:type="paragraph" w:styleId="ListParagraph">
    <w:name w:val="List Paragraph"/>
    <w:basedOn w:val="Normal"/>
    <w:uiPriority w:val="34"/>
    <w:qFormat/>
    <w:rsid w:val="00184895"/>
    <w:pPr>
      <w:ind w:left="720"/>
      <w:contextualSpacing/>
    </w:pPr>
  </w:style>
  <w:style w:type="paragraph" w:styleId="NormalWeb">
    <w:name w:val="Normal (Web)"/>
    <w:basedOn w:val="Normal"/>
    <w:uiPriority w:val="99"/>
    <w:unhideWhenUsed/>
    <w:rsid w:val="00184895"/>
    <w:pPr>
      <w:spacing w:before="100" w:beforeAutospacing="1" w:after="100" w:afterAutospacing="1"/>
    </w:pPr>
    <w:rPr>
      <w:rFonts w:eastAsiaTheme="minorHAnsi"/>
      <w:sz w:val="24"/>
      <w:szCs w:val="24"/>
    </w:rPr>
  </w:style>
  <w:style w:type="paragraph" w:styleId="EndnoteText">
    <w:name w:val="endnote text"/>
    <w:basedOn w:val="Normal"/>
    <w:link w:val="EndnoteTextChar"/>
    <w:unhideWhenUsed/>
    <w:rsid w:val="00184895"/>
    <w:rPr>
      <w:sz w:val="20"/>
    </w:rPr>
  </w:style>
  <w:style w:type="character" w:customStyle="1" w:styleId="EndnoteTextChar">
    <w:name w:val="Endnote Text Char"/>
    <w:basedOn w:val="DefaultParagraphFont"/>
    <w:link w:val="EndnoteText"/>
    <w:rsid w:val="00184895"/>
    <w:rPr>
      <w:rFonts w:ascii="Times New Roman" w:eastAsia="Times New Roman" w:hAnsi="Times New Roman" w:cs="Times New Roman"/>
      <w:sz w:val="20"/>
      <w:szCs w:val="20"/>
    </w:rPr>
  </w:style>
  <w:style w:type="character" w:styleId="EndnoteReference">
    <w:name w:val="endnote reference"/>
    <w:basedOn w:val="DefaultParagraphFont"/>
    <w:uiPriority w:val="99"/>
    <w:unhideWhenUsed/>
    <w:rsid w:val="00184895"/>
    <w:rPr>
      <w:vertAlign w:val="superscript"/>
    </w:rPr>
  </w:style>
  <w:style w:type="character" w:customStyle="1" w:styleId="T">
    <w:name w:val="T"/>
    <w:rsid w:val="00184895"/>
    <w:rPr>
      <w:rFonts w:ascii="Univers" w:hAnsi="Univers"/>
      <w:sz w:val="20"/>
    </w:rPr>
  </w:style>
  <w:style w:type="character" w:styleId="Strong">
    <w:name w:val="Strong"/>
    <w:basedOn w:val="DefaultParagraphFont"/>
    <w:uiPriority w:val="22"/>
    <w:qFormat/>
    <w:rsid w:val="00184895"/>
    <w:rPr>
      <w:b/>
      <w:bCs/>
    </w:rPr>
  </w:style>
  <w:style w:type="paragraph" w:styleId="Revision">
    <w:name w:val="Revision"/>
    <w:hidden/>
    <w:uiPriority w:val="99"/>
    <w:semiHidden/>
    <w:rsid w:val="000A514B"/>
    <w:pPr>
      <w:spacing w:after="0" w:line="240" w:lineRule="auto"/>
    </w:pPr>
    <w:rPr>
      <w:rFonts w:ascii="Times New Roman" w:eastAsia="Times New Roman" w:hAnsi="Times New Roman" w:cs="Times New Roman"/>
      <w:szCs w:val="20"/>
    </w:rPr>
  </w:style>
  <w:style w:type="character" w:styleId="UnresolvedMention">
    <w:name w:val="Unresolved Mention"/>
    <w:basedOn w:val="DefaultParagraphFont"/>
    <w:uiPriority w:val="99"/>
    <w:semiHidden/>
    <w:unhideWhenUsed/>
    <w:rsid w:val="001B30FB"/>
    <w:rPr>
      <w:color w:val="605E5C"/>
      <w:shd w:val="clear" w:color="auto" w:fill="E1DFDD"/>
    </w:rPr>
  </w:style>
  <w:style w:type="character" w:customStyle="1" w:styleId="BalloonTextChar1">
    <w:name w:val="Balloon Text Char1"/>
    <w:basedOn w:val="DefaultParagraphFont"/>
    <w:uiPriority w:val="99"/>
    <w:semiHidden/>
    <w:rsid w:val="00051E3E"/>
    <w:rPr>
      <w:rFonts w:ascii="Segoe UI" w:eastAsia="Times New Roman" w:hAnsi="Segoe UI" w:cs="Segoe UI"/>
      <w:sz w:val="18"/>
      <w:szCs w:val="18"/>
    </w:rPr>
  </w:style>
  <w:style w:type="character" w:customStyle="1" w:styleId="CommentSubjectChar1">
    <w:name w:val="Comment Subject Char1"/>
    <w:basedOn w:val="CommentTextChar"/>
    <w:uiPriority w:val="99"/>
    <w:semiHidden/>
    <w:rsid w:val="00051E3E"/>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8893130">
      <w:bodyDiv w:val="1"/>
      <w:marLeft w:val="0"/>
      <w:marRight w:val="0"/>
      <w:marTop w:val="0"/>
      <w:marBottom w:val="0"/>
      <w:divBdr>
        <w:top w:val="none" w:sz="0" w:space="0" w:color="auto"/>
        <w:left w:val="none" w:sz="0" w:space="0" w:color="auto"/>
        <w:bottom w:val="none" w:sz="0" w:space="0" w:color="auto"/>
        <w:right w:val="none" w:sz="0" w:space="0" w:color="auto"/>
      </w:divBdr>
      <w:divsChild>
        <w:div w:id="1262184003">
          <w:marLeft w:val="0"/>
          <w:marRight w:val="0"/>
          <w:marTop w:val="0"/>
          <w:marBottom w:val="0"/>
          <w:divBdr>
            <w:top w:val="none" w:sz="0" w:space="0" w:color="auto"/>
            <w:left w:val="none" w:sz="0" w:space="0" w:color="auto"/>
            <w:bottom w:val="none" w:sz="0" w:space="0" w:color="auto"/>
            <w:right w:val="none" w:sz="0" w:space="0" w:color="auto"/>
          </w:divBdr>
          <w:divsChild>
            <w:div w:id="1174028695">
              <w:marLeft w:val="0"/>
              <w:marRight w:val="0"/>
              <w:marTop w:val="0"/>
              <w:marBottom w:val="0"/>
              <w:divBdr>
                <w:top w:val="none" w:sz="0" w:space="0" w:color="auto"/>
                <w:left w:val="none" w:sz="0" w:space="0" w:color="auto"/>
                <w:bottom w:val="none" w:sz="0" w:space="0" w:color="auto"/>
                <w:right w:val="none" w:sz="0" w:space="0" w:color="auto"/>
              </w:divBdr>
              <w:divsChild>
                <w:div w:id="204999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374146">
          <w:marLeft w:val="0"/>
          <w:marRight w:val="0"/>
          <w:marTop w:val="0"/>
          <w:marBottom w:val="0"/>
          <w:divBdr>
            <w:top w:val="none" w:sz="0" w:space="0" w:color="auto"/>
            <w:left w:val="none" w:sz="0" w:space="0" w:color="auto"/>
            <w:bottom w:val="none" w:sz="0" w:space="0" w:color="auto"/>
            <w:right w:val="none" w:sz="0" w:space="0" w:color="auto"/>
          </w:divBdr>
          <w:divsChild>
            <w:div w:id="937564757">
              <w:marLeft w:val="0"/>
              <w:marRight w:val="0"/>
              <w:marTop w:val="0"/>
              <w:marBottom w:val="0"/>
              <w:divBdr>
                <w:top w:val="none" w:sz="0" w:space="0" w:color="auto"/>
                <w:left w:val="none" w:sz="0" w:space="0" w:color="auto"/>
                <w:bottom w:val="none" w:sz="0" w:space="0" w:color="auto"/>
                <w:right w:val="none" w:sz="0" w:space="0" w:color="auto"/>
              </w:divBdr>
              <w:divsChild>
                <w:div w:id="1899630274">
                  <w:marLeft w:val="0"/>
                  <w:marRight w:val="0"/>
                  <w:marTop w:val="0"/>
                  <w:marBottom w:val="0"/>
                  <w:divBdr>
                    <w:top w:val="none" w:sz="0" w:space="0" w:color="auto"/>
                    <w:left w:val="none" w:sz="0" w:space="0" w:color="auto"/>
                    <w:bottom w:val="none" w:sz="0" w:space="0" w:color="auto"/>
                    <w:right w:val="none" w:sz="0" w:space="0" w:color="auto"/>
                  </w:divBdr>
                  <w:divsChild>
                    <w:div w:id="1430419971">
                      <w:marLeft w:val="0"/>
                      <w:marRight w:val="0"/>
                      <w:marTop w:val="0"/>
                      <w:marBottom w:val="0"/>
                      <w:divBdr>
                        <w:top w:val="none" w:sz="0" w:space="0" w:color="auto"/>
                        <w:left w:val="none" w:sz="0" w:space="0" w:color="auto"/>
                        <w:bottom w:val="none" w:sz="0" w:space="0" w:color="auto"/>
                        <w:right w:val="none" w:sz="0" w:space="0" w:color="auto"/>
                      </w:divBdr>
                      <w:divsChild>
                        <w:div w:id="1150441489">
                          <w:marLeft w:val="0"/>
                          <w:marRight w:val="0"/>
                          <w:marTop w:val="0"/>
                          <w:marBottom w:val="0"/>
                          <w:divBdr>
                            <w:top w:val="none" w:sz="0" w:space="0" w:color="auto"/>
                            <w:left w:val="none" w:sz="0" w:space="0" w:color="auto"/>
                            <w:bottom w:val="none" w:sz="0" w:space="0" w:color="auto"/>
                            <w:right w:val="none" w:sz="0" w:space="0" w:color="auto"/>
                          </w:divBdr>
                        </w:div>
                        <w:div w:id="976032014">
                          <w:marLeft w:val="0"/>
                          <w:marRight w:val="0"/>
                          <w:marTop w:val="0"/>
                          <w:marBottom w:val="0"/>
                          <w:divBdr>
                            <w:top w:val="none" w:sz="0" w:space="0" w:color="auto"/>
                            <w:left w:val="none" w:sz="0" w:space="0" w:color="auto"/>
                            <w:bottom w:val="none" w:sz="0" w:space="0" w:color="auto"/>
                            <w:right w:val="none" w:sz="0" w:space="0" w:color="auto"/>
                          </w:divBdr>
                          <w:divsChild>
                            <w:div w:id="690691809">
                              <w:marLeft w:val="0"/>
                              <w:marRight w:val="0"/>
                              <w:marTop w:val="0"/>
                              <w:marBottom w:val="0"/>
                              <w:divBdr>
                                <w:top w:val="none" w:sz="0" w:space="0" w:color="auto"/>
                                <w:left w:val="none" w:sz="0" w:space="0" w:color="auto"/>
                                <w:bottom w:val="none" w:sz="0" w:space="0" w:color="auto"/>
                                <w:right w:val="none" w:sz="0" w:space="0" w:color="auto"/>
                              </w:divBdr>
                              <w:divsChild>
                                <w:div w:id="61197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6294608">
          <w:marLeft w:val="0"/>
          <w:marRight w:val="0"/>
          <w:marTop w:val="0"/>
          <w:marBottom w:val="0"/>
          <w:divBdr>
            <w:top w:val="none" w:sz="0" w:space="0" w:color="auto"/>
            <w:left w:val="none" w:sz="0" w:space="0" w:color="auto"/>
            <w:bottom w:val="none" w:sz="0" w:space="0" w:color="auto"/>
            <w:right w:val="none" w:sz="0" w:space="0" w:color="auto"/>
          </w:divBdr>
        </w:div>
        <w:div w:id="1843158699">
          <w:marLeft w:val="0"/>
          <w:marRight w:val="0"/>
          <w:marTop w:val="0"/>
          <w:marBottom w:val="0"/>
          <w:divBdr>
            <w:top w:val="none" w:sz="0" w:space="0" w:color="auto"/>
            <w:left w:val="none" w:sz="0" w:space="0" w:color="auto"/>
            <w:bottom w:val="none" w:sz="0" w:space="0" w:color="auto"/>
            <w:right w:val="none" w:sz="0" w:space="0" w:color="auto"/>
          </w:divBdr>
        </w:div>
        <w:div w:id="1530096859">
          <w:marLeft w:val="0"/>
          <w:marRight w:val="0"/>
          <w:marTop w:val="0"/>
          <w:marBottom w:val="0"/>
          <w:divBdr>
            <w:top w:val="none" w:sz="0" w:space="0" w:color="auto"/>
            <w:left w:val="none" w:sz="0" w:space="0" w:color="auto"/>
            <w:bottom w:val="none" w:sz="0" w:space="0" w:color="auto"/>
            <w:right w:val="none" w:sz="0" w:space="0" w:color="auto"/>
          </w:divBdr>
        </w:div>
        <w:div w:id="872764258">
          <w:marLeft w:val="0"/>
          <w:marRight w:val="0"/>
          <w:marTop w:val="0"/>
          <w:marBottom w:val="0"/>
          <w:divBdr>
            <w:top w:val="none" w:sz="0" w:space="0" w:color="auto"/>
            <w:left w:val="none" w:sz="0" w:space="0" w:color="auto"/>
            <w:bottom w:val="none" w:sz="0" w:space="0" w:color="auto"/>
            <w:right w:val="none" w:sz="0" w:space="0" w:color="auto"/>
          </w:divBdr>
        </w:div>
        <w:div w:id="158155653">
          <w:marLeft w:val="0"/>
          <w:marRight w:val="0"/>
          <w:marTop w:val="0"/>
          <w:marBottom w:val="0"/>
          <w:divBdr>
            <w:top w:val="none" w:sz="0" w:space="0" w:color="auto"/>
            <w:left w:val="none" w:sz="0" w:space="0" w:color="auto"/>
            <w:bottom w:val="none" w:sz="0" w:space="0" w:color="auto"/>
            <w:right w:val="none" w:sz="0" w:space="0" w:color="auto"/>
          </w:divBdr>
          <w:divsChild>
            <w:div w:id="1783066996">
              <w:marLeft w:val="0"/>
              <w:marRight w:val="0"/>
              <w:marTop w:val="0"/>
              <w:marBottom w:val="0"/>
              <w:divBdr>
                <w:top w:val="none" w:sz="0" w:space="0" w:color="auto"/>
                <w:left w:val="none" w:sz="0" w:space="0" w:color="auto"/>
                <w:bottom w:val="none" w:sz="0" w:space="0" w:color="auto"/>
                <w:right w:val="none" w:sz="0" w:space="0" w:color="auto"/>
              </w:divBdr>
            </w:div>
          </w:divsChild>
        </w:div>
        <w:div w:id="386877943">
          <w:marLeft w:val="0"/>
          <w:marRight w:val="0"/>
          <w:marTop w:val="0"/>
          <w:marBottom w:val="0"/>
          <w:divBdr>
            <w:top w:val="none" w:sz="0" w:space="0" w:color="auto"/>
            <w:left w:val="none" w:sz="0" w:space="0" w:color="auto"/>
            <w:bottom w:val="none" w:sz="0" w:space="0" w:color="auto"/>
            <w:right w:val="none" w:sz="0" w:space="0" w:color="auto"/>
          </w:divBdr>
          <w:divsChild>
            <w:div w:id="512653224">
              <w:marLeft w:val="0"/>
              <w:marRight w:val="0"/>
              <w:marTop w:val="0"/>
              <w:marBottom w:val="0"/>
              <w:divBdr>
                <w:top w:val="none" w:sz="0" w:space="0" w:color="auto"/>
                <w:left w:val="none" w:sz="0" w:space="0" w:color="auto"/>
                <w:bottom w:val="none" w:sz="0" w:space="0" w:color="auto"/>
                <w:right w:val="none" w:sz="0" w:space="0" w:color="auto"/>
              </w:divBdr>
              <w:divsChild>
                <w:div w:id="1613781893">
                  <w:marLeft w:val="0"/>
                  <w:marRight w:val="0"/>
                  <w:marTop w:val="0"/>
                  <w:marBottom w:val="0"/>
                  <w:divBdr>
                    <w:top w:val="none" w:sz="0" w:space="0" w:color="auto"/>
                    <w:left w:val="none" w:sz="0" w:space="0" w:color="auto"/>
                    <w:bottom w:val="none" w:sz="0" w:space="0" w:color="auto"/>
                    <w:right w:val="none" w:sz="0" w:space="0" w:color="auto"/>
                  </w:divBdr>
                  <w:divsChild>
                    <w:div w:id="587008012">
                      <w:marLeft w:val="0"/>
                      <w:marRight w:val="0"/>
                      <w:marTop w:val="0"/>
                      <w:marBottom w:val="0"/>
                      <w:divBdr>
                        <w:top w:val="none" w:sz="0" w:space="0" w:color="auto"/>
                        <w:left w:val="none" w:sz="0" w:space="0" w:color="auto"/>
                        <w:bottom w:val="none" w:sz="0" w:space="0" w:color="auto"/>
                        <w:right w:val="none" w:sz="0" w:space="0" w:color="auto"/>
                      </w:divBdr>
                      <w:divsChild>
                        <w:div w:id="190536498">
                          <w:marLeft w:val="0"/>
                          <w:marRight w:val="0"/>
                          <w:marTop w:val="0"/>
                          <w:marBottom w:val="0"/>
                          <w:divBdr>
                            <w:top w:val="none" w:sz="0" w:space="0" w:color="auto"/>
                            <w:left w:val="none" w:sz="0" w:space="0" w:color="auto"/>
                            <w:bottom w:val="none" w:sz="0" w:space="0" w:color="auto"/>
                            <w:right w:val="none" w:sz="0" w:space="0" w:color="auto"/>
                          </w:divBdr>
                          <w:divsChild>
                            <w:div w:id="449201941">
                              <w:marLeft w:val="0"/>
                              <w:marRight w:val="0"/>
                              <w:marTop w:val="0"/>
                              <w:marBottom w:val="0"/>
                              <w:divBdr>
                                <w:top w:val="none" w:sz="0" w:space="0" w:color="auto"/>
                                <w:left w:val="none" w:sz="0" w:space="0" w:color="auto"/>
                                <w:bottom w:val="none" w:sz="0" w:space="0" w:color="auto"/>
                                <w:right w:val="none" w:sz="0" w:space="0" w:color="auto"/>
                              </w:divBdr>
                              <w:divsChild>
                                <w:div w:id="155847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440876">
                          <w:marLeft w:val="0"/>
                          <w:marRight w:val="0"/>
                          <w:marTop w:val="0"/>
                          <w:marBottom w:val="0"/>
                          <w:divBdr>
                            <w:top w:val="none" w:sz="0" w:space="0" w:color="auto"/>
                            <w:left w:val="none" w:sz="0" w:space="0" w:color="auto"/>
                            <w:bottom w:val="none" w:sz="0" w:space="0" w:color="auto"/>
                            <w:right w:val="none" w:sz="0" w:space="0" w:color="auto"/>
                          </w:divBdr>
                          <w:divsChild>
                            <w:div w:id="76599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751384">
          <w:marLeft w:val="0"/>
          <w:marRight w:val="0"/>
          <w:marTop w:val="0"/>
          <w:marBottom w:val="0"/>
          <w:divBdr>
            <w:top w:val="none" w:sz="0" w:space="0" w:color="auto"/>
            <w:left w:val="none" w:sz="0" w:space="0" w:color="auto"/>
            <w:bottom w:val="none" w:sz="0" w:space="0" w:color="auto"/>
            <w:right w:val="none" w:sz="0" w:space="0" w:color="auto"/>
          </w:divBdr>
          <w:divsChild>
            <w:div w:id="863790707">
              <w:marLeft w:val="0"/>
              <w:marRight w:val="0"/>
              <w:marTop w:val="0"/>
              <w:marBottom w:val="0"/>
              <w:divBdr>
                <w:top w:val="none" w:sz="0" w:space="0" w:color="auto"/>
                <w:left w:val="none" w:sz="0" w:space="0" w:color="auto"/>
                <w:bottom w:val="none" w:sz="0" w:space="0" w:color="auto"/>
                <w:right w:val="none" w:sz="0" w:space="0" w:color="auto"/>
              </w:divBdr>
              <w:divsChild>
                <w:div w:id="532303188">
                  <w:marLeft w:val="0"/>
                  <w:marRight w:val="0"/>
                  <w:marTop w:val="0"/>
                  <w:marBottom w:val="0"/>
                  <w:divBdr>
                    <w:top w:val="none" w:sz="0" w:space="0" w:color="auto"/>
                    <w:left w:val="none" w:sz="0" w:space="0" w:color="auto"/>
                    <w:bottom w:val="none" w:sz="0" w:space="0" w:color="auto"/>
                    <w:right w:val="none" w:sz="0" w:space="0" w:color="auto"/>
                  </w:divBdr>
                  <w:divsChild>
                    <w:div w:id="179508753">
                      <w:marLeft w:val="0"/>
                      <w:marRight w:val="0"/>
                      <w:marTop w:val="0"/>
                      <w:marBottom w:val="0"/>
                      <w:divBdr>
                        <w:top w:val="none" w:sz="0" w:space="0" w:color="auto"/>
                        <w:left w:val="none" w:sz="0" w:space="0" w:color="auto"/>
                        <w:bottom w:val="none" w:sz="0" w:space="0" w:color="auto"/>
                        <w:right w:val="none" w:sz="0" w:space="0" w:color="auto"/>
                      </w:divBdr>
                      <w:divsChild>
                        <w:div w:id="250312609">
                          <w:marLeft w:val="0"/>
                          <w:marRight w:val="0"/>
                          <w:marTop w:val="0"/>
                          <w:marBottom w:val="0"/>
                          <w:divBdr>
                            <w:top w:val="none" w:sz="0" w:space="0" w:color="auto"/>
                            <w:left w:val="none" w:sz="0" w:space="0" w:color="auto"/>
                            <w:bottom w:val="none" w:sz="0" w:space="0" w:color="auto"/>
                            <w:right w:val="none" w:sz="0" w:space="0" w:color="auto"/>
                          </w:divBdr>
                          <w:divsChild>
                            <w:div w:id="408773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4165544">
          <w:marLeft w:val="0"/>
          <w:marRight w:val="0"/>
          <w:marTop w:val="0"/>
          <w:marBottom w:val="0"/>
          <w:divBdr>
            <w:top w:val="none" w:sz="0" w:space="0" w:color="auto"/>
            <w:left w:val="none" w:sz="0" w:space="0" w:color="auto"/>
            <w:bottom w:val="none" w:sz="0" w:space="0" w:color="auto"/>
            <w:right w:val="none" w:sz="0" w:space="0" w:color="auto"/>
          </w:divBdr>
          <w:divsChild>
            <w:div w:id="1250310168">
              <w:marLeft w:val="0"/>
              <w:marRight w:val="0"/>
              <w:marTop w:val="0"/>
              <w:marBottom w:val="0"/>
              <w:divBdr>
                <w:top w:val="none" w:sz="0" w:space="0" w:color="auto"/>
                <w:left w:val="none" w:sz="0" w:space="0" w:color="auto"/>
                <w:bottom w:val="none" w:sz="0" w:space="0" w:color="auto"/>
                <w:right w:val="none" w:sz="0" w:space="0" w:color="auto"/>
              </w:divBdr>
              <w:divsChild>
                <w:div w:id="1477530185">
                  <w:marLeft w:val="0"/>
                  <w:marRight w:val="0"/>
                  <w:marTop w:val="0"/>
                  <w:marBottom w:val="0"/>
                  <w:divBdr>
                    <w:top w:val="none" w:sz="0" w:space="0" w:color="auto"/>
                    <w:left w:val="none" w:sz="0" w:space="0" w:color="auto"/>
                    <w:bottom w:val="none" w:sz="0" w:space="0" w:color="auto"/>
                    <w:right w:val="none" w:sz="0" w:space="0" w:color="auto"/>
                  </w:divBdr>
                  <w:divsChild>
                    <w:div w:id="1152715856">
                      <w:marLeft w:val="0"/>
                      <w:marRight w:val="0"/>
                      <w:marTop w:val="0"/>
                      <w:marBottom w:val="0"/>
                      <w:divBdr>
                        <w:top w:val="none" w:sz="0" w:space="0" w:color="auto"/>
                        <w:left w:val="none" w:sz="0" w:space="0" w:color="auto"/>
                        <w:bottom w:val="none" w:sz="0" w:space="0" w:color="auto"/>
                        <w:right w:val="none" w:sz="0" w:space="0" w:color="auto"/>
                      </w:divBdr>
                      <w:divsChild>
                        <w:div w:id="209697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1888549">
          <w:marLeft w:val="0"/>
          <w:marRight w:val="0"/>
          <w:marTop w:val="0"/>
          <w:marBottom w:val="0"/>
          <w:divBdr>
            <w:top w:val="none" w:sz="0" w:space="0" w:color="auto"/>
            <w:left w:val="none" w:sz="0" w:space="0" w:color="auto"/>
            <w:bottom w:val="none" w:sz="0" w:space="0" w:color="auto"/>
            <w:right w:val="none" w:sz="0" w:space="0" w:color="auto"/>
          </w:divBdr>
          <w:divsChild>
            <w:div w:id="1382510407">
              <w:marLeft w:val="0"/>
              <w:marRight w:val="0"/>
              <w:marTop w:val="0"/>
              <w:marBottom w:val="0"/>
              <w:divBdr>
                <w:top w:val="none" w:sz="0" w:space="0" w:color="auto"/>
                <w:left w:val="none" w:sz="0" w:space="0" w:color="auto"/>
                <w:bottom w:val="none" w:sz="0" w:space="0" w:color="auto"/>
                <w:right w:val="none" w:sz="0" w:space="0" w:color="auto"/>
              </w:divBdr>
            </w:div>
          </w:divsChild>
        </w:div>
        <w:div w:id="1586724594">
          <w:marLeft w:val="0"/>
          <w:marRight w:val="0"/>
          <w:marTop w:val="0"/>
          <w:marBottom w:val="0"/>
          <w:divBdr>
            <w:top w:val="none" w:sz="0" w:space="0" w:color="auto"/>
            <w:left w:val="none" w:sz="0" w:space="0" w:color="auto"/>
            <w:bottom w:val="none" w:sz="0" w:space="0" w:color="auto"/>
            <w:right w:val="none" w:sz="0" w:space="0" w:color="auto"/>
          </w:divBdr>
        </w:div>
        <w:div w:id="1235749006">
          <w:marLeft w:val="0"/>
          <w:marRight w:val="0"/>
          <w:marTop w:val="0"/>
          <w:marBottom w:val="0"/>
          <w:divBdr>
            <w:top w:val="none" w:sz="0" w:space="0" w:color="auto"/>
            <w:left w:val="none" w:sz="0" w:space="0" w:color="auto"/>
            <w:bottom w:val="none" w:sz="0" w:space="0" w:color="auto"/>
            <w:right w:val="none" w:sz="0" w:space="0" w:color="auto"/>
          </w:divBdr>
        </w:div>
        <w:div w:id="1287812394">
          <w:marLeft w:val="0"/>
          <w:marRight w:val="0"/>
          <w:marTop w:val="0"/>
          <w:marBottom w:val="0"/>
          <w:divBdr>
            <w:top w:val="none" w:sz="0" w:space="0" w:color="auto"/>
            <w:left w:val="none" w:sz="0" w:space="0" w:color="auto"/>
            <w:bottom w:val="none" w:sz="0" w:space="0" w:color="auto"/>
            <w:right w:val="none" w:sz="0" w:space="0" w:color="auto"/>
          </w:divBdr>
          <w:divsChild>
            <w:div w:id="807629974">
              <w:marLeft w:val="0"/>
              <w:marRight w:val="0"/>
              <w:marTop w:val="0"/>
              <w:marBottom w:val="0"/>
              <w:divBdr>
                <w:top w:val="none" w:sz="0" w:space="0" w:color="auto"/>
                <w:left w:val="none" w:sz="0" w:space="0" w:color="auto"/>
                <w:bottom w:val="none" w:sz="0" w:space="0" w:color="auto"/>
                <w:right w:val="none" w:sz="0" w:space="0" w:color="auto"/>
              </w:divBdr>
              <w:divsChild>
                <w:div w:id="455880248">
                  <w:marLeft w:val="0"/>
                  <w:marRight w:val="0"/>
                  <w:marTop w:val="0"/>
                  <w:marBottom w:val="0"/>
                  <w:divBdr>
                    <w:top w:val="none" w:sz="0" w:space="0" w:color="auto"/>
                    <w:left w:val="none" w:sz="0" w:space="0" w:color="auto"/>
                    <w:bottom w:val="none" w:sz="0" w:space="0" w:color="auto"/>
                    <w:right w:val="none" w:sz="0" w:space="0" w:color="auto"/>
                  </w:divBdr>
                  <w:divsChild>
                    <w:div w:id="228468913">
                      <w:marLeft w:val="0"/>
                      <w:marRight w:val="0"/>
                      <w:marTop w:val="0"/>
                      <w:marBottom w:val="0"/>
                      <w:divBdr>
                        <w:top w:val="none" w:sz="0" w:space="0" w:color="auto"/>
                        <w:left w:val="none" w:sz="0" w:space="0" w:color="auto"/>
                        <w:bottom w:val="none" w:sz="0" w:space="0" w:color="auto"/>
                        <w:right w:val="none" w:sz="0" w:space="0" w:color="auto"/>
                      </w:divBdr>
                      <w:divsChild>
                        <w:div w:id="28801510">
                          <w:marLeft w:val="0"/>
                          <w:marRight w:val="0"/>
                          <w:marTop w:val="0"/>
                          <w:marBottom w:val="0"/>
                          <w:divBdr>
                            <w:top w:val="none" w:sz="0" w:space="0" w:color="auto"/>
                            <w:left w:val="none" w:sz="0" w:space="0" w:color="auto"/>
                            <w:bottom w:val="none" w:sz="0" w:space="0" w:color="auto"/>
                            <w:right w:val="none" w:sz="0" w:space="0" w:color="auto"/>
                          </w:divBdr>
                          <w:divsChild>
                            <w:div w:id="125121356">
                              <w:marLeft w:val="0"/>
                              <w:marRight w:val="0"/>
                              <w:marTop w:val="0"/>
                              <w:marBottom w:val="0"/>
                              <w:divBdr>
                                <w:top w:val="none" w:sz="0" w:space="0" w:color="auto"/>
                                <w:left w:val="none" w:sz="0" w:space="0" w:color="auto"/>
                                <w:bottom w:val="none" w:sz="0" w:space="0" w:color="auto"/>
                                <w:right w:val="none" w:sz="0" w:space="0" w:color="auto"/>
                              </w:divBdr>
                              <w:divsChild>
                                <w:div w:id="115738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530552">
          <w:marLeft w:val="0"/>
          <w:marRight w:val="0"/>
          <w:marTop w:val="0"/>
          <w:marBottom w:val="0"/>
          <w:divBdr>
            <w:top w:val="none" w:sz="0" w:space="0" w:color="auto"/>
            <w:left w:val="none" w:sz="0" w:space="0" w:color="auto"/>
            <w:bottom w:val="none" w:sz="0" w:space="0" w:color="auto"/>
            <w:right w:val="none" w:sz="0" w:space="0" w:color="auto"/>
          </w:divBdr>
          <w:divsChild>
            <w:div w:id="94330943">
              <w:marLeft w:val="0"/>
              <w:marRight w:val="0"/>
              <w:marTop w:val="0"/>
              <w:marBottom w:val="0"/>
              <w:divBdr>
                <w:top w:val="none" w:sz="0" w:space="0" w:color="auto"/>
                <w:left w:val="none" w:sz="0" w:space="0" w:color="auto"/>
                <w:bottom w:val="none" w:sz="0" w:space="0" w:color="auto"/>
                <w:right w:val="none" w:sz="0" w:space="0" w:color="auto"/>
              </w:divBdr>
              <w:divsChild>
                <w:div w:id="1334066701">
                  <w:marLeft w:val="0"/>
                  <w:marRight w:val="0"/>
                  <w:marTop w:val="0"/>
                  <w:marBottom w:val="0"/>
                  <w:divBdr>
                    <w:top w:val="none" w:sz="0" w:space="0" w:color="auto"/>
                    <w:left w:val="none" w:sz="0" w:space="0" w:color="auto"/>
                    <w:bottom w:val="none" w:sz="0" w:space="0" w:color="auto"/>
                    <w:right w:val="none" w:sz="0" w:space="0" w:color="auto"/>
                  </w:divBdr>
                  <w:divsChild>
                    <w:div w:id="1664310094">
                      <w:marLeft w:val="0"/>
                      <w:marRight w:val="0"/>
                      <w:marTop w:val="0"/>
                      <w:marBottom w:val="0"/>
                      <w:divBdr>
                        <w:top w:val="none" w:sz="0" w:space="0" w:color="auto"/>
                        <w:left w:val="none" w:sz="0" w:space="0" w:color="auto"/>
                        <w:bottom w:val="none" w:sz="0" w:space="0" w:color="auto"/>
                        <w:right w:val="none" w:sz="0" w:space="0" w:color="auto"/>
                      </w:divBdr>
                      <w:divsChild>
                        <w:div w:id="13507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617480">
          <w:marLeft w:val="0"/>
          <w:marRight w:val="0"/>
          <w:marTop w:val="0"/>
          <w:marBottom w:val="0"/>
          <w:divBdr>
            <w:top w:val="none" w:sz="0" w:space="0" w:color="auto"/>
            <w:left w:val="none" w:sz="0" w:space="0" w:color="auto"/>
            <w:bottom w:val="none" w:sz="0" w:space="0" w:color="auto"/>
            <w:right w:val="none" w:sz="0" w:space="0" w:color="auto"/>
          </w:divBdr>
          <w:divsChild>
            <w:div w:id="747387796">
              <w:marLeft w:val="0"/>
              <w:marRight w:val="0"/>
              <w:marTop w:val="0"/>
              <w:marBottom w:val="0"/>
              <w:divBdr>
                <w:top w:val="none" w:sz="0" w:space="0" w:color="auto"/>
                <w:left w:val="none" w:sz="0" w:space="0" w:color="auto"/>
                <w:bottom w:val="none" w:sz="0" w:space="0" w:color="auto"/>
                <w:right w:val="none" w:sz="0" w:space="0" w:color="auto"/>
              </w:divBdr>
              <w:divsChild>
                <w:div w:id="564879144">
                  <w:marLeft w:val="0"/>
                  <w:marRight w:val="0"/>
                  <w:marTop w:val="0"/>
                  <w:marBottom w:val="0"/>
                  <w:divBdr>
                    <w:top w:val="none" w:sz="0" w:space="0" w:color="auto"/>
                    <w:left w:val="none" w:sz="0" w:space="0" w:color="auto"/>
                    <w:bottom w:val="none" w:sz="0" w:space="0" w:color="auto"/>
                    <w:right w:val="none" w:sz="0" w:space="0" w:color="auto"/>
                  </w:divBdr>
                  <w:divsChild>
                    <w:div w:id="958072303">
                      <w:marLeft w:val="0"/>
                      <w:marRight w:val="0"/>
                      <w:marTop w:val="0"/>
                      <w:marBottom w:val="0"/>
                      <w:divBdr>
                        <w:top w:val="none" w:sz="0" w:space="0" w:color="auto"/>
                        <w:left w:val="none" w:sz="0" w:space="0" w:color="auto"/>
                        <w:bottom w:val="none" w:sz="0" w:space="0" w:color="auto"/>
                        <w:right w:val="none" w:sz="0" w:space="0" w:color="auto"/>
                      </w:divBdr>
                      <w:divsChild>
                        <w:div w:id="1320891103">
                          <w:marLeft w:val="0"/>
                          <w:marRight w:val="0"/>
                          <w:marTop w:val="0"/>
                          <w:marBottom w:val="0"/>
                          <w:divBdr>
                            <w:top w:val="none" w:sz="0" w:space="0" w:color="auto"/>
                            <w:left w:val="none" w:sz="0" w:space="0" w:color="auto"/>
                            <w:bottom w:val="none" w:sz="0" w:space="0" w:color="auto"/>
                            <w:right w:val="none" w:sz="0" w:space="0" w:color="auto"/>
                          </w:divBdr>
                          <w:divsChild>
                            <w:div w:id="779371033">
                              <w:marLeft w:val="0"/>
                              <w:marRight w:val="0"/>
                              <w:marTop w:val="0"/>
                              <w:marBottom w:val="0"/>
                              <w:divBdr>
                                <w:top w:val="none" w:sz="0" w:space="0" w:color="auto"/>
                                <w:left w:val="none" w:sz="0" w:space="0" w:color="auto"/>
                                <w:bottom w:val="none" w:sz="0" w:space="0" w:color="auto"/>
                                <w:right w:val="none" w:sz="0" w:space="0" w:color="auto"/>
                              </w:divBdr>
                              <w:divsChild>
                                <w:div w:id="1695154560">
                                  <w:marLeft w:val="0"/>
                                  <w:marRight w:val="0"/>
                                  <w:marTop w:val="0"/>
                                  <w:marBottom w:val="0"/>
                                  <w:divBdr>
                                    <w:top w:val="none" w:sz="0" w:space="0" w:color="auto"/>
                                    <w:left w:val="none" w:sz="0" w:space="0" w:color="auto"/>
                                    <w:bottom w:val="none" w:sz="0" w:space="0" w:color="auto"/>
                                    <w:right w:val="none" w:sz="0" w:space="0" w:color="auto"/>
                                  </w:divBdr>
                                </w:div>
                              </w:divsChild>
                            </w:div>
                            <w:div w:id="492260950">
                              <w:marLeft w:val="0"/>
                              <w:marRight w:val="0"/>
                              <w:marTop w:val="0"/>
                              <w:marBottom w:val="0"/>
                              <w:divBdr>
                                <w:top w:val="none" w:sz="0" w:space="0" w:color="auto"/>
                                <w:left w:val="none" w:sz="0" w:space="0" w:color="auto"/>
                                <w:bottom w:val="none" w:sz="0" w:space="0" w:color="auto"/>
                                <w:right w:val="none" w:sz="0" w:space="0" w:color="auto"/>
                              </w:divBdr>
                              <w:divsChild>
                                <w:div w:id="498930717">
                                  <w:marLeft w:val="0"/>
                                  <w:marRight w:val="0"/>
                                  <w:marTop w:val="0"/>
                                  <w:marBottom w:val="0"/>
                                  <w:divBdr>
                                    <w:top w:val="none" w:sz="0" w:space="0" w:color="auto"/>
                                    <w:left w:val="none" w:sz="0" w:space="0" w:color="auto"/>
                                    <w:bottom w:val="none" w:sz="0" w:space="0" w:color="auto"/>
                                    <w:right w:val="none" w:sz="0" w:space="0" w:color="auto"/>
                                  </w:divBdr>
                                  <w:divsChild>
                                    <w:div w:id="1912693044">
                                      <w:marLeft w:val="0"/>
                                      <w:marRight w:val="0"/>
                                      <w:marTop w:val="0"/>
                                      <w:marBottom w:val="0"/>
                                      <w:divBdr>
                                        <w:top w:val="none" w:sz="0" w:space="0" w:color="auto"/>
                                        <w:left w:val="none" w:sz="0" w:space="0" w:color="auto"/>
                                        <w:bottom w:val="none" w:sz="0" w:space="0" w:color="auto"/>
                                        <w:right w:val="none" w:sz="0" w:space="0" w:color="auto"/>
                                      </w:divBdr>
                                      <w:divsChild>
                                        <w:div w:id="1067917791">
                                          <w:marLeft w:val="0"/>
                                          <w:marRight w:val="0"/>
                                          <w:marTop w:val="0"/>
                                          <w:marBottom w:val="0"/>
                                          <w:divBdr>
                                            <w:top w:val="none" w:sz="0" w:space="0" w:color="auto"/>
                                            <w:left w:val="none" w:sz="0" w:space="0" w:color="auto"/>
                                            <w:bottom w:val="none" w:sz="0" w:space="0" w:color="auto"/>
                                            <w:right w:val="none" w:sz="0" w:space="0" w:color="auto"/>
                                          </w:divBdr>
                                          <w:divsChild>
                                            <w:div w:id="1728451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4454935">
          <w:marLeft w:val="0"/>
          <w:marRight w:val="0"/>
          <w:marTop w:val="0"/>
          <w:marBottom w:val="0"/>
          <w:divBdr>
            <w:top w:val="none" w:sz="0" w:space="0" w:color="auto"/>
            <w:left w:val="none" w:sz="0" w:space="0" w:color="auto"/>
            <w:bottom w:val="none" w:sz="0" w:space="0" w:color="auto"/>
            <w:right w:val="none" w:sz="0" w:space="0" w:color="auto"/>
          </w:divBdr>
          <w:divsChild>
            <w:div w:id="1102652614">
              <w:marLeft w:val="0"/>
              <w:marRight w:val="0"/>
              <w:marTop w:val="0"/>
              <w:marBottom w:val="0"/>
              <w:divBdr>
                <w:top w:val="none" w:sz="0" w:space="0" w:color="auto"/>
                <w:left w:val="none" w:sz="0" w:space="0" w:color="auto"/>
                <w:bottom w:val="none" w:sz="0" w:space="0" w:color="auto"/>
                <w:right w:val="none" w:sz="0" w:space="0" w:color="auto"/>
              </w:divBdr>
              <w:divsChild>
                <w:div w:id="1577855417">
                  <w:marLeft w:val="0"/>
                  <w:marRight w:val="0"/>
                  <w:marTop w:val="0"/>
                  <w:marBottom w:val="0"/>
                  <w:divBdr>
                    <w:top w:val="none" w:sz="0" w:space="0" w:color="auto"/>
                    <w:left w:val="none" w:sz="0" w:space="0" w:color="auto"/>
                    <w:bottom w:val="none" w:sz="0" w:space="0" w:color="auto"/>
                    <w:right w:val="none" w:sz="0" w:space="0" w:color="auto"/>
                  </w:divBdr>
                  <w:divsChild>
                    <w:div w:id="997923814">
                      <w:marLeft w:val="0"/>
                      <w:marRight w:val="0"/>
                      <w:marTop w:val="0"/>
                      <w:marBottom w:val="0"/>
                      <w:divBdr>
                        <w:top w:val="none" w:sz="0" w:space="0" w:color="auto"/>
                        <w:left w:val="none" w:sz="0" w:space="0" w:color="auto"/>
                        <w:bottom w:val="none" w:sz="0" w:space="0" w:color="auto"/>
                        <w:right w:val="none" w:sz="0" w:space="0" w:color="auto"/>
                      </w:divBdr>
                      <w:divsChild>
                        <w:div w:id="239949781">
                          <w:marLeft w:val="0"/>
                          <w:marRight w:val="0"/>
                          <w:marTop w:val="0"/>
                          <w:marBottom w:val="0"/>
                          <w:divBdr>
                            <w:top w:val="none" w:sz="0" w:space="0" w:color="auto"/>
                            <w:left w:val="none" w:sz="0" w:space="0" w:color="auto"/>
                            <w:bottom w:val="none" w:sz="0" w:space="0" w:color="auto"/>
                            <w:right w:val="none" w:sz="0" w:space="0" w:color="auto"/>
                          </w:divBdr>
                        </w:div>
                        <w:div w:id="67083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933193">
          <w:marLeft w:val="0"/>
          <w:marRight w:val="0"/>
          <w:marTop w:val="0"/>
          <w:marBottom w:val="0"/>
          <w:divBdr>
            <w:top w:val="none" w:sz="0" w:space="0" w:color="auto"/>
            <w:left w:val="none" w:sz="0" w:space="0" w:color="auto"/>
            <w:bottom w:val="none" w:sz="0" w:space="0" w:color="auto"/>
            <w:right w:val="none" w:sz="0" w:space="0" w:color="auto"/>
          </w:divBdr>
          <w:divsChild>
            <w:div w:id="1054159493">
              <w:marLeft w:val="0"/>
              <w:marRight w:val="0"/>
              <w:marTop w:val="0"/>
              <w:marBottom w:val="0"/>
              <w:divBdr>
                <w:top w:val="none" w:sz="0" w:space="0" w:color="auto"/>
                <w:left w:val="none" w:sz="0" w:space="0" w:color="auto"/>
                <w:bottom w:val="none" w:sz="0" w:space="0" w:color="auto"/>
                <w:right w:val="none" w:sz="0" w:space="0" w:color="auto"/>
              </w:divBdr>
              <w:divsChild>
                <w:div w:id="2029288808">
                  <w:marLeft w:val="0"/>
                  <w:marRight w:val="0"/>
                  <w:marTop w:val="0"/>
                  <w:marBottom w:val="0"/>
                  <w:divBdr>
                    <w:top w:val="none" w:sz="0" w:space="0" w:color="auto"/>
                    <w:left w:val="none" w:sz="0" w:space="0" w:color="auto"/>
                    <w:bottom w:val="none" w:sz="0" w:space="0" w:color="auto"/>
                    <w:right w:val="none" w:sz="0" w:space="0" w:color="auto"/>
                  </w:divBdr>
                  <w:divsChild>
                    <w:div w:id="1671443072">
                      <w:marLeft w:val="0"/>
                      <w:marRight w:val="0"/>
                      <w:marTop w:val="0"/>
                      <w:marBottom w:val="0"/>
                      <w:divBdr>
                        <w:top w:val="none" w:sz="0" w:space="0" w:color="auto"/>
                        <w:left w:val="none" w:sz="0" w:space="0" w:color="auto"/>
                        <w:bottom w:val="none" w:sz="0" w:space="0" w:color="auto"/>
                        <w:right w:val="none" w:sz="0" w:space="0" w:color="auto"/>
                      </w:divBdr>
                      <w:divsChild>
                        <w:div w:id="1212696697">
                          <w:marLeft w:val="0"/>
                          <w:marRight w:val="0"/>
                          <w:marTop w:val="0"/>
                          <w:marBottom w:val="0"/>
                          <w:divBdr>
                            <w:top w:val="none" w:sz="0" w:space="0" w:color="auto"/>
                            <w:left w:val="none" w:sz="0" w:space="0" w:color="auto"/>
                            <w:bottom w:val="none" w:sz="0" w:space="0" w:color="auto"/>
                            <w:right w:val="none" w:sz="0" w:space="0" w:color="auto"/>
                          </w:divBdr>
                          <w:divsChild>
                            <w:div w:id="778642129">
                              <w:marLeft w:val="0"/>
                              <w:marRight w:val="0"/>
                              <w:marTop w:val="0"/>
                              <w:marBottom w:val="0"/>
                              <w:divBdr>
                                <w:top w:val="none" w:sz="0" w:space="0" w:color="auto"/>
                                <w:left w:val="none" w:sz="0" w:space="0" w:color="auto"/>
                                <w:bottom w:val="none" w:sz="0" w:space="0" w:color="auto"/>
                                <w:right w:val="none" w:sz="0" w:space="0" w:color="auto"/>
                              </w:divBdr>
                              <w:divsChild>
                                <w:div w:id="36032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6542638">
          <w:marLeft w:val="0"/>
          <w:marRight w:val="0"/>
          <w:marTop w:val="0"/>
          <w:marBottom w:val="0"/>
          <w:divBdr>
            <w:top w:val="none" w:sz="0" w:space="0" w:color="auto"/>
            <w:left w:val="none" w:sz="0" w:space="0" w:color="auto"/>
            <w:bottom w:val="none" w:sz="0" w:space="0" w:color="auto"/>
            <w:right w:val="none" w:sz="0" w:space="0" w:color="auto"/>
          </w:divBdr>
          <w:divsChild>
            <w:div w:id="1210266655">
              <w:marLeft w:val="0"/>
              <w:marRight w:val="0"/>
              <w:marTop w:val="0"/>
              <w:marBottom w:val="0"/>
              <w:divBdr>
                <w:top w:val="none" w:sz="0" w:space="0" w:color="auto"/>
                <w:left w:val="none" w:sz="0" w:space="0" w:color="auto"/>
                <w:bottom w:val="none" w:sz="0" w:space="0" w:color="auto"/>
                <w:right w:val="none" w:sz="0" w:space="0" w:color="auto"/>
              </w:divBdr>
            </w:div>
          </w:divsChild>
        </w:div>
        <w:div w:id="727463616">
          <w:marLeft w:val="0"/>
          <w:marRight w:val="0"/>
          <w:marTop w:val="0"/>
          <w:marBottom w:val="0"/>
          <w:divBdr>
            <w:top w:val="none" w:sz="0" w:space="0" w:color="auto"/>
            <w:left w:val="none" w:sz="0" w:space="0" w:color="auto"/>
            <w:bottom w:val="none" w:sz="0" w:space="0" w:color="auto"/>
            <w:right w:val="none" w:sz="0" w:space="0" w:color="auto"/>
          </w:divBdr>
          <w:divsChild>
            <w:div w:id="458303165">
              <w:marLeft w:val="0"/>
              <w:marRight w:val="0"/>
              <w:marTop w:val="0"/>
              <w:marBottom w:val="0"/>
              <w:divBdr>
                <w:top w:val="none" w:sz="0" w:space="0" w:color="auto"/>
                <w:left w:val="none" w:sz="0" w:space="0" w:color="auto"/>
                <w:bottom w:val="none" w:sz="0" w:space="0" w:color="auto"/>
                <w:right w:val="none" w:sz="0" w:space="0" w:color="auto"/>
              </w:divBdr>
            </w:div>
          </w:divsChild>
        </w:div>
        <w:div w:id="1863518599">
          <w:marLeft w:val="0"/>
          <w:marRight w:val="0"/>
          <w:marTop w:val="0"/>
          <w:marBottom w:val="0"/>
          <w:divBdr>
            <w:top w:val="none" w:sz="0" w:space="0" w:color="auto"/>
            <w:left w:val="none" w:sz="0" w:space="0" w:color="auto"/>
            <w:bottom w:val="none" w:sz="0" w:space="0" w:color="auto"/>
            <w:right w:val="none" w:sz="0" w:space="0" w:color="auto"/>
          </w:divBdr>
          <w:divsChild>
            <w:div w:id="1082605899">
              <w:marLeft w:val="0"/>
              <w:marRight w:val="0"/>
              <w:marTop w:val="0"/>
              <w:marBottom w:val="0"/>
              <w:divBdr>
                <w:top w:val="none" w:sz="0" w:space="0" w:color="auto"/>
                <w:left w:val="none" w:sz="0" w:space="0" w:color="auto"/>
                <w:bottom w:val="none" w:sz="0" w:space="0" w:color="auto"/>
                <w:right w:val="none" w:sz="0" w:space="0" w:color="auto"/>
              </w:divBdr>
              <w:divsChild>
                <w:div w:id="1601446299">
                  <w:marLeft w:val="0"/>
                  <w:marRight w:val="0"/>
                  <w:marTop w:val="0"/>
                  <w:marBottom w:val="0"/>
                  <w:divBdr>
                    <w:top w:val="none" w:sz="0" w:space="0" w:color="auto"/>
                    <w:left w:val="none" w:sz="0" w:space="0" w:color="auto"/>
                    <w:bottom w:val="none" w:sz="0" w:space="0" w:color="auto"/>
                    <w:right w:val="none" w:sz="0" w:space="0" w:color="auto"/>
                  </w:divBdr>
                  <w:divsChild>
                    <w:div w:id="1215505643">
                      <w:marLeft w:val="0"/>
                      <w:marRight w:val="0"/>
                      <w:marTop w:val="0"/>
                      <w:marBottom w:val="0"/>
                      <w:divBdr>
                        <w:top w:val="none" w:sz="0" w:space="0" w:color="auto"/>
                        <w:left w:val="none" w:sz="0" w:space="0" w:color="auto"/>
                        <w:bottom w:val="none" w:sz="0" w:space="0" w:color="auto"/>
                        <w:right w:val="none" w:sz="0" w:space="0" w:color="auto"/>
                      </w:divBdr>
                      <w:divsChild>
                        <w:div w:id="825168342">
                          <w:marLeft w:val="0"/>
                          <w:marRight w:val="0"/>
                          <w:marTop w:val="0"/>
                          <w:marBottom w:val="0"/>
                          <w:divBdr>
                            <w:top w:val="none" w:sz="0" w:space="0" w:color="auto"/>
                            <w:left w:val="none" w:sz="0" w:space="0" w:color="auto"/>
                            <w:bottom w:val="none" w:sz="0" w:space="0" w:color="auto"/>
                            <w:right w:val="none" w:sz="0" w:space="0" w:color="auto"/>
                          </w:divBdr>
                          <w:divsChild>
                            <w:div w:id="84689826">
                              <w:marLeft w:val="0"/>
                              <w:marRight w:val="0"/>
                              <w:marTop w:val="0"/>
                              <w:marBottom w:val="0"/>
                              <w:divBdr>
                                <w:top w:val="none" w:sz="0" w:space="0" w:color="auto"/>
                                <w:left w:val="none" w:sz="0" w:space="0" w:color="auto"/>
                                <w:bottom w:val="none" w:sz="0" w:space="0" w:color="auto"/>
                                <w:right w:val="none" w:sz="0" w:space="0" w:color="auto"/>
                              </w:divBdr>
                              <w:divsChild>
                                <w:div w:id="561713707">
                                  <w:marLeft w:val="0"/>
                                  <w:marRight w:val="0"/>
                                  <w:marTop w:val="0"/>
                                  <w:marBottom w:val="0"/>
                                  <w:divBdr>
                                    <w:top w:val="none" w:sz="0" w:space="0" w:color="auto"/>
                                    <w:left w:val="none" w:sz="0" w:space="0" w:color="auto"/>
                                    <w:bottom w:val="none" w:sz="0" w:space="0" w:color="auto"/>
                                    <w:right w:val="none" w:sz="0" w:space="0" w:color="auto"/>
                                  </w:divBdr>
                                  <w:divsChild>
                                    <w:div w:id="557979484">
                                      <w:marLeft w:val="0"/>
                                      <w:marRight w:val="0"/>
                                      <w:marTop w:val="0"/>
                                      <w:marBottom w:val="0"/>
                                      <w:divBdr>
                                        <w:top w:val="none" w:sz="0" w:space="0" w:color="auto"/>
                                        <w:left w:val="none" w:sz="0" w:space="0" w:color="auto"/>
                                        <w:bottom w:val="none" w:sz="0" w:space="0" w:color="auto"/>
                                        <w:right w:val="none" w:sz="0" w:space="0" w:color="auto"/>
                                      </w:divBdr>
                                      <w:divsChild>
                                        <w:div w:id="1673873924">
                                          <w:marLeft w:val="0"/>
                                          <w:marRight w:val="0"/>
                                          <w:marTop w:val="0"/>
                                          <w:marBottom w:val="0"/>
                                          <w:divBdr>
                                            <w:top w:val="none" w:sz="0" w:space="0" w:color="auto"/>
                                            <w:left w:val="none" w:sz="0" w:space="0" w:color="auto"/>
                                            <w:bottom w:val="none" w:sz="0" w:space="0" w:color="auto"/>
                                            <w:right w:val="none" w:sz="0" w:space="0" w:color="auto"/>
                                          </w:divBdr>
                                          <w:divsChild>
                                            <w:div w:id="18614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05533951">
          <w:marLeft w:val="0"/>
          <w:marRight w:val="0"/>
          <w:marTop w:val="0"/>
          <w:marBottom w:val="0"/>
          <w:divBdr>
            <w:top w:val="none" w:sz="0" w:space="0" w:color="auto"/>
            <w:left w:val="none" w:sz="0" w:space="0" w:color="auto"/>
            <w:bottom w:val="none" w:sz="0" w:space="0" w:color="auto"/>
            <w:right w:val="none" w:sz="0" w:space="0" w:color="auto"/>
          </w:divBdr>
          <w:divsChild>
            <w:div w:id="1292633707">
              <w:marLeft w:val="0"/>
              <w:marRight w:val="0"/>
              <w:marTop w:val="0"/>
              <w:marBottom w:val="0"/>
              <w:divBdr>
                <w:top w:val="none" w:sz="0" w:space="0" w:color="auto"/>
                <w:left w:val="none" w:sz="0" w:space="0" w:color="auto"/>
                <w:bottom w:val="none" w:sz="0" w:space="0" w:color="auto"/>
                <w:right w:val="none" w:sz="0" w:space="0" w:color="auto"/>
              </w:divBdr>
              <w:divsChild>
                <w:div w:id="1696692795">
                  <w:marLeft w:val="0"/>
                  <w:marRight w:val="0"/>
                  <w:marTop w:val="0"/>
                  <w:marBottom w:val="0"/>
                  <w:divBdr>
                    <w:top w:val="none" w:sz="0" w:space="0" w:color="auto"/>
                    <w:left w:val="none" w:sz="0" w:space="0" w:color="auto"/>
                    <w:bottom w:val="none" w:sz="0" w:space="0" w:color="auto"/>
                    <w:right w:val="none" w:sz="0" w:space="0" w:color="auto"/>
                  </w:divBdr>
                  <w:divsChild>
                    <w:div w:id="1554926970">
                      <w:marLeft w:val="0"/>
                      <w:marRight w:val="0"/>
                      <w:marTop w:val="0"/>
                      <w:marBottom w:val="0"/>
                      <w:divBdr>
                        <w:top w:val="none" w:sz="0" w:space="0" w:color="auto"/>
                        <w:left w:val="none" w:sz="0" w:space="0" w:color="auto"/>
                        <w:bottom w:val="none" w:sz="0" w:space="0" w:color="auto"/>
                        <w:right w:val="none" w:sz="0" w:space="0" w:color="auto"/>
                      </w:divBdr>
                      <w:divsChild>
                        <w:div w:id="3761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066525">
          <w:marLeft w:val="0"/>
          <w:marRight w:val="0"/>
          <w:marTop w:val="0"/>
          <w:marBottom w:val="0"/>
          <w:divBdr>
            <w:top w:val="none" w:sz="0" w:space="0" w:color="auto"/>
            <w:left w:val="none" w:sz="0" w:space="0" w:color="auto"/>
            <w:bottom w:val="none" w:sz="0" w:space="0" w:color="auto"/>
            <w:right w:val="none" w:sz="0" w:space="0" w:color="auto"/>
          </w:divBdr>
          <w:divsChild>
            <w:div w:id="397748569">
              <w:marLeft w:val="0"/>
              <w:marRight w:val="0"/>
              <w:marTop w:val="0"/>
              <w:marBottom w:val="0"/>
              <w:divBdr>
                <w:top w:val="none" w:sz="0" w:space="0" w:color="auto"/>
                <w:left w:val="none" w:sz="0" w:space="0" w:color="auto"/>
                <w:bottom w:val="none" w:sz="0" w:space="0" w:color="auto"/>
                <w:right w:val="none" w:sz="0" w:space="0" w:color="auto"/>
              </w:divBdr>
              <w:divsChild>
                <w:div w:id="1147821780">
                  <w:marLeft w:val="0"/>
                  <w:marRight w:val="0"/>
                  <w:marTop w:val="0"/>
                  <w:marBottom w:val="0"/>
                  <w:divBdr>
                    <w:top w:val="none" w:sz="0" w:space="0" w:color="auto"/>
                    <w:left w:val="none" w:sz="0" w:space="0" w:color="auto"/>
                    <w:bottom w:val="none" w:sz="0" w:space="0" w:color="auto"/>
                    <w:right w:val="none" w:sz="0" w:space="0" w:color="auto"/>
                  </w:divBdr>
                  <w:divsChild>
                    <w:div w:id="1441756820">
                      <w:marLeft w:val="0"/>
                      <w:marRight w:val="0"/>
                      <w:marTop w:val="0"/>
                      <w:marBottom w:val="0"/>
                      <w:divBdr>
                        <w:top w:val="none" w:sz="0" w:space="0" w:color="auto"/>
                        <w:left w:val="none" w:sz="0" w:space="0" w:color="auto"/>
                        <w:bottom w:val="none" w:sz="0" w:space="0" w:color="auto"/>
                        <w:right w:val="none" w:sz="0" w:space="0" w:color="auto"/>
                      </w:divBdr>
                      <w:divsChild>
                        <w:div w:id="1800419404">
                          <w:marLeft w:val="0"/>
                          <w:marRight w:val="0"/>
                          <w:marTop w:val="0"/>
                          <w:marBottom w:val="0"/>
                          <w:divBdr>
                            <w:top w:val="none" w:sz="0" w:space="0" w:color="auto"/>
                            <w:left w:val="none" w:sz="0" w:space="0" w:color="auto"/>
                            <w:bottom w:val="none" w:sz="0" w:space="0" w:color="auto"/>
                            <w:right w:val="none" w:sz="0" w:space="0" w:color="auto"/>
                          </w:divBdr>
                          <w:divsChild>
                            <w:div w:id="183132443">
                              <w:marLeft w:val="0"/>
                              <w:marRight w:val="0"/>
                              <w:marTop w:val="0"/>
                              <w:marBottom w:val="0"/>
                              <w:divBdr>
                                <w:top w:val="none" w:sz="0" w:space="0" w:color="auto"/>
                                <w:left w:val="none" w:sz="0" w:space="0" w:color="auto"/>
                                <w:bottom w:val="none" w:sz="0" w:space="0" w:color="auto"/>
                                <w:right w:val="none" w:sz="0" w:space="0" w:color="auto"/>
                              </w:divBdr>
                              <w:divsChild>
                                <w:div w:id="1534072156">
                                  <w:marLeft w:val="0"/>
                                  <w:marRight w:val="0"/>
                                  <w:marTop w:val="0"/>
                                  <w:marBottom w:val="0"/>
                                  <w:divBdr>
                                    <w:top w:val="none" w:sz="0" w:space="0" w:color="auto"/>
                                    <w:left w:val="none" w:sz="0" w:space="0" w:color="auto"/>
                                    <w:bottom w:val="none" w:sz="0" w:space="0" w:color="auto"/>
                                    <w:right w:val="none" w:sz="0" w:space="0" w:color="auto"/>
                                  </w:divBdr>
                                  <w:divsChild>
                                    <w:div w:id="210935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283745">
          <w:marLeft w:val="0"/>
          <w:marRight w:val="0"/>
          <w:marTop w:val="0"/>
          <w:marBottom w:val="0"/>
          <w:divBdr>
            <w:top w:val="none" w:sz="0" w:space="0" w:color="auto"/>
            <w:left w:val="none" w:sz="0" w:space="0" w:color="auto"/>
            <w:bottom w:val="none" w:sz="0" w:space="0" w:color="auto"/>
            <w:right w:val="none" w:sz="0" w:space="0" w:color="auto"/>
          </w:divBdr>
          <w:divsChild>
            <w:div w:id="1474442360">
              <w:marLeft w:val="0"/>
              <w:marRight w:val="0"/>
              <w:marTop w:val="0"/>
              <w:marBottom w:val="0"/>
              <w:divBdr>
                <w:top w:val="none" w:sz="0" w:space="0" w:color="auto"/>
                <w:left w:val="none" w:sz="0" w:space="0" w:color="auto"/>
                <w:bottom w:val="none" w:sz="0" w:space="0" w:color="auto"/>
                <w:right w:val="none" w:sz="0" w:space="0" w:color="auto"/>
              </w:divBdr>
              <w:divsChild>
                <w:div w:id="496850919">
                  <w:marLeft w:val="0"/>
                  <w:marRight w:val="0"/>
                  <w:marTop w:val="0"/>
                  <w:marBottom w:val="0"/>
                  <w:divBdr>
                    <w:top w:val="none" w:sz="0" w:space="0" w:color="auto"/>
                    <w:left w:val="none" w:sz="0" w:space="0" w:color="auto"/>
                    <w:bottom w:val="none" w:sz="0" w:space="0" w:color="auto"/>
                    <w:right w:val="none" w:sz="0" w:space="0" w:color="auto"/>
                  </w:divBdr>
                  <w:divsChild>
                    <w:div w:id="369839931">
                      <w:marLeft w:val="0"/>
                      <w:marRight w:val="0"/>
                      <w:marTop w:val="0"/>
                      <w:marBottom w:val="0"/>
                      <w:divBdr>
                        <w:top w:val="none" w:sz="0" w:space="0" w:color="auto"/>
                        <w:left w:val="none" w:sz="0" w:space="0" w:color="auto"/>
                        <w:bottom w:val="none" w:sz="0" w:space="0" w:color="auto"/>
                        <w:right w:val="none" w:sz="0" w:space="0" w:color="auto"/>
                      </w:divBdr>
                      <w:divsChild>
                        <w:div w:id="996307246">
                          <w:marLeft w:val="0"/>
                          <w:marRight w:val="0"/>
                          <w:marTop w:val="0"/>
                          <w:marBottom w:val="0"/>
                          <w:divBdr>
                            <w:top w:val="none" w:sz="0" w:space="0" w:color="auto"/>
                            <w:left w:val="none" w:sz="0" w:space="0" w:color="auto"/>
                            <w:bottom w:val="none" w:sz="0" w:space="0" w:color="auto"/>
                            <w:right w:val="none" w:sz="0" w:space="0" w:color="auto"/>
                          </w:divBdr>
                          <w:divsChild>
                            <w:div w:id="337654786">
                              <w:marLeft w:val="0"/>
                              <w:marRight w:val="0"/>
                              <w:marTop w:val="0"/>
                              <w:marBottom w:val="0"/>
                              <w:divBdr>
                                <w:top w:val="none" w:sz="0" w:space="0" w:color="auto"/>
                                <w:left w:val="none" w:sz="0" w:space="0" w:color="auto"/>
                                <w:bottom w:val="none" w:sz="0" w:space="0" w:color="auto"/>
                                <w:right w:val="none" w:sz="0" w:space="0" w:color="auto"/>
                              </w:divBdr>
                              <w:divsChild>
                                <w:div w:id="477067243">
                                  <w:marLeft w:val="0"/>
                                  <w:marRight w:val="0"/>
                                  <w:marTop w:val="0"/>
                                  <w:marBottom w:val="0"/>
                                  <w:divBdr>
                                    <w:top w:val="none" w:sz="0" w:space="0" w:color="auto"/>
                                    <w:left w:val="none" w:sz="0" w:space="0" w:color="auto"/>
                                    <w:bottom w:val="none" w:sz="0" w:space="0" w:color="auto"/>
                                    <w:right w:val="none" w:sz="0" w:space="0" w:color="auto"/>
                                  </w:divBdr>
                                  <w:divsChild>
                                    <w:div w:id="25369372">
                                      <w:marLeft w:val="0"/>
                                      <w:marRight w:val="0"/>
                                      <w:marTop w:val="0"/>
                                      <w:marBottom w:val="0"/>
                                      <w:divBdr>
                                        <w:top w:val="none" w:sz="0" w:space="0" w:color="auto"/>
                                        <w:left w:val="none" w:sz="0" w:space="0" w:color="auto"/>
                                        <w:bottom w:val="none" w:sz="0" w:space="0" w:color="auto"/>
                                        <w:right w:val="none" w:sz="0" w:space="0" w:color="auto"/>
                                      </w:divBdr>
                                      <w:divsChild>
                                        <w:div w:id="98200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016066">
          <w:marLeft w:val="0"/>
          <w:marRight w:val="0"/>
          <w:marTop w:val="0"/>
          <w:marBottom w:val="0"/>
          <w:divBdr>
            <w:top w:val="none" w:sz="0" w:space="0" w:color="auto"/>
            <w:left w:val="none" w:sz="0" w:space="0" w:color="auto"/>
            <w:bottom w:val="none" w:sz="0" w:space="0" w:color="auto"/>
            <w:right w:val="none" w:sz="0" w:space="0" w:color="auto"/>
          </w:divBdr>
          <w:divsChild>
            <w:div w:id="314070777">
              <w:marLeft w:val="0"/>
              <w:marRight w:val="0"/>
              <w:marTop w:val="0"/>
              <w:marBottom w:val="0"/>
              <w:divBdr>
                <w:top w:val="none" w:sz="0" w:space="0" w:color="auto"/>
                <w:left w:val="none" w:sz="0" w:space="0" w:color="auto"/>
                <w:bottom w:val="none" w:sz="0" w:space="0" w:color="auto"/>
                <w:right w:val="none" w:sz="0" w:space="0" w:color="auto"/>
              </w:divBdr>
              <w:divsChild>
                <w:div w:id="216212900">
                  <w:marLeft w:val="0"/>
                  <w:marRight w:val="0"/>
                  <w:marTop w:val="0"/>
                  <w:marBottom w:val="0"/>
                  <w:divBdr>
                    <w:top w:val="none" w:sz="0" w:space="0" w:color="auto"/>
                    <w:left w:val="none" w:sz="0" w:space="0" w:color="auto"/>
                    <w:bottom w:val="none" w:sz="0" w:space="0" w:color="auto"/>
                    <w:right w:val="none" w:sz="0" w:space="0" w:color="auto"/>
                  </w:divBdr>
                  <w:divsChild>
                    <w:div w:id="128864672">
                      <w:marLeft w:val="0"/>
                      <w:marRight w:val="0"/>
                      <w:marTop w:val="0"/>
                      <w:marBottom w:val="0"/>
                      <w:divBdr>
                        <w:top w:val="none" w:sz="0" w:space="0" w:color="auto"/>
                        <w:left w:val="none" w:sz="0" w:space="0" w:color="auto"/>
                        <w:bottom w:val="none" w:sz="0" w:space="0" w:color="auto"/>
                        <w:right w:val="none" w:sz="0" w:space="0" w:color="auto"/>
                      </w:divBdr>
                      <w:divsChild>
                        <w:div w:id="293871081">
                          <w:marLeft w:val="0"/>
                          <w:marRight w:val="0"/>
                          <w:marTop w:val="0"/>
                          <w:marBottom w:val="0"/>
                          <w:divBdr>
                            <w:top w:val="none" w:sz="0" w:space="0" w:color="auto"/>
                            <w:left w:val="none" w:sz="0" w:space="0" w:color="auto"/>
                            <w:bottom w:val="none" w:sz="0" w:space="0" w:color="auto"/>
                            <w:right w:val="none" w:sz="0" w:space="0" w:color="auto"/>
                          </w:divBdr>
                          <w:divsChild>
                            <w:div w:id="218444000">
                              <w:marLeft w:val="0"/>
                              <w:marRight w:val="0"/>
                              <w:marTop w:val="0"/>
                              <w:marBottom w:val="0"/>
                              <w:divBdr>
                                <w:top w:val="none" w:sz="0" w:space="0" w:color="auto"/>
                                <w:left w:val="none" w:sz="0" w:space="0" w:color="auto"/>
                                <w:bottom w:val="none" w:sz="0" w:space="0" w:color="auto"/>
                                <w:right w:val="none" w:sz="0" w:space="0" w:color="auto"/>
                              </w:divBdr>
                              <w:divsChild>
                                <w:div w:id="115522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8969804">
          <w:marLeft w:val="0"/>
          <w:marRight w:val="0"/>
          <w:marTop w:val="0"/>
          <w:marBottom w:val="0"/>
          <w:divBdr>
            <w:top w:val="none" w:sz="0" w:space="0" w:color="auto"/>
            <w:left w:val="none" w:sz="0" w:space="0" w:color="auto"/>
            <w:bottom w:val="none" w:sz="0" w:space="0" w:color="auto"/>
            <w:right w:val="none" w:sz="0" w:space="0" w:color="auto"/>
          </w:divBdr>
          <w:divsChild>
            <w:div w:id="981930331">
              <w:marLeft w:val="0"/>
              <w:marRight w:val="0"/>
              <w:marTop w:val="0"/>
              <w:marBottom w:val="0"/>
              <w:divBdr>
                <w:top w:val="none" w:sz="0" w:space="0" w:color="auto"/>
                <w:left w:val="none" w:sz="0" w:space="0" w:color="auto"/>
                <w:bottom w:val="none" w:sz="0" w:space="0" w:color="auto"/>
                <w:right w:val="none" w:sz="0" w:space="0" w:color="auto"/>
              </w:divBdr>
              <w:divsChild>
                <w:div w:id="605314600">
                  <w:marLeft w:val="0"/>
                  <w:marRight w:val="0"/>
                  <w:marTop w:val="0"/>
                  <w:marBottom w:val="0"/>
                  <w:divBdr>
                    <w:top w:val="none" w:sz="0" w:space="0" w:color="auto"/>
                    <w:left w:val="none" w:sz="0" w:space="0" w:color="auto"/>
                    <w:bottom w:val="none" w:sz="0" w:space="0" w:color="auto"/>
                    <w:right w:val="none" w:sz="0" w:space="0" w:color="auto"/>
                  </w:divBdr>
                  <w:divsChild>
                    <w:div w:id="1606032430">
                      <w:marLeft w:val="0"/>
                      <w:marRight w:val="0"/>
                      <w:marTop w:val="0"/>
                      <w:marBottom w:val="0"/>
                      <w:divBdr>
                        <w:top w:val="none" w:sz="0" w:space="0" w:color="auto"/>
                        <w:left w:val="none" w:sz="0" w:space="0" w:color="auto"/>
                        <w:bottom w:val="none" w:sz="0" w:space="0" w:color="auto"/>
                        <w:right w:val="none" w:sz="0" w:space="0" w:color="auto"/>
                      </w:divBdr>
                      <w:divsChild>
                        <w:div w:id="118189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85173">
          <w:marLeft w:val="0"/>
          <w:marRight w:val="0"/>
          <w:marTop w:val="0"/>
          <w:marBottom w:val="0"/>
          <w:divBdr>
            <w:top w:val="none" w:sz="0" w:space="0" w:color="auto"/>
            <w:left w:val="none" w:sz="0" w:space="0" w:color="auto"/>
            <w:bottom w:val="none" w:sz="0" w:space="0" w:color="auto"/>
            <w:right w:val="none" w:sz="0" w:space="0" w:color="auto"/>
          </w:divBdr>
          <w:divsChild>
            <w:div w:id="1706561984">
              <w:marLeft w:val="0"/>
              <w:marRight w:val="0"/>
              <w:marTop w:val="0"/>
              <w:marBottom w:val="0"/>
              <w:divBdr>
                <w:top w:val="none" w:sz="0" w:space="0" w:color="auto"/>
                <w:left w:val="none" w:sz="0" w:space="0" w:color="auto"/>
                <w:bottom w:val="none" w:sz="0" w:space="0" w:color="auto"/>
                <w:right w:val="none" w:sz="0" w:space="0" w:color="auto"/>
              </w:divBdr>
              <w:divsChild>
                <w:div w:id="647321889">
                  <w:marLeft w:val="0"/>
                  <w:marRight w:val="0"/>
                  <w:marTop w:val="0"/>
                  <w:marBottom w:val="0"/>
                  <w:divBdr>
                    <w:top w:val="none" w:sz="0" w:space="0" w:color="auto"/>
                    <w:left w:val="none" w:sz="0" w:space="0" w:color="auto"/>
                    <w:bottom w:val="none" w:sz="0" w:space="0" w:color="auto"/>
                    <w:right w:val="none" w:sz="0" w:space="0" w:color="auto"/>
                  </w:divBdr>
                  <w:divsChild>
                    <w:div w:id="1811701604">
                      <w:marLeft w:val="0"/>
                      <w:marRight w:val="0"/>
                      <w:marTop w:val="0"/>
                      <w:marBottom w:val="0"/>
                      <w:divBdr>
                        <w:top w:val="none" w:sz="0" w:space="0" w:color="auto"/>
                        <w:left w:val="none" w:sz="0" w:space="0" w:color="auto"/>
                        <w:bottom w:val="none" w:sz="0" w:space="0" w:color="auto"/>
                        <w:right w:val="none" w:sz="0" w:space="0" w:color="auto"/>
                      </w:divBdr>
                      <w:divsChild>
                        <w:div w:id="181209111">
                          <w:marLeft w:val="0"/>
                          <w:marRight w:val="0"/>
                          <w:marTop w:val="0"/>
                          <w:marBottom w:val="0"/>
                          <w:divBdr>
                            <w:top w:val="none" w:sz="0" w:space="0" w:color="auto"/>
                            <w:left w:val="none" w:sz="0" w:space="0" w:color="auto"/>
                            <w:bottom w:val="none" w:sz="0" w:space="0" w:color="auto"/>
                            <w:right w:val="none" w:sz="0" w:space="0" w:color="auto"/>
                          </w:divBdr>
                          <w:divsChild>
                            <w:div w:id="977957596">
                              <w:marLeft w:val="0"/>
                              <w:marRight w:val="0"/>
                              <w:marTop w:val="0"/>
                              <w:marBottom w:val="0"/>
                              <w:divBdr>
                                <w:top w:val="none" w:sz="0" w:space="0" w:color="auto"/>
                                <w:left w:val="none" w:sz="0" w:space="0" w:color="auto"/>
                                <w:bottom w:val="none" w:sz="0" w:space="0" w:color="auto"/>
                                <w:right w:val="none" w:sz="0" w:space="0" w:color="auto"/>
                              </w:divBdr>
                              <w:divsChild>
                                <w:div w:id="1974948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7736557">
          <w:marLeft w:val="0"/>
          <w:marRight w:val="0"/>
          <w:marTop w:val="0"/>
          <w:marBottom w:val="0"/>
          <w:divBdr>
            <w:top w:val="none" w:sz="0" w:space="0" w:color="auto"/>
            <w:left w:val="none" w:sz="0" w:space="0" w:color="auto"/>
            <w:bottom w:val="none" w:sz="0" w:space="0" w:color="auto"/>
            <w:right w:val="none" w:sz="0" w:space="0" w:color="auto"/>
          </w:divBdr>
          <w:divsChild>
            <w:div w:id="816459059">
              <w:marLeft w:val="0"/>
              <w:marRight w:val="0"/>
              <w:marTop w:val="0"/>
              <w:marBottom w:val="0"/>
              <w:divBdr>
                <w:top w:val="none" w:sz="0" w:space="0" w:color="auto"/>
                <w:left w:val="none" w:sz="0" w:space="0" w:color="auto"/>
                <w:bottom w:val="none" w:sz="0" w:space="0" w:color="auto"/>
                <w:right w:val="none" w:sz="0" w:space="0" w:color="auto"/>
              </w:divBdr>
              <w:divsChild>
                <w:div w:id="1449277772">
                  <w:marLeft w:val="0"/>
                  <w:marRight w:val="0"/>
                  <w:marTop w:val="0"/>
                  <w:marBottom w:val="0"/>
                  <w:divBdr>
                    <w:top w:val="none" w:sz="0" w:space="0" w:color="auto"/>
                    <w:left w:val="none" w:sz="0" w:space="0" w:color="auto"/>
                    <w:bottom w:val="none" w:sz="0" w:space="0" w:color="auto"/>
                    <w:right w:val="none" w:sz="0" w:space="0" w:color="auto"/>
                  </w:divBdr>
                  <w:divsChild>
                    <w:div w:id="1642728057">
                      <w:marLeft w:val="0"/>
                      <w:marRight w:val="0"/>
                      <w:marTop w:val="0"/>
                      <w:marBottom w:val="0"/>
                      <w:divBdr>
                        <w:top w:val="none" w:sz="0" w:space="0" w:color="auto"/>
                        <w:left w:val="none" w:sz="0" w:space="0" w:color="auto"/>
                        <w:bottom w:val="none" w:sz="0" w:space="0" w:color="auto"/>
                        <w:right w:val="none" w:sz="0" w:space="0" w:color="auto"/>
                      </w:divBdr>
                      <w:divsChild>
                        <w:div w:id="149487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9517186">
          <w:marLeft w:val="0"/>
          <w:marRight w:val="0"/>
          <w:marTop w:val="0"/>
          <w:marBottom w:val="0"/>
          <w:divBdr>
            <w:top w:val="none" w:sz="0" w:space="0" w:color="auto"/>
            <w:left w:val="none" w:sz="0" w:space="0" w:color="auto"/>
            <w:bottom w:val="none" w:sz="0" w:space="0" w:color="auto"/>
            <w:right w:val="none" w:sz="0" w:space="0" w:color="auto"/>
          </w:divBdr>
          <w:divsChild>
            <w:div w:id="1264144151">
              <w:marLeft w:val="0"/>
              <w:marRight w:val="0"/>
              <w:marTop w:val="0"/>
              <w:marBottom w:val="0"/>
              <w:divBdr>
                <w:top w:val="none" w:sz="0" w:space="0" w:color="auto"/>
                <w:left w:val="none" w:sz="0" w:space="0" w:color="auto"/>
                <w:bottom w:val="none" w:sz="0" w:space="0" w:color="auto"/>
                <w:right w:val="none" w:sz="0" w:space="0" w:color="auto"/>
              </w:divBdr>
              <w:divsChild>
                <w:div w:id="557789977">
                  <w:marLeft w:val="0"/>
                  <w:marRight w:val="0"/>
                  <w:marTop w:val="0"/>
                  <w:marBottom w:val="0"/>
                  <w:divBdr>
                    <w:top w:val="none" w:sz="0" w:space="0" w:color="auto"/>
                    <w:left w:val="none" w:sz="0" w:space="0" w:color="auto"/>
                    <w:bottom w:val="none" w:sz="0" w:space="0" w:color="auto"/>
                    <w:right w:val="none" w:sz="0" w:space="0" w:color="auto"/>
                  </w:divBdr>
                  <w:divsChild>
                    <w:div w:id="2120178415">
                      <w:marLeft w:val="0"/>
                      <w:marRight w:val="0"/>
                      <w:marTop w:val="0"/>
                      <w:marBottom w:val="0"/>
                      <w:divBdr>
                        <w:top w:val="none" w:sz="0" w:space="0" w:color="auto"/>
                        <w:left w:val="none" w:sz="0" w:space="0" w:color="auto"/>
                        <w:bottom w:val="none" w:sz="0" w:space="0" w:color="auto"/>
                        <w:right w:val="none" w:sz="0" w:space="0" w:color="auto"/>
                      </w:divBdr>
                      <w:divsChild>
                        <w:div w:id="1207372220">
                          <w:marLeft w:val="0"/>
                          <w:marRight w:val="0"/>
                          <w:marTop w:val="0"/>
                          <w:marBottom w:val="0"/>
                          <w:divBdr>
                            <w:top w:val="none" w:sz="0" w:space="0" w:color="auto"/>
                            <w:left w:val="none" w:sz="0" w:space="0" w:color="auto"/>
                            <w:bottom w:val="none" w:sz="0" w:space="0" w:color="auto"/>
                            <w:right w:val="none" w:sz="0" w:space="0" w:color="auto"/>
                          </w:divBdr>
                          <w:divsChild>
                            <w:div w:id="289360863">
                              <w:marLeft w:val="0"/>
                              <w:marRight w:val="0"/>
                              <w:marTop w:val="0"/>
                              <w:marBottom w:val="0"/>
                              <w:divBdr>
                                <w:top w:val="none" w:sz="0" w:space="0" w:color="auto"/>
                                <w:left w:val="none" w:sz="0" w:space="0" w:color="auto"/>
                                <w:bottom w:val="none" w:sz="0" w:space="0" w:color="auto"/>
                                <w:right w:val="none" w:sz="0" w:space="0" w:color="auto"/>
                              </w:divBdr>
                              <w:divsChild>
                                <w:div w:id="7000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8240808">
          <w:marLeft w:val="0"/>
          <w:marRight w:val="0"/>
          <w:marTop w:val="0"/>
          <w:marBottom w:val="0"/>
          <w:divBdr>
            <w:top w:val="none" w:sz="0" w:space="0" w:color="auto"/>
            <w:left w:val="none" w:sz="0" w:space="0" w:color="auto"/>
            <w:bottom w:val="none" w:sz="0" w:space="0" w:color="auto"/>
            <w:right w:val="none" w:sz="0" w:space="0" w:color="auto"/>
          </w:divBdr>
          <w:divsChild>
            <w:div w:id="1016886421">
              <w:marLeft w:val="0"/>
              <w:marRight w:val="0"/>
              <w:marTop w:val="0"/>
              <w:marBottom w:val="0"/>
              <w:divBdr>
                <w:top w:val="none" w:sz="0" w:space="0" w:color="auto"/>
                <w:left w:val="none" w:sz="0" w:space="0" w:color="auto"/>
                <w:bottom w:val="none" w:sz="0" w:space="0" w:color="auto"/>
                <w:right w:val="none" w:sz="0" w:space="0" w:color="auto"/>
              </w:divBdr>
              <w:divsChild>
                <w:div w:id="1095134601">
                  <w:marLeft w:val="0"/>
                  <w:marRight w:val="0"/>
                  <w:marTop w:val="0"/>
                  <w:marBottom w:val="0"/>
                  <w:divBdr>
                    <w:top w:val="none" w:sz="0" w:space="0" w:color="auto"/>
                    <w:left w:val="none" w:sz="0" w:space="0" w:color="auto"/>
                    <w:bottom w:val="none" w:sz="0" w:space="0" w:color="auto"/>
                    <w:right w:val="none" w:sz="0" w:space="0" w:color="auto"/>
                  </w:divBdr>
                  <w:divsChild>
                    <w:div w:id="84692138">
                      <w:marLeft w:val="0"/>
                      <w:marRight w:val="0"/>
                      <w:marTop w:val="0"/>
                      <w:marBottom w:val="0"/>
                      <w:divBdr>
                        <w:top w:val="none" w:sz="0" w:space="0" w:color="auto"/>
                        <w:left w:val="none" w:sz="0" w:space="0" w:color="auto"/>
                        <w:bottom w:val="none" w:sz="0" w:space="0" w:color="auto"/>
                        <w:right w:val="none" w:sz="0" w:space="0" w:color="auto"/>
                      </w:divBdr>
                      <w:divsChild>
                        <w:div w:id="986592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426701">
          <w:marLeft w:val="0"/>
          <w:marRight w:val="0"/>
          <w:marTop w:val="0"/>
          <w:marBottom w:val="0"/>
          <w:divBdr>
            <w:top w:val="none" w:sz="0" w:space="0" w:color="auto"/>
            <w:left w:val="none" w:sz="0" w:space="0" w:color="auto"/>
            <w:bottom w:val="none" w:sz="0" w:space="0" w:color="auto"/>
            <w:right w:val="none" w:sz="0" w:space="0" w:color="auto"/>
          </w:divBdr>
          <w:divsChild>
            <w:div w:id="1495026555">
              <w:marLeft w:val="0"/>
              <w:marRight w:val="0"/>
              <w:marTop w:val="0"/>
              <w:marBottom w:val="0"/>
              <w:divBdr>
                <w:top w:val="none" w:sz="0" w:space="0" w:color="auto"/>
                <w:left w:val="none" w:sz="0" w:space="0" w:color="auto"/>
                <w:bottom w:val="none" w:sz="0" w:space="0" w:color="auto"/>
                <w:right w:val="none" w:sz="0" w:space="0" w:color="auto"/>
              </w:divBdr>
              <w:divsChild>
                <w:div w:id="363095213">
                  <w:marLeft w:val="0"/>
                  <w:marRight w:val="0"/>
                  <w:marTop w:val="0"/>
                  <w:marBottom w:val="0"/>
                  <w:divBdr>
                    <w:top w:val="none" w:sz="0" w:space="0" w:color="auto"/>
                    <w:left w:val="none" w:sz="0" w:space="0" w:color="auto"/>
                    <w:bottom w:val="none" w:sz="0" w:space="0" w:color="auto"/>
                    <w:right w:val="none" w:sz="0" w:space="0" w:color="auto"/>
                  </w:divBdr>
                  <w:divsChild>
                    <w:div w:id="290987818">
                      <w:marLeft w:val="0"/>
                      <w:marRight w:val="0"/>
                      <w:marTop w:val="0"/>
                      <w:marBottom w:val="0"/>
                      <w:divBdr>
                        <w:top w:val="none" w:sz="0" w:space="0" w:color="auto"/>
                        <w:left w:val="none" w:sz="0" w:space="0" w:color="auto"/>
                        <w:bottom w:val="none" w:sz="0" w:space="0" w:color="auto"/>
                        <w:right w:val="none" w:sz="0" w:space="0" w:color="auto"/>
                      </w:divBdr>
                      <w:divsChild>
                        <w:div w:id="1703050025">
                          <w:marLeft w:val="0"/>
                          <w:marRight w:val="0"/>
                          <w:marTop w:val="0"/>
                          <w:marBottom w:val="0"/>
                          <w:divBdr>
                            <w:top w:val="none" w:sz="0" w:space="0" w:color="auto"/>
                            <w:left w:val="none" w:sz="0" w:space="0" w:color="auto"/>
                            <w:bottom w:val="none" w:sz="0" w:space="0" w:color="auto"/>
                            <w:right w:val="none" w:sz="0" w:space="0" w:color="auto"/>
                          </w:divBdr>
                          <w:divsChild>
                            <w:div w:id="397748967">
                              <w:marLeft w:val="0"/>
                              <w:marRight w:val="0"/>
                              <w:marTop w:val="0"/>
                              <w:marBottom w:val="0"/>
                              <w:divBdr>
                                <w:top w:val="none" w:sz="0" w:space="0" w:color="auto"/>
                                <w:left w:val="none" w:sz="0" w:space="0" w:color="auto"/>
                                <w:bottom w:val="none" w:sz="0" w:space="0" w:color="auto"/>
                                <w:right w:val="none" w:sz="0" w:space="0" w:color="auto"/>
                              </w:divBdr>
                              <w:divsChild>
                                <w:div w:id="17302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2488135">
          <w:marLeft w:val="0"/>
          <w:marRight w:val="0"/>
          <w:marTop w:val="0"/>
          <w:marBottom w:val="0"/>
          <w:divBdr>
            <w:top w:val="none" w:sz="0" w:space="0" w:color="auto"/>
            <w:left w:val="none" w:sz="0" w:space="0" w:color="auto"/>
            <w:bottom w:val="none" w:sz="0" w:space="0" w:color="auto"/>
            <w:right w:val="none" w:sz="0" w:space="0" w:color="auto"/>
          </w:divBdr>
          <w:divsChild>
            <w:div w:id="334235539">
              <w:marLeft w:val="0"/>
              <w:marRight w:val="0"/>
              <w:marTop w:val="0"/>
              <w:marBottom w:val="0"/>
              <w:divBdr>
                <w:top w:val="none" w:sz="0" w:space="0" w:color="auto"/>
                <w:left w:val="none" w:sz="0" w:space="0" w:color="auto"/>
                <w:bottom w:val="none" w:sz="0" w:space="0" w:color="auto"/>
                <w:right w:val="none" w:sz="0" w:space="0" w:color="auto"/>
              </w:divBdr>
            </w:div>
          </w:divsChild>
        </w:div>
        <w:div w:id="918053212">
          <w:marLeft w:val="0"/>
          <w:marRight w:val="0"/>
          <w:marTop w:val="0"/>
          <w:marBottom w:val="0"/>
          <w:divBdr>
            <w:top w:val="none" w:sz="0" w:space="0" w:color="auto"/>
            <w:left w:val="none" w:sz="0" w:space="0" w:color="auto"/>
            <w:bottom w:val="none" w:sz="0" w:space="0" w:color="auto"/>
            <w:right w:val="none" w:sz="0" w:space="0" w:color="auto"/>
          </w:divBdr>
          <w:divsChild>
            <w:div w:id="1949967744">
              <w:marLeft w:val="0"/>
              <w:marRight w:val="0"/>
              <w:marTop w:val="0"/>
              <w:marBottom w:val="0"/>
              <w:divBdr>
                <w:top w:val="none" w:sz="0" w:space="0" w:color="auto"/>
                <w:left w:val="none" w:sz="0" w:space="0" w:color="auto"/>
                <w:bottom w:val="none" w:sz="0" w:space="0" w:color="auto"/>
                <w:right w:val="none" w:sz="0" w:space="0" w:color="auto"/>
              </w:divBdr>
            </w:div>
          </w:divsChild>
        </w:div>
        <w:div w:id="799031640">
          <w:marLeft w:val="0"/>
          <w:marRight w:val="0"/>
          <w:marTop w:val="0"/>
          <w:marBottom w:val="0"/>
          <w:divBdr>
            <w:top w:val="none" w:sz="0" w:space="0" w:color="auto"/>
            <w:left w:val="none" w:sz="0" w:space="0" w:color="auto"/>
            <w:bottom w:val="none" w:sz="0" w:space="0" w:color="auto"/>
            <w:right w:val="none" w:sz="0" w:space="0" w:color="auto"/>
          </w:divBdr>
          <w:divsChild>
            <w:div w:id="288324988">
              <w:marLeft w:val="0"/>
              <w:marRight w:val="0"/>
              <w:marTop w:val="0"/>
              <w:marBottom w:val="0"/>
              <w:divBdr>
                <w:top w:val="none" w:sz="0" w:space="0" w:color="auto"/>
                <w:left w:val="none" w:sz="0" w:space="0" w:color="auto"/>
                <w:bottom w:val="none" w:sz="0" w:space="0" w:color="auto"/>
                <w:right w:val="none" w:sz="0" w:space="0" w:color="auto"/>
              </w:divBdr>
              <w:divsChild>
                <w:div w:id="288360562">
                  <w:marLeft w:val="0"/>
                  <w:marRight w:val="0"/>
                  <w:marTop w:val="0"/>
                  <w:marBottom w:val="0"/>
                  <w:divBdr>
                    <w:top w:val="none" w:sz="0" w:space="0" w:color="auto"/>
                    <w:left w:val="none" w:sz="0" w:space="0" w:color="auto"/>
                    <w:bottom w:val="none" w:sz="0" w:space="0" w:color="auto"/>
                    <w:right w:val="none" w:sz="0" w:space="0" w:color="auto"/>
                  </w:divBdr>
                  <w:divsChild>
                    <w:div w:id="937446279">
                      <w:marLeft w:val="0"/>
                      <w:marRight w:val="0"/>
                      <w:marTop w:val="0"/>
                      <w:marBottom w:val="0"/>
                      <w:divBdr>
                        <w:top w:val="none" w:sz="0" w:space="0" w:color="auto"/>
                        <w:left w:val="none" w:sz="0" w:space="0" w:color="auto"/>
                        <w:bottom w:val="none" w:sz="0" w:space="0" w:color="auto"/>
                        <w:right w:val="none" w:sz="0" w:space="0" w:color="auto"/>
                      </w:divBdr>
                      <w:divsChild>
                        <w:div w:id="2034531231">
                          <w:marLeft w:val="0"/>
                          <w:marRight w:val="0"/>
                          <w:marTop w:val="0"/>
                          <w:marBottom w:val="0"/>
                          <w:divBdr>
                            <w:top w:val="none" w:sz="0" w:space="0" w:color="auto"/>
                            <w:left w:val="none" w:sz="0" w:space="0" w:color="auto"/>
                            <w:bottom w:val="none" w:sz="0" w:space="0" w:color="auto"/>
                            <w:right w:val="none" w:sz="0" w:space="0" w:color="auto"/>
                          </w:divBdr>
                          <w:divsChild>
                            <w:div w:id="1659647713">
                              <w:marLeft w:val="0"/>
                              <w:marRight w:val="0"/>
                              <w:marTop w:val="0"/>
                              <w:marBottom w:val="0"/>
                              <w:divBdr>
                                <w:top w:val="none" w:sz="0" w:space="0" w:color="auto"/>
                                <w:left w:val="none" w:sz="0" w:space="0" w:color="auto"/>
                                <w:bottom w:val="none" w:sz="0" w:space="0" w:color="auto"/>
                                <w:right w:val="none" w:sz="0" w:space="0" w:color="auto"/>
                              </w:divBdr>
                              <w:divsChild>
                                <w:div w:id="960109699">
                                  <w:marLeft w:val="0"/>
                                  <w:marRight w:val="0"/>
                                  <w:marTop w:val="0"/>
                                  <w:marBottom w:val="0"/>
                                  <w:divBdr>
                                    <w:top w:val="none" w:sz="0" w:space="0" w:color="auto"/>
                                    <w:left w:val="none" w:sz="0" w:space="0" w:color="auto"/>
                                    <w:bottom w:val="none" w:sz="0" w:space="0" w:color="auto"/>
                                    <w:right w:val="none" w:sz="0" w:space="0" w:color="auto"/>
                                  </w:divBdr>
                                  <w:divsChild>
                                    <w:div w:id="113143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3757768">
          <w:marLeft w:val="0"/>
          <w:marRight w:val="0"/>
          <w:marTop w:val="0"/>
          <w:marBottom w:val="0"/>
          <w:divBdr>
            <w:top w:val="none" w:sz="0" w:space="0" w:color="auto"/>
            <w:left w:val="none" w:sz="0" w:space="0" w:color="auto"/>
            <w:bottom w:val="none" w:sz="0" w:space="0" w:color="auto"/>
            <w:right w:val="none" w:sz="0" w:space="0" w:color="auto"/>
          </w:divBdr>
          <w:divsChild>
            <w:div w:id="869801329">
              <w:marLeft w:val="0"/>
              <w:marRight w:val="0"/>
              <w:marTop w:val="0"/>
              <w:marBottom w:val="0"/>
              <w:divBdr>
                <w:top w:val="none" w:sz="0" w:space="0" w:color="auto"/>
                <w:left w:val="none" w:sz="0" w:space="0" w:color="auto"/>
                <w:bottom w:val="none" w:sz="0" w:space="0" w:color="auto"/>
                <w:right w:val="none" w:sz="0" w:space="0" w:color="auto"/>
              </w:divBdr>
              <w:divsChild>
                <w:div w:id="414976742">
                  <w:marLeft w:val="0"/>
                  <w:marRight w:val="0"/>
                  <w:marTop w:val="0"/>
                  <w:marBottom w:val="0"/>
                  <w:divBdr>
                    <w:top w:val="none" w:sz="0" w:space="0" w:color="auto"/>
                    <w:left w:val="none" w:sz="0" w:space="0" w:color="auto"/>
                    <w:bottom w:val="none" w:sz="0" w:space="0" w:color="auto"/>
                    <w:right w:val="none" w:sz="0" w:space="0" w:color="auto"/>
                  </w:divBdr>
                  <w:divsChild>
                    <w:div w:id="1714889768">
                      <w:marLeft w:val="0"/>
                      <w:marRight w:val="0"/>
                      <w:marTop w:val="0"/>
                      <w:marBottom w:val="0"/>
                      <w:divBdr>
                        <w:top w:val="none" w:sz="0" w:space="0" w:color="auto"/>
                        <w:left w:val="none" w:sz="0" w:space="0" w:color="auto"/>
                        <w:bottom w:val="none" w:sz="0" w:space="0" w:color="auto"/>
                        <w:right w:val="none" w:sz="0" w:space="0" w:color="auto"/>
                      </w:divBdr>
                      <w:divsChild>
                        <w:div w:id="905457857">
                          <w:marLeft w:val="0"/>
                          <w:marRight w:val="0"/>
                          <w:marTop w:val="0"/>
                          <w:marBottom w:val="0"/>
                          <w:divBdr>
                            <w:top w:val="none" w:sz="0" w:space="0" w:color="auto"/>
                            <w:left w:val="none" w:sz="0" w:space="0" w:color="auto"/>
                            <w:bottom w:val="none" w:sz="0" w:space="0" w:color="auto"/>
                            <w:right w:val="none" w:sz="0" w:space="0" w:color="auto"/>
                          </w:divBdr>
                          <w:divsChild>
                            <w:div w:id="435753703">
                              <w:marLeft w:val="0"/>
                              <w:marRight w:val="0"/>
                              <w:marTop w:val="0"/>
                              <w:marBottom w:val="0"/>
                              <w:divBdr>
                                <w:top w:val="none" w:sz="0" w:space="0" w:color="auto"/>
                                <w:left w:val="none" w:sz="0" w:space="0" w:color="auto"/>
                                <w:bottom w:val="none" w:sz="0" w:space="0" w:color="auto"/>
                                <w:right w:val="none" w:sz="0" w:space="0" w:color="auto"/>
                              </w:divBdr>
                              <w:divsChild>
                                <w:div w:id="1585455851">
                                  <w:marLeft w:val="0"/>
                                  <w:marRight w:val="0"/>
                                  <w:marTop w:val="0"/>
                                  <w:marBottom w:val="0"/>
                                  <w:divBdr>
                                    <w:top w:val="none" w:sz="0" w:space="0" w:color="auto"/>
                                    <w:left w:val="none" w:sz="0" w:space="0" w:color="auto"/>
                                    <w:bottom w:val="none" w:sz="0" w:space="0" w:color="auto"/>
                                    <w:right w:val="none" w:sz="0" w:space="0" w:color="auto"/>
                                  </w:divBdr>
                                  <w:divsChild>
                                    <w:div w:id="86582220">
                                      <w:marLeft w:val="0"/>
                                      <w:marRight w:val="0"/>
                                      <w:marTop w:val="0"/>
                                      <w:marBottom w:val="0"/>
                                      <w:divBdr>
                                        <w:top w:val="none" w:sz="0" w:space="0" w:color="auto"/>
                                        <w:left w:val="none" w:sz="0" w:space="0" w:color="auto"/>
                                        <w:bottom w:val="none" w:sz="0" w:space="0" w:color="auto"/>
                                        <w:right w:val="none" w:sz="0" w:space="0" w:color="auto"/>
                                      </w:divBdr>
                                      <w:divsChild>
                                        <w:div w:id="2112817606">
                                          <w:marLeft w:val="0"/>
                                          <w:marRight w:val="0"/>
                                          <w:marTop w:val="0"/>
                                          <w:marBottom w:val="0"/>
                                          <w:divBdr>
                                            <w:top w:val="none" w:sz="0" w:space="0" w:color="auto"/>
                                            <w:left w:val="none" w:sz="0" w:space="0" w:color="auto"/>
                                            <w:bottom w:val="none" w:sz="0" w:space="0" w:color="auto"/>
                                            <w:right w:val="none" w:sz="0" w:space="0" w:color="auto"/>
                                          </w:divBdr>
                                          <w:divsChild>
                                            <w:div w:id="177119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45972580">
          <w:marLeft w:val="0"/>
          <w:marRight w:val="0"/>
          <w:marTop w:val="0"/>
          <w:marBottom w:val="0"/>
          <w:divBdr>
            <w:top w:val="none" w:sz="0" w:space="0" w:color="auto"/>
            <w:left w:val="none" w:sz="0" w:space="0" w:color="auto"/>
            <w:bottom w:val="none" w:sz="0" w:space="0" w:color="auto"/>
            <w:right w:val="none" w:sz="0" w:space="0" w:color="auto"/>
          </w:divBdr>
          <w:divsChild>
            <w:div w:id="1288777820">
              <w:marLeft w:val="0"/>
              <w:marRight w:val="0"/>
              <w:marTop w:val="0"/>
              <w:marBottom w:val="0"/>
              <w:divBdr>
                <w:top w:val="none" w:sz="0" w:space="0" w:color="auto"/>
                <w:left w:val="none" w:sz="0" w:space="0" w:color="auto"/>
                <w:bottom w:val="none" w:sz="0" w:space="0" w:color="auto"/>
                <w:right w:val="none" w:sz="0" w:space="0" w:color="auto"/>
              </w:divBdr>
              <w:divsChild>
                <w:div w:id="228269954">
                  <w:marLeft w:val="0"/>
                  <w:marRight w:val="0"/>
                  <w:marTop w:val="0"/>
                  <w:marBottom w:val="0"/>
                  <w:divBdr>
                    <w:top w:val="none" w:sz="0" w:space="0" w:color="auto"/>
                    <w:left w:val="none" w:sz="0" w:space="0" w:color="auto"/>
                    <w:bottom w:val="none" w:sz="0" w:space="0" w:color="auto"/>
                    <w:right w:val="none" w:sz="0" w:space="0" w:color="auto"/>
                  </w:divBdr>
                  <w:divsChild>
                    <w:div w:id="24183361">
                      <w:marLeft w:val="0"/>
                      <w:marRight w:val="0"/>
                      <w:marTop w:val="0"/>
                      <w:marBottom w:val="0"/>
                      <w:divBdr>
                        <w:top w:val="none" w:sz="0" w:space="0" w:color="auto"/>
                        <w:left w:val="none" w:sz="0" w:space="0" w:color="auto"/>
                        <w:bottom w:val="none" w:sz="0" w:space="0" w:color="auto"/>
                        <w:right w:val="none" w:sz="0" w:space="0" w:color="auto"/>
                      </w:divBdr>
                      <w:divsChild>
                        <w:div w:id="1747723336">
                          <w:marLeft w:val="0"/>
                          <w:marRight w:val="0"/>
                          <w:marTop w:val="0"/>
                          <w:marBottom w:val="0"/>
                          <w:divBdr>
                            <w:top w:val="none" w:sz="0" w:space="0" w:color="auto"/>
                            <w:left w:val="none" w:sz="0" w:space="0" w:color="auto"/>
                            <w:bottom w:val="none" w:sz="0" w:space="0" w:color="auto"/>
                            <w:right w:val="none" w:sz="0" w:space="0" w:color="auto"/>
                          </w:divBdr>
                          <w:divsChild>
                            <w:div w:id="903636001">
                              <w:marLeft w:val="0"/>
                              <w:marRight w:val="0"/>
                              <w:marTop w:val="0"/>
                              <w:marBottom w:val="0"/>
                              <w:divBdr>
                                <w:top w:val="none" w:sz="0" w:space="0" w:color="auto"/>
                                <w:left w:val="none" w:sz="0" w:space="0" w:color="auto"/>
                                <w:bottom w:val="none" w:sz="0" w:space="0" w:color="auto"/>
                                <w:right w:val="none" w:sz="0" w:space="0" w:color="auto"/>
                              </w:divBdr>
                              <w:divsChild>
                                <w:div w:id="419840476">
                                  <w:marLeft w:val="0"/>
                                  <w:marRight w:val="0"/>
                                  <w:marTop w:val="0"/>
                                  <w:marBottom w:val="0"/>
                                  <w:divBdr>
                                    <w:top w:val="none" w:sz="0" w:space="0" w:color="auto"/>
                                    <w:left w:val="none" w:sz="0" w:space="0" w:color="auto"/>
                                    <w:bottom w:val="none" w:sz="0" w:space="0" w:color="auto"/>
                                    <w:right w:val="none" w:sz="0" w:space="0" w:color="auto"/>
                                  </w:divBdr>
                                  <w:divsChild>
                                    <w:div w:id="1840776016">
                                      <w:marLeft w:val="0"/>
                                      <w:marRight w:val="0"/>
                                      <w:marTop w:val="0"/>
                                      <w:marBottom w:val="0"/>
                                      <w:divBdr>
                                        <w:top w:val="none" w:sz="0" w:space="0" w:color="auto"/>
                                        <w:left w:val="none" w:sz="0" w:space="0" w:color="auto"/>
                                        <w:bottom w:val="none" w:sz="0" w:space="0" w:color="auto"/>
                                        <w:right w:val="none" w:sz="0" w:space="0" w:color="auto"/>
                                      </w:divBdr>
                                      <w:divsChild>
                                        <w:div w:id="1468157513">
                                          <w:marLeft w:val="0"/>
                                          <w:marRight w:val="0"/>
                                          <w:marTop w:val="0"/>
                                          <w:marBottom w:val="0"/>
                                          <w:divBdr>
                                            <w:top w:val="none" w:sz="0" w:space="0" w:color="auto"/>
                                            <w:left w:val="none" w:sz="0" w:space="0" w:color="auto"/>
                                            <w:bottom w:val="none" w:sz="0" w:space="0" w:color="auto"/>
                                            <w:right w:val="none" w:sz="0" w:space="0" w:color="auto"/>
                                          </w:divBdr>
                                          <w:divsChild>
                                            <w:div w:id="91826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519074">
          <w:marLeft w:val="0"/>
          <w:marRight w:val="0"/>
          <w:marTop w:val="0"/>
          <w:marBottom w:val="0"/>
          <w:divBdr>
            <w:top w:val="none" w:sz="0" w:space="0" w:color="auto"/>
            <w:left w:val="none" w:sz="0" w:space="0" w:color="auto"/>
            <w:bottom w:val="none" w:sz="0" w:space="0" w:color="auto"/>
            <w:right w:val="none" w:sz="0" w:space="0" w:color="auto"/>
          </w:divBdr>
          <w:divsChild>
            <w:div w:id="1927958247">
              <w:marLeft w:val="0"/>
              <w:marRight w:val="0"/>
              <w:marTop w:val="0"/>
              <w:marBottom w:val="0"/>
              <w:divBdr>
                <w:top w:val="none" w:sz="0" w:space="0" w:color="auto"/>
                <w:left w:val="none" w:sz="0" w:space="0" w:color="auto"/>
                <w:bottom w:val="none" w:sz="0" w:space="0" w:color="auto"/>
                <w:right w:val="none" w:sz="0" w:space="0" w:color="auto"/>
              </w:divBdr>
              <w:divsChild>
                <w:div w:id="601882777">
                  <w:marLeft w:val="0"/>
                  <w:marRight w:val="0"/>
                  <w:marTop w:val="0"/>
                  <w:marBottom w:val="0"/>
                  <w:divBdr>
                    <w:top w:val="none" w:sz="0" w:space="0" w:color="auto"/>
                    <w:left w:val="none" w:sz="0" w:space="0" w:color="auto"/>
                    <w:bottom w:val="none" w:sz="0" w:space="0" w:color="auto"/>
                    <w:right w:val="none" w:sz="0" w:space="0" w:color="auto"/>
                  </w:divBdr>
                  <w:divsChild>
                    <w:div w:id="2104569987">
                      <w:marLeft w:val="0"/>
                      <w:marRight w:val="0"/>
                      <w:marTop w:val="0"/>
                      <w:marBottom w:val="0"/>
                      <w:divBdr>
                        <w:top w:val="none" w:sz="0" w:space="0" w:color="auto"/>
                        <w:left w:val="none" w:sz="0" w:space="0" w:color="auto"/>
                        <w:bottom w:val="none" w:sz="0" w:space="0" w:color="auto"/>
                        <w:right w:val="none" w:sz="0" w:space="0" w:color="auto"/>
                      </w:divBdr>
                      <w:divsChild>
                        <w:div w:id="1769616221">
                          <w:marLeft w:val="0"/>
                          <w:marRight w:val="0"/>
                          <w:marTop w:val="0"/>
                          <w:marBottom w:val="0"/>
                          <w:divBdr>
                            <w:top w:val="none" w:sz="0" w:space="0" w:color="auto"/>
                            <w:left w:val="none" w:sz="0" w:space="0" w:color="auto"/>
                            <w:bottom w:val="none" w:sz="0" w:space="0" w:color="auto"/>
                            <w:right w:val="none" w:sz="0" w:space="0" w:color="auto"/>
                          </w:divBdr>
                          <w:divsChild>
                            <w:div w:id="832918937">
                              <w:marLeft w:val="0"/>
                              <w:marRight w:val="0"/>
                              <w:marTop w:val="0"/>
                              <w:marBottom w:val="0"/>
                              <w:divBdr>
                                <w:top w:val="none" w:sz="0" w:space="0" w:color="auto"/>
                                <w:left w:val="none" w:sz="0" w:space="0" w:color="auto"/>
                                <w:bottom w:val="none" w:sz="0" w:space="0" w:color="auto"/>
                                <w:right w:val="none" w:sz="0" w:space="0" w:color="auto"/>
                              </w:divBdr>
                              <w:divsChild>
                                <w:div w:id="1848983791">
                                  <w:marLeft w:val="0"/>
                                  <w:marRight w:val="0"/>
                                  <w:marTop w:val="0"/>
                                  <w:marBottom w:val="0"/>
                                  <w:divBdr>
                                    <w:top w:val="none" w:sz="0" w:space="0" w:color="auto"/>
                                    <w:left w:val="none" w:sz="0" w:space="0" w:color="auto"/>
                                    <w:bottom w:val="none" w:sz="0" w:space="0" w:color="auto"/>
                                    <w:right w:val="none" w:sz="0" w:space="0" w:color="auto"/>
                                  </w:divBdr>
                                  <w:divsChild>
                                    <w:div w:id="1864584739">
                                      <w:marLeft w:val="0"/>
                                      <w:marRight w:val="0"/>
                                      <w:marTop w:val="0"/>
                                      <w:marBottom w:val="0"/>
                                      <w:divBdr>
                                        <w:top w:val="none" w:sz="0" w:space="0" w:color="auto"/>
                                        <w:left w:val="none" w:sz="0" w:space="0" w:color="auto"/>
                                        <w:bottom w:val="none" w:sz="0" w:space="0" w:color="auto"/>
                                        <w:right w:val="none" w:sz="0" w:space="0" w:color="auto"/>
                                      </w:divBdr>
                                      <w:divsChild>
                                        <w:div w:id="1135365727">
                                          <w:marLeft w:val="0"/>
                                          <w:marRight w:val="0"/>
                                          <w:marTop w:val="0"/>
                                          <w:marBottom w:val="0"/>
                                          <w:divBdr>
                                            <w:top w:val="none" w:sz="0" w:space="0" w:color="auto"/>
                                            <w:left w:val="none" w:sz="0" w:space="0" w:color="auto"/>
                                            <w:bottom w:val="none" w:sz="0" w:space="0" w:color="auto"/>
                                            <w:right w:val="none" w:sz="0" w:space="0" w:color="auto"/>
                                          </w:divBdr>
                                          <w:divsChild>
                                            <w:div w:id="1327172127">
                                              <w:marLeft w:val="0"/>
                                              <w:marRight w:val="0"/>
                                              <w:marTop w:val="0"/>
                                              <w:marBottom w:val="0"/>
                                              <w:divBdr>
                                                <w:top w:val="none" w:sz="0" w:space="0" w:color="auto"/>
                                                <w:left w:val="none" w:sz="0" w:space="0" w:color="auto"/>
                                                <w:bottom w:val="none" w:sz="0" w:space="0" w:color="auto"/>
                                                <w:right w:val="none" w:sz="0" w:space="0" w:color="auto"/>
                                              </w:divBdr>
                                            </w:div>
                                          </w:divsChild>
                                        </w:div>
                                        <w:div w:id="1066992393">
                                          <w:marLeft w:val="0"/>
                                          <w:marRight w:val="0"/>
                                          <w:marTop w:val="0"/>
                                          <w:marBottom w:val="0"/>
                                          <w:divBdr>
                                            <w:top w:val="none" w:sz="0" w:space="0" w:color="auto"/>
                                            <w:left w:val="none" w:sz="0" w:space="0" w:color="auto"/>
                                            <w:bottom w:val="none" w:sz="0" w:space="0" w:color="auto"/>
                                            <w:right w:val="none" w:sz="0" w:space="0" w:color="auto"/>
                                          </w:divBdr>
                                          <w:divsChild>
                                            <w:div w:id="2077050353">
                                              <w:marLeft w:val="0"/>
                                              <w:marRight w:val="0"/>
                                              <w:marTop w:val="0"/>
                                              <w:marBottom w:val="0"/>
                                              <w:divBdr>
                                                <w:top w:val="none" w:sz="0" w:space="0" w:color="auto"/>
                                                <w:left w:val="none" w:sz="0" w:space="0" w:color="auto"/>
                                                <w:bottom w:val="none" w:sz="0" w:space="0" w:color="auto"/>
                                                <w:right w:val="none" w:sz="0" w:space="0" w:color="auto"/>
                                              </w:divBdr>
                                            </w:div>
                                          </w:divsChild>
                                        </w:div>
                                        <w:div w:id="2118795068">
                                          <w:marLeft w:val="0"/>
                                          <w:marRight w:val="0"/>
                                          <w:marTop w:val="0"/>
                                          <w:marBottom w:val="0"/>
                                          <w:divBdr>
                                            <w:top w:val="none" w:sz="0" w:space="0" w:color="auto"/>
                                            <w:left w:val="none" w:sz="0" w:space="0" w:color="auto"/>
                                            <w:bottom w:val="none" w:sz="0" w:space="0" w:color="auto"/>
                                            <w:right w:val="none" w:sz="0" w:space="0" w:color="auto"/>
                                          </w:divBdr>
                                          <w:divsChild>
                                            <w:div w:id="249968844">
                                              <w:marLeft w:val="0"/>
                                              <w:marRight w:val="0"/>
                                              <w:marTop w:val="0"/>
                                              <w:marBottom w:val="0"/>
                                              <w:divBdr>
                                                <w:top w:val="none" w:sz="0" w:space="0" w:color="auto"/>
                                                <w:left w:val="none" w:sz="0" w:space="0" w:color="auto"/>
                                                <w:bottom w:val="none" w:sz="0" w:space="0" w:color="auto"/>
                                                <w:right w:val="none" w:sz="0" w:space="0" w:color="auto"/>
                                              </w:divBdr>
                                            </w:div>
                                          </w:divsChild>
                                        </w:div>
                                        <w:div w:id="2090232298">
                                          <w:marLeft w:val="0"/>
                                          <w:marRight w:val="0"/>
                                          <w:marTop w:val="0"/>
                                          <w:marBottom w:val="0"/>
                                          <w:divBdr>
                                            <w:top w:val="none" w:sz="0" w:space="0" w:color="auto"/>
                                            <w:left w:val="none" w:sz="0" w:space="0" w:color="auto"/>
                                            <w:bottom w:val="none" w:sz="0" w:space="0" w:color="auto"/>
                                            <w:right w:val="none" w:sz="0" w:space="0" w:color="auto"/>
                                          </w:divBdr>
                                          <w:divsChild>
                                            <w:div w:id="1044407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879224">
                                      <w:marLeft w:val="0"/>
                                      <w:marRight w:val="0"/>
                                      <w:marTop w:val="0"/>
                                      <w:marBottom w:val="0"/>
                                      <w:divBdr>
                                        <w:top w:val="none" w:sz="0" w:space="0" w:color="auto"/>
                                        <w:left w:val="none" w:sz="0" w:space="0" w:color="auto"/>
                                        <w:bottom w:val="none" w:sz="0" w:space="0" w:color="auto"/>
                                        <w:right w:val="none" w:sz="0" w:space="0" w:color="auto"/>
                                      </w:divBdr>
                                      <w:divsChild>
                                        <w:div w:id="2042705813">
                                          <w:marLeft w:val="0"/>
                                          <w:marRight w:val="0"/>
                                          <w:marTop w:val="0"/>
                                          <w:marBottom w:val="0"/>
                                          <w:divBdr>
                                            <w:top w:val="none" w:sz="0" w:space="0" w:color="auto"/>
                                            <w:left w:val="none" w:sz="0" w:space="0" w:color="auto"/>
                                            <w:bottom w:val="none" w:sz="0" w:space="0" w:color="auto"/>
                                            <w:right w:val="none" w:sz="0" w:space="0" w:color="auto"/>
                                          </w:divBdr>
                                          <w:divsChild>
                                            <w:div w:id="2031254913">
                                              <w:marLeft w:val="0"/>
                                              <w:marRight w:val="0"/>
                                              <w:marTop w:val="0"/>
                                              <w:marBottom w:val="0"/>
                                              <w:divBdr>
                                                <w:top w:val="none" w:sz="0" w:space="0" w:color="auto"/>
                                                <w:left w:val="none" w:sz="0" w:space="0" w:color="auto"/>
                                                <w:bottom w:val="none" w:sz="0" w:space="0" w:color="auto"/>
                                                <w:right w:val="none" w:sz="0" w:space="0" w:color="auto"/>
                                              </w:divBdr>
                                            </w:div>
                                          </w:divsChild>
                                        </w:div>
                                        <w:div w:id="1076705082">
                                          <w:marLeft w:val="0"/>
                                          <w:marRight w:val="0"/>
                                          <w:marTop w:val="0"/>
                                          <w:marBottom w:val="0"/>
                                          <w:divBdr>
                                            <w:top w:val="none" w:sz="0" w:space="0" w:color="auto"/>
                                            <w:left w:val="none" w:sz="0" w:space="0" w:color="auto"/>
                                            <w:bottom w:val="none" w:sz="0" w:space="0" w:color="auto"/>
                                            <w:right w:val="none" w:sz="0" w:space="0" w:color="auto"/>
                                          </w:divBdr>
                                          <w:divsChild>
                                            <w:div w:id="379478912">
                                              <w:marLeft w:val="0"/>
                                              <w:marRight w:val="0"/>
                                              <w:marTop w:val="0"/>
                                              <w:marBottom w:val="0"/>
                                              <w:divBdr>
                                                <w:top w:val="none" w:sz="0" w:space="0" w:color="auto"/>
                                                <w:left w:val="none" w:sz="0" w:space="0" w:color="auto"/>
                                                <w:bottom w:val="none" w:sz="0" w:space="0" w:color="auto"/>
                                                <w:right w:val="none" w:sz="0" w:space="0" w:color="auto"/>
                                              </w:divBdr>
                                            </w:div>
                                          </w:divsChild>
                                        </w:div>
                                        <w:div w:id="1571766150">
                                          <w:marLeft w:val="0"/>
                                          <w:marRight w:val="0"/>
                                          <w:marTop w:val="0"/>
                                          <w:marBottom w:val="0"/>
                                          <w:divBdr>
                                            <w:top w:val="none" w:sz="0" w:space="0" w:color="auto"/>
                                            <w:left w:val="none" w:sz="0" w:space="0" w:color="auto"/>
                                            <w:bottom w:val="none" w:sz="0" w:space="0" w:color="auto"/>
                                            <w:right w:val="none" w:sz="0" w:space="0" w:color="auto"/>
                                          </w:divBdr>
                                          <w:divsChild>
                                            <w:div w:id="1885174678">
                                              <w:marLeft w:val="0"/>
                                              <w:marRight w:val="0"/>
                                              <w:marTop w:val="0"/>
                                              <w:marBottom w:val="0"/>
                                              <w:divBdr>
                                                <w:top w:val="none" w:sz="0" w:space="0" w:color="auto"/>
                                                <w:left w:val="none" w:sz="0" w:space="0" w:color="auto"/>
                                                <w:bottom w:val="none" w:sz="0" w:space="0" w:color="auto"/>
                                                <w:right w:val="none" w:sz="0" w:space="0" w:color="auto"/>
                                              </w:divBdr>
                                            </w:div>
                                          </w:divsChild>
                                        </w:div>
                                        <w:div w:id="1202787170">
                                          <w:marLeft w:val="0"/>
                                          <w:marRight w:val="0"/>
                                          <w:marTop w:val="0"/>
                                          <w:marBottom w:val="0"/>
                                          <w:divBdr>
                                            <w:top w:val="none" w:sz="0" w:space="0" w:color="auto"/>
                                            <w:left w:val="none" w:sz="0" w:space="0" w:color="auto"/>
                                            <w:bottom w:val="none" w:sz="0" w:space="0" w:color="auto"/>
                                            <w:right w:val="none" w:sz="0" w:space="0" w:color="auto"/>
                                          </w:divBdr>
                                          <w:divsChild>
                                            <w:div w:id="159685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2005482">
          <w:marLeft w:val="0"/>
          <w:marRight w:val="0"/>
          <w:marTop w:val="0"/>
          <w:marBottom w:val="0"/>
          <w:divBdr>
            <w:top w:val="none" w:sz="0" w:space="0" w:color="auto"/>
            <w:left w:val="none" w:sz="0" w:space="0" w:color="auto"/>
            <w:bottom w:val="none" w:sz="0" w:space="0" w:color="auto"/>
            <w:right w:val="none" w:sz="0" w:space="0" w:color="auto"/>
          </w:divBdr>
          <w:divsChild>
            <w:div w:id="778571803">
              <w:marLeft w:val="0"/>
              <w:marRight w:val="0"/>
              <w:marTop w:val="0"/>
              <w:marBottom w:val="0"/>
              <w:divBdr>
                <w:top w:val="none" w:sz="0" w:space="0" w:color="auto"/>
                <w:left w:val="none" w:sz="0" w:space="0" w:color="auto"/>
                <w:bottom w:val="none" w:sz="0" w:space="0" w:color="auto"/>
                <w:right w:val="none" w:sz="0" w:space="0" w:color="auto"/>
              </w:divBdr>
              <w:divsChild>
                <w:div w:id="1220481403">
                  <w:marLeft w:val="0"/>
                  <w:marRight w:val="0"/>
                  <w:marTop w:val="0"/>
                  <w:marBottom w:val="0"/>
                  <w:divBdr>
                    <w:top w:val="none" w:sz="0" w:space="0" w:color="auto"/>
                    <w:left w:val="none" w:sz="0" w:space="0" w:color="auto"/>
                    <w:bottom w:val="none" w:sz="0" w:space="0" w:color="auto"/>
                    <w:right w:val="none" w:sz="0" w:space="0" w:color="auto"/>
                  </w:divBdr>
                  <w:divsChild>
                    <w:div w:id="142561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966628">
          <w:marLeft w:val="0"/>
          <w:marRight w:val="0"/>
          <w:marTop w:val="0"/>
          <w:marBottom w:val="0"/>
          <w:divBdr>
            <w:top w:val="none" w:sz="0" w:space="0" w:color="auto"/>
            <w:left w:val="none" w:sz="0" w:space="0" w:color="auto"/>
            <w:bottom w:val="none" w:sz="0" w:space="0" w:color="auto"/>
            <w:right w:val="none" w:sz="0" w:space="0" w:color="auto"/>
          </w:divBdr>
          <w:divsChild>
            <w:div w:id="100153106">
              <w:marLeft w:val="0"/>
              <w:marRight w:val="0"/>
              <w:marTop w:val="0"/>
              <w:marBottom w:val="0"/>
              <w:divBdr>
                <w:top w:val="none" w:sz="0" w:space="0" w:color="auto"/>
                <w:left w:val="none" w:sz="0" w:space="0" w:color="auto"/>
                <w:bottom w:val="none" w:sz="0" w:space="0" w:color="auto"/>
                <w:right w:val="none" w:sz="0" w:space="0" w:color="auto"/>
              </w:divBdr>
              <w:divsChild>
                <w:div w:id="629287535">
                  <w:marLeft w:val="0"/>
                  <w:marRight w:val="0"/>
                  <w:marTop w:val="0"/>
                  <w:marBottom w:val="0"/>
                  <w:divBdr>
                    <w:top w:val="none" w:sz="0" w:space="0" w:color="auto"/>
                    <w:left w:val="none" w:sz="0" w:space="0" w:color="auto"/>
                    <w:bottom w:val="none" w:sz="0" w:space="0" w:color="auto"/>
                    <w:right w:val="none" w:sz="0" w:space="0" w:color="auto"/>
                  </w:divBdr>
                  <w:divsChild>
                    <w:div w:id="1604537454">
                      <w:marLeft w:val="0"/>
                      <w:marRight w:val="0"/>
                      <w:marTop w:val="0"/>
                      <w:marBottom w:val="0"/>
                      <w:divBdr>
                        <w:top w:val="none" w:sz="0" w:space="0" w:color="auto"/>
                        <w:left w:val="none" w:sz="0" w:space="0" w:color="auto"/>
                        <w:bottom w:val="none" w:sz="0" w:space="0" w:color="auto"/>
                        <w:right w:val="none" w:sz="0" w:space="0" w:color="auto"/>
                      </w:divBdr>
                      <w:divsChild>
                        <w:div w:id="610863961">
                          <w:marLeft w:val="0"/>
                          <w:marRight w:val="-30"/>
                          <w:marTop w:val="0"/>
                          <w:marBottom w:val="0"/>
                          <w:divBdr>
                            <w:top w:val="none" w:sz="0" w:space="0" w:color="auto"/>
                            <w:left w:val="none" w:sz="0" w:space="0" w:color="auto"/>
                            <w:bottom w:val="none" w:sz="0" w:space="0" w:color="auto"/>
                            <w:right w:val="none" w:sz="0" w:space="0" w:color="auto"/>
                          </w:divBdr>
                          <w:divsChild>
                            <w:div w:id="363949463">
                              <w:marLeft w:val="0"/>
                              <w:marRight w:val="0"/>
                              <w:marTop w:val="0"/>
                              <w:marBottom w:val="0"/>
                              <w:divBdr>
                                <w:top w:val="none" w:sz="0" w:space="0" w:color="auto"/>
                                <w:left w:val="none" w:sz="0" w:space="0" w:color="auto"/>
                                <w:bottom w:val="none" w:sz="0" w:space="0" w:color="auto"/>
                                <w:right w:val="none" w:sz="0" w:space="0" w:color="auto"/>
                              </w:divBdr>
                              <w:divsChild>
                                <w:div w:id="1949773327">
                                  <w:marLeft w:val="0"/>
                                  <w:marRight w:val="0"/>
                                  <w:marTop w:val="0"/>
                                  <w:marBottom w:val="0"/>
                                  <w:divBdr>
                                    <w:top w:val="none" w:sz="0" w:space="0" w:color="auto"/>
                                    <w:left w:val="none" w:sz="0" w:space="0" w:color="auto"/>
                                    <w:bottom w:val="none" w:sz="0" w:space="0" w:color="auto"/>
                                    <w:right w:val="none" w:sz="0" w:space="0" w:color="auto"/>
                                  </w:divBdr>
                                </w:div>
                              </w:divsChild>
                            </w:div>
                            <w:div w:id="1483541731">
                              <w:marLeft w:val="0"/>
                              <w:marRight w:val="0"/>
                              <w:marTop w:val="0"/>
                              <w:marBottom w:val="0"/>
                              <w:divBdr>
                                <w:top w:val="none" w:sz="0" w:space="0" w:color="auto"/>
                                <w:left w:val="none" w:sz="0" w:space="0" w:color="auto"/>
                                <w:bottom w:val="none" w:sz="0" w:space="0" w:color="auto"/>
                                <w:right w:val="none" w:sz="0" w:space="0" w:color="auto"/>
                              </w:divBdr>
                              <w:divsChild>
                                <w:div w:id="304358275">
                                  <w:marLeft w:val="0"/>
                                  <w:marRight w:val="0"/>
                                  <w:marTop w:val="0"/>
                                  <w:marBottom w:val="0"/>
                                  <w:divBdr>
                                    <w:top w:val="none" w:sz="0" w:space="0" w:color="auto"/>
                                    <w:left w:val="none" w:sz="0" w:space="0" w:color="auto"/>
                                    <w:bottom w:val="none" w:sz="0" w:space="0" w:color="auto"/>
                                    <w:right w:val="none" w:sz="0" w:space="0" w:color="auto"/>
                                  </w:divBdr>
                                </w:div>
                              </w:divsChild>
                            </w:div>
                            <w:div w:id="1882748590">
                              <w:marLeft w:val="0"/>
                              <w:marRight w:val="0"/>
                              <w:marTop w:val="0"/>
                              <w:marBottom w:val="0"/>
                              <w:divBdr>
                                <w:top w:val="none" w:sz="0" w:space="0" w:color="auto"/>
                                <w:left w:val="none" w:sz="0" w:space="0" w:color="auto"/>
                                <w:bottom w:val="none" w:sz="0" w:space="0" w:color="auto"/>
                                <w:right w:val="none" w:sz="0" w:space="0" w:color="auto"/>
                              </w:divBdr>
                              <w:divsChild>
                                <w:div w:id="8561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87189911">
          <w:marLeft w:val="0"/>
          <w:marRight w:val="0"/>
          <w:marTop w:val="0"/>
          <w:marBottom w:val="0"/>
          <w:divBdr>
            <w:top w:val="none" w:sz="0" w:space="0" w:color="auto"/>
            <w:left w:val="none" w:sz="0" w:space="0" w:color="auto"/>
            <w:bottom w:val="none" w:sz="0" w:space="0" w:color="auto"/>
            <w:right w:val="none" w:sz="0" w:space="0" w:color="auto"/>
          </w:divBdr>
          <w:divsChild>
            <w:div w:id="119419739">
              <w:marLeft w:val="0"/>
              <w:marRight w:val="0"/>
              <w:marTop w:val="0"/>
              <w:marBottom w:val="0"/>
              <w:divBdr>
                <w:top w:val="none" w:sz="0" w:space="0" w:color="auto"/>
                <w:left w:val="none" w:sz="0" w:space="0" w:color="auto"/>
                <w:bottom w:val="none" w:sz="0" w:space="0" w:color="auto"/>
                <w:right w:val="none" w:sz="0" w:space="0" w:color="auto"/>
              </w:divBdr>
              <w:divsChild>
                <w:div w:id="441069782">
                  <w:marLeft w:val="0"/>
                  <w:marRight w:val="0"/>
                  <w:marTop w:val="0"/>
                  <w:marBottom w:val="0"/>
                  <w:divBdr>
                    <w:top w:val="none" w:sz="0" w:space="0" w:color="auto"/>
                    <w:left w:val="none" w:sz="0" w:space="0" w:color="auto"/>
                    <w:bottom w:val="none" w:sz="0" w:space="0" w:color="auto"/>
                    <w:right w:val="none" w:sz="0" w:space="0" w:color="auto"/>
                  </w:divBdr>
                  <w:divsChild>
                    <w:div w:id="845903717">
                      <w:marLeft w:val="0"/>
                      <w:marRight w:val="0"/>
                      <w:marTop w:val="0"/>
                      <w:marBottom w:val="0"/>
                      <w:divBdr>
                        <w:top w:val="none" w:sz="0" w:space="0" w:color="auto"/>
                        <w:left w:val="none" w:sz="0" w:space="0" w:color="auto"/>
                        <w:bottom w:val="none" w:sz="0" w:space="0" w:color="auto"/>
                        <w:right w:val="none" w:sz="0" w:space="0" w:color="auto"/>
                      </w:divBdr>
                      <w:divsChild>
                        <w:div w:id="1799445315">
                          <w:marLeft w:val="0"/>
                          <w:marRight w:val="0"/>
                          <w:marTop w:val="0"/>
                          <w:marBottom w:val="0"/>
                          <w:divBdr>
                            <w:top w:val="none" w:sz="0" w:space="0" w:color="auto"/>
                            <w:left w:val="none" w:sz="0" w:space="0" w:color="auto"/>
                            <w:bottom w:val="none" w:sz="0" w:space="0" w:color="auto"/>
                            <w:right w:val="none" w:sz="0" w:space="0" w:color="auto"/>
                          </w:divBdr>
                          <w:divsChild>
                            <w:div w:id="1382287630">
                              <w:marLeft w:val="0"/>
                              <w:marRight w:val="0"/>
                              <w:marTop w:val="0"/>
                              <w:marBottom w:val="0"/>
                              <w:divBdr>
                                <w:top w:val="none" w:sz="0" w:space="0" w:color="auto"/>
                                <w:left w:val="none" w:sz="0" w:space="0" w:color="auto"/>
                                <w:bottom w:val="none" w:sz="0" w:space="0" w:color="auto"/>
                                <w:right w:val="none" w:sz="0" w:space="0" w:color="auto"/>
                              </w:divBdr>
                              <w:divsChild>
                                <w:div w:id="1674071121">
                                  <w:marLeft w:val="0"/>
                                  <w:marRight w:val="0"/>
                                  <w:marTop w:val="0"/>
                                  <w:marBottom w:val="0"/>
                                  <w:divBdr>
                                    <w:top w:val="none" w:sz="0" w:space="0" w:color="auto"/>
                                    <w:left w:val="none" w:sz="0" w:space="0" w:color="auto"/>
                                    <w:bottom w:val="none" w:sz="0" w:space="0" w:color="auto"/>
                                    <w:right w:val="none" w:sz="0" w:space="0" w:color="auto"/>
                                  </w:divBdr>
                                  <w:divsChild>
                                    <w:div w:id="49233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0503757">
          <w:marLeft w:val="0"/>
          <w:marRight w:val="0"/>
          <w:marTop w:val="0"/>
          <w:marBottom w:val="0"/>
          <w:divBdr>
            <w:top w:val="none" w:sz="0" w:space="0" w:color="auto"/>
            <w:left w:val="none" w:sz="0" w:space="0" w:color="auto"/>
            <w:bottom w:val="none" w:sz="0" w:space="0" w:color="auto"/>
            <w:right w:val="none" w:sz="0" w:space="0" w:color="auto"/>
          </w:divBdr>
          <w:divsChild>
            <w:div w:id="427387327">
              <w:marLeft w:val="0"/>
              <w:marRight w:val="0"/>
              <w:marTop w:val="0"/>
              <w:marBottom w:val="0"/>
              <w:divBdr>
                <w:top w:val="none" w:sz="0" w:space="0" w:color="auto"/>
                <w:left w:val="none" w:sz="0" w:space="0" w:color="auto"/>
                <w:bottom w:val="none" w:sz="0" w:space="0" w:color="auto"/>
                <w:right w:val="none" w:sz="0" w:space="0" w:color="auto"/>
              </w:divBdr>
              <w:divsChild>
                <w:div w:id="1305089316">
                  <w:marLeft w:val="0"/>
                  <w:marRight w:val="0"/>
                  <w:marTop w:val="0"/>
                  <w:marBottom w:val="0"/>
                  <w:divBdr>
                    <w:top w:val="none" w:sz="0" w:space="0" w:color="auto"/>
                    <w:left w:val="none" w:sz="0" w:space="0" w:color="auto"/>
                    <w:bottom w:val="none" w:sz="0" w:space="0" w:color="auto"/>
                    <w:right w:val="none" w:sz="0" w:space="0" w:color="auto"/>
                  </w:divBdr>
                  <w:divsChild>
                    <w:div w:id="1189182248">
                      <w:marLeft w:val="0"/>
                      <w:marRight w:val="0"/>
                      <w:marTop w:val="0"/>
                      <w:marBottom w:val="0"/>
                      <w:divBdr>
                        <w:top w:val="none" w:sz="0" w:space="0" w:color="auto"/>
                        <w:left w:val="none" w:sz="0" w:space="0" w:color="auto"/>
                        <w:bottom w:val="none" w:sz="0" w:space="0" w:color="auto"/>
                        <w:right w:val="none" w:sz="0" w:space="0" w:color="auto"/>
                      </w:divBdr>
                      <w:divsChild>
                        <w:div w:id="1516768462">
                          <w:marLeft w:val="0"/>
                          <w:marRight w:val="0"/>
                          <w:marTop w:val="0"/>
                          <w:marBottom w:val="0"/>
                          <w:divBdr>
                            <w:top w:val="none" w:sz="0" w:space="0" w:color="auto"/>
                            <w:left w:val="none" w:sz="0" w:space="0" w:color="auto"/>
                            <w:bottom w:val="none" w:sz="0" w:space="0" w:color="auto"/>
                            <w:right w:val="none" w:sz="0" w:space="0" w:color="auto"/>
                          </w:divBdr>
                          <w:divsChild>
                            <w:div w:id="1362315532">
                              <w:marLeft w:val="0"/>
                              <w:marRight w:val="0"/>
                              <w:marTop w:val="0"/>
                              <w:marBottom w:val="0"/>
                              <w:divBdr>
                                <w:top w:val="none" w:sz="0" w:space="0" w:color="auto"/>
                                <w:left w:val="none" w:sz="0" w:space="0" w:color="auto"/>
                                <w:bottom w:val="none" w:sz="0" w:space="0" w:color="auto"/>
                                <w:right w:val="none" w:sz="0" w:space="0" w:color="auto"/>
                              </w:divBdr>
                              <w:divsChild>
                                <w:div w:id="717052249">
                                  <w:marLeft w:val="0"/>
                                  <w:marRight w:val="0"/>
                                  <w:marTop w:val="0"/>
                                  <w:marBottom w:val="0"/>
                                  <w:divBdr>
                                    <w:top w:val="none" w:sz="0" w:space="0" w:color="auto"/>
                                    <w:left w:val="none" w:sz="0" w:space="0" w:color="auto"/>
                                    <w:bottom w:val="none" w:sz="0" w:space="0" w:color="auto"/>
                                    <w:right w:val="none" w:sz="0" w:space="0" w:color="auto"/>
                                  </w:divBdr>
                                  <w:divsChild>
                                    <w:div w:id="1638291617">
                                      <w:marLeft w:val="0"/>
                                      <w:marRight w:val="0"/>
                                      <w:marTop w:val="0"/>
                                      <w:marBottom w:val="0"/>
                                      <w:divBdr>
                                        <w:top w:val="none" w:sz="0" w:space="0" w:color="auto"/>
                                        <w:left w:val="none" w:sz="0" w:space="0" w:color="auto"/>
                                        <w:bottom w:val="none" w:sz="0" w:space="0" w:color="auto"/>
                                        <w:right w:val="none" w:sz="0" w:space="0" w:color="auto"/>
                                      </w:divBdr>
                                      <w:divsChild>
                                        <w:div w:id="544953442">
                                          <w:marLeft w:val="0"/>
                                          <w:marRight w:val="0"/>
                                          <w:marTop w:val="0"/>
                                          <w:marBottom w:val="0"/>
                                          <w:divBdr>
                                            <w:top w:val="none" w:sz="0" w:space="0" w:color="auto"/>
                                            <w:left w:val="none" w:sz="0" w:space="0" w:color="auto"/>
                                            <w:bottom w:val="none" w:sz="0" w:space="0" w:color="auto"/>
                                            <w:right w:val="none" w:sz="0" w:space="0" w:color="auto"/>
                                          </w:divBdr>
                                          <w:divsChild>
                                            <w:div w:id="554780724">
                                              <w:marLeft w:val="0"/>
                                              <w:marRight w:val="0"/>
                                              <w:marTop w:val="0"/>
                                              <w:marBottom w:val="0"/>
                                              <w:divBdr>
                                                <w:top w:val="none" w:sz="0" w:space="0" w:color="auto"/>
                                                <w:left w:val="none" w:sz="0" w:space="0" w:color="auto"/>
                                                <w:bottom w:val="none" w:sz="0" w:space="0" w:color="auto"/>
                                                <w:right w:val="none" w:sz="0" w:space="0" w:color="auto"/>
                                              </w:divBdr>
                                              <w:divsChild>
                                                <w:div w:id="1920169993">
                                                  <w:marLeft w:val="0"/>
                                                  <w:marRight w:val="0"/>
                                                  <w:marTop w:val="0"/>
                                                  <w:marBottom w:val="0"/>
                                                  <w:divBdr>
                                                    <w:top w:val="none" w:sz="0" w:space="0" w:color="auto"/>
                                                    <w:left w:val="none" w:sz="0" w:space="0" w:color="auto"/>
                                                    <w:bottom w:val="none" w:sz="0" w:space="0" w:color="auto"/>
                                                    <w:right w:val="none" w:sz="0" w:space="0" w:color="auto"/>
                                                  </w:divBdr>
                                                  <w:divsChild>
                                                    <w:div w:id="1609778187">
                                                      <w:marLeft w:val="0"/>
                                                      <w:marRight w:val="0"/>
                                                      <w:marTop w:val="0"/>
                                                      <w:marBottom w:val="0"/>
                                                      <w:divBdr>
                                                        <w:top w:val="none" w:sz="0" w:space="0" w:color="auto"/>
                                                        <w:left w:val="none" w:sz="0" w:space="0" w:color="auto"/>
                                                        <w:bottom w:val="none" w:sz="0" w:space="0" w:color="auto"/>
                                                        <w:right w:val="none" w:sz="0" w:space="0" w:color="auto"/>
                                                      </w:divBdr>
                                                      <w:divsChild>
                                                        <w:div w:id="1235160341">
                                                          <w:marLeft w:val="0"/>
                                                          <w:marRight w:val="0"/>
                                                          <w:marTop w:val="0"/>
                                                          <w:marBottom w:val="0"/>
                                                          <w:divBdr>
                                                            <w:top w:val="none" w:sz="0" w:space="0" w:color="auto"/>
                                                            <w:left w:val="none" w:sz="0" w:space="0" w:color="auto"/>
                                                            <w:bottom w:val="none" w:sz="0" w:space="0" w:color="auto"/>
                                                            <w:right w:val="none" w:sz="0" w:space="0" w:color="auto"/>
                                                          </w:divBdr>
                                                          <w:divsChild>
                                                            <w:div w:id="1680693353">
                                                              <w:marLeft w:val="0"/>
                                                              <w:marRight w:val="0"/>
                                                              <w:marTop w:val="0"/>
                                                              <w:marBottom w:val="0"/>
                                                              <w:divBdr>
                                                                <w:top w:val="none" w:sz="0" w:space="0" w:color="auto"/>
                                                                <w:left w:val="none" w:sz="0" w:space="0" w:color="auto"/>
                                                                <w:bottom w:val="none" w:sz="0" w:space="0" w:color="auto"/>
                                                                <w:right w:val="none" w:sz="0" w:space="0" w:color="auto"/>
                                                              </w:divBdr>
                                                            </w:div>
                                                            <w:div w:id="981036413">
                                                              <w:marLeft w:val="0"/>
                                                              <w:marRight w:val="0"/>
                                                              <w:marTop w:val="0"/>
                                                              <w:marBottom w:val="0"/>
                                                              <w:divBdr>
                                                                <w:top w:val="none" w:sz="0" w:space="0" w:color="auto"/>
                                                                <w:left w:val="none" w:sz="0" w:space="0" w:color="auto"/>
                                                                <w:bottom w:val="none" w:sz="0" w:space="0" w:color="auto"/>
                                                                <w:right w:val="none" w:sz="0" w:space="0" w:color="auto"/>
                                                              </w:divBdr>
                                                            </w:div>
                                                            <w:div w:id="117607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39041555">
                              <w:marLeft w:val="0"/>
                              <w:marRight w:val="0"/>
                              <w:marTop w:val="0"/>
                              <w:marBottom w:val="0"/>
                              <w:divBdr>
                                <w:top w:val="none" w:sz="0" w:space="0" w:color="auto"/>
                                <w:left w:val="none" w:sz="0" w:space="0" w:color="auto"/>
                                <w:bottom w:val="none" w:sz="0" w:space="0" w:color="auto"/>
                                <w:right w:val="none" w:sz="0" w:space="0" w:color="auto"/>
                              </w:divBdr>
                              <w:divsChild>
                                <w:div w:id="161030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9269783">
          <w:marLeft w:val="0"/>
          <w:marRight w:val="0"/>
          <w:marTop w:val="0"/>
          <w:marBottom w:val="0"/>
          <w:divBdr>
            <w:top w:val="none" w:sz="0" w:space="0" w:color="auto"/>
            <w:left w:val="none" w:sz="0" w:space="0" w:color="auto"/>
            <w:bottom w:val="none" w:sz="0" w:space="0" w:color="auto"/>
            <w:right w:val="none" w:sz="0" w:space="0" w:color="auto"/>
          </w:divBdr>
          <w:divsChild>
            <w:div w:id="1287542945">
              <w:marLeft w:val="0"/>
              <w:marRight w:val="0"/>
              <w:marTop w:val="0"/>
              <w:marBottom w:val="0"/>
              <w:divBdr>
                <w:top w:val="none" w:sz="0" w:space="0" w:color="auto"/>
                <w:left w:val="none" w:sz="0" w:space="0" w:color="auto"/>
                <w:bottom w:val="none" w:sz="0" w:space="0" w:color="auto"/>
                <w:right w:val="none" w:sz="0" w:space="0" w:color="auto"/>
              </w:divBdr>
              <w:divsChild>
                <w:div w:id="327176259">
                  <w:marLeft w:val="0"/>
                  <w:marRight w:val="0"/>
                  <w:marTop w:val="0"/>
                  <w:marBottom w:val="0"/>
                  <w:divBdr>
                    <w:top w:val="none" w:sz="0" w:space="0" w:color="auto"/>
                    <w:left w:val="none" w:sz="0" w:space="0" w:color="auto"/>
                    <w:bottom w:val="none" w:sz="0" w:space="0" w:color="auto"/>
                    <w:right w:val="none" w:sz="0" w:space="0" w:color="auto"/>
                  </w:divBdr>
                  <w:divsChild>
                    <w:div w:id="2116247569">
                      <w:marLeft w:val="0"/>
                      <w:marRight w:val="0"/>
                      <w:marTop w:val="0"/>
                      <w:marBottom w:val="0"/>
                      <w:divBdr>
                        <w:top w:val="none" w:sz="0" w:space="0" w:color="auto"/>
                        <w:left w:val="none" w:sz="0" w:space="0" w:color="auto"/>
                        <w:bottom w:val="none" w:sz="0" w:space="0" w:color="auto"/>
                        <w:right w:val="none" w:sz="0" w:space="0" w:color="auto"/>
                      </w:divBdr>
                      <w:divsChild>
                        <w:div w:id="1504081811">
                          <w:marLeft w:val="0"/>
                          <w:marRight w:val="0"/>
                          <w:marTop w:val="0"/>
                          <w:marBottom w:val="0"/>
                          <w:divBdr>
                            <w:top w:val="none" w:sz="0" w:space="0" w:color="auto"/>
                            <w:left w:val="none" w:sz="0" w:space="0" w:color="auto"/>
                            <w:bottom w:val="none" w:sz="0" w:space="0" w:color="auto"/>
                            <w:right w:val="none" w:sz="0" w:space="0" w:color="auto"/>
                          </w:divBdr>
                          <w:divsChild>
                            <w:div w:id="552473463">
                              <w:marLeft w:val="0"/>
                              <w:marRight w:val="0"/>
                              <w:marTop w:val="0"/>
                              <w:marBottom w:val="0"/>
                              <w:divBdr>
                                <w:top w:val="none" w:sz="0" w:space="0" w:color="auto"/>
                                <w:left w:val="none" w:sz="0" w:space="0" w:color="auto"/>
                                <w:bottom w:val="none" w:sz="0" w:space="0" w:color="auto"/>
                                <w:right w:val="none" w:sz="0" w:space="0" w:color="auto"/>
                              </w:divBdr>
                              <w:divsChild>
                                <w:div w:id="2086224024">
                                  <w:marLeft w:val="0"/>
                                  <w:marRight w:val="0"/>
                                  <w:marTop w:val="0"/>
                                  <w:marBottom w:val="0"/>
                                  <w:divBdr>
                                    <w:top w:val="none" w:sz="0" w:space="0" w:color="auto"/>
                                    <w:left w:val="none" w:sz="0" w:space="0" w:color="auto"/>
                                    <w:bottom w:val="none" w:sz="0" w:space="0" w:color="auto"/>
                                    <w:right w:val="none" w:sz="0" w:space="0" w:color="auto"/>
                                  </w:divBdr>
                                  <w:divsChild>
                                    <w:div w:id="47343873">
                                      <w:marLeft w:val="0"/>
                                      <w:marRight w:val="0"/>
                                      <w:marTop w:val="0"/>
                                      <w:marBottom w:val="0"/>
                                      <w:divBdr>
                                        <w:top w:val="none" w:sz="0" w:space="0" w:color="auto"/>
                                        <w:left w:val="none" w:sz="0" w:space="0" w:color="auto"/>
                                        <w:bottom w:val="none" w:sz="0" w:space="0" w:color="auto"/>
                                        <w:right w:val="none" w:sz="0" w:space="0" w:color="auto"/>
                                      </w:divBdr>
                                      <w:divsChild>
                                        <w:div w:id="228736344">
                                          <w:marLeft w:val="0"/>
                                          <w:marRight w:val="0"/>
                                          <w:marTop w:val="0"/>
                                          <w:marBottom w:val="0"/>
                                          <w:divBdr>
                                            <w:top w:val="none" w:sz="0" w:space="0" w:color="auto"/>
                                            <w:left w:val="none" w:sz="0" w:space="0" w:color="auto"/>
                                            <w:bottom w:val="none" w:sz="0" w:space="0" w:color="auto"/>
                                            <w:right w:val="none" w:sz="0" w:space="0" w:color="auto"/>
                                          </w:divBdr>
                                          <w:divsChild>
                                            <w:div w:id="1714231154">
                                              <w:marLeft w:val="0"/>
                                              <w:marRight w:val="0"/>
                                              <w:marTop w:val="0"/>
                                              <w:marBottom w:val="0"/>
                                              <w:divBdr>
                                                <w:top w:val="none" w:sz="0" w:space="0" w:color="auto"/>
                                                <w:left w:val="none" w:sz="0" w:space="0" w:color="auto"/>
                                                <w:bottom w:val="none" w:sz="0" w:space="0" w:color="auto"/>
                                                <w:right w:val="none" w:sz="0" w:space="0" w:color="auto"/>
                                              </w:divBdr>
                                              <w:divsChild>
                                                <w:div w:id="1031614530">
                                                  <w:marLeft w:val="0"/>
                                                  <w:marRight w:val="0"/>
                                                  <w:marTop w:val="0"/>
                                                  <w:marBottom w:val="0"/>
                                                  <w:divBdr>
                                                    <w:top w:val="none" w:sz="0" w:space="0" w:color="auto"/>
                                                    <w:left w:val="none" w:sz="0" w:space="0" w:color="auto"/>
                                                    <w:bottom w:val="none" w:sz="0" w:space="0" w:color="auto"/>
                                                    <w:right w:val="none" w:sz="0" w:space="0" w:color="auto"/>
                                                  </w:divBdr>
                                                  <w:divsChild>
                                                    <w:div w:id="106893375">
                                                      <w:marLeft w:val="0"/>
                                                      <w:marRight w:val="0"/>
                                                      <w:marTop w:val="0"/>
                                                      <w:marBottom w:val="0"/>
                                                      <w:divBdr>
                                                        <w:top w:val="none" w:sz="0" w:space="0" w:color="auto"/>
                                                        <w:left w:val="none" w:sz="0" w:space="0" w:color="auto"/>
                                                        <w:bottom w:val="none" w:sz="0" w:space="0" w:color="auto"/>
                                                        <w:right w:val="none" w:sz="0" w:space="0" w:color="auto"/>
                                                      </w:divBdr>
                                                      <w:divsChild>
                                                        <w:div w:id="1002465027">
                                                          <w:marLeft w:val="0"/>
                                                          <w:marRight w:val="0"/>
                                                          <w:marTop w:val="0"/>
                                                          <w:marBottom w:val="0"/>
                                                          <w:divBdr>
                                                            <w:top w:val="none" w:sz="0" w:space="0" w:color="auto"/>
                                                            <w:left w:val="none" w:sz="0" w:space="0" w:color="auto"/>
                                                            <w:bottom w:val="none" w:sz="0" w:space="0" w:color="auto"/>
                                                            <w:right w:val="none" w:sz="0" w:space="0" w:color="auto"/>
                                                          </w:divBdr>
                                                          <w:divsChild>
                                                            <w:div w:id="954290290">
                                                              <w:marLeft w:val="0"/>
                                                              <w:marRight w:val="0"/>
                                                              <w:marTop w:val="0"/>
                                                              <w:marBottom w:val="0"/>
                                                              <w:divBdr>
                                                                <w:top w:val="none" w:sz="0" w:space="0" w:color="auto"/>
                                                                <w:left w:val="none" w:sz="0" w:space="0" w:color="auto"/>
                                                                <w:bottom w:val="none" w:sz="0" w:space="0" w:color="auto"/>
                                                                <w:right w:val="none" w:sz="0" w:space="0" w:color="auto"/>
                                                              </w:divBdr>
                                                              <w:divsChild>
                                                                <w:div w:id="1146775467">
                                                                  <w:marLeft w:val="0"/>
                                                                  <w:marRight w:val="0"/>
                                                                  <w:marTop w:val="0"/>
                                                                  <w:marBottom w:val="0"/>
                                                                  <w:divBdr>
                                                                    <w:top w:val="none" w:sz="0" w:space="0" w:color="auto"/>
                                                                    <w:left w:val="none" w:sz="0" w:space="0" w:color="auto"/>
                                                                    <w:bottom w:val="none" w:sz="0" w:space="0" w:color="auto"/>
                                                                    <w:right w:val="none" w:sz="0" w:space="0" w:color="auto"/>
                                                                  </w:divBdr>
                                                                  <w:divsChild>
                                                                    <w:div w:id="2061247722">
                                                                      <w:marLeft w:val="0"/>
                                                                      <w:marRight w:val="0"/>
                                                                      <w:marTop w:val="0"/>
                                                                      <w:marBottom w:val="0"/>
                                                                      <w:divBdr>
                                                                        <w:top w:val="none" w:sz="0" w:space="0" w:color="auto"/>
                                                                        <w:left w:val="none" w:sz="0" w:space="0" w:color="auto"/>
                                                                        <w:bottom w:val="none" w:sz="0" w:space="0" w:color="auto"/>
                                                                        <w:right w:val="none" w:sz="0" w:space="0" w:color="auto"/>
                                                                      </w:divBdr>
                                                                      <w:divsChild>
                                                                        <w:div w:id="1888757412">
                                                                          <w:marLeft w:val="0"/>
                                                                          <w:marRight w:val="0"/>
                                                                          <w:marTop w:val="0"/>
                                                                          <w:marBottom w:val="0"/>
                                                                          <w:divBdr>
                                                                            <w:top w:val="none" w:sz="0" w:space="0" w:color="auto"/>
                                                                            <w:left w:val="none" w:sz="0" w:space="0" w:color="auto"/>
                                                                            <w:bottom w:val="none" w:sz="0" w:space="0" w:color="auto"/>
                                                                            <w:right w:val="none" w:sz="0" w:space="0" w:color="auto"/>
                                                                          </w:divBdr>
                                                                          <w:divsChild>
                                                                            <w:div w:id="1488670815">
                                                                              <w:marLeft w:val="0"/>
                                                                              <w:marRight w:val="0"/>
                                                                              <w:marTop w:val="0"/>
                                                                              <w:marBottom w:val="0"/>
                                                                              <w:divBdr>
                                                                                <w:top w:val="none" w:sz="0" w:space="0" w:color="auto"/>
                                                                                <w:left w:val="none" w:sz="0" w:space="0" w:color="auto"/>
                                                                                <w:bottom w:val="none" w:sz="0" w:space="0" w:color="auto"/>
                                                                                <w:right w:val="none" w:sz="0" w:space="0" w:color="auto"/>
                                                                              </w:divBdr>
                                                                              <w:divsChild>
                                                                                <w:div w:id="578254822">
                                                                                  <w:marLeft w:val="0"/>
                                                                                  <w:marRight w:val="0"/>
                                                                                  <w:marTop w:val="0"/>
                                                                                  <w:marBottom w:val="0"/>
                                                                                  <w:divBdr>
                                                                                    <w:top w:val="none" w:sz="0" w:space="0" w:color="auto"/>
                                                                                    <w:left w:val="none" w:sz="0" w:space="0" w:color="auto"/>
                                                                                    <w:bottom w:val="none" w:sz="0" w:space="0" w:color="auto"/>
                                                                                    <w:right w:val="none" w:sz="0" w:space="0" w:color="auto"/>
                                                                                  </w:divBdr>
                                                                                  <w:divsChild>
                                                                                    <w:div w:id="1176264621">
                                                                                      <w:marLeft w:val="0"/>
                                                                                      <w:marRight w:val="0"/>
                                                                                      <w:marTop w:val="0"/>
                                                                                      <w:marBottom w:val="0"/>
                                                                                      <w:divBdr>
                                                                                        <w:top w:val="none" w:sz="0" w:space="0" w:color="auto"/>
                                                                                        <w:left w:val="none" w:sz="0" w:space="0" w:color="auto"/>
                                                                                        <w:bottom w:val="none" w:sz="0" w:space="0" w:color="auto"/>
                                                                                        <w:right w:val="none" w:sz="0" w:space="0" w:color="auto"/>
                                                                                      </w:divBdr>
                                                                                      <w:divsChild>
                                                                                        <w:div w:id="137503655">
                                                                                          <w:marLeft w:val="0"/>
                                                                                          <w:marRight w:val="0"/>
                                                                                          <w:marTop w:val="0"/>
                                                                                          <w:marBottom w:val="0"/>
                                                                                          <w:divBdr>
                                                                                            <w:top w:val="none" w:sz="0" w:space="0" w:color="auto"/>
                                                                                            <w:left w:val="none" w:sz="0" w:space="0" w:color="auto"/>
                                                                                            <w:bottom w:val="none" w:sz="0" w:space="0" w:color="auto"/>
                                                                                            <w:right w:val="none" w:sz="0" w:space="0" w:color="auto"/>
                                                                                          </w:divBdr>
                                                                                          <w:divsChild>
                                                                                            <w:div w:id="51230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044230">
                                                                                  <w:marLeft w:val="0"/>
                                                                                  <w:marRight w:val="0"/>
                                                                                  <w:marTop w:val="0"/>
                                                                                  <w:marBottom w:val="0"/>
                                                                                  <w:divBdr>
                                                                                    <w:top w:val="none" w:sz="0" w:space="0" w:color="auto"/>
                                                                                    <w:left w:val="none" w:sz="0" w:space="0" w:color="auto"/>
                                                                                    <w:bottom w:val="none" w:sz="0" w:space="0" w:color="auto"/>
                                                                                    <w:right w:val="none" w:sz="0" w:space="0" w:color="auto"/>
                                                                                  </w:divBdr>
                                                                                  <w:divsChild>
                                                                                    <w:div w:id="704987820">
                                                                                      <w:marLeft w:val="0"/>
                                                                                      <w:marRight w:val="0"/>
                                                                                      <w:marTop w:val="0"/>
                                                                                      <w:marBottom w:val="0"/>
                                                                                      <w:divBdr>
                                                                                        <w:top w:val="none" w:sz="0" w:space="0" w:color="auto"/>
                                                                                        <w:left w:val="none" w:sz="0" w:space="0" w:color="auto"/>
                                                                                        <w:bottom w:val="none" w:sz="0" w:space="0" w:color="auto"/>
                                                                                        <w:right w:val="none" w:sz="0" w:space="0" w:color="auto"/>
                                                                                      </w:divBdr>
                                                                                      <w:divsChild>
                                                                                        <w:div w:id="1544058993">
                                                                                          <w:marLeft w:val="0"/>
                                                                                          <w:marRight w:val="0"/>
                                                                                          <w:marTop w:val="0"/>
                                                                                          <w:marBottom w:val="0"/>
                                                                                          <w:divBdr>
                                                                                            <w:top w:val="none" w:sz="0" w:space="0" w:color="auto"/>
                                                                                            <w:left w:val="none" w:sz="0" w:space="0" w:color="auto"/>
                                                                                            <w:bottom w:val="none" w:sz="0" w:space="0" w:color="auto"/>
                                                                                            <w:right w:val="none" w:sz="0" w:space="0" w:color="auto"/>
                                                                                          </w:divBdr>
                                                                                          <w:divsChild>
                                                                                            <w:div w:id="154698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478427">
                                                                                  <w:marLeft w:val="0"/>
                                                                                  <w:marRight w:val="0"/>
                                                                                  <w:marTop w:val="0"/>
                                                                                  <w:marBottom w:val="0"/>
                                                                                  <w:divBdr>
                                                                                    <w:top w:val="none" w:sz="0" w:space="0" w:color="auto"/>
                                                                                    <w:left w:val="none" w:sz="0" w:space="0" w:color="auto"/>
                                                                                    <w:bottom w:val="none" w:sz="0" w:space="0" w:color="auto"/>
                                                                                    <w:right w:val="none" w:sz="0" w:space="0" w:color="auto"/>
                                                                                  </w:divBdr>
                                                                                  <w:divsChild>
                                                                                    <w:div w:id="1988588975">
                                                                                      <w:marLeft w:val="0"/>
                                                                                      <w:marRight w:val="0"/>
                                                                                      <w:marTop w:val="0"/>
                                                                                      <w:marBottom w:val="0"/>
                                                                                      <w:divBdr>
                                                                                        <w:top w:val="none" w:sz="0" w:space="0" w:color="auto"/>
                                                                                        <w:left w:val="none" w:sz="0" w:space="0" w:color="auto"/>
                                                                                        <w:bottom w:val="none" w:sz="0" w:space="0" w:color="auto"/>
                                                                                        <w:right w:val="none" w:sz="0" w:space="0" w:color="auto"/>
                                                                                      </w:divBdr>
                                                                                      <w:divsChild>
                                                                                        <w:div w:id="665130145">
                                                                                          <w:marLeft w:val="0"/>
                                                                                          <w:marRight w:val="0"/>
                                                                                          <w:marTop w:val="0"/>
                                                                                          <w:marBottom w:val="0"/>
                                                                                          <w:divBdr>
                                                                                            <w:top w:val="none" w:sz="0" w:space="0" w:color="auto"/>
                                                                                            <w:left w:val="none" w:sz="0" w:space="0" w:color="auto"/>
                                                                                            <w:bottom w:val="none" w:sz="0" w:space="0" w:color="auto"/>
                                                                                            <w:right w:val="none" w:sz="0" w:space="0" w:color="auto"/>
                                                                                          </w:divBdr>
                                                                                          <w:divsChild>
                                                                                            <w:div w:id="2050302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975391">
                                                                                  <w:marLeft w:val="0"/>
                                                                                  <w:marRight w:val="0"/>
                                                                                  <w:marTop w:val="0"/>
                                                                                  <w:marBottom w:val="0"/>
                                                                                  <w:divBdr>
                                                                                    <w:top w:val="none" w:sz="0" w:space="0" w:color="auto"/>
                                                                                    <w:left w:val="none" w:sz="0" w:space="0" w:color="auto"/>
                                                                                    <w:bottom w:val="none" w:sz="0" w:space="0" w:color="auto"/>
                                                                                    <w:right w:val="none" w:sz="0" w:space="0" w:color="auto"/>
                                                                                  </w:divBdr>
                                                                                  <w:divsChild>
                                                                                    <w:div w:id="1833524892">
                                                                                      <w:marLeft w:val="0"/>
                                                                                      <w:marRight w:val="0"/>
                                                                                      <w:marTop w:val="0"/>
                                                                                      <w:marBottom w:val="0"/>
                                                                                      <w:divBdr>
                                                                                        <w:top w:val="none" w:sz="0" w:space="0" w:color="auto"/>
                                                                                        <w:left w:val="none" w:sz="0" w:space="0" w:color="auto"/>
                                                                                        <w:bottom w:val="none" w:sz="0" w:space="0" w:color="auto"/>
                                                                                        <w:right w:val="none" w:sz="0" w:space="0" w:color="auto"/>
                                                                                      </w:divBdr>
                                                                                      <w:divsChild>
                                                                                        <w:div w:id="215776891">
                                                                                          <w:marLeft w:val="0"/>
                                                                                          <w:marRight w:val="0"/>
                                                                                          <w:marTop w:val="0"/>
                                                                                          <w:marBottom w:val="0"/>
                                                                                          <w:divBdr>
                                                                                            <w:top w:val="none" w:sz="0" w:space="0" w:color="auto"/>
                                                                                            <w:left w:val="none" w:sz="0" w:space="0" w:color="auto"/>
                                                                                            <w:bottom w:val="none" w:sz="0" w:space="0" w:color="auto"/>
                                                                                            <w:right w:val="none" w:sz="0" w:space="0" w:color="auto"/>
                                                                                          </w:divBdr>
                                                                                          <w:divsChild>
                                                                                            <w:div w:id="97012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1668337">
                                                                                  <w:marLeft w:val="0"/>
                                                                                  <w:marRight w:val="0"/>
                                                                                  <w:marTop w:val="0"/>
                                                                                  <w:marBottom w:val="0"/>
                                                                                  <w:divBdr>
                                                                                    <w:top w:val="none" w:sz="0" w:space="0" w:color="auto"/>
                                                                                    <w:left w:val="none" w:sz="0" w:space="0" w:color="auto"/>
                                                                                    <w:bottom w:val="none" w:sz="0" w:space="0" w:color="auto"/>
                                                                                    <w:right w:val="none" w:sz="0" w:space="0" w:color="auto"/>
                                                                                  </w:divBdr>
                                                                                  <w:divsChild>
                                                                                    <w:div w:id="669868364">
                                                                                      <w:marLeft w:val="0"/>
                                                                                      <w:marRight w:val="0"/>
                                                                                      <w:marTop w:val="0"/>
                                                                                      <w:marBottom w:val="0"/>
                                                                                      <w:divBdr>
                                                                                        <w:top w:val="none" w:sz="0" w:space="0" w:color="auto"/>
                                                                                        <w:left w:val="none" w:sz="0" w:space="0" w:color="auto"/>
                                                                                        <w:bottom w:val="none" w:sz="0" w:space="0" w:color="auto"/>
                                                                                        <w:right w:val="none" w:sz="0" w:space="0" w:color="auto"/>
                                                                                      </w:divBdr>
                                                                                      <w:divsChild>
                                                                                        <w:div w:id="992178578">
                                                                                          <w:marLeft w:val="0"/>
                                                                                          <w:marRight w:val="0"/>
                                                                                          <w:marTop w:val="0"/>
                                                                                          <w:marBottom w:val="0"/>
                                                                                          <w:divBdr>
                                                                                            <w:top w:val="none" w:sz="0" w:space="0" w:color="auto"/>
                                                                                            <w:left w:val="none" w:sz="0" w:space="0" w:color="auto"/>
                                                                                            <w:bottom w:val="none" w:sz="0" w:space="0" w:color="auto"/>
                                                                                            <w:right w:val="none" w:sz="0" w:space="0" w:color="auto"/>
                                                                                          </w:divBdr>
                                                                                          <w:divsChild>
                                                                                            <w:div w:id="132920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022327">
                                                                                  <w:marLeft w:val="0"/>
                                                                                  <w:marRight w:val="0"/>
                                                                                  <w:marTop w:val="0"/>
                                                                                  <w:marBottom w:val="0"/>
                                                                                  <w:divBdr>
                                                                                    <w:top w:val="none" w:sz="0" w:space="0" w:color="auto"/>
                                                                                    <w:left w:val="none" w:sz="0" w:space="0" w:color="auto"/>
                                                                                    <w:bottom w:val="none" w:sz="0" w:space="0" w:color="auto"/>
                                                                                    <w:right w:val="none" w:sz="0" w:space="0" w:color="auto"/>
                                                                                  </w:divBdr>
                                                                                  <w:divsChild>
                                                                                    <w:div w:id="2074767829">
                                                                                      <w:marLeft w:val="0"/>
                                                                                      <w:marRight w:val="0"/>
                                                                                      <w:marTop w:val="0"/>
                                                                                      <w:marBottom w:val="0"/>
                                                                                      <w:divBdr>
                                                                                        <w:top w:val="none" w:sz="0" w:space="0" w:color="auto"/>
                                                                                        <w:left w:val="none" w:sz="0" w:space="0" w:color="auto"/>
                                                                                        <w:bottom w:val="none" w:sz="0" w:space="0" w:color="auto"/>
                                                                                        <w:right w:val="none" w:sz="0" w:space="0" w:color="auto"/>
                                                                                      </w:divBdr>
                                                                                      <w:divsChild>
                                                                                        <w:div w:id="1411806930">
                                                                                          <w:marLeft w:val="0"/>
                                                                                          <w:marRight w:val="0"/>
                                                                                          <w:marTop w:val="0"/>
                                                                                          <w:marBottom w:val="0"/>
                                                                                          <w:divBdr>
                                                                                            <w:top w:val="none" w:sz="0" w:space="0" w:color="auto"/>
                                                                                            <w:left w:val="none" w:sz="0" w:space="0" w:color="auto"/>
                                                                                            <w:bottom w:val="none" w:sz="0" w:space="0" w:color="auto"/>
                                                                                            <w:right w:val="none" w:sz="0" w:space="0" w:color="auto"/>
                                                                                          </w:divBdr>
                                                                                          <w:divsChild>
                                                                                            <w:div w:id="3912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961301">
                                                                                  <w:marLeft w:val="0"/>
                                                                                  <w:marRight w:val="0"/>
                                                                                  <w:marTop w:val="0"/>
                                                                                  <w:marBottom w:val="0"/>
                                                                                  <w:divBdr>
                                                                                    <w:top w:val="none" w:sz="0" w:space="0" w:color="auto"/>
                                                                                    <w:left w:val="none" w:sz="0" w:space="0" w:color="auto"/>
                                                                                    <w:bottom w:val="none" w:sz="0" w:space="0" w:color="auto"/>
                                                                                    <w:right w:val="none" w:sz="0" w:space="0" w:color="auto"/>
                                                                                  </w:divBdr>
                                                                                  <w:divsChild>
                                                                                    <w:div w:id="2042975220">
                                                                                      <w:marLeft w:val="0"/>
                                                                                      <w:marRight w:val="0"/>
                                                                                      <w:marTop w:val="0"/>
                                                                                      <w:marBottom w:val="0"/>
                                                                                      <w:divBdr>
                                                                                        <w:top w:val="none" w:sz="0" w:space="0" w:color="auto"/>
                                                                                        <w:left w:val="none" w:sz="0" w:space="0" w:color="auto"/>
                                                                                        <w:bottom w:val="none" w:sz="0" w:space="0" w:color="auto"/>
                                                                                        <w:right w:val="none" w:sz="0" w:space="0" w:color="auto"/>
                                                                                      </w:divBdr>
                                                                                      <w:divsChild>
                                                                                        <w:div w:id="1735154828">
                                                                                          <w:marLeft w:val="0"/>
                                                                                          <w:marRight w:val="0"/>
                                                                                          <w:marTop w:val="0"/>
                                                                                          <w:marBottom w:val="0"/>
                                                                                          <w:divBdr>
                                                                                            <w:top w:val="none" w:sz="0" w:space="0" w:color="auto"/>
                                                                                            <w:left w:val="none" w:sz="0" w:space="0" w:color="auto"/>
                                                                                            <w:bottom w:val="none" w:sz="0" w:space="0" w:color="auto"/>
                                                                                            <w:right w:val="none" w:sz="0" w:space="0" w:color="auto"/>
                                                                                          </w:divBdr>
                                                                                          <w:divsChild>
                                                                                            <w:div w:id="24198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13518633">
                                                      <w:marLeft w:val="0"/>
                                                      <w:marRight w:val="0"/>
                                                      <w:marTop w:val="0"/>
                                                      <w:marBottom w:val="0"/>
                                                      <w:divBdr>
                                                        <w:top w:val="none" w:sz="0" w:space="0" w:color="auto"/>
                                                        <w:left w:val="none" w:sz="0" w:space="0" w:color="auto"/>
                                                        <w:bottom w:val="none" w:sz="0" w:space="0" w:color="auto"/>
                                                        <w:right w:val="none" w:sz="0" w:space="0" w:color="auto"/>
                                                      </w:divBdr>
                                                      <w:divsChild>
                                                        <w:div w:id="512184675">
                                                          <w:marLeft w:val="0"/>
                                                          <w:marRight w:val="0"/>
                                                          <w:marTop w:val="0"/>
                                                          <w:marBottom w:val="0"/>
                                                          <w:divBdr>
                                                            <w:top w:val="none" w:sz="0" w:space="0" w:color="auto"/>
                                                            <w:left w:val="none" w:sz="0" w:space="0" w:color="auto"/>
                                                            <w:bottom w:val="none" w:sz="0" w:space="0" w:color="auto"/>
                                                            <w:right w:val="none" w:sz="0" w:space="0" w:color="auto"/>
                                                          </w:divBdr>
                                                          <w:divsChild>
                                                            <w:div w:id="1693602252">
                                                              <w:marLeft w:val="0"/>
                                                              <w:marRight w:val="0"/>
                                                              <w:marTop w:val="0"/>
                                                              <w:marBottom w:val="0"/>
                                                              <w:divBdr>
                                                                <w:top w:val="none" w:sz="0" w:space="0" w:color="auto"/>
                                                                <w:left w:val="none" w:sz="0" w:space="0" w:color="auto"/>
                                                                <w:bottom w:val="none" w:sz="0" w:space="0" w:color="auto"/>
                                                                <w:right w:val="none" w:sz="0" w:space="0" w:color="auto"/>
                                                              </w:divBdr>
                                                              <w:divsChild>
                                                                <w:div w:id="1406730566">
                                                                  <w:marLeft w:val="0"/>
                                                                  <w:marRight w:val="0"/>
                                                                  <w:marTop w:val="0"/>
                                                                  <w:marBottom w:val="0"/>
                                                                  <w:divBdr>
                                                                    <w:top w:val="none" w:sz="0" w:space="0" w:color="auto"/>
                                                                    <w:left w:val="none" w:sz="0" w:space="0" w:color="auto"/>
                                                                    <w:bottom w:val="none" w:sz="0" w:space="0" w:color="auto"/>
                                                                    <w:right w:val="none" w:sz="0" w:space="0" w:color="auto"/>
                                                                  </w:divBdr>
                                                                  <w:divsChild>
                                                                    <w:div w:id="372004959">
                                                                      <w:marLeft w:val="0"/>
                                                                      <w:marRight w:val="0"/>
                                                                      <w:marTop w:val="0"/>
                                                                      <w:marBottom w:val="0"/>
                                                                      <w:divBdr>
                                                                        <w:top w:val="none" w:sz="0" w:space="0" w:color="auto"/>
                                                                        <w:left w:val="none" w:sz="0" w:space="0" w:color="auto"/>
                                                                        <w:bottom w:val="none" w:sz="0" w:space="0" w:color="auto"/>
                                                                        <w:right w:val="none" w:sz="0" w:space="0" w:color="auto"/>
                                                                      </w:divBdr>
                                                                      <w:divsChild>
                                                                        <w:div w:id="1834755559">
                                                                          <w:marLeft w:val="0"/>
                                                                          <w:marRight w:val="0"/>
                                                                          <w:marTop w:val="0"/>
                                                                          <w:marBottom w:val="0"/>
                                                                          <w:divBdr>
                                                                            <w:top w:val="none" w:sz="0" w:space="0" w:color="auto"/>
                                                                            <w:left w:val="none" w:sz="0" w:space="0" w:color="auto"/>
                                                                            <w:bottom w:val="none" w:sz="0" w:space="0" w:color="auto"/>
                                                                            <w:right w:val="none" w:sz="0" w:space="0" w:color="auto"/>
                                                                          </w:divBdr>
                                                                          <w:divsChild>
                                                                            <w:div w:id="2090151505">
                                                                              <w:marLeft w:val="0"/>
                                                                              <w:marRight w:val="0"/>
                                                                              <w:marTop w:val="0"/>
                                                                              <w:marBottom w:val="0"/>
                                                                              <w:divBdr>
                                                                                <w:top w:val="none" w:sz="0" w:space="0" w:color="auto"/>
                                                                                <w:left w:val="none" w:sz="0" w:space="0" w:color="auto"/>
                                                                                <w:bottom w:val="none" w:sz="0" w:space="0" w:color="auto"/>
                                                                                <w:right w:val="none" w:sz="0" w:space="0" w:color="auto"/>
                                                                              </w:divBdr>
                                                                              <w:divsChild>
                                                                                <w:div w:id="1179540102">
                                                                                  <w:marLeft w:val="0"/>
                                                                                  <w:marRight w:val="0"/>
                                                                                  <w:marTop w:val="0"/>
                                                                                  <w:marBottom w:val="0"/>
                                                                                  <w:divBdr>
                                                                                    <w:top w:val="none" w:sz="0" w:space="0" w:color="auto"/>
                                                                                    <w:left w:val="none" w:sz="0" w:space="0" w:color="auto"/>
                                                                                    <w:bottom w:val="none" w:sz="0" w:space="0" w:color="auto"/>
                                                                                    <w:right w:val="none" w:sz="0" w:space="0" w:color="auto"/>
                                                                                  </w:divBdr>
                                                                                </w:div>
                                                                                <w:div w:id="207978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02828">
                                                                          <w:marLeft w:val="0"/>
                                                                          <w:marRight w:val="0"/>
                                                                          <w:marTop w:val="0"/>
                                                                          <w:marBottom w:val="0"/>
                                                                          <w:divBdr>
                                                                            <w:top w:val="none" w:sz="0" w:space="0" w:color="auto"/>
                                                                            <w:left w:val="none" w:sz="0" w:space="0" w:color="auto"/>
                                                                            <w:bottom w:val="none" w:sz="0" w:space="0" w:color="auto"/>
                                                                            <w:right w:val="none" w:sz="0" w:space="0" w:color="auto"/>
                                                                          </w:divBdr>
                                                                          <w:divsChild>
                                                                            <w:div w:id="1127241628">
                                                                              <w:marLeft w:val="0"/>
                                                                              <w:marRight w:val="0"/>
                                                                              <w:marTop w:val="0"/>
                                                                              <w:marBottom w:val="0"/>
                                                                              <w:divBdr>
                                                                                <w:top w:val="none" w:sz="0" w:space="0" w:color="auto"/>
                                                                                <w:left w:val="none" w:sz="0" w:space="0" w:color="auto"/>
                                                                                <w:bottom w:val="none" w:sz="0" w:space="0" w:color="auto"/>
                                                                                <w:right w:val="none" w:sz="0" w:space="0" w:color="auto"/>
                                                                              </w:divBdr>
                                                                            </w:div>
                                                                            <w:div w:id="1930693228">
                                                                              <w:marLeft w:val="0"/>
                                                                              <w:marRight w:val="0"/>
                                                                              <w:marTop w:val="0"/>
                                                                              <w:marBottom w:val="0"/>
                                                                              <w:divBdr>
                                                                                <w:top w:val="none" w:sz="0" w:space="0" w:color="auto"/>
                                                                                <w:left w:val="none" w:sz="0" w:space="0" w:color="auto"/>
                                                                                <w:bottom w:val="none" w:sz="0" w:space="0" w:color="auto"/>
                                                                                <w:right w:val="none" w:sz="0" w:space="0" w:color="auto"/>
                                                                              </w:divBdr>
                                                                            </w:div>
                                                                            <w:div w:id="1657490894">
                                                                              <w:marLeft w:val="0"/>
                                                                              <w:marRight w:val="0"/>
                                                                              <w:marTop w:val="0"/>
                                                                              <w:marBottom w:val="0"/>
                                                                              <w:divBdr>
                                                                                <w:top w:val="none" w:sz="0" w:space="0" w:color="auto"/>
                                                                                <w:left w:val="none" w:sz="0" w:space="0" w:color="auto"/>
                                                                                <w:bottom w:val="none" w:sz="0" w:space="0" w:color="auto"/>
                                                                                <w:right w:val="none" w:sz="0" w:space="0" w:color="auto"/>
                                                                              </w:divBdr>
                                                                            </w:div>
                                                                            <w:div w:id="2056193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79014166">
                          <w:marLeft w:val="0"/>
                          <w:marRight w:val="0"/>
                          <w:marTop w:val="0"/>
                          <w:marBottom w:val="0"/>
                          <w:divBdr>
                            <w:top w:val="none" w:sz="0" w:space="0" w:color="auto"/>
                            <w:left w:val="none" w:sz="0" w:space="0" w:color="auto"/>
                            <w:bottom w:val="none" w:sz="0" w:space="0" w:color="auto"/>
                            <w:right w:val="none" w:sz="0" w:space="0" w:color="auto"/>
                          </w:divBdr>
                          <w:divsChild>
                            <w:div w:id="151218574">
                              <w:marLeft w:val="0"/>
                              <w:marRight w:val="0"/>
                              <w:marTop w:val="0"/>
                              <w:marBottom w:val="0"/>
                              <w:divBdr>
                                <w:top w:val="none" w:sz="0" w:space="0" w:color="auto"/>
                                <w:left w:val="none" w:sz="0" w:space="0" w:color="auto"/>
                                <w:bottom w:val="none" w:sz="0" w:space="0" w:color="auto"/>
                                <w:right w:val="none" w:sz="0" w:space="0" w:color="auto"/>
                              </w:divBdr>
                              <w:divsChild>
                                <w:div w:id="16612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8089136">
          <w:marLeft w:val="0"/>
          <w:marRight w:val="0"/>
          <w:marTop w:val="0"/>
          <w:marBottom w:val="0"/>
          <w:divBdr>
            <w:top w:val="none" w:sz="0" w:space="0" w:color="auto"/>
            <w:left w:val="none" w:sz="0" w:space="0" w:color="auto"/>
            <w:bottom w:val="none" w:sz="0" w:space="0" w:color="auto"/>
            <w:right w:val="none" w:sz="0" w:space="0" w:color="auto"/>
          </w:divBdr>
          <w:divsChild>
            <w:div w:id="759181826">
              <w:marLeft w:val="0"/>
              <w:marRight w:val="0"/>
              <w:marTop w:val="0"/>
              <w:marBottom w:val="0"/>
              <w:divBdr>
                <w:top w:val="none" w:sz="0" w:space="0" w:color="auto"/>
                <w:left w:val="none" w:sz="0" w:space="0" w:color="auto"/>
                <w:bottom w:val="none" w:sz="0" w:space="0" w:color="auto"/>
                <w:right w:val="none" w:sz="0" w:space="0" w:color="auto"/>
              </w:divBdr>
              <w:divsChild>
                <w:div w:id="465584207">
                  <w:marLeft w:val="0"/>
                  <w:marRight w:val="0"/>
                  <w:marTop w:val="0"/>
                  <w:marBottom w:val="0"/>
                  <w:divBdr>
                    <w:top w:val="none" w:sz="0" w:space="0" w:color="auto"/>
                    <w:left w:val="none" w:sz="0" w:space="0" w:color="auto"/>
                    <w:bottom w:val="none" w:sz="0" w:space="0" w:color="auto"/>
                    <w:right w:val="none" w:sz="0" w:space="0" w:color="auto"/>
                  </w:divBdr>
                  <w:divsChild>
                    <w:div w:id="329598688">
                      <w:marLeft w:val="0"/>
                      <w:marRight w:val="0"/>
                      <w:marTop w:val="0"/>
                      <w:marBottom w:val="0"/>
                      <w:divBdr>
                        <w:top w:val="none" w:sz="0" w:space="0" w:color="auto"/>
                        <w:left w:val="none" w:sz="0" w:space="0" w:color="auto"/>
                        <w:bottom w:val="none" w:sz="0" w:space="0" w:color="auto"/>
                        <w:right w:val="none" w:sz="0" w:space="0" w:color="auto"/>
                      </w:divBdr>
                      <w:divsChild>
                        <w:div w:id="493298744">
                          <w:marLeft w:val="0"/>
                          <w:marRight w:val="0"/>
                          <w:marTop w:val="0"/>
                          <w:marBottom w:val="0"/>
                          <w:divBdr>
                            <w:top w:val="none" w:sz="0" w:space="0" w:color="auto"/>
                            <w:left w:val="none" w:sz="0" w:space="0" w:color="auto"/>
                            <w:bottom w:val="none" w:sz="0" w:space="0" w:color="auto"/>
                            <w:right w:val="none" w:sz="0" w:space="0" w:color="auto"/>
                          </w:divBdr>
                          <w:divsChild>
                            <w:div w:id="1536045183">
                              <w:marLeft w:val="0"/>
                              <w:marRight w:val="0"/>
                              <w:marTop w:val="0"/>
                              <w:marBottom w:val="0"/>
                              <w:divBdr>
                                <w:top w:val="none" w:sz="0" w:space="0" w:color="auto"/>
                                <w:left w:val="none" w:sz="0" w:space="0" w:color="auto"/>
                                <w:bottom w:val="none" w:sz="0" w:space="0" w:color="auto"/>
                                <w:right w:val="none" w:sz="0" w:space="0" w:color="auto"/>
                              </w:divBdr>
                              <w:divsChild>
                                <w:div w:id="500319649">
                                  <w:marLeft w:val="0"/>
                                  <w:marRight w:val="0"/>
                                  <w:marTop w:val="0"/>
                                  <w:marBottom w:val="0"/>
                                  <w:divBdr>
                                    <w:top w:val="none" w:sz="0" w:space="0" w:color="auto"/>
                                    <w:left w:val="none" w:sz="0" w:space="0" w:color="auto"/>
                                    <w:bottom w:val="none" w:sz="0" w:space="0" w:color="auto"/>
                                    <w:right w:val="none" w:sz="0" w:space="0" w:color="auto"/>
                                  </w:divBdr>
                                  <w:divsChild>
                                    <w:div w:id="762604686">
                                      <w:marLeft w:val="0"/>
                                      <w:marRight w:val="0"/>
                                      <w:marTop w:val="0"/>
                                      <w:marBottom w:val="0"/>
                                      <w:divBdr>
                                        <w:top w:val="none" w:sz="0" w:space="0" w:color="auto"/>
                                        <w:left w:val="none" w:sz="0" w:space="0" w:color="auto"/>
                                        <w:bottom w:val="none" w:sz="0" w:space="0" w:color="auto"/>
                                        <w:right w:val="none" w:sz="0" w:space="0" w:color="auto"/>
                                      </w:divBdr>
                                      <w:divsChild>
                                        <w:div w:id="236136432">
                                          <w:marLeft w:val="0"/>
                                          <w:marRight w:val="0"/>
                                          <w:marTop w:val="0"/>
                                          <w:marBottom w:val="0"/>
                                          <w:divBdr>
                                            <w:top w:val="none" w:sz="0" w:space="0" w:color="auto"/>
                                            <w:left w:val="none" w:sz="0" w:space="0" w:color="auto"/>
                                            <w:bottom w:val="none" w:sz="0" w:space="0" w:color="auto"/>
                                            <w:right w:val="none" w:sz="0" w:space="0" w:color="auto"/>
                                          </w:divBdr>
                                          <w:divsChild>
                                            <w:div w:id="1396473248">
                                              <w:marLeft w:val="0"/>
                                              <w:marRight w:val="0"/>
                                              <w:marTop w:val="0"/>
                                              <w:marBottom w:val="0"/>
                                              <w:divBdr>
                                                <w:top w:val="none" w:sz="0" w:space="0" w:color="auto"/>
                                                <w:left w:val="none" w:sz="0" w:space="0" w:color="auto"/>
                                                <w:bottom w:val="none" w:sz="0" w:space="0" w:color="auto"/>
                                                <w:right w:val="none" w:sz="0" w:space="0" w:color="auto"/>
                                              </w:divBdr>
                                              <w:divsChild>
                                                <w:div w:id="77559054">
                                                  <w:marLeft w:val="0"/>
                                                  <w:marRight w:val="0"/>
                                                  <w:marTop w:val="0"/>
                                                  <w:marBottom w:val="0"/>
                                                  <w:divBdr>
                                                    <w:top w:val="none" w:sz="0" w:space="0" w:color="auto"/>
                                                    <w:left w:val="none" w:sz="0" w:space="0" w:color="auto"/>
                                                    <w:bottom w:val="none" w:sz="0" w:space="0" w:color="auto"/>
                                                    <w:right w:val="none" w:sz="0" w:space="0" w:color="auto"/>
                                                  </w:divBdr>
                                                  <w:divsChild>
                                                    <w:div w:id="80496745">
                                                      <w:marLeft w:val="0"/>
                                                      <w:marRight w:val="0"/>
                                                      <w:marTop w:val="0"/>
                                                      <w:marBottom w:val="0"/>
                                                      <w:divBdr>
                                                        <w:top w:val="none" w:sz="0" w:space="0" w:color="auto"/>
                                                        <w:left w:val="none" w:sz="0" w:space="0" w:color="auto"/>
                                                        <w:bottom w:val="none" w:sz="0" w:space="0" w:color="auto"/>
                                                        <w:right w:val="none" w:sz="0" w:space="0" w:color="auto"/>
                                                      </w:divBdr>
                                                    </w:div>
                                                    <w:div w:id="582880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2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7952218">
      <w:bodyDiv w:val="1"/>
      <w:marLeft w:val="0"/>
      <w:marRight w:val="0"/>
      <w:marTop w:val="0"/>
      <w:marBottom w:val="0"/>
      <w:divBdr>
        <w:top w:val="none" w:sz="0" w:space="0" w:color="auto"/>
        <w:left w:val="none" w:sz="0" w:space="0" w:color="auto"/>
        <w:bottom w:val="none" w:sz="0" w:space="0" w:color="auto"/>
        <w:right w:val="none" w:sz="0" w:space="0" w:color="auto"/>
      </w:divBdr>
    </w:div>
    <w:div w:id="20441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settings" Target="settings.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unstats.un.org/sdgs/indicators/Global%20Indicator%20Framework%20after%202022%20refinement_Eng.pdf" TargetMode="External"/><Relationship Id="rId2" Type="http://schemas.openxmlformats.org/officeDocument/2006/relationships/hyperlink" Target="http://unstats.un.org/sdgs/metadata/" TargetMode="External"/><Relationship Id="rId1" Type="http://schemas.openxmlformats.org/officeDocument/2006/relationships/hyperlink" Target="http://unstats.un.org/sdgs/indicators/indicators-lis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SharedContentType xmlns="Microsoft.SharePoint.Taxonomy.ContentTypeSync" SourceId="73f51738-d318-4883-9d64-4f0bd0ccc55e" ContentTypeId="0x0101009BA85F8052A6DA4FA3E31FF9F74C6970" PreviousValue="false"/>
</file>

<file path=customXml/item5.xml><?xml version="1.0" encoding="utf-8"?>
<ct:contentTypeSchema xmlns:ct="http://schemas.microsoft.com/office/2006/metadata/contentType" xmlns:ma="http://schemas.microsoft.com/office/2006/metadata/properties/metaAttributes" ct:_="" ma:_="" ma:contentTypeName="UNICEF Document" ma:contentTypeID="0x0101009BA85F8052A6DA4FA3E31FF9F74C6970009CFA20220591AA499672CD2E0849CE90" ma:contentTypeVersion="57" ma:contentTypeDescription="Create a new document." ma:contentTypeScope="" ma:versionID="5f34e38cc903e79a362e295bd930851e">
  <xsd:schema xmlns:xsd="http://www.w3.org/2001/XMLSchema" xmlns:xs="http://www.w3.org/2001/XMLSchema" xmlns:p="http://schemas.microsoft.com/office/2006/metadata/properties" xmlns:ns1="http://schemas.microsoft.com/sharepoint/v3" xmlns:ns2="ca283e0b-db31-4043-a2ef-b80661bf084a" xmlns:ns3="http://schemas.microsoft.com/sharepoint.v3" xmlns:ns4="d0177c13-debd-4ef2-961e-d9a825a56542" xmlns:ns5="0e53d4a5-cdc7-4be0-9ee8-798ccdccf14d" xmlns:ns6="http://schemas.microsoft.com/sharepoint/v4" targetNamespace="http://schemas.microsoft.com/office/2006/metadata/properties" ma:root="true" ma:fieldsID="9fb004db2464c366bece6f55b6866cba" ns1:_="" ns2:_="" ns3:_="" ns4:_="" ns5:_="" ns6:_="">
    <xsd:import namespace="http://schemas.microsoft.com/sharepoint/v3"/>
    <xsd:import namespace="ca283e0b-db31-4043-a2ef-b80661bf084a"/>
    <xsd:import namespace="http://schemas.microsoft.com/sharepoint.v3"/>
    <xsd:import namespace="d0177c13-debd-4ef2-961e-d9a825a56542"/>
    <xsd:import namespace="0e53d4a5-cdc7-4be0-9ee8-798ccdccf14d"/>
    <xsd:import namespace="http://schemas.microsoft.com/sharepoint/v4"/>
    <xsd:element name="properties">
      <xsd:complexType>
        <xsd:sequence>
          <xsd:element name="documentManagement">
            <xsd:complexType>
              <xsd:all>
                <xsd:element ref="ns2:WrittenBy" minOccurs="0"/>
                <xsd:element ref="ns2:ContentLanguage" minOccurs="0"/>
                <xsd:element ref="ns3:CategoryDescription" minOccurs="0"/>
                <xsd:element ref="ns2:RecipientsEmail" minOccurs="0"/>
                <xsd:element ref="ns2:SenderEmail" minOccurs="0"/>
                <xsd:element ref="ns2:DateTransmittedEmail" minOccurs="0"/>
                <xsd:element ref="ns2:k8c968e8c72a4eda96b7e8fdbe192be2" minOccurs="0"/>
                <xsd:element ref="ns2:ga975397408f43e4b84ec8e5a598e523" minOccurs="0"/>
                <xsd:element ref="ns2:mda26ace941f4791a7314a339fee829c" minOccurs="0"/>
                <xsd:element ref="ns2:TaxCatchAllLabel" minOccurs="0"/>
                <xsd:element ref="ns2:TaxCatchAll" minOccurs="0"/>
                <xsd:element ref="ns2:h6a71f3e574e4344bc34f3fc9dd20054" minOccurs="0"/>
                <xsd:element ref="ns2:ContentStatus" minOccurs="0"/>
                <xsd:element ref="ns2:j169e817e0ee4eb8974e6fc4a2762909" minOccurs="0"/>
                <xsd:element ref="ns2:j048a4f9aaad4a8990a1d5e5f53cb451" minOccurs="0"/>
                <xsd:element ref="ns4:TaxKeywordTaxHTField" minOccurs="0"/>
                <xsd:element ref="ns5:MediaServiceMetadata" minOccurs="0"/>
                <xsd:element ref="ns4:SharedWithUsers" minOccurs="0"/>
                <xsd:element ref="ns4:SharedWithDetails" minOccurs="0"/>
                <xsd:element ref="ns5:MediaServiceDateTaken" minOccurs="0"/>
                <xsd:element ref="ns5:MediaServiceAutoKeyPoints" minOccurs="0"/>
                <xsd:element ref="ns5:MediaServiceKeyPoints" minOccurs="0"/>
                <xsd:element ref="ns5:MediaServiceAutoTags" minOccurs="0"/>
                <xsd:element ref="ns5:MediaServiceOCR" minOccurs="0"/>
                <xsd:element ref="ns5:MediaServiceGenerationTime" minOccurs="0"/>
                <xsd:element ref="ns5:MediaServiceEventHashCode" minOccurs="0"/>
                <xsd:element ref="ns1:_vti_ItemHoldRecordStatus" minOccurs="0"/>
                <xsd:element ref="ns6:IconOverlay" minOccurs="0"/>
                <xsd:element ref="ns5:MediaServiceFastMetadata" minOccurs="0"/>
                <xsd:element ref="ns1:_vti_ItemDeclaredRecord" minOccurs="0"/>
                <xsd:element ref="ns4:SemaphoreItemMetadata" minOccurs="0"/>
                <xsd:element ref="ns5:MediaLengthInSeconds" minOccurs="0"/>
                <xsd:element ref="ns5:Rights" minOccurs="0"/>
                <xsd:element ref="ns5:Test" minOccurs="0"/>
                <xsd:element ref="ns5:MediaServiceLocation" minOccurs="0"/>
                <xsd:element ref="ns5:lcf76f155ced4ddcb4097134ff3c332f" minOccurs="0"/>
                <xsd:element ref="ns5:MediaServiceObjectDetectorVersions" minOccurs="0"/>
                <xsd:element ref="ns5: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HoldRecordStatus" ma:index="42" nillable="true" ma:displayName="Hold and Record Status" ma:decimals="0" ma:description="" ma:hidden="true" ma:indexed="true" ma:internalName="_vti_ItemHoldRecordStatus" ma:readOnly="true">
      <xsd:simpleType>
        <xsd:restriction base="dms:Unknown"/>
      </xsd:simpleType>
    </xsd:element>
    <xsd:element name="_vti_ItemDeclaredRecord" ma:index="45"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a283e0b-db31-4043-a2ef-b80661bf084a" elementFormDefault="qualified">
    <xsd:import namespace="http://schemas.microsoft.com/office/2006/documentManagement/types"/>
    <xsd:import namespace="http://schemas.microsoft.com/office/infopath/2007/PartnerControls"/>
    <xsd:element name="WrittenBy" ma:index="3" nillable="true" ma:displayName="Written By" ma:description="‘Written By’ is auto-completed with the name of the uploader, but can be edited if you are uploading on behalf of someone else." ma:list="UserInfo" ma:SharePointGroup="0" ma:internalName="WrittenBy"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Language" ma:index="4" nillable="true" ma:displayName="Content Language *" ma:default="English" ma:format="RadioButtons" ma:indexed="true" ma:internalName="ContentLanguage">
      <xsd:simpleType>
        <xsd:restriction base="dms:Choice">
          <xsd:enumeration value="English"/>
          <xsd:enumeration value="French"/>
          <xsd:enumeration value="Spanish"/>
          <xsd:enumeration value="Russian"/>
          <xsd:enumeration value="Chinese"/>
          <xsd:enumeration value="Arabic"/>
          <xsd:enumeration value="other"/>
        </xsd:restriction>
      </xsd:simpleType>
    </xsd:element>
    <xsd:element name="RecipientsEmail" ma:index="9" nillable="true" ma:displayName="Recipients (email)" ma:hidden="true" ma:internalName="RecipientsEmail" ma:readOnly="false">
      <xsd:simpleType>
        <xsd:restriction base="dms:Text">
          <xsd:maxLength value="255"/>
        </xsd:restriction>
      </xsd:simpleType>
    </xsd:element>
    <xsd:element name="SenderEmail" ma:index="10" nillable="true" ma:displayName="Sender (email)" ma:hidden="true" ma:internalName="SenderEmail" ma:readOnly="false">
      <xsd:simpleType>
        <xsd:restriction base="dms:Text">
          <xsd:maxLength value="255"/>
        </xsd:restriction>
      </xsd:simpleType>
    </xsd:element>
    <xsd:element name="DateTransmittedEmail" ma:index="11" nillable="true" ma:displayName="Date transmitted (email)" ma:format="DateTime" ma:hidden="true" ma:internalName="DateTransmittedEmail" ma:readOnly="false">
      <xsd:simpleType>
        <xsd:restriction base="dms:DateTime"/>
      </xsd:simpleType>
    </xsd:element>
    <xsd:element name="k8c968e8c72a4eda96b7e8fdbe192be2" ma:index="12" nillable="true" ma:taxonomy="true" ma:internalName="k8c968e8c72a4eda96b7e8fdbe192be2" ma:taxonomyFieldName="GeographicScope" ma:displayName="Geographic Scope" ma:default="" ma:fieldId="{48c968e8-c72a-4eda-96b7-e8fdbe192be2}" ma:taxonomyMulti="true" ma:sspId="73f51738-d318-4883-9d64-4f0bd0ccc55e" ma:termSetId="0a00fedf-defc-4fe3-a3bf-9929b29a638e" ma:anchorId="00000000-0000-0000-0000-000000000000" ma:open="false" ma:isKeyword="false">
      <xsd:complexType>
        <xsd:sequence>
          <xsd:element ref="pc:Terms" minOccurs="0" maxOccurs="1"/>
        </xsd:sequence>
      </xsd:complexType>
    </xsd:element>
    <xsd:element name="ga975397408f43e4b84ec8e5a598e523" ma:index="16" nillable="true" ma:taxonomy="true" ma:internalName="ga975397408f43e4b84ec8e5a598e523" ma:taxonomyFieldName="OfficeDivision" ma:displayName="Office/Division *" ma:default="1033;#WCARO, Senegal-381R|9457ef44-ef23-492b-a8cb-2710cadf8e20" ma:fieldId="{0a975397-408f-43e4-b84e-c8e5a598e523}" ma:sspId="73f51738-d318-4883-9d64-4f0bd0ccc55e" ma:termSetId="1761a25e-44f4-4213-964a-f96c515e12cb" ma:anchorId="00000000-0000-0000-0000-000000000000" ma:open="false" ma:isKeyword="false">
      <xsd:complexType>
        <xsd:sequence>
          <xsd:element ref="pc:Terms" minOccurs="0" maxOccurs="1"/>
        </xsd:sequence>
      </xsd:complexType>
    </xsd:element>
    <xsd:element name="mda26ace941f4791a7314a339fee829c" ma:index="17" nillable="true" ma:taxonomy="true" ma:internalName="mda26ace941f4791a7314a339fee829c" ma:taxonomyFieldName="DocumentType" ma:displayName="Document Type *" ma:indexed="true" ma:default="" ma:fieldId="{6da26ace-941f-4791-a731-4a339fee829c}" ma:sspId="73f51738-d318-4883-9d64-4f0bd0ccc55e" ma:termSetId="f93b6877-8902-4378-8587-5ec85f36ead9" ma:anchorId="00000000-0000-0000-0000-000000000000" ma:open="false" ma:isKeyword="false">
      <xsd:complexType>
        <xsd:sequence>
          <xsd:element ref="pc:Terms" minOccurs="0" maxOccurs="1"/>
        </xsd:sequence>
      </xsd:complexType>
    </xsd:element>
    <xsd:element name="TaxCatchAllLabel" ma:index="18" nillable="true" ma:displayName="Taxonomy Catch All Column1" ma:hidden="true" ma:list="{1e30123f-6c0e-411a-a477-1ea2018fe856}" ma:internalName="TaxCatchAllLabel" ma:readOnly="true" ma:showField="CatchAllDataLabel"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TaxCatchAll" ma:index="22" nillable="true" ma:displayName="Taxonomy Catch All Column" ma:hidden="true" ma:list="{1e30123f-6c0e-411a-a477-1ea2018fe856}" ma:internalName="TaxCatchAll" ma:showField="CatchAllData" ma:web="d0177c13-debd-4ef2-961e-d9a825a56542">
      <xsd:complexType>
        <xsd:complexContent>
          <xsd:extension base="dms:MultiChoiceLookup">
            <xsd:sequence>
              <xsd:element name="Value" type="dms:Lookup" maxOccurs="unbounded" minOccurs="0" nillable="true"/>
            </xsd:sequence>
          </xsd:extension>
        </xsd:complexContent>
      </xsd:complexType>
    </xsd:element>
    <xsd:element name="h6a71f3e574e4344bc34f3fc9dd20054" ma:index="23" nillable="true" ma:taxonomy="true" ma:internalName="h6a71f3e574e4344bc34f3fc9dd20054" ma:taxonomyFieldName="Topic" ma:displayName="Topic *" ma:default="" ma:fieldId="{16a71f3e-574e-4344-bc34-f3fc9dd20054}" ma:taxonomyMulti="true" ma:sspId="73f51738-d318-4883-9d64-4f0bd0ccc55e" ma:termSetId="9561e0e6-71cf-4f3c-87c3-08a6b5d907e8" ma:anchorId="00000000-0000-0000-0000-000000000000" ma:open="false" ma:isKeyword="false">
      <xsd:complexType>
        <xsd:sequence>
          <xsd:element ref="pc:Terms" minOccurs="0" maxOccurs="1"/>
        </xsd:sequence>
      </xsd:complexType>
    </xsd:element>
    <xsd:element name="ContentStatus" ma:index="25" nillable="true" ma:displayName="Content Status" ma:description="Optional column to indicate document status: no status, draft, final or expired.​" ma:format="RadioButtons" ma:internalName="ContentStatus">
      <xsd:simpleType>
        <xsd:restriction base="dms:Choice">
          <xsd:enumeration value="­"/>
          <xsd:enumeration value="Draft"/>
          <xsd:enumeration value="Final"/>
          <xsd:enumeration value="Expired"/>
        </xsd:restriction>
      </xsd:simpleType>
    </xsd:element>
    <xsd:element name="j169e817e0ee4eb8974e6fc4a2762909" ma:index="26" nillable="true" ma:taxonomy="true" ma:internalName="j169e817e0ee4eb8974e6fc4a2762909" ma:taxonomyFieldName="CriticalForLongTermRetention" ma:displayName="Critical for long-term retention?" ma:default="" ma:fieldId="{3169e817-e0ee-4eb8-974e-6fc4a2762909}" ma:sspId="73f51738-d318-4883-9d64-4f0bd0ccc55e" ma:termSetId="59f85175-3dbf-4592-9c1d-453af9da4e8b" ma:anchorId="00000000-0000-0000-0000-000000000000" ma:open="false" ma:isKeyword="false">
      <xsd:complexType>
        <xsd:sequence>
          <xsd:element ref="pc:Terms" minOccurs="0" maxOccurs="1"/>
        </xsd:sequence>
      </xsd:complexType>
    </xsd:element>
    <xsd:element name="j048a4f9aaad4a8990a1d5e5f53cb451" ma:index="28" nillable="true" ma:taxonomy="true" ma:internalName="j048a4f9aaad4a8990a1d5e5f53cb451" ma:taxonomyFieldName="SystemDTAC" ma:displayName="System-DT-AC" ma:default="" ma:fieldId="{3048a4f9-aaad-4a89-90a1-d5e5f53cb451}" ma:sspId="73f51738-d318-4883-9d64-4f0bd0ccc55e" ma:termSetId="1e3381f3-a35f-499a-9a3c-017e5423e02a"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6" nillable="true" ma:displayName="Description" ma:internalName="Category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0177c13-debd-4ef2-961e-d9a825a56542" elementFormDefault="qualified">
    <xsd:import namespace="http://schemas.microsoft.com/office/2006/documentManagement/types"/>
    <xsd:import namespace="http://schemas.microsoft.com/office/infopath/2007/PartnerControls"/>
    <xsd:element name="TaxKeywordTaxHTField" ma:index="30" nillable="true" ma:taxonomy="true" ma:internalName="TaxKeywordTaxHTField" ma:taxonomyFieldName="TaxKeyword" ma:displayName="Enterprise Keywords" ma:fieldId="{23f27201-bee3-471e-b2e7-b64fd8b7ca38}" ma:taxonomyMulti="true" ma:sspId="73f51738-d318-4883-9d64-4f0bd0ccc55e" ma:termSetId="00000000-0000-0000-0000-000000000000" ma:anchorId="00000000-0000-0000-0000-000000000000" ma:open="true" ma:isKeyword="tru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element name="SemaphoreItemMetadata" ma:index="46" nillable="true" ma:displayName="Semaphore Status" ma:hidden="true" ma:internalName="SemaphoreItemMetadata">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e53d4a5-cdc7-4be0-9ee8-798ccdccf14d" elementFormDefault="qualified">
    <xsd:import namespace="http://schemas.microsoft.com/office/2006/documentManagement/types"/>
    <xsd:import namespace="http://schemas.microsoft.com/office/infopath/2007/PartnerControls"/>
    <xsd:element name="MediaServiceMetadata" ma:index="31" nillable="true" ma:displayName="MediaServiceMetadata" ma:hidden="true" ma:internalName="MediaServiceMetadata" ma:readOnly="true">
      <xsd:simpleType>
        <xsd:restriction base="dms:Note"/>
      </xsd:simpleType>
    </xsd:element>
    <xsd:element name="MediaServiceDateTaken" ma:index="35" nillable="true" ma:displayName="MediaServiceDateTaken" ma:hidden="true" ma:internalName="MediaServiceDateTaken" ma:readOnly="true">
      <xsd:simpleType>
        <xsd:restriction base="dms:Text"/>
      </xsd:simpleType>
    </xsd:element>
    <xsd:element name="MediaServiceAutoKeyPoints" ma:index="36" nillable="true" ma:displayName="MediaServiceAutoKeyPoints" ma:hidden="true" ma:internalName="MediaServiceAutoKeyPoints" ma:readOnly="true">
      <xsd:simpleType>
        <xsd:restriction base="dms:Note"/>
      </xsd:simpleType>
    </xsd:element>
    <xsd:element name="MediaServiceKeyPoints" ma:index="37" nillable="true" ma:displayName="KeyPoints" ma:internalName="MediaServiceKeyPoints" ma:readOnly="true">
      <xsd:simpleType>
        <xsd:restriction base="dms:Note">
          <xsd:maxLength value="255"/>
        </xsd:restriction>
      </xsd:simpleType>
    </xsd:element>
    <xsd:element name="MediaServiceAutoTags" ma:index="38" nillable="true" ma:displayName="Tags" ma:internalName="MediaServiceAutoTags" ma:readOnly="true">
      <xsd:simpleType>
        <xsd:restriction base="dms:Text"/>
      </xsd:simpleType>
    </xsd:element>
    <xsd:element name="MediaServiceOCR" ma:index="39" nillable="true" ma:displayName="Extracted Text" ma:internalName="MediaServiceOCR" ma:readOnly="true">
      <xsd:simpleType>
        <xsd:restriction base="dms:Note">
          <xsd:maxLength value="255"/>
        </xsd:restriction>
      </xsd:simpleType>
    </xsd:element>
    <xsd:element name="MediaServiceGenerationTime" ma:index="40" nillable="true" ma:displayName="MediaServiceGenerationTime" ma:hidden="true" ma:internalName="MediaServiceGenerationTime" ma:readOnly="true">
      <xsd:simpleType>
        <xsd:restriction base="dms:Text"/>
      </xsd:simpleType>
    </xsd:element>
    <xsd:element name="MediaServiceEventHashCode" ma:index="41" nillable="true" ma:displayName="MediaServiceEventHashCode" ma:hidden="true" ma:internalName="MediaServiceEventHashCode" ma:readOnly="true">
      <xsd:simpleType>
        <xsd:restriction base="dms:Text"/>
      </xsd:simpleType>
    </xsd:element>
    <xsd:element name="MediaServiceFastMetadata" ma:index="44" nillable="true" ma:displayName="MediaServiceFastMetadata" ma:hidden="true" ma:internalName="MediaServiceFastMetadata" ma:readOnly="true">
      <xsd:simpleType>
        <xsd:restriction base="dms:Note"/>
      </xsd:simpleType>
    </xsd:element>
    <xsd:element name="MediaLengthInSeconds" ma:index="47" nillable="true" ma:displayName="Length (seconds)" ma:internalName="MediaLengthInSeconds" ma:readOnly="true">
      <xsd:simpleType>
        <xsd:restriction base="dms:Unknown"/>
      </xsd:simpleType>
    </xsd:element>
    <xsd:element name="Rights" ma:index="48" nillable="true" ma:displayName="Rights" ma:format="Dropdown" ma:list="UserInfo" ma:SharePointGroup="0" ma:internalName="Rights">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est" ma:index="49" nillable="true" ma:displayName="Test" ma:format="Dropdown" ma:internalName="Test">
      <xsd:simpleType>
        <xsd:restriction base="dms:Note">
          <xsd:maxLength value="255"/>
        </xsd:restriction>
      </xsd:simpleType>
    </xsd:element>
    <xsd:element name="MediaServiceLocation" ma:index="50" nillable="true" ma:displayName="Location" ma:internalName="MediaServiceLocation" ma:readOnly="true">
      <xsd:simpleType>
        <xsd:restriction base="dms:Text"/>
      </xsd:simpleType>
    </xsd:element>
    <xsd:element name="lcf76f155ced4ddcb4097134ff3c332f" ma:index="52" nillable="true" ma:taxonomy="true" ma:internalName="lcf76f155ced4ddcb4097134ff3c332f" ma:taxonomyFieldName="MediaServiceImageTags" ma:displayName="Image Tags" ma:readOnly="false" ma:fieldId="{5cf76f15-5ced-4ddc-b409-7134ff3c332f}" ma:taxonomyMulti="true" ma:sspId="73f51738-d318-4883-9d64-4f0bd0ccc55e"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53"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5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pe:Receivers xmlns:spe="http://schemas.microsoft.com/sharepoint/events"/>
</file>

<file path=customXml/item7.xml><?xml version="1.0" encoding="utf-8"?>
<p:properties xmlns:p="http://schemas.microsoft.com/office/2006/metadata/properties" xmlns:xsi="http://www.w3.org/2001/XMLSchema-instance" xmlns:pc="http://schemas.microsoft.com/office/infopath/2007/PartnerControls">
  <documentManagement>
    <TaxCatchAll xmlns="ca283e0b-db31-4043-a2ef-b80661bf084a">
      <Value>88</Value>
    </TaxCatchAll>
    <ga975397408f43e4b84ec8e5a598e523 xmlns="ca283e0b-db31-4043-a2ef-b80661bf084a">
      <Terms xmlns="http://schemas.microsoft.com/office/infopath/2007/PartnerControls">
        <TermInfo xmlns="http://schemas.microsoft.com/office/infopath/2007/PartnerControls">
          <TermName xmlns="http://schemas.microsoft.com/office/infopath/2007/PartnerControls">Analysis,Planning &amp; Monitoring-456C</TermName>
          <TermId xmlns="http://schemas.microsoft.com/office/infopath/2007/PartnerControls">5955b2fd-5d7f-4ec6-8d67-6bd2d19d2fcb</TermId>
        </TermInfo>
      </Terms>
    </ga975397408f43e4b84ec8e5a598e523>
    <k8c968e8c72a4eda96b7e8fdbe192be2 xmlns="ca283e0b-db31-4043-a2ef-b80661bf084a">
      <Terms xmlns="http://schemas.microsoft.com/office/infopath/2007/PartnerControls"/>
    </k8c968e8c72a4eda96b7e8fdbe192be2>
    <j169e817e0ee4eb8974e6fc4a2762909 xmlns="ca283e0b-db31-4043-a2ef-b80661bf084a">
      <Terms xmlns="http://schemas.microsoft.com/office/infopath/2007/PartnerControls"/>
    </j169e817e0ee4eb8974e6fc4a2762909>
    <DateTransmittedEmail xmlns="ca283e0b-db31-4043-a2ef-b80661bf084a" xsi:nil="true"/>
    <ContentStatus xmlns="ca283e0b-db31-4043-a2ef-b80661bf084a" xsi:nil="true"/>
    <SenderEmail xmlns="ca283e0b-db31-4043-a2ef-b80661bf084a" xsi:nil="true"/>
    <IconOverlay xmlns="http://schemas.microsoft.com/sharepoint/v4" xsi:nil="true"/>
    <ContentLanguage xmlns="ca283e0b-db31-4043-a2ef-b80661bf084a">English</ContentLanguage>
    <j048a4f9aaad4a8990a1d5e5f53cb451 xmlns="ca283e0b-db31-4043-a2ef-b80661bf084a">
      <Terms xmlns="http://schemas.microsoft.com/office/infopath/2007/PartnerControls"/>
    </j048a4f9aaad4a8990a1d5e5f53cb451>
    <h6a71f3e574e4344bc34f3fc9dd20054 xmlns="ca283e0b-db31-4043-a2ef-b80661bf084a">
      <Terms xmlns="http://schemas.microsoft.com/office/infopath/2007/PartnerControls"/>
    </h6a71f3e574e4344bc34f3fc9dd20054>
    <CategoryDescription xmlns="http://schemas.microsoft.com/sharepoint.v3" xsi:nil="true"/>
    <RecipientsEmail xmlns="ca283e0b-db31-4043-a2ef-b80661bf084a" xsi:nil="true"/>
    <mda26ace941f4791a7314a339fee829c xmlns="ca283e0b-db31-4043-a2ef-b80661bf084a">
      <Terms xmlns="http://schemas.microsoft.com/office/infopath/2007/PartnerControls"/>
    </mda26ace941f4791a7314a339fee829c>
    <WrittenBy xmlns="ca283e0b-db31-4043-a2ef-b80661bf084a">
      <UserInfo>
        <DisplayName/>
        <AccountId xsi:nil="true"/>
        <AccountType/>
      </UserInfo>
    </WrittenBy>
    <SemaphoreItemMetadata xmlns="d0177c13-debd-4ef2-961e-d9a825a56542" xsi:nil="true"/>
    <TaxKeywordTaxHTField xmlns="d0177c13-debd-4ef2-961e-d9a825a56542">
      <Terms xmlns="http://schemas.microsoft.com/office/infopath/2007/PartnerControls"/>
    </TaxKeywordTaxHTField>
    <lcf76f155ced4ddcb4097134ff3c332f xmlns="0e53d4a5-cdc7-4be0-9ee8-798ccdccf14d">
      <Terms xmlns="http://schemas.microsoft.com/office/infopath/2007/PartnerControls"/>
    </lcf76f155ced4ddcb4097134ff3c332f>
    <Rights xmlns="0e53d4a5-cdc7-4be0-9ee8-798ccdccf14d">
      <UserInfo>
        <DisplayName/>
        <AccountId xsi:nil="true"/>
        <AccountType/>
      </UserInfo>
    </Rights>
    <Test xmlns="0e53d4a5-cdc7-4be0-9ee8-798ccdccf14d" xsi:nil="true"/>
  </documentManagement>
</p:properties>
</file>

<file path=customXml/itemProps1.xml><?xml version="1.0" encoding="utf-8"?>
<ds:datastoreItem xmlns:ds="http://schemas.openxmlformats.org/officeDocument/2006/customXml" ds:itemID="{41924B2B-2C9F-466C-8C12-EA717729C05C}">
  <ds:schemaRefs>
    <ds:schemaRef ds:uri="http://schemas.microsoft.com/office/2006/metadata/customXsn"/>
  </ds:schemaRefs>
</ds:datastoreItem>
</file>

<file path=customXml/itemProps2.xml><?xml version="1.0" encoding="utf-8"?>
<ds:datastoreItem xmlns:ds="http://schemas.openxmlformats.org/officeDocument/2006/customXml" ds:itemID="{9AA25C09-743B-414D-96D5-FFF746095311}">
  <ds:schemaRefs>
    <ds:schemaRef ds:uri="http://schemas.microsoft.com/sharepoint/v3/contenttype/forms"/>
  </ds:schemaRefs>
</ds:datastoreItem>
</file>

<file path=customXml/itemProps3.xml><?xml version="1.0" encoding="utf-8"?>
<ds:datastoreItem xmlns:ds="http://schemas.openxmlformats.org/officeDocument/2006/customXml" ds:itemID="{DF01C521-D88D-9842-8E5E-8D5FC0B73FC9}">
  <ds:schemaRefs>
    <ds:schemaRef ds:uri="http://schemas.openxmlformats.org/officeDocument/2006/bibliography"/>
  </ds:schemaRefs>
</ds:datastoreItem>
</file>

<file path=customXml/itemProps4.xml><?xml version="1.0" encoding="utf-8"?>
<ds:datastoreItem xmlns:ds="http://schemas.openxmlformats.org/officeDocument/2006/customXml" ds:itemID="{532907EB-8D30-44F6-B69F-D03F24918040}">
  <ds:schemaRefs>
    <ds:schemaRef ds:uri="Microsoft.SharePoint.Taxonomy.ContentTypeSync"/>
  </ds:schemaRefs>
</ds:datastoreItem>
</file>

<file path=customXml/itemProps5.xml><?xml version="1.0" encoding="utf-8"?>
<ds:datastoreItem xmlns:ds="http://schemas.openxmlformats.org/officeDocument/2006/customXml" ds:itemID="{4578EBD0-7548-403E-9ED5-8BECD504468E}"/>
</file>

<file path=customXml/itemProps6.xml><?xml version="1.0" encoding="utf-8"?>
<ds:datastoreItem xmlns:ds="http://schemas.openxmlformats.org/officeDocument/2006/customXml" ds:itemID="{E3F7DAB6-3106-470F-8416-F7DB231638EF}">
  <ds:schemaRefs>
    <ds:schemaRef ds:uri="http://schemas.microsoft.com/sharepoint/events"/>
  </ds:schemaRefs>
</ds:datastoreItem>
</file>

<file path=customXml/itemProps7.xml><?xml version="1.0" encoding="utf-8"?>
<ds:datastoreItem xmlns:ds="http://schemas.openxmlformats.org/officeDocument/2006/customXml" ds:itemID="{C948C30E-58A4-4F59-B37D-0783CD4DC436}">
  <ds:schemaRefs>
    <ds:schemaRef ds:uri="http://schemas.microsoft.com/office/2006/metadata/properties"/>
    <ds:schemaRef ds:uri="http://schemas.microsoft.com/office/infopath/2007/PartnerControls"/>
    <ds:schemaRef ds:uri="ca283e0b-db31-4043-a2ef-b80661bf084a"/>
    <ds:schemaRef ds:uri="http://schemas.microsoft.com/sharepoint/v4"/>
    <ds:schemaRef ds:uri="http://schemas.microsoft.com/sharepoint.v3"/>
    <ds:schemaRef ds:uri="d0177c13-debd-4ef2-961e-d9a825a56542"/>
    <ds:schemaRef ds:uri="0e53d4a5-cdc7-4be0-9ee8-798ccdccf14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22</Pages>
  <Words>7047</Words>
  <Characters>40172</Characters>
  <Application>Microsoft Office Word</Application>
  <DocSecurity>0</DocSecurity>
  <Lines>334</Lines>
  <Paragraphs>94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47125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 Pedersen</dc:creator>
  <cp:keywords/>
  <dc:description/>
  <cp:lastModifiedBy>Marie Melocco</cp:lastModifiedBy>
  <cp:revision>3</cp:revision>
  <dcterms:created xsi:type="dcterms:W3CDTF">2024-02-29T12:55:00Z</dcterms:created>
  <dcterms:modified xsi:type="dcterms:W3CDTF">2024-02-29T12:56:00Z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0x0101009BA85F8052A6DA4FA3E31FF9F74C6970009CFA20220591AA499672CD2E0849CE90</vt:lpwstr>
  </property>
  <property fmtid="{D5CDD505-2E9C-101B-9397-08002B2CF9AE}" pid="3" name="OfficeDivision">
    <vt:lpwstr>88;#Analysis,Planning &amp; Monitoring-456C|5955b2fd-5d7f-4ec6-8d67-6bd2d19d2fcb</vt:lpwstr>
  </property>
  <property fmtid="{D5CDD505-2E9C-101B-9397-08002B2CF9AE}" pid="4" name="TaxKeyword">
    <vt:lpwstr/>
  </property>
  <property fmtid="{D5CDD505-2E9C-101B-9397-08002B2CF9AE}" pid="5" name="Topic">
    <vt:lpwstr/>
  </property>
  <property fmtid="{D5CDD505-2E9C-101B-9397-08002B2CF9AE}" pid="6" name="DocumentType">
    <vt:lpwstr/>
  </property>
  <property fmtid="{D5CDD505-2E9C-101B-9397-08002B2CF9AE}" pid="7" name="GeographicScope">
    <vt:lpwstr/>
  </property>
  <property fmtid="{D5CDD505-2E9C-101B-9397-08002B2CF9AE}" pid="8" name="SystemDTAC">
    <vt:lpwstr/>
  </property>
  <property fmtid="{D5CDD505-2E9C-101B-9397-08002B2CF9AE}" pid="9" name="CriticalForLongTermRetention">
    <vt:lpwstr/>
  </property>
  <property fmtid="{D5CDD505-2E9C-101B-9397-08002B2CF9AE}" pid="10" name="MediaServiceImageTags">
    <vt:lpwstr/>
  </property>
</Properties>
</file>