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F3C0E" w14:textId="4BC626DE" w:rsidR="00583A95" w:rsidRPr="00B67AC4" w:rsidRDefault="003F65BC" w:rsidP="00B67AC4">
      <w:pPr>
        <w:pStyle w:val="Title"/>
        <w:jc w:val="center"/>
        <w:rPr>
          <w:lang w:val="es-CO"/>
        </w:rPr>
      </w:pPr>
      <w:r w:rsidRPr="00B67AC4">
        <w:rPr>
          <w:lang w:val="es-CO"/>
        </w:rPr>
        <w:t>Instrucciones de adquisición para el equipo recomendado</w:t>
      </w:r>
      <w:r w:rsidR="0083160E" w:rsidRPr="00B67AC4">
        <w:rPr>
          <w:lang w:val="es-CO"/>
        </w:rPr>
        <w:t xml:space="preserve"> </w:t>
      </w:r>
      <w:r w:rsidRPr="00B67AC4">
        <w:rPr>
          <w:lang w:val="es-CO"/>
        </w:rPr>
        <w:t>Y</w:t>
      </w:r>
      <w:r w:rsidR="0083160E" w:rsidRPr="00B67AC4">
        <w:rPr>
          <w:lang w:val="es-CO"/>
        </w:rPr>
        <w:t xml:space="preserve"> </w:t>
      </w:r>
      <w:r w:rsidRPr="00B67AC4">
        <w:rPr>
          <w:lang w:val="es-CO"/>
        </w:rPr>
        <w:t>SOFTWARE</w:t>
      </w:r>
    </w:p>
    <w:p w14:paraId="3991F910" w14:textId="09A55713" w:rsidR="00583A95" w:rsidRPr="00B67AC4" w:rsidRDefault="00583A95" w:rsidP="00B67AC4">
      <w:pPr>
        <w:jc w:val="right"/>
        <w:rPr>
          <w:rFonts w:asciiTheme="majorHAnsi" w:hAnsiTheme="majorHAnsi"/>
          <w:sz w:val="22"/>
          <w:lang w:val="es-CO"/>
        </w:rPr>
      </w:pPr>
    </w:p>
    <w:p w14:paraId="7CBE92B3" w14:textId="77777777" w:rsidR="00124C3B" w:rsidRDefault="003F65BC" w:rsidP="00553042">
      <w:pPr>
        <w:rPr>
          <w:rFonts w:asciiTheme="majorHAnsi" w:hAnsiTheme="majorHAnsi"/>
          <w:sz w:val="22"/>
          <w:lang w:val="es-CO"/>
        </w:rPr>
      </w:pPr>
      <w:r w:rsidRPr="00124C3B">
        <w:rPr>
          <w:rFonts w:asciiTheme="majorHAnsi" w:hAnsiTheme="majorHAnsi"/>
          <w:sz w:val="22"/>
          <w:lang w:val="es-CO"/>
        </w:rPr>
        <w:t>Esta es una lista de algunos de los equipos recomendados y software necesarios para la implementación del cuestionario base de la encuesta MICS. Describe los principales artículos, incluidos los que deben adquirirse a través de la División de Suministros de UNICEF (Por la oficina de país de UNICEF), que requieren ser pedidos con meses de anticipación.</w:t>
      </w:r>
    </w:p>
    <w:p w14:paraId="2432A405" w14:textId="77777777" w:rsidR="00124C3B" w:rsidRDefault="0009197D" w:rsidP="00583A95">
      <w:pPr>
        <w:rPr>
          <w:rFonts w:asciiTheme="majorHAnsi" w:hAnsiTheme="majorHAnsi"/>
          <w:sz w:val="22"/>
          <w:lang w:val="es-CO"/>
        </w:rPr>
      </w:pPr>
      <w:r w:rsidRPr="00124C3B">
        <w:rPr>
          <w:rFonts w:asciiTheme="majorHAnsi" w:hAnsiTheme="majorHAnsi"/>
          <w:sz w:val="22"/>
          <w:lang w:val="es-CO"/>
        </w:rPr>
        <w:t>Por favor vea la “</w:t>
      </w:r>
      <w:r w:rsidRPr="00124C3B">
        <w:rPr>
          <w:rFonts w:asciiTheme="majorHAnsi" w:hAnsiTheme="majorHAnsi"/>
          <w:color w:val="005878" w:themeColor="accent1" w:themeShade="80"/>
          <w:sz w:val="22"/>
          <w:lang w:val="es-CO"/>
        </w:rPr>
        <w:t>Plantilla MICS de listado y duración del trabajo de campo, personal y estimaciones de suministros</w:t>
      </w:r>
      <w:r w:rsidRPr="00124C3B">
        <w:rPr>
          <w:rFonts w:asciiTheme="majorHAnsi" w:hAnsiTheme="majorHAnsi"/>
          <w:sz w:val="22"/>
          <w:lang w:val="es-CO"/>
        </w:rPr>
        <w:t>” para una estimación del número de unidades necesarias</w:t>
      </w:r>
      <w:r w:rsidR="00583A95" w:rsidRPr="00124C3B">
        <w:rPr>
          <w:rFonts w:asciiTheme="majorHAnsi" w:hAnsiTheme="majorHAnsi"/>
          <w:sz w:val="22"/>
          <w:lang w:val="es-CO"/>
        </w:rPr>
        <w:t>.</w:t>
      </w:r>
    </w:p>
    <w:p w14:paraId="53534614" w14:textId="127817B8" w:rsidR="00583A95" w:rsidRPr="00124C3B" w:rsidRDefault="0009197D" w:rsidP="00583A95">
      <w:pPr>
        <w:rPr>
          <w:rFonts w:asciiTheme="majorHAnsi" w:eastAsia="Times New Roman" w:hAnsiTheme="majorHAnsi" w:cs="Times New Roman"/>
          <w:sz w:val="22"/>
          <w:szCs w:val="24"/>
          <w:lang w:val="es-CO"/>
        </w:rPr>
      </w:pPr>
      <w:r w:rsidRPr="00124C3B">
        <w:rPr>
          <w:rFonts w:asciiTheme="majorHAnsi" w:hAnsiTheme="majorHAnsi"/>
          <w:sz w:val="22"/>
          <w:lang w:val="es-CO"/>
        </w:rPr>
        <w:t>Antes de proceder con cualquier compra, por favor, solicite amablemente la confirmación del coordinador regional de MICS.</w:t>
      </w:r>
    </w:p>
    <w:p w14:paraId="6CA276C3" w14:textId="70520F36" w:rsidR="00583A95" w:rsidRPr="00124C3B" w:rsidRDefault="0009197D" w:rsidP="00124C3B">
      <w:pPr>
        <w:pStyle w:val="Heading1"/>
        <w:rPr>
          <w:lang w:val="es-CO"/>
        </w:rPr>
      </w:pPr>
      <w:r w:rsidRPr="00124C3B">
        <w:rPr>
          <w:lang w:val="es-CO"/>
        </w:rPr>
        <w:t xml:space="preserve"> </w:t>
      </w:r>
      <w:r w:rsidRPr="00124C3B">
        <w:rPr>
          <w:rFonts w:asciiTheme="majorHAnsi" w:hAnsiTheme="majorHAnsi"/>
          <w:noProof/>
          <w:lang w:val="es-CO"/>
        </w:rPr>
        <w:t>Tableros de medición</w:t>
      </w:r>
    </w:p>
    <w:p w14:paraId="40245868" w14:textId="62D1FE1D" w:rsidR="007C136E" w:rsidRPr="00051A4E" w:rsidRDefault="00336FB1" w:rsidP="1172DCA8">
      <w:pPr>
        <w:rPr>
          <w:rFonts w:asciiTheme="majorHAnsi" w:hAnsiTheme="majorHAnsi" w:cs="Tahoma"/>
          <w:color w:val="000000"/>
          <w:sz w:val="22"/>
          <w:szCs w:val="22"/>
          <w:lang w:val="es-CO"/>
        </w:rPr>
      </w:pPr>
      <w:r w:rsidRPr="00051A4E">
        <w:rPr>
          <w:rFonts w:asciiTheme="majorHAnsi" w:hAnsiTheme="majorHAnsi" w:cs="Tahoma"/>
          <w:color w:val="000000"/>
          <w:sz w:val="22"/>
          <w:szCs w:val="22"/>
          <w:lang w:val="es-CO"/>
        </w:rPr>
        <w:t>El tamaño de la tabla de medición necesaria depende de si la encuesta pretende medir sólo a niños menores de 5 años o si también incluye la medición de niños de 5 a 9 años. Sólo debe pedirse un tamaño, ya que la encuesta medirá a los niños menores de 5 años en la misma tabla utilizada para los niños de 5 a 9 años, si se incluyen a estos niños/as</w:t>
      </w:r>
      <w:r w:rsidR="007C136E" w:rsidRPr="00051A4E">
        <w:rPr>
          <w:rFonts w:asciiTheme="majorHAnsi" w:hAnsiTheme="majorHAnsi" w:cs="Tahoma"/>
          <w:color w:val="000000"/>
          <w:sz w:val="22"/>
          <w:szCs w:val="22"/>
          <w:lang w:val="es-CO"/>
        </w:rPr>
        <w:t>.</w:t>
      </w:r>
    </w:p>
    <w:p w14:paraId="38989DED" w14:textId="7EBC005F" w:rsidR="007A2308" w:rsidRPr="00051A4E" w:rsidRDefault="00336FB1" w:rsidP="1172DCA8">
      <w:pPr>
        <w:rPr>
          <w:rFonts w:asciiTheme="majorHAnsi" w:hAnsiTheme="majorHAnsi" w:cs="Tahoma"/>
          <w:b/>
          <w:bCs/>
          <w:color w:val="000000"/>
          <w:sz w:val="22"/>
          <w:szCs w:val="22"/>
          <w:lang w:val="es-CO"/>
        </w:rPr>
      </w:pPr>
      <w:r w:rsidRPr="00051A4E">
        <w:rPr>
          <w:rFonts w:asciiTheme="majorHAnsi" w:hAnsiTheme="majorHAnsi" w:cs="Tahoma"/>
          <w:b/>
          <w:bCs/>
          <w:color w:val="000000"/>
          <w:sz w:val="22"/>
          <w:szCs w:val="22"/>
          <w:lang w:val="es-CO"/>
        </w:rPr>
        <w:t>Si sólo se miden los niños menores de 5 años:</w:t>
      </w:r>
      <w:r w:rsidR="007A2308" w:rsidRPr="009A52E7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6F865C3" wp14:editId="4BC2A1DA">
            <wp:simplePos x="0" y="0"/>
            <wp:positionH relativeFrom="margin">
              <wp:align>right</wp:align>
            </wp:positionH>
            <wp:positionV relativeFrom="paragraph">
              <wp:posOffset>173098</wp:posOffset>
            </wp:positionV>
            <wp:extent cx="948690" cy="873760"/>
            <wp:effectExtent l="0" t="0" r="3810" b="2540"/>
            <wp:wrapTight wrapText="bothSides">
              <wp:wrapPolygon edited="0">
                <wp:start x="0" y="0"/>
                <wp:lineTo x="0" y="21192"/>
                <wp:lineTo x="21253" y="21192"/>
                <wp:lineTo x="212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r="13128"/>
                    <a:stretch/>
                  </pic:blipFill>
                  <pic:spPr bwMode="auto">
                    <a:xfrm>
                      <a:off x="0" y="0"/>
                      <a:ext cx="94869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2FB18" w14:textId="5862250C" w:rsidR="00583A95" w:rsidRPr="00051A4E" w:rsidRDefault="00FB7175" w:rsidP="00051A4E">
      <w:pPr>
        <w:rPr>
          <w:rFonts w:asciiTheme="majorHAnsi" w:hAnsiTheme="majorHAnsi"/>
          <w:color w:val="000000"/>
          <w:sz w:val="22"/>
          <w:lang w:val="es-CO"/>
        </w:rPr>
      </w:pPr>
      <w:r w:rsidRPr="00051A4E">
        <w:rPr>
          <w:rFonts w:asciiTheme="majorHAnsi" w:hAnsiTheme="majorHAnsi"/>
          <w:color w:val="000000"/>
          <w:sz w:val="22"/>
          <w:lang w:val="es-CO"/>
        </w:rPr>
        <w:t>Tablero de medici</w:t>
      </w:r>
      <w:r>
        <w:rPr>
          <w:rFonts w:asciiTheme="majorHAnsi" w:hAnsiTheme="majorHAnsi"/>
          <w:color w:val="000000"/>
          <w:sz w:val="22"/>
          <w:lang w:val="es-CO"/>
        </w:rPr>
        <w:t>ón de</w:t>
      </w:r>
      <w:r w:rsidRPr="00051A4E">
        <w:rPr>
          <w:rFonts w:asciiTheme="majorHAnsi" w:hAnsiTheme="majorHAnsi"/>
          <w:color w:val="000000"/>
          <w:sz w:val="22"/>
          <w:lang w:val="es-CO"/>
        </w:rPr>
        <w:t xml:space="preserve"> longitud/altura portátil para bebés/niños, de madera, 2 tableros embalados por caja</w:t>
      </w:r>
      <w:r w:rsidR="00180E77" w:rsidRPr="00051A4E">
        <w:rPr>
          <w:rFonts w:asciiTheme="majorHAnsi" w:hAnsiTheme="majorHAnsi"/>
          <w:color w:val="000000"/>
          <w:sz w:val="22"/>
          <w:lang w:val="es-CO"/>
        </w:rPr>
        <w:t>.</w:t>
      </w:r>
      <w:r w:rsidRPr="00051A4E">
        <w:rPr>
          <w:rFonts w:asciiTheme="majorHAnsi" w:hAnsiTheme="majorHAnsi"/>
          <w:color w:val="000000"/>
          <w:sz w:val="22"/>
          <w:lang w:val="es-CO"/>
        </w:rPr>
        <w:t xml:space="preserve"> 120 cm</w:t>
      </w:r>
      <w:r w:rsidR="007C136E" w:rsidRPr="00051A4E">
        <w:rPr>
          <w:rFonts w:asciiTheme="majorHAnsi" w:hAnsiTheme="majorHAnsi"/>
          <w:color w:val="000000"/>
          <w:sz w:val="22"/>
          <w:lang w:val="es-CO"/>
        </w:rPr>
        <w:t xml:space="preserve">. </w:t>
      </w:r>
      <w:r w:rsidR="00180E77" w:rsidRPr="00051A4E">
        <w:rPr>
          <w:rFonts w:asciiTheme="majorHAnsi" w:hAnsiTheme="majorHAnsi"/>
          <w:color w:val="000000"/>
          <w:sz w:val="22"/>
          <w:lang w:val="es-CO"/>
        </w:rPr>
        <w:t xml:space="preserve">Catálogo de suministros de UNICEF número de material </w:t>
      </w:r>
      <w:hyperlink r:id="rId20" w:history="1">
        <w:r w:rsidR="00180E77" w:rsidRPr="00051A4E">
          <w:rPr>
            <w:rStyle w:val="Hyperlink"/>
            <w:rFonts w:asciiTheme="majorHAnsi" w:hAnsiTheme="majorHAnsi" w:cs="Tahoma"/>
            <w:sz w:val="22"/>
            <w:szCs w:val="22"/>
            <w:lang w:val="es-CO"/>
          </w:rPr>
          <w:t>S0114530</w:t>
        </w:r>
      </w:hyperlink>
      <w:r w:rsidR="00180E77" w:rsidRPr="00051A4E">
        <w:rPr>
          <w:rFonts w:asciiTheme="majorHAnsi" w:hAnsiTheme="majorHAnsi"/>
          <w:color w:val="000000"/>
          <w:sz w:val="22"/>
          <w:lang w:val="es-CO"/>
        </w:rPr>
        <w:t>. Artículo en existencia</w:t>
      </w:r>
      <w:r w:rsidR="00583A95" w:rsidRPr="00051A4E">
        <w:rPr>
          <w:rFonts w:asciiTheme="majorHAnsi" w:hAnsiTheme="majorHAnsi"/>
          <w:color w:val="000000"/>
          <w:sz w:val="22"/>
          <w:lang w:val="es-CO"/>
        </w:rPr>
        <w:t>.</w:t>
      </w:r>
      <w:r w:rsidR="00180E77" w:rsidRPr="00051A4E">
        <w:rPr>
          <w:rFonts w:asciiTheme="majorHAnsi" w:hAnsiTheme="majorHAnsi"/>
          <w:color w:val="000000"/>
          <w:sz w:val="22"/>
          <w:lang w:val="es-CO"/>
        </w:rPr>
        <w:t xml:space="preserve"> Los tableros están embalados de dos en dos en una caja de cartón para ahorrar gastos de envío</w:t>
      </w:r>
      <w:r w:rsidR="00583A95" w:rsidRPr="00051A4E">
        <w:rPr>
          <w:rFonts w:asciiTheme="majorHAnsi" w:hAnsiTheme="majorHAnsi"/>
          <w:color w:val="000000"/>
          <w:sz w:val="22"/>
          <w:lang w:val="es-CO"/>
        </w:rPr>
        <w:t>.</w:t>
      </w:r>
      <w:r w:rsidR="00180E77" w:rsidRPr="00051A4E">
        <w:rPr>
          <w:rFonts w:asciiTheme="majorHAnsi" w:hAnsiTheme="majorHAnsi"/>
          <w:color w:val="000000"/>
          <w:sz w:val="22"/>
          <w:lang w:val="es-CO"/>
        </w:rPr>
        <w:t xml:space="preserve"> </w:t>
      </w:r>
      <w:r w:rsidR="00180E77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Precio de 2 unidades (una caja): </w:t>
      </w:r>
      <w:r w:rsidR="00180E77">
        <w:rPr>
          <w:rFonts w:asciiTheme="majorHAnsi" w:hAnsiTheme="majorHAnsi" w:cs="Tahoma"/>
          <w:color w:val="000000"/>
          <w:sz w:val="22"/>
          <w:szCs w:val="22"/>
          <w:lang w:val="es-ES"/>
        </w:rPr>
        <w:t>169.35</w:t>
      </w:r>
      <w:r w:rsidR="00180E77" w:rsidRPr="00D73CD6" w:rsidDel="00882B89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180E77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USD (</w:t>
      </w:r>
      <w:r w:rsidR="00180E77">
        <w:rPr>
          <w:rFonts w:asciiTheme="majorHAnsi" w:hAnsiTheme="majorHAnsi" w:cs="Tahoma"/>
          <w:color w:val="000000"/>
          <w:sz w:val="22"/>
          <w:szCs w:val="22"/>
          <w:lang w:val="es-ES"/>
        </w:rPr>
        <w:t>precio indicativo</w:t>
      </w:r>
      <w:r w:rsidR="00180E77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</w:t>
      </w:r>
      <w:r w:rsidR="00180E77">
        <w:rPr>
          <w:rFonts w:asciiTheme="majorHAnsi" w:hAnsiTheme="majorHAnsi" w:cs="Tahoma"/>
          <w:color w:val="000000"/>
          <w:sz w:val="22"/>
          <w:szCs w:val="22"/>
          <w:lang w:val="es-ES"/>
        </w:rPr>
        <w:t>en</w:t>
      </w:r>
      <w:r w:rsidR="00180E77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la División de Suministros de UNICEF, </w:t>
      </w:r>
      <w:r w:rsidR="00180E77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catálogo </w:t>
      </w:r>
      <w:r w:rsidR="00121ECA">
        <w:rPr>
          <w:rFonts w:asciiTheme="majorHAnsi" w:hAnsiTheme="majorHAnsi" w:cs="Tahoma"/>
          <w:color w:val="000000"/>
          <w:sz w:val="22"/>
          <w:szCs w:val="22"/>
          <w:lang w:val="es-ES"/>
        </w:rPr>
        <w:t>marzo</w:t>
      </w:r>
      <w:r w:rsidR="00180E77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2023</w:t>
      </w:r>
      <w:r w:rsidR="00180E77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)</w:t>
      </w:r>
      <w:r w:rsidR="00180E77">
        <w:rPr>
          <w:rFonts w:asciiTheme="majorHAnsi" w:hAnsiTheme="majorHAnsi" w:cs="Tahoma"/>
          <w:color w:val="000000"/>
          <w:sz w:val="22"/>
          <w:szCs w:val="22"/>
          <w:lang w:val="es-ES"/>
        </w:rPr>
        <w:t>.</w:t>
      </w:r>
    </w:p>
    <w:p w14:paraId="2FE30DAD" w14:textId="266EC731" w:rsidR="007A2308" w:rsidRPr="00051A4E" w:rsidRDefault="00180E77" w:rsidP="1172DCA8">
      <w:pPr>
        <w:rPr>
          <w:rFonts w:asciiTheme="majorHAnsi" w:hAnsiTheme="majorHAnsi" w:cs="Tahoma"/>
          <w:b/>
          <w:bCs/>
          <w:color w:val="000000"/>
          <w:sz w:val="22"/>
          <w:szCs w:val="22"/>
          <w:lang w:val="es-CO"/>
        </w:rPr>
      </w:pPr>
      <w:r w:rsidRPr="00B67AC4">
        <w:rPr>
          <w:rFonts w:asciiTheme="majorHAnsi" w:hAnsiTheme="majorHAnsi" w:cs="Tahoma"/>
          <w:b/>
          <w:bCs/>
          <w:color w:val="000000"/>
          <w:sz w:val="22"/>
          <w:szCs w:val="22"/>
          <w:lang w:val="es-CO"/>
        </w:rPr>
        <w:t>Si ambos miden niños menores de 5 años y la edad de 5-9 años:</w:t>
      </w:r>
      <w:r w:rsidR="007A2308" w:rsidRPr="00180E77">
        <w:rPr>
          <w:rFonts w:asciiTheme="majorHAnsi" w:hAnsiTheme="majorHAnsi" w:cs="Tahoma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1A22140A" wp14:editId="0A0DF606">
            <wp:simplePos x="0" y="0"/>
            <wp:positionH relativeFrom="margin">
              <wp:posOffset>4785995</wp:posOffset>
            </wp:positionH>
            <wp:positionV relativeFrom="paragraph">
              <wp:posOffset>158115</wp:posOffset>
            </wp:positionV>
            <wp:extent cx="947420" cy="906780"/>
            <wp:effectExtent l="0" t="0" r="5080" b="7620"/>
            <wp:wrapTight wrapText="bothSides">
              <wp:wrapPolygon edited="0">
                <wp:start x="0" y="0"/>
                <wp:lineTo x="0" y="21328"/>
                <wp:lineTo x="21282" y="21328"/>
                <wp:lineTo x="21282" y="0"/>
                <wp:lineTo x="0" y="0"/>
              </wp:wrapPolygon>
            </wp:wrapTight>
            <wp:docPr id="8" name="Picture 8" descr="Portable baby/chd/adt L-H mea.syst/S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ble baby/chd/adt L-H mea.syst/SET-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1" r="12513"/>
                    <a:stretch/>
                  </pic:blipFill>
                  <pic:spPr bwMode="auto">
                    <a:xfrm>
                      <a:off x="0" y="0"/>
                      <a:ext cx="9474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8C8B1" w14:textId="1A93E41C" w:rsidR="007A2308" w:rsidRPr="009D3DB6" w:rsidRDefault="00180E77" w:rsidP="007A2308">
      <w:pPr>
        <w:rPr>
          <w:rFonts w:asciiTheme="majorHAnsi" w:hAnsiTheme="majorHAnsi" w:cs="Tahoma"/>
          <w:color w:val="000000"/>
          <w:sz w:val="22"/>
          <w:szCs w:val="22"/>
          <w:lang w:val="es-CO"/>
        </w:rPr>
      </w:pPr>
      <w:r w:rsidRPr="00051A4E">
        <w:rPr>
          <w:rFonts w:asciiTheme="majorHAnsi" w:hAnsiTheme="majorHAnsi"/>
          <w:color w:val="000000"/>
          <w:sz w:val="22"/>
          <w:lang w:val="es-CO"/>
        </w:rPr>
        <w:t>Tablero de medici</w:t>
      </w:r>
      <w:r>
        <w:rPr>
          <w:rFonts w:asciiTheme="majorHAnsi" w:hAnsiTheme="majorHAnsi"/>
          <w:color w:val="000000"/>
          <w:sz w:val="22"/>
          <w:lang w:val="es-CO"/>
        </w:rPr>
        <w:t>ón de</w:t>
      </w:r>
      <w:r w:rsidRPr="00051A4E">
        <w:rPr>
          <w:rFonts w:asciiTheme="majorHAnsi" w:hAnsiTheme="majorHAnsi"/>
          <w:color w:val="000000"/>
          <w:sz w:val="22"/>
          <w:lang w:val="es-CO"/>
        </w:rPr>
        <w:t xml:space="preserve"> longitud/altura portátil para bebés/niños, de madera, 2 tableros embalados por caja. 204 cm</w:t>
      </w:r>
      <w:r w:rsidR="007C136E" w:rsidRPr="00051A4E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. </w:t>
      </w:r>
      <w:r w:rsidR="00D821BE" w:rsidRPr="00051A4E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Catálogo de suministros de UNICEF número de material </w:t>
      </w:r>
      <w:hyperlink r:id="rId22" w:history="1">
        <w:r w:rsidR="00D821BE" w:rsidRPr="009D3DB6">
          <w:rPr>
            <w:rStyle w:val="Hyperlink"/>
            <w:rFonts w:asciiTheme="majorHAnsi" w:hAnsiTheme="majorHAnsi" w:cs="Tahoma"/>
            <w:sz w:val="22"/>
            <w:szCs w:val="22"/>
            <w:lang w:val="es-CO"/>
          </w:rPr>
          <w:t>S0114540</w:t>
        </w:r>
      </w:hyperlink>
      <w:r w:rsidR="00D821BE"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. Artículo en existencia. Los tableros están embalados de dos en dos en una caja de cartón para ahorrar gastos de envío. Precio de 2 unidades (una caja): 258.63 USD (precio indicativo en la División de Suministros de UNICEF, catálogo </w:t>
      </w:r>
      <w:r w:rsidR="00121ECA"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>marzo</w:t>
      </w:r>
      <w:r w:rsidR="00D821BE"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 2023).</w:t>
      </w:r>
      <w:r w:rsidR="007A2308"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 </w:t>
      </w:r>
    </w:p>
    <w:p w14:paraId="7F8E1F43" w14:textId="77777777" w:rsidR="009D3DB6" w:rsidRDefault="00D821BE" w:rsidP="009C1D51">
      <w:pPr>
        <w:rPr>
          <w:rFonts w:asciiTheme="majorHAnsi" w:hAnsiTheme="majorHAnsi"/>
          <w:color w:val="000000" w:themeColor="text1"/>
          <w:sz w:val="22"/>
          <w:lang w:val="es-CO"/>
        </w:rPr>
      </w:pPr>
      <w:r w:rsidRPr="009D3DB6">
        <w:rPr>
          <w:rFonts w:asciiTheme="majorHAnsi" w:hAnsiTheme="majorHAnsi"/>
          <w:color w:val="000000" w:themeColor="text1"/>
          <w:sz w:val="22"/>
          <w:lang w:val="es-CO"/>
        </w:rPr>
        <w:t>Otros tableros y dispositivos de medición están disponibles en el catálogo de suministros</w:t>
      </w:r>
      <w:r w:rsidR="00583A95" w:rsidRPr="009D3DB6">
        <w:rPr>
          <w:rFonts w:asciiTheme="majorHAnsi" w:hAnsiTheme="majorHAnsi"/>
          <w:color w:val="000000" w:themeColor="text1"/>
          <w:sz w:val="22"/>
          <w:lang w:val="es-CO"/>
        </w:rPr>
        <w:t xml:space="preserve">. </w:t>
      </w:r>
      <w:r w:rsidRPr="009D3DB6">
        <w:rPr>
          <w:rFonts w:asciiTheme="majorHAnsi" w:hAnsiTheme="majorHAnsi"/>
          <w:color w:val="000000" w:themeColor="text1"/>
          <w:sz w:val="22"/>
          <w:lang w:val="es-CO"/>
        </w:rPr>
        <w:t>Tenga en cuenta que el Programa MICS espera cambiar su recomendación a un tablero digital tan pronto como esté disponible</w:t>
      </w:r>
      <w:r w:rsidR="00583A95" w:rsidRPr="009D3DB6">
        <w:rPr>
          <w:rFonts w:asciiTheme="majorHAnsi" w:hAnsiTheme="majorHAnsi"/>
          <w:color w:val="000000" w:themeColor="text1"/>
          <w:sz w:val="22"/>
          <w:lang w:val="es-CO"/>
        </w:rPr>
        <w:t xml:space="preserve">. </w:t>
      </w:r>
      <w:r w:rsidRPr="009D3DB6">
        <w:rPr>
          <w:rFonts w:asciiTheme="majorHAnsi" w:hAnsiTheme="majorHAnsi"/>
          <w:color w:val="000000" w:themeColor="text1"/>
          <w:sz w:val="22"/>
          <w:lang w:val="es-CO"/>
        </w:rPr>
        <w:t>Comuníquese con los coordinadores regionales de MICS para obtener orientación sobre las opciones y la información más reciente</w:t>
      </w:r>
      <w:r w:rsidR="00583A95" w:rsidRPr="009D3DB6">
        <w:rPr>
          <w:rFonts w:asciiTheme="majorHAnsi" w:hAnsiTheme="majorHAnsi"/>
          <w:color w:val="000000" w:themeColor="text1"/>
          <w:sz w:val="22"/>
          <w:lang w:val="es-CO"/>
        </w:rPr>
        <w:t>.</w:t>
      </w:r>
    </w:p>
    <w:p w14:paraId="08AE4395" w14:textId="6544B6EF" w:rsidR="009D3DB6" w:rsidRPr="009D3DB6" w:rsidRDefault="00D821BE" w:rsidP="009C1D51">
      <w:pPr>
        <w:rPr>
          <w:rFonts w:asciiTheme="majorHAnsi" w:hAnsiTheme="majorHAnsi"/>
          <w:color w:val="000000"/>
          <w:sz w:val="22"/>
          <w:lang w:val="es-CO"/>
        </w:rPr>
      </w:pPr>
      <w:r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lastRenderedPageBreak/>
        <w:t xml:space="preserve">Trate de planificar lo antes posible y solicite al menos 3 meses antes del inicio programado del trabajo de campo/capacitación del </w:t>
      </w:r>
      <w:proofErr w:type="spellStart"/>
      <w:r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>pre-test</w:t>
      </w:r>
      <w:proofErr w:type="spellEnd"/>
      <w:r w:rsidR="00583A95" w:rsidRPr="009D3DB6">
        <w:rPr>
          <w:rFonts w:asciiTheme="majorHAnsi" w:hAnsiTheme="majorHAnsi" w:cs="Tahoma"/>
          <w:sz w:val="22"/>
          <w:szCs w:val="22"/>
          <w:lang w:val="es-CO"/>
        </w:rPr>
        <w:t>.</w:t>
      </w:r>
      <w:r w:rsidR="00353048" w:rsidRPr="009D3DB6">
        <w:rPr>
          <w:rFonts w:asciiTheme="majorHAnsi" w:hAnsiTheme="majorHAnsi"/>
          <w:sz w:val="22"/>
          <w:lang w:val="es-CO"/>
        </w:rPr>
        <w:t xml:space="preserve"> </w:t>
      </w:r>
      <w:r w:rsidR="00121ECA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El tiempo de envío </w:t>
      </w:r>
      <w:r w:rsidR="00121ECA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variará </w:t>
      </w:r>
      <w:r w:rsidR="00121ECA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depend</w:t>
      </w:r>
      <w:r w:rsidR="00121ECA">
        <w:rPr>
          <w:rFonts w:asciiTheme="majorHAnsi" w:hAnsiTheme="majorHAnsi" w:cs="Tahoma"/>
          <w:color w:val="000000"/>
          <w:sz w:val="22"/>
          <w:szCs w:val="22"/>
          <w:lang w:val="es-ES"/>
        </w:rPr>
        <w:t>i</w:t>
      </w:r>
      <w:r w:rsidR="00121ECA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e</w:t>
      </w:r>
      <w:r w:rsidR="00121ECA">
        <w:rPr>
          <w:rFonts w:asciiTheme="majorHAnsi" w:hAnsiTheme="majorHAnsi" w:cs="Tahoma"/>
          <w:color w:val="000000"/>
          <w:sz w:val="22"/>
          <w:szCs w:val="22"/>
          <w:lang w:val="es-ES"/>
        </w:rPr>
        <w:t>ndo</w:t>
      </w:r>
      <w:r w:rsidR="00121ECA"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del modo de envío</w:t>
      </w:r>
      <w:r w:rsidR="00353048" w:rsidRPr="009D3DB6">
        <w:rPr>
          <w:rFonts w:asciiTheme="majorHAnsi" w:hAnsiTheme="majorHAnsi" w:cs="Tahoma"/>
          <w:sz w:val="22"/>
          <w:szCs w:val="22"/>
          <w:lang w:val="es-CO"/>
        </w:rPr>
        <w:t>,</w:t>
      </w:r>
      <w:r w:rsidR="00121ECA" w:rsidRPr="009D3DB6">
        <w:rPr>
          <w:rFonts w:asciiTheme="majorHAnsi" w:hAnsiTheme="majorHAnsi" w:cs="Tahoma"/>
          <w:sz w:val="22"/>
          <w:szCs w:val="22"/>
          <w:lang w:val="es-CO"/>
        </w:rPr>
        <w:t xml:space="preserve"> sólo el trámite del pedido/orden es de al menos 6 semanas.</w:t>
      </w:r>
    </w:p>
    <w:p w14:paraId="04202F9B" w14:textId="4EFEFA83" w:rsidR="00583A95" w:rsidRPr="009D3DB6" w:rsidRDefault="00121ECA" w:rsidP="009D3DB6">
      <w:pPr>
        <w:pStyle w:val="Heading1"/>
        <w:keepNext/>
        <w:rPr>
          <w:lang w:val="es-CO"/>
        </w:rPr>
      </w:pPr>
      <w:proofErr w:type="spellStart"/>
      <w:r w:rsidRPr="009D3DB6">
        <w:rPr>
          <w:lang w:val="es-CO"/>
        </w:rPr>
        <w:t>Básculas</w:t>
      </w:r>
      <w:proofErr w:type="spellEnd"/>
    </w:p>
    <w:p w14:paraId="61CF091A" w14:textId="6C98828B" w:rsidR="00583A95" w:rsidRPr="009D3DB6" w:rsidRDefault="00121ECA" w:rsidP="009D3DB6">
      <w:pPr>
        <w:rPr>
          <w:rFonts w:asciiTheme="majorHAnsi" w:hAnsiTheme="majorHAnsi"/>
          <w:sz w:val="22"/>
          <w:lang w:val="es-CO"/>
        </w:rPr>
      </w:pPr>
      <w:r w:rsidRPr="009D3DB6">
        <w:rPr>
          <w:rFonts w:asciiTheme="majorHAnsi" w:hAnsiTheme="majorHAnsi" w:cs="Tahoma"/>
          <w:noProof/>
          <w:color w:val="000000"/>
          <w:sz w:val="22"/>
          <w:szCs w:val="22"/>
          <w:lang w:val="es-CO"/>
        </w:rPr>
        <w:t>Báscula, madre/ hijo/a</w:t>
      </w:r>
      <w:r w:rsidR="00583A95" w:rsidRPr="009D3DB6">
        <w:rPr>
          <w:rFonts w:asciiTheme="majorHAnsi" w:hAnsiTheme="majorHAnsi"/>
          <w:color w:val="000000"/>
          <w:sz w:val="22"/>
          <w:lang w:val="es-CO"/>
        </w:rPr>
        <w:t>,</w:t>
      </w:r>
      <w:r w:rsidRPr="009D3DB6">
        <w:rPr>
          <w:rFonts w:asciiTheme="majorHAnsi" w:hAnsiTheme="majorHAnsi"/>
          <w:color w:val="000000"/>
          <w:sz w:val="22"/>
          <w:lang w:val="es-CO"/>
        </w:rPr>
        <w:t xml:space="preserve"> máximo</w:t>
      </w:r>
      <w:r w:rsidR="00583A95" w:rsidRPr="009D3DB6">
        <w:rPr>
          <w:rFonts w:asciiTheme="majorHAnsi" w:hAnsiTheme="majorHAnsi"/>
          <w:color w:val="000000"/>
          <w:sz w:val="22"/>
          <w:lang w:val="es-CO"/>
        </w:rPr>
        <w:t xml:space="preserve"> 150 kg – </w:t>
      </w:r>
      <w:r w:rsidRPr="009D3DB6">
        <w:rPr>
          <w:rFonts w:asciiTheme="majorHAnsi" w:hAnsiTheme="majorHAnsi"/>
          <w:color w:val="000000"/>
          <w:sz w:val="22"/>
          <w:lang w:val="es-CO"/>
        </w:rPr>
        <w:t xml:space="preserve">Catálogo de suministros número de material </w:t>
      </w:r>
      <w:hyperlink r:id="rId23" w:history="1">
        <w:r w:rsidRPr="009D3DB6">
          <w:rPr>
            <w:rStyle w:val="Hyperlink"/>
            <w:rFonts w:asciiTheme="majorHAnsi" w:hAnsiTheme="majorHAnsi" w:cs="Tahoma"/>
            <w:lang w:val="es-CO"/>
          </w:rPr>
          <w:t>S0141025</w:t>
        </w:r>
      </w:hyperlink>
      <w:r w:rsidR="00583A95" w:rsidRPr="009D3DB6">
        <w:rPr>
          <w:rFonts w:asciiTheme="majorHAnsi" w:hAnsiTheme="majorHAnsi"/>
          <w:sz w:val="22"/>
          <w:lang w:val="es-CO"/>
        </w:rPr>
        <w:t>)</w:t>
      </w:r>
      <w:r w:rsidR="00583A95" w:rsidRPr="009D3DB6">
        <w:rPr>
          <w:rFonts w:asciiTheme="majorHAnsi" w:hAnsiTheme="majorHAnsi"/>
          <w:color w:val="000000"/>
          <w:sz w:val="22"/>
          <w:lang w:val="es-CO"/>
        </w:rPr>
        <w:t xml:space="preserve">. </w:t>
      </w:r>
      <w:r w:rsidRPr="009D3DB6">
        <w:rPr>
          <w:rFonts w:asciiTheme="majorHAnsi" w:hAnsiTheme="majorHAnsi"/>
          <w:color w:val="000000"/>
          <w:sz w:val="22"/>
          <w:lang w:val="es-CO"/>
        </w:rPr>
        <w:t>Artículo en existencia. Precio de cada unidad: 107.14 USD (precio indicativo en la División de Suministros de UNICEF, catálogo marzo 2023)</w:t>
      </w:r>
      <w:r w:rsidR="00583A95" w:rsidRPr="009D3DB6">
        <w:rPr>
          <w:rFonts w:asciiTheme="majorHAnsi" w:hAnsiTheme="majorHAnsi"/>
          <w:sz w:val="22"/>
          <w:lang w:val="es-CO"/>
        </w:rPr>
        <w:t>.</w:t>
      </w:r>
      <w:r w:rsidR="00922ED0" w:rsidRPr="009D3DB6">
        <w:rPr>
          <w:rFonts w:asciiTheme="majorHAnsi" w:hAnsiTheme="majorHAnsi"/>
          <w:sz w:val="22"/>
          <w:lang w:val="es-CO"/>
        </w:rPr>
        <w:t xml:space="preserve"> Las básculas requieren de 6 baterías alcalinas AA (suministradas con la báscula), con las cuales se pueden realizar un mínimo de 5000 mediciones por conjunto de baterías</w:t>
      </w:r>
      <w:r w:rsidR="00583A95" w:rsidRPr="009D3DB6">
        <w:rPr>
          <w:rFonts w:asciiTheme="majorHAnsi" w:hAnsiTheme="majorHAnsi"/>
          <w:sz w:val="22"/>
          <w:lang w:val="es-CO"/>
        </w:rPr>
        <w:t>.</w:t>
      </w:r>
    </w:p>
    <w:p w14:paraId="0D604D9A" w14:textId="1B1A103E" w:rsidR="00922ED0" w:rsidRPr="009D3DB6" w:rsidRDefault="00922ED0" w:rsidP="00922ED0">
      <w:pPr>
        <w:rPr>
          <w:rFonts w:asciiTheme="majorHAnsi" w:hAnsiTheme="majorHAnsi"/>
          <w:sz w:val="22"/>
          <w:lang w:val="es-CO"/>
        </w:rPr>
      </w:pPr>
      <w:r w:rsidRPr="009A52E7">
        <w:rPr>
          <w:rFonts w:asciiTheme="majorHAnsi" w:hAnsiTheme="majorHAnsi" w:cs="Tahoma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1AD799C" wp14:editId="52ABE51E">
            <wp:simplePos x="0" y="0"/>
            <wp:positionH relativeFrom="margin">
              <wp:posOffset>4328160</wp:posOffset>
            </wp:positionH>
            <wp:positionV relativeFrom="paragraph">
              <wp:posOffset>55880</wp:posOffset>
            </wp:positionV>
            <wp:extent cx="1450975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269" y="21274"/>
                <wp:lineTo x="2126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DB6">
        <w:rPr>
          <w:rFonts w:asciiTheme="majorHAnsi" w:hAnsiTheme="majorHAnsi" w:cs="Tahoma"/>
          <w:noProof/>
          <w:color w:val="000000"/>
          <w:sz w:val="22"/>
          <w:szCs w:val="22"/>
          <w:lang w:val="es-CO"/>
        </w:rPr>
        <w:t>Hay otras básculas disponibles en el catálogo de suministros, así como opciones para versiones con carga solar y otros complementos</w:t>
      </w:r>
      <w:r w:rsidR="00583A95" w:rsidRPr="009D3DB6">
        <w:rPr>
          <w:rFonts w:asciiTheme="majorHAnsi" w:hAnsiTheme="majorHAnsi"/>
          <w:color w:val="000000"/>
          <w:sz w:val="22"/>
          <w:lang w:val="es-CO"/>
        </w:rPr>
        <w:t xml:space="preserve">. </w:t>
      </w:r>
      <w:r w:rsidRPr="009D3DB6">
        <w:rPr>
          <w:rFonts w:asciiTheme="majorHAnsi" w:hAnsiTheme="majorHAnsi"/>
          <w:color w:val="000000"/>
          <w:sz w:val="22"/>
          <w:lang w:val="es-CO"/>
        </w:rPr>
        <w:t xml:space="preserve">Tenga en cuenta que el Programa MICS espera cambiar su recomendación a una escala con </w:t>
      </w:r>
      <w:r w:rsidR="00605643" w:rsidRPr="009D3DB6">
        <w:rPr>
          <w:rFonts w:asciiTheme="majorHAnsi" w:hAnsiTheme="majorHAnsi"/>
          <w:color w:val="000000"/>
          <w:sz w:val="22"/>
          <w:lang w:val="es-CO"/>
        </w:rPr>
        <w:t xml:space="preserve">funciones adicionales </w:t>
      </w:r>
      <w:r w:rsidRPr="009D3DB6">
        <w:rPr>
          <w:rFonts w:asciiTheme="majorHAnsi" w:hAnsiTheme="majorHAnsi"/>
          <w:color w:val="000000"/>
          <w:sz w:val="22"/>
          <w:lang w:val="es-CO"/>
        </w:rPr>
        <w:t>cuando esté disponible</w:t>
      </w:r>
      <w:r w:rsidR="00583A95" w:rsidRPr="009D3DB6">
        <w:rPr>
          <w:rFonts w:asciiTheme="majorHAnsi" w:hAnsiTheme="majorHAnsi"/>
          <w:color w:val="000000"/>
          <w:sz w:val="22"/>
          <w:lang w:val="es-CO"/>
        </w:rPr>
        <w:t>.</w:t>
      </w:r>
      <w:r w:rsidR="00605643" w:rsidRPr="009D3DB6">
        <w:rPr>
          <w:rFonts w:asciiTheme="majorHAnsi" w:hAnsiTheme="majorHAnsi"/>
          <w:color w:val="000000"/>
          <w:sz w:val="22"/>
          <w:lang w:val="es-CO"/>
        </w:rPr>
        <w:t xml:space="preserve"> Comuníquese con los coordinadores regionales de MICS </w:t>
      </w:r>
      <w:proofErr w:type="gramStart"/>
      <w:r w:rsidR="00605643" w:rsidRPr="009D3DB6">
        <w:rPr>
          <w:rFonts w:asciiTheme="majorHAnsi" w:hAnsiTheme="majorHAnsi"/>
          <w:color w:val="000000"/>
          <w:sz w:val="22"/>
          <w:lang w:val="es-CO"/>
        </w:rPr>
        <w:t xml:space="preserve">para </w:t>
      </w:r>
      <w:r w:rsidR="00605643" w:rsidRPr="009D3DB6">
        <w:rPr>
          <w:rFonts w:asciiTheme="majorHAnsi" w:hAnsiTheme="majorHAnsi"/>
          <w:color w:val="000000" w:themeColor="text1"/>
          <w:sz w:val="22"/>
          <w:lang w:val="es-CO"/>
        </w:rPr>
        <w:t xml:space="preserve"> obtener</w:t>
      </w:r>
      <w:proofErr w:type="gramEnd"/>
      <w:r w:rsidR="00605643" w:rsidRPr="009D3DB6">
        <w:rPr>
          <w:rFonts w:asciiTheme="majorHAnsi" w:hAnsiTheme="majorHAnsi"/>
          <w:color w:val="000000" w:themeColor="text1"/>
          <w:sz w:val="22"/>
          <w:lang w:val="es-CO"/>
        </w:rPr>
        <w:t xml:space="preserve"> orientación sobre</w:t>
      </w:r>
      <w:r w:rsidR="00605643" w:rsidRPr="009D3DB6">
        <w:rPr>
          <w:rFonts w:asciiTheme="majorHAnsi" w:hAnsiTheme="majorHAnsi"/>
          <w:color w:val="000000"/>
          <w:sz w:val="22"/>
          <w:lang w:val="es-CO"/>
        </w:rPr>
        <w:t xml:space="preserve"> las opciones y la información más reciente.</w:t>
      </w:r>
    </w:p>
    <w:p w14:paraId="2144CFE3" w14:textId="7DFB09AB" w:rsidR="0032512A" w:rsidRPr="00C97695" w:rsidRDefault="00605643" w:rsidP="000B75BF">
      <w:pPr>
        <w:rPr>
          <w:rFonts w:asciiTheme="majorHAnsi" w:hAnsiTheme="majorHAnsi" w:cs="Tahoma"/>
          <w:color w:val="000000"/>
          <w:sz w:val="22"/>
          <w:szCs w:val="22"/>
          <w:lang w:val="es-CO"/>
        </w:rPr>
      </w:pPr>
      <w:r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Trate de planificar lo antes posible y solicite al menos 3 meses antes del inicio programado del trabajo de campo/capacitación del </w:t>
      </w:r>
      <w:proofErr w:type="spellStart"/>
      <w:r w:rsidRPr="009D3DB6">
        <w:rPr>
          <w:rFonts w:asciiTheme="majorHAnsi" w:hAnsiTheme="majorHAnsi" w:cs="Tahoma"/>
          <w:color w:val="000000"/>
          <w:sz w:val="22"/>
          <w:szCs w:val="22"/>
          <w:lang w:val="es-CO"/>
        </w:rPr>
        <w:t>pre-test</w:t>
      </w:r>
      <w:proofErr w:type="spellEnd"/>
      <w:r w:rsidRPr="009D3DB6">
        <w:rPr>
          <w:rFonts w:asciiTheme="majorHAnsi" w:hAnsiTheme="majorHAnsi" w:cs="Tahoma"/>
          <w:sz w:val="22"/>
          <w:szCs w:val="22"/>
          <w:lang w:val="es-CO"/>
        </w:rPr>
        <w:t>.</w:t>
      </w:r>
      <w:r w:rsidRPr="00C97695">
        <w:rPr>
          <w:rFonts w:asciiTheme="majorHAnsi" w:hAnsiTheme="majorHAnsi"/>
          <w:sz w:val="22"/>
          <w:lang w:val="es-CO"/>
        </w:rPr>
        <w:t xml:space="preserve"> </w:t>
      </w:r>
      <w:r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El tiempo de envío 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variará </w:t>
      </w:r>
      <w:r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depend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i</w:t>
      </w:r>
      <w:r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>e</w:t>
      </w:r>
      <w:r>
        <w:rPr>
          <w:rFonts w:asciiTheme="majorHAnsi" w:hAnsiTheme="majorHAnsi" w:cs="Tahoma"/>
          <w:color w:val="000000"/>
          <w:sz w:val="22"/>
          <w:szCs w:val="22"/>
          <w:lang w:val="es-ES"/>
        </w:rPr>
        <w:t>ndo</w:t>
      </w:r>
      <w:r w:rsidRPr="00D73CD6">
        <w:rPr>
          <w:rFonts w:asciiTheme="majorHAnsi" w:hAnsiTheme="majorHAnsi" w:cs="Tahoma"/>
          <w:color w:val="000000"/>
          <w:sz w:val="22"/>
          <w:szCs w:val="22"/>
          <w:lang w:val="es-ES"/>
        </w:rPr>
        <w:t xml:space="preserve"> del modo de envío</w:t>
      </w:r>
      <w:r w:rsidRPr="00C97695">
        <w:rPr>
          <w:rFonts w:asciiTheme="majorHAnsi" w:hAnsiTheme="majorHAnsi" w:cs="Tahoma"/>
          <w:sz w:val="22"/>
          <w:szCs w:val="22"/>
          <w:lang w:val="es-CO"/>
        </w:rPr>
        <w:t>, sólo el trámite del pedido/orden es de al menos 6 semanas.</w:t>
      </w:r>
    </w:p>
    <w:p w14:paraId="30EBD929" w14:textId="0679CEA6" w:rsidR="00583A95" w:rsidRPr="00C97695" w:rsidRDefault="00605643" w:rsidP="00C97695">
      <w:pPr>
        <w:pStyle w:val="Heading1"/>
        <w:rPr>
          <w:rStyle w:val="CommentReference"/>
          <w:rFonts w:asciiTheme="majorHAnsi" w:hAnsiTheme="majorHAnsi"/>
          <w:lang w:val="es-CO"/>
        </w:rPr>
      </w:pPr>
      <w:r w:rsidRPr="00C97695">
        <w:rPr>
          <w:lang w:val="es-CO"/>
        </w:rPr>
        <w:t>Equipos y suministros para pruebas de calidad del agua</w:t>
      </w:r>
    </w:p>
    <w:p w14:paraId="00C6637D" w14:textId="77777777" w:rsidR="00C97695" w:rsidRDefault="00AB5BC5" w:rsidP="002B193F">
      <w:pPr>
        <w:rPr>
          <w:color w:val="000000"/>
          <w:sz w:val="22"/>
          <w:lang w:val="es-CO"/>
        </w:rPr>
      </w:pPr>
      <w:r w:rsidRPr="00C97695">
        <w:rPr>
          <w:rFonts w:asciiTheme="majorHAnsi" w:hAnsiTheme="majorHAnsi"/>
          <w:color w:val="000000"/>
          <w:sz w:val="22"/>
          <w:lang w:val="es-CO"/>
        </w:rPr>
        <w:t>Las pruebas de agua para</w:t>
      </w:r>
      <w:r w:rsidR="00583A95" w:rsidRPr="00C97695">
        <w:rPr>
          <w:rFonts w:asciiTheme="majorHAnsi" w:hAnsiTheme="majorHAnsi"/>
          <w:color w:val="000000"/>
          <w:sz w:val="22"/>
          <w:lang w:val="es-CO"/>
        </w:rPr>
        <w:t xml:space="preserve"> </w:t>
      </w:r>
      <w:proofErr w:type="spellStart"/>
      <w:proofErr w:type="gramStart"/>
      <w:r w:rsidR="00780116" w:rsidRPr="00C97695">
        <w:rPr>
          <w:rFonts w:asciiTheme="majorHAnsi" w:hAnsiTheme="majorHAnsi" w:cs="Tahoma"/>
          <w:bCs/>
          <w:i/>
          <w:color w:val="000000"/>
          <w:sz w:val="22"/>
          <w:szCs w:val="22"/>
          <w:lang w:val="es-CO"/>
        </w:rPr>
        <w:t>E.</w:t>
      </w:r>
      <w:r w:rsidRPr="00B67AC4">
        <w:rPr>
          <w:rFonts w:asciiTheme="majorHAnsi" w:hAnsiTheme="majorHAnsi" w:cs="Tahoma"/>
          <w:i/>
          <w:iCs/>
          <w:color w:val="000000"/>
          <w:sz w:val="22"/>
          <w:szCs w:val="22"/>
          <w:lang w:val="es-CO"/>
        </w:rPr>
        <w:t>scherichia</w:t>
      </w:r>
      <w:proofErr w:type="spellEnd"/>
      <w:proofErr w:type="gramEnd"/>
      <w:r w:rsidR="00616FA7" w:rsidRPr="00C97695">
        <w:rPr>
          <w:rFonts w:asciiTheme="majorHAnsi" w:hAnsiTheme="majorHAnsi"/>
          <w:i/>
          <w:color w:val="000000"/>
          <w:sz w:val="22"/>
          <w:lang w:val="es-CO"/>
        </w:rPr>
        <w:t xml:space="preserve"> </w:t>
      </w:r>
      <w:proofErr w:type="spellStart"/>
      <w:r w:rsidR="00616FA7" w:rsidRPr="00C97695">
        <w:rPr>
          <w:rFonts w:asciiTheme="majorHAnsi" w:hAnsiTheme="majorHAnsi"/>
          <w:i/>
          <w:color w:val="000000"/>
          <w:sz w:val="22"/>
          <w:lang w:val="es-CO"/>
        </w:rPr>
        <w:t>coli</w:t>
      </w:r>
      <w:proofErr w:type="spellEnd"/>
      <w:r w:rsidRPr="00C97695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 (</w:t>
      </w:r>
      <w:r w:rsidRPr="00C97695">
        <w:rPr>
          <w:rFonts w:asciiTheme="majorHAnsi" w:hAnsiTheme="majorHAnsi" w:cs="Tahoma"/>
          <w:i/>
          <w:color w:val="000000"/>
          <w:sz w:val="22"/>
          <w:szCs w:val="22"/>
          <w:lang w:val="es-CO"/>
        </w:rPr>
        <w:t xml:space="preserve">E. </w:t>
      </w:r>
      <w:proofErr w:type="spellStart"/>
      <w:r w:rsidRPr="00C97695">
        <w:rPr>
          <w:rFonts w:asciiTheme="majorHAnsi" w:hAnsiTheme="majorHAnsi" w:cs="Tahoma"/>
          <w:i/>
          <w:color w:val="000000"/>
          <w:sz w:val="22"/>
          <w:szCs w:val="22"/>
          <w:lang w:val="es-CO"/>
        </w:rPr>
        <w:t>coli</w:t>
      </w:r>
      <w:proofErr w:type="spellEnd"/>
      <w:r w:rsidRPr="00C97695">
        <w:rPr>
          <w:rFonts w:asciiTheme="majorHAnsi" w:hAnsiTheme="majorHAnsi" w:cs="Tahoma"/>
          <w:iCs/>
          <w:color w:val="000000"/>
          <w:sz w:val="22"/>
          <w:szCs w:val="22"/>
          <w:lang w:val="es-CO"/>
        </w:rPr>
        <w:t>)</w:t>
      </w:r>
      <w:r w:rsidRPr="00C97695">
        <w:rPr>
          <w:rFonts w:asciiTheme="majorHAnsi" w:hAnsiTheme="majorHAnsi"/>
          <w:i/>
          <w:color w:val="000000"/>
          <w:sz w:val="22"/>
          <w:lang w:val="es-CO"/>
        </w:rPr>
        <w:t xml:space="preserve"> </w:t>
      </w:r>
      <w:r w:rsidRPr="00C97695">
        <w:rPr>
          <w:rFonts w:asciiTheme="majorHAnsi" w:hAnsiTheme="majorHAnsi"/>
          <w:color w:val="000000"/>
          <w:sz w:val="22"/>
          <w:lang w:val="es-CO"/>
        </w:rPr>
        <w:t>requieren de artículos que pueden obtenerse localmente y artículos que se deben solicitar a través de la División de Suministros de UNICEF en Copenhague</w:t>
      </w:r>
      <w:r w:rsidR="00583A95" w:rsidRPr="00C97695">
        <w:rPr>
          <w:rFonts w:asciiTheme="majorHAnsi" w:hAnsiTheme="majorHAnsi"/>
          <w:color w:val="000000"/>
          <w:sz w:val="22"/>
          <w:lang w:val="es-CO"/>
        </w:rPr>
        <w:t xml:space="preserve">. </w:t>
      </w:r>
      <w:r w:rsidR="000B75BF" w:rsidRPr="00C97695">
        <w:rPr>
          <w:rFonts w:asciiTheme="majorHAnsi" w:hAnsiTheme="majorHAnsi"/>
          <w:color w:val="000000"/>
          <w:sz w:val="22"/>
          <w:lang w:val="es-CO"/>
        </w:rPr>
        <w:t xml:space="preserve">Utilice la hoja de “Suministros para la Calidad del Agua” en la “Plantilla MICS de listado y duración del trabajo de campo, personal y estimaciones de </w:t>
      </w:r>
      <w:proofErr w:type="gramStart"/>
      <w:r w:rsidR="000B75BF" w:rsidRPr="00C97695">
        <w:rPr>
          <w:rFonts w:asciiTheme="majorHAnsi" w:hAnsiTheme="majorHAnsi"/>
          <w:color w:val="000000"/>
          <w:sz w:val="22"/>
          <w:lang w:val="es-CO"/>
        </w:rPr>
        <w:t>su-ministros</w:t>
      </w:r>
      <w:proofErr w:type="gramEnd"/>
      <w:r w:rsidR="000B75BF" w:rsidRPr="00C97695">
        <w:rPr>
          <w:rFonts w:asciiTheme="majorHAnsi" w:hAnsiTheme="majorHAnsi"/>
          <w:color w:val="000000"/>
          <w:sz w:val="22"/>
          <w:lang w:val="es-CO"/>
        </w:rPr>
        <w:t>” para calcular el número de cada artículo que se necesitará</w:t>
      </w:r>
      <w:r w:rsidR="00583A95" w:rsidRPr="00C97695">
        <w:rPr>
          <w:color w:val="000000"/>
          <w:sz w:val="22"/>
          <w:lang w:val="es-CO"/>
        </w:rPr>
        <w:t>.</w:t>
      </w:r>
    </w:p>
    <w:p w14:paraId="60B35E46" w14:textId="0CDE2CB1" w:rsidR="00686A01" w:rsidRDefault="000B75BF" w:rsidP="002B193F">
      <w:pPr>
        <w:rPr>
          <w:color w:val="000000"/>
          <w:sz w:val="22"/>
          <w:lang w:val="es-CO"/>
        </w:rPr>
      </w:pPr>
      <w:r w:rsidRPr="00686A01">
        <w:rPr>
          <w:color w:val="000000"/>
          <w:sz w:val="22"/>
          <w:lang w:val="es-CO"/>
        </w:rPr>
        <w:t>La imagen y la tabla a continuación hacen referencia al hardware y los consumibles necesarios para las pruebas de calidad del agua</w:t>
      </w:r>
      <w:r w:rsidR="00583A95" w:rsidRPr="00686A01">
        <w:rPr>
          <w:color w:val="000000"/>
          <w:sz w:val="22"/>
          <w:lang w:val="es-CO"/>
        </w:rPr>
        <w:t xml:space="preserve">. </w:t>
      </w:r>
      <w:r w:rsidRPr="00686A01">
        <w:rPr>
          <w:color w:val="000000"/>
          <w:sz w:val="22"/>
          <w:lang w:val="es-CO"/>
        </w:rPr>
        <w:t>El costo del hardware del kit es de aproximadamente 1,500 USD por equipo y además de esto, cada prueba cuesta alrededor de 2.50 USD</w:t>
      </w:r>
      <w:r w:rsidR="00583A95" w:rsidRPr="00686A01">
        <w:rPr>
          <w:color w:val="000000"/>
          <w:sz w:val="22"/>
          <w:lang w:val="es-CO"/>
        </w:rPr>
        <w:t>.</w:t>
      </w:r>
      <w:r w:rsidR="002B20A7" w:rsidRPr="00686A01">
        <w:rPr>
          <w:color w:val="000000"/>
          <w:sz w:val="22"/>
          <w:lang w:val="es-CO"/>
        </w:rPr>
        <w:t xml:space="preserve"> El coste del equipo y de los suministros de la prueba del agua variarán según </w:t>
      </w:r>
      <w:r w:rsidR="00FA5A3B" w:rsidRPr="00686A01">
        <w:rPr>
          <w:color w:val="000000"/>
          <w:sz w:val="22"/>
          <w:lang w:val="es-CO"/>
        </w:rPr>
        <w:t xml:space="preserve">el número de hogares en los que se realicen análisis de la calidad del agua, según </w:t>
      </w:r>
      <w:r w:rsidR="002B20A7" w:rsidRPr="00686A01">
        <w:rPr>
          <w:color w:val="000000"/>
          <w:sz w:val="22"/>
          <w:lang w:val="es-CO"/>
        </w:rPr>
        <w:t xml:space="preserve">el diseño de la muestra y la </w:t>
      </w:r>
      <w:r w:rsidR="002B193F" w:rsidRPr="00686A01">
        <w:rPr>
          <w:color w:val="000000"/>
          <w:sz w:val="22"/>
          <w:lang w:val="es-CO"/>
        </w:rPr>
        <w:t>composición del equipo de campo.</w:t>
      </w:r>
    </w:p>
    <w:p w14:paraId="0445EA12" w14:textId="77777777" w:rsidR="00686A01" w:rsidRDefault="002B193F" w:rsidP="002B193F">
      <w:pPr>
        <w:rPr>
          <w:color w:val="000000"/>
          <w:sz w:val="22"/>
          <w:lang w:val="es-CO"/>
        </w:rPr>
      </w:pPr>
      <w:r w:rsidRPr="00686A01">
        <w:rPr>
          <w:color w:val="000000"/>
          <w:sz w:val="22"/>
          <w:lang w:val="es-CO"/>
        </w:rPr>
        <w:t xml:space="preserve">Intente planificar lo antes posible y solicite los suministros necesarios a la División de Suministros de UNICEF al menos 3 meses antes del inicio programado de la capacitación </w:t>
      </w:r>
      <w:proofErr w:type="spellStart"/>
      <w:r w:rsidRPr="00686A01">
        <w:rPr>
          <w:color w:val="000000"/>
          <w:sz w:val="22"/>
          <w:lang w:val="es-CO"/>
        </w:rPr>
        <w:t>pre-test</w:t>
      </w:r>
      <w:proofErr w:type="spellEnd"/>
      <w:r w:rsidRPr="00686A01">
        <w:rPr>
          <w:color w:val="000000"/>
          <w:sz w:val="22"/>
          <w:lang w:val="es-CO"/>
        </w:rPr>
        <w:t xml:space="preserve">. Los artículos para adquisición local deben comprarse al menos un mes antes de la capacitación del </w:t>
      </w:r>
      <w:proofErr w:type="spellStart"/>
      <w:r w:rsidRPr="00686A01">
        <w:rPr>
          <w:color w:val="000000"/>
          <w:sz w:val="22"/>
          <w:lang w:val="es-CO"/>
        </w:rPr>
        <w:t>pre-test</w:t>
      </w:r>
      <w:proofErr w:type="spellEnd"/>
      <w:r w:rsidR="00583A95" w:rsidRPr="00686A01">
        <w:rPr>
          <w:color w:val="000000"/>
          <w:sz w:val="22"/>
          <w:lang w:val="es-CO"/>
        </w:rPr>
        <w:t xml:space="preserve">. </w:t>
      </w:r>
    </w:p>
    <w:p w14:paraId="765E3CB4" w14:textId="77777777" w:rsidR="00FE44DB" w:rsidRDefault="002B193F" w:rsidP="00FE44DB">
      <w:pPr>
        <w:rPr>
          <w:rFonts w:cs="Tahoma"/>
          <w:sz w:val="22"/>
          <w:szCs w:val="22"/>
          <w:lang w:val="es-CO"/>
        </w:rPr>
      </w:pPr>
      <w:r w:rsidRPr="00B67AC4">
        <w:rPr>
          <w:color w:val="000000"/>
          <w:sz w:val="22"/>
          <w:lang w:val="es-CO"/>
        </w:rPr>
        <w:t xml:space="preserve">Para obtener asesoramiento técnico sobre pruebas de calidad del agua y asistencia para hacer pedidos de equipos de prueba de agua, envíe un correo electrónico al equipo global de MICS </w:t>
      </w:r>
      <w:r w:rsidR="00583A95" w:rsidRPr="00061C87">
        <w:rPr>
          <w:sz w:val="22"/>
          <w:lang w:val="es-CO"/>
        </w:rPr>
        <w:t>(</w:t>
      </w:r>
      <w:hyperlink r:id="rId25" w:history="1">
        <w:r w:rsidR="00583A95" w:rsidRPr="00061C87">
          <w:rPr>
            <w:rStyle w:val="Hyperlink"/>
            <w:sz w:val="22"/>
            <w:lang w:val="es-CO"/>
          </w:rPr>
          <w:t>mics@unicef.org</w:t>
        </w:r>
      </w:hyperlink>
      <w:r w:rsidR="00583A95" w:rsidRPr="00061C87">
        <w:rPr>
          <w:sz w:val="22"/>
          <w:lang w:val="es-CO"/>
        </w:rPr>
        <w:t xml:space="preserve">) </w:t>
      </w:r>
      <w:r w:rsidRPr="00061C87">
        <w:rPr>
          <w:sz w:val="22"/>
          <w:lang w:val="es-CO"/>
        </w:rPr>
        <w:t>y copie al equipo del Programa Conjunto OMS/UNICEF de Seguimiento</w:t>
      </w:r>
      <w:r w:rsidR="00583A95" w:rsidRPr="00061C87">
        <w:rPr>
          <w:sz w:val="22"/>
          <w:lang w:val="es-CO"/>
        </w:rPr>
        <w:t xml:space="preserve"> (</w:t>
      </w:r>
      <w:hyperlink r:id="rId26" w:history="1">
        <w:r w:rsidR="00583A95" w:rsidRPr="00061C87">
          <w:rPr>
            <w:rStyle w:val="Hyperlink"/>
            <w:sz w:val="22"/>
            <w:lang w:val="es-CO"/>
          </w:rPr>
          <w:t>info@washdata.org</w:t>
        </w:r>
      </w:hyperlink>
      <w:r w:rsidR="00583A95" w:rsidRPr="00061C87">
        <w:rPr>
          <w:rFonts w:cs="Tahoma"/>
          <w:sz w:val="22"/>
          <w:szCs w:val="22"/>
          <w:lang w:val="es-CO"/>
        </w:rPr>
        <w:t>)</w:t>
      </w:r>
      <w:r w:rsidR="004745CD" w:rsidRPr="00061C87">
        <w:rPr>
          <w:rFonts w:cs="Tahoma"/>
          <w:sz w:val="22"/>
          <w:szCs w:val="22"/>
          <w:lang w:val="es-CO"/>
        </w:rPr>
        <w:t xml:space="preserve"> </w:t>
      </w:r>
      <w:r w:rsidRPr="00061C87">
        <w:rPr>
          <w:rFonts w:cs="Tahoma"/>
          <w:sz w:val="22"/>
          <w:szCs w:val="22"/>
          <w:lang w:val="es-CO"/>
        </w:rPr>
        <w:t>y el Coordinador Regional de MICS.</w:t>
      </w:r>
    </w:p>
    <w:p w14:paraId="2E9A61F3" w14:textId="77777777" w:rsidR="00FE44DB" w:rsidRDefault="00FE44DB">
      <w:pPr>
        <w:rPr>
          <w:rFonts w:cs="Tahoma"/>
          <w:sz w:val="22"/>
          <w:szCs w:val="22"/>
          <w:lang w:val="es-CO"/>
        </w:rPr>
      </w:pPr>
      <w:r>
        <w:rPr>
          <w:rFonts w:cs="Tahoma"/>
          <w:sz w:val="22"/>
          <w:szCs w:val="22"/>
          <w:lang w:val="es-CO"/>
        </w:rPr>
        <w:br w:type="page"/>
      </w:r>
    </w:p>
    <w:p w14:paraId="451DBAE6" w14:textId="184BCA3E" w:rsidR="00583A95" w:rsidRPr="009A52E7" w:rsidRDefault="00583A95" w:rsidP="00583A95">
      <w:pPr>
        <w:jc w:val="center"/>
        <w:rPr>
          <w:rFonts w:asciiTheme="majorHAnsi" w:hAnsiTheme="majorHAnsi" w:cs="Tahoma"/>
          <w:sz w:val="22"/>
          <w:szCs w:val="22"/>
        </w:rPr>
      </w:pPr>
      <w:r w:rsidRPr="009A52E7">
        <w:rPr>
          <w:rFonts w:asciiTheme="majorHAnsi" w:hAnsiTheme="majorHAnsi"/>
          <w:noProof/>
        </w:rPr>
        <w:lastRenderedPageBreak/>
        <w:drawing>
          <wp:inline distT="0" distB="0" distL="0" distR="0" wp14:anchorId="2478274D" wp14:editId="2B83FA95">
            <wp:extent cx="4038600" cy="2783000"/>
            <wp:effectExtent l="0" t="0" r="0" b="0"/>
            <wp:docPr id="28" name="Picture 28" descr="A picture containing text, indoor, floor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indoor, floor, ite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b="4681"/>
                    <a:stretch/>
                  </pic:blipFill>
                  <pic:spPr bwMode="auto">
                    <a:xfrm>
                      <a:off x="0" y="0"/>
                      <a:ext cx="4038600" cy="27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4849" w:type="pct"/>
        <w:jc w:val="center"/>
        <w:tblLook w:val="04A0" w:firstRow="1" w:lastRow="0" w:firstColumn="1" w:lastColumn="0" w:noHBand="0" w:noVBand="1"/>
      </w:tblPr>
      <w:tblGrid>
        <w:gridCol w:w="717"/>
        <w:gridCol w:w="6081"/>
        <w:gridCol w:w="1946"/>
      </w:tblGrid>
      <w:tr w:rsidR="00583A95" w:rsidRPr="009A52E7" w14:paraId="2DD0C1FF" w14:textId="77777777" w:rsidTr="00F0425F">
        <w:trPr>
          <w:jc w:val="center"/>
        </w:trPr>
        <w:tc>
          <w:tcPr>
            <w:tcW w:w="410" w:type="pct"/>
            <w:shd w:val="clear" w:color="auto" w:fill="DEEAF6" w:themeFill="accent5" w:themeFillTint="33"/>
          </w:tcPr>
          <w:p w14:paraId="2097F42E" w14:textId="77777777" w:rsidR="00583A95" w:rsidRPr="00FE44DB" w:rsidRDefault="00583A95" w:rsidP="00F0425F">
            <w:pPr>
              <w:jc w:val="center"/>
              <w:rPr>
                <w:b/>
              </w:rPr>
            </w:pPr>
            <w:r w:rsidRPr="00FE44DB">
              <w:rPr>
                <w:b/>
              </w:rPr>
              <w:t>#</w:t>
            </w:r>
          </w:p>
        </w:tc>
        <w:tc>
          <w:tcPr>
            <w:tcW w:w="3477" w:type="pct"/>
            <w:shd w:val="clear" w:color="auto" w:fill="DEEAF6" w:themeFill="accent5" w:themeFillTint="33"/>
          </w:tcPr>
          <w:p w14:paraId="007F4E66" w14:textId="77777777" w:rsidR="00583A95" w:rsidRPr="00FE44DB" w:rsidRDefault="00583A95" w:rsidP="00F0425F">
            <w:pPr>
              <w:jc w:val="center"/>
              <w:rPr>
                <w:b/>
              </w:rPr>
            </w:pPr>
            <w:r w:rsidRPr="00FE44DB">
              <w:rPr>
                <w:b/>
              </w:rPr>
              <w:t>Item</w:t>
            </w:r>
          </w:p>
        </w:tc>
        <w:tc>
          <w:tcPr>
            <w:tcW w:w="1113" w:type="pct"/>
            <w:shd w:val="clear" w:color="auto" w:fill="DEEAF6" w:themeFill="accent5" w:themeFillTint="33"/>
          </w:tcPr>
          <w:p w14:paraId="2EEF4FAF" w14:textId="77777777" w:rsidR="00583A95" w:rsidRPr="00FE44DB" w:rsidRDefault="00583A95" w:rsidP="00F0425F">
            <w:pPr>
              <w:jc w:val="center"/>
              <w:rPr>
                <w:b/>
              </w:rPr>
            </w:pPr>
            <w:r w:rsidRPr="00FE44DB">
              <w:rPr>
                <w:b/>
              </w:rPr>
              <w:t>Material number</w:t>
            </w:r>
          </w:p>
        </w:tc>
      </w:tr>
      <w:tr w:rsidR="00583A95" w:rsidRPr="00FE44DB" w14:paraId="23D16CB4" w14:textId="77777777" w:rsidTr="00F0425F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14:paraId="3CAF1550" w14:textId="342ACFCC" w:rsidR="00583A95" w:rsidRPr="00FE44DB" w:rsidRDefault="00F71C96" w:rsidP="00F0425F">
            <w:pPr>
              <w:rPr>
                <w:b/>
                <w:lang w:val="es-CO"/>
              </w:rPr>
            </w:pPr>
            <w:r w:rsidRPr="00FE44DB">
              <w:rPr>
                <w:b/>
                <w:lang w:val="es-CO"/>
              </w:rPr>
              <w:t>División de Suministros de UNICEF</w:t>
            </w:r>
          </w:p>
        </w:tc>
      </w:tr>
      <w:tr w:rsidR="00583A95" w:rsidRPr="009A52E7" w14:paraId="1D613586" w14:textId="77777777" w:rsidTr="00F0425F">
        <w:trPr>
          <w:jc w:val="center"/>
        </w:trPr>
        <w:tc>
          <w:tcPr>
            <w:tcW w:w="410" w:type="pct"/>
          </w:tcPr>
          <w:p w14:paraId="3443EDE3" w14:textId="77777777" w:rsidR="00583A95" w:rsidRPr="00FE44DB" w:rsidRDefault="00583A95" w:rsidP="00F0425F">
            <w:pPr>
              <w:jc w:val="center"/>
              <w:rPr>
                <w:color w:val="000000"/>
              </w:rPr>
            </w:pPr>
            <w:r w:rsidRPr="00FE44DB">
              <w:rPr>
                <w:color w:val="000000"/>
              </w:rPr>
              <w:t>1</w:t>
            </w:r>
          </w:p>
        </w:tc>
        <w:tc>
          <w:tcPr>
            <w:tcW w:w="3477" w:type="pct"/>
            <w:vAlign w:val="center"/>
          </w:tcPr>
          <w:p w14:paraId="2D09F5A8" w14:textId="7B395333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Placas</w:t>
            </w:r>
            <w:proofErr w:type="spellEnd"/>
            <w:r w:rsidRPr="004F5FC6">
              <w:rPr>
                <w:color w:val="000000"/>
              </w:rPr>
              <w:t xml:space="preserve"> </w:t>
            </w:r>
            <w:proofErr w:type="spellStart"/>
            <w:r w:rsidRPr="004F5FC6">
              <w:rPr>
                <w:color w:val="000000"/>
              </w:rPr>
              <w:t>Nissui</w:t>
            </w:r>
            <w:proofErr w:type="spellEnd"/>
            <w:r w:rsidRPr="004F5F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C</w:t>
            </w:r>
            <w:r w:rsidRPr="004F5FC6">
              <w:rPr>
                <w:color w:val="000000"/>
              </w:rPr>
              <w:t>ompact</w:t>
            </w:r>
            <w:r w:rsidR="00FE44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</w:t>
            </w:r>
            <w:r w:rsidRPr="004F5FC6">
              <w:rPr>
                <w:color w:val="000000"/>
              </w:rPr>
              <w:t>ry EC</w:t>
            </w:r>
            <w:r>
              <w:rPr>
                <w:color w:val="000000"/>
              </w:rPr>
              <w:t>O</w:t>
            </w:r>
          </w:p>
        </w:tc>
        <w:tc>
          <w:tcPr>
            <w:tcW w:w="1113" w:type="pct"/>
          </w:tcPr>
          <w:p w14:paraId="7221FFDA" w14:textId="2687BA39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28" w:history="1">
              <w:r w:rsidR="00583A95" w:rsidRPr="007C136E">
                <w:rPr>
                  <w:rStyle w:val="Hyperlink"/>
                </w:rPr>
                <w:t>S0000579</w:t>
              </w:r>
            </w:hyperlink>
          </w:p>
        </w:tc>
      </w:tr>
      <w:tr w:rsidR="00583A95" w:rsidRPr="009A52E7" w14:paraId="3DC55BAB" w14:textId="77777777" w:rsidTr="00F0425F">
        <w:trPr>
          <w:jc w:val="center"/>
        </w:trPr>
        <w:tc>
          <w:tcPr>
            <w:tcW w:w="410" w:type="pct"/>
          </w:tcPr>
          <w:p w14:paraId="354F1BBD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2</w:t>
            </w:r>
          </w:p>
        </w:tc>
        <w:tc>
          <w:tcPr>
            <w:tcW w:w="3477" w:type="pct"/>
            <w:vAlign w:val="center"/>
          </w:tcPr>
          <w:p w14:paraId="36E7F522" w14:textId="4862DAE1" w:rsidR="00583A95" w:rsidRPr="0043167B" w:rsidRDefault="004F5FC6" w:rsidP="00F0425F">
            <w:pPr>
              <w:rPr>
                <w:color w:val="000000"/>
              </w:rPr>
            </w:pPr>
            <w:proofErr w:type="spellStart"/>
            <w:r>
              <w:rPr>
                <w:rFonts w:asciiTheme="majorHAnsi" w:hAnsiTheme="majorHAnsi"/>
                <w:color w:val="000000"/>
              </w:rPr>
              <w:t>Cinturón</w:t>
            </w:r>
            <w:proofErr w:type="spellEnd"/>
            <w:r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color w:val="000000"/>
              </w:rPr>
              <w:t>incubación</w:t>
            </w:r>
            <w:r w:rsidR="00583A95" w:rsidRPr="0043167B">
              <w:rPr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1113" w:type="pct"/>
          </w:tcPr>
          <w:p w14:paraId="7BB3DA29" w14:textId="0F8DC365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29" w:history="1">
              <w:r w:rsidR="00583A95" w:rsidRPr="00CA513C">
                <w:rPr>
                  <w:rStyle w:val="Hyperlink"/>
                  <w:rFonts w:cs="Calibri"/>
                </w:rPr>
                <w:t>S0000593</w:t>
              </w:r>
            </w:hyperlink>
          </w:p>
        </w:tc>
      </w:tr>
      <w:tr w:rsidR="00583A95" w:rsidRPr="009A52E7" w14:paraId="506ECA9E" w14:textId="77777777" w:rsidTr="00F0425F">
        <w:trPr>
          <w:jc w:val="center"/>
        </w:trPr>
        <w:tc>
          <w:tcPr>
            <w:tcW w:w="410" w:type="pct"/>
          </w:tcPr>
          <w:p w14:paraId="575A83DD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3</w:t>
            </w:r>
          </w:p>
        </w:tc>
        <w:tc>
          <w:tcPr>
            <w:tcW w:w="3477" w:type="pct"/>
            <w:vAlign w:val="center"/>
          </w:tcPr>
          <w:p w14:paraId="46819FD5" w14:textId="4FFBE9DB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rFonts w:asciiTheme="majorHAnsi" w:hAnsiTheme="majorHAnsi"/>
                <w:color w:val="000000"/>
              </w:rPr>
              <w:t>Colector</w:t>
            </w:r>
            <w:proofErr w:type="spellEnd"/>
          </w:p>
        </w:tc>
        <w:tc>
          <w:tcPr>
            <w:tcW w:w="1113" w:type="pct"/>
            <w:vAlign w:val="center"/>
          </w:tcPr>
          <w:p w14:paraId="75DD9374" w14:textId="10CBEA6F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0" w:history="1">
              <w:r w:rsidR="00583A95" w:rsidRPr="003D34EE">
                <w:rPr>
                  <w:rStyle w:val="Hyperlink"/>
                  <w:rFonts w:cs="Calibri"/>
                </w:rPr>
                <w:t>S5006120</w:t>
              </w:r>
            </w:hyperlink>
            <w:r w:rsidR="00583A95" w:rsidRPr="00CA513C">
              <w:rPr>
                <w:rFonts w:cs="Calibri"/>
                <w:color w:val="000000"/>
              </w:rPr>
              <w:t xml:space="preserve"> </w:t>
            </w:r>
          </w:p>
        </w:tc>
      </w:tr>
      <w:tr w:rsidR="00583A95" w:rsidRPr="009A52E7" w14:paraId="657764D0" w14:textId="77777777" w:rsidTr="00F0425F">
        <w:trPr>
          <w:jc w:val="center"/>
        </w:trPr>
        <w:tc>
          <w:tcPr>
            <w:tcW w:w="410" w:type="pct"/>
          </w:tcPr>
          <w:p w14:paraId="455FE471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4</w:t>
            </w:r>
          </w:p>
        </w:tc>
        <w:tc>
          <w:tcPr>
            <w:tcW w:w="3477" w:type="pct"/>
            <w:vAlign w:val="center"/>
          </w:tcPr>
          <w:p w14:paraId="0ACBA31D" w14:textId="5CC94564" w:rsidR="00583A95" w:rsidRPr="0043167B" w:rsidRDefault="004F5FC6" w:rsidP="00F0425F">
            <w:pPr>
              <w:rPr>
                <w:color w:val="000000"/>
                <w:lang w:val="es-CO"/>
              </w:rPr>
            </w:pPr>
            <w:r w:rsidRPr="0043167B">
              <w:rPr>
                <w:color w:val="000000"/>
                <w:lang w:val="es-CO"/>
              </w:rPr>
              <w:t xml:space="preserve">Bolsas de recolección de muestras </w:t>
            </w:r>
            <w:proofErr w:type="spellStart"/>
            <w:r w:rsidRPr="0043167B">
              <w:rPr>
                <w:color w:val="000000"/>
                <w:lang w:val="es-CO"/>
              </w:rPr>
              <w:t>WhirlPak</w:t>
            </w:r>
            <w:proofErr w:type="spellEnd"/>
          </w:p>
        </w:tc>
        <w:tc>
          <w:tcPr>
            <w:tcW w:w="1113" w:type="pct"/>
          </w:tcPr>
          <w:p w14:paraId="413D3DC4" w14:textId="2F50B4DF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1" w:history="1">
              <w:r w:rsidR="00583A95" w:rsidRPr="003D34EE">
                <w:rPr>
                  <w:rStyle w:val="Hyperlink"/>
                  <w:rFonts w:cs="Calibri"/>
                </w:rPr>
                <w:t>S0000543</w:t>
              </w:r>
            </w:hyperlink>
          </w:p>
        </w:tc>
      </w:tr>
      <w:tr w:rsidR="00583A95" w:rsidRPr="009A52E7" w14:paraId="435CE768" w14:textId="77777777" w:rsidTr="00F0425F">
        <w:trPr>
          <w:jc w:val="center"/>
        </w:trPr>
        <w:tc>
          <w:tcPr>
            <w:tcW w:w="410" w:type="pct"/>
          </w:tcPr>
          <w:p w14:paraId="30636CE2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5</w:t>
            </w:r>
          </w:p>
        </w:tc>
        <w:tc>
          <w:tcPr>
            <w:tcW w:w="3477" w:type="pct"/>
            <w:vAlign w:val="center"/>
          </w:tcPr>
          <w:p w14:paraId="7154F476" w14:textId="122FCA8F" w:rsidR="00583A95" w:rsidRPr="0043167B" w:rsidRDefault="007B1BDE" w:rsidP="00F0425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Embudo</w:t>
            </w:r>
            <w:proofErr w:type="spellEnd"/>
            <w:r w:rsidR="004F5FC6" w:rsidRPr="004F5FC6">
              <w:rPr>
                <w:color w:val="000000"/>
              </w:rPr>
              <w:t xml:space="preserve"> y </w:t>
            </w:r>
            <w:proofErr w:type="spellStart"/>
            <w:r w:rsidR="004F5FC6" w:rsidRPr="004F5FC6">
              <w:rPr>
                <w:color w:val="000000"/>
              </w:rPr>
              <w:t>embudo</w:t>
            </w:r>
            <w:proofErr w:type="spellEnd"/>
          </w:p>
        </w:tc>
        <w:tc>
          <w:tcPr>
            <w:tcW w:w="1113" w:type="pct"/>
          </w:tcPr>
          <w:p w14:paraId="63335551" w14:textId="49AEA999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2" w:history="1">
              <w:r w:rsidR="00CE1AC9" w:rsidRPr="00623B52">
                <w:rPr>
                  <w:rStyle w:val="Hyperlink"/>
                  <w:rFonts w:cs="Calibri"/>
                </w:rPr>
                <w:t>S5006125</w:t>
              </w:r>
            </w:hyperlink>
          </w:p>
        </w:tc>
      </w:tr>
      <w:tr w:rsidR="00583A95" w:rsidRPr="009A52E7" w14:paraId="6FB9C33B" w14:textId="77777777" w:rsidTr="00F0425F">
        <w:trPr>
          <w:jc w:val="center"/>
        </w:trPr>
        <w:tc>
          <w:tcPr>
            <w:tcW w:w="410" w:type="pct"/>
          </w:tcPr>
          <w:p w14:paraId="5E265898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6</w:t>
            </w:r>
          </w:p>
        </w:tc>
        <w:tc>
          <w:tcPr>
            <w:tcW w:w="3477" w:type="pct"/>
            <w:vAlign w:val="center"/>
          </w:tcPr>
          <w:p w14:paraId="0021BAEE" w14:textId="70328DA9" w:rsidR="00583A95" w:rsidRPr="0043167B" w:rsidRDefault="004F5FC6" w:rsidP="00F0425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Jeringa</w:t>
            </w:r>
            <w:proofErr w:type="spellEnd"/>
            <w:r>
              <w:rPr>
                <w:color w:val="000000"/>
              </w:rPr>
              <w:t xml:space="preserve"> r</w:t>
            </w:r>
            <w:r w:rsidRPr="004F5FC6">
              <w:rPr>
                <w:color w:val="000000"/>
              </w:rPr>
              <w:t>eusable, 100 mL</w:t>
            </w:r>
          </w:p>
        </w:tc>
        <w:tc>
          <w:tcPr>
            <w:tcW w:w="1113" w:type="pct"/>
          </w:tcPr>
          <w:p w14:paraId="290CEBAB" w14:textId="25B3CF64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3" w:history="1">
              <w:r w:rsidR="00583A95" w:rsidRPr="00E42A72">
                <w:rPr>
                  <w:rStyle w:val="Hyperlink"/>
                  <w:rFonts w:cs="Calibri"/>
                </w:rPr>
                <w:t>S0000545</w:t>
              </w:r>
            </w:hyperlink>
          </w:p>
        </w:tc>
      </w:tr>
      <w:tr w:rsidR="00583A95" w:rsidRPr="009A52E7" w14:paraId="3E219775" w14:textId="77777777" w:rsidTr="00F0425F">
        <w:trPr>
          <w:jc w:val="center"/>
        </w:trPr>
        <w:tc>
          <w:tcPr>
            <w:tcW w:w="410" w:type="pct"/>
          </w:tcPr>
          <w:p w14:paraId="44839AEE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7</w:t>
            </w:r>
          </w:p>
        </w:tc>
        <w:tc>
          <w:tcPr>
            <w:tcW w:w="3477" w:type="pct"/>
            <w:vAlign w:val="center"/>
          </w:tcPr>
          <w:p w14:paraId="07DB76E7" w14:textId="4A4C1646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Jeringas</w:t>
            </w:r>
            <w:proofErr w:type="spellEnd"/>
            <w:r w:rsidRPr="004F5FC6">
              <w:rPr>
                <w:color w:val="000000"/>
              </w:rPr>
              <w:t xml:space="preserve"> </w:t>
            </w:r>
            <w:proofErr w:type="spellStart"/>
            <w:r w:rsidRPr="004F5FC6">
              <w:rPr>
                <w:color w:val="000000"/>
              </w:rPr>
              <w:t>estériles</w:t>
            </w:r>
            <w:proofErr w:type="spellEnd"/>
            <w:r w:rsidRPr="004F5FC6">
              <w:rPr>
                <w:color w:val="000000"/>
              </w:rPr>
              <w:t xml:space="preserve"> </w:t>
            </w:r>
            <w:proofErr w:type="spellStart"/>
            <w:r w:rsidRPr="004F5FC6">
              <w:rPr>
                <w:color w:val="000000"/>
              </w:rPr>
              <w:t>desechables</w:t>
            </w:r>
            <w:proofErr w:type="spellEnd"/>
            <w:r w:rsidRPr="004F5FC6">
              <w:rPr>
                <w:color w:val="000000"/>
              </w:rPr>
              <w:t>, 1 mL</w:t>
            </w:r>
          </w:p>
        </w:tc>
        <w:tc>
          <w:tcPr>
            <w:tcW w:w="1113" w:type="pct"/>
          </w:tcPr>
          <w:p w14:paraId="096D389D" w14:textId="0CA56F73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4" w:history="1">
              <w:r w:rsidR="00CE1AC9" w:rsidRPr="00C83D43">
                <w:rPr>
                  <w:rStyle w:val="Hyperlink"/>
                  <w:rFonts w:cs="Calibri"/>
                </w:rPr>
                <w:t>S0782203</w:t>
              </w:r>
            </w:hyperlink>
          </w:p>
        </w:tc>
      </w:tr>
      <w:tr w:rsidR="00583A95" w:rsidRPr="009A52E7" w14:paraId="6B072700" w14:textId="77777777" w:rsidTr="00F0425F">
        <w:trPr>
          <w:jc w:val="center"/>
        </w:trPr>
        <w:tc>
          <w:tcPr>
            <w:tcW w:w="410" w:type="pct"/>
          </w:tcPr>
          <w:p w14:paraId="29BC34BA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8</w:t>
            </w:r>
          </w:p>
        </w:tc>
        <w:tc>
          <w:tcPr>
            <w:tcW w:w="3477" w:type="pct"/>
            <w:vAlign w:val="center"/>
          </w:tcPr>
          <w:p w14:paraId="343F9984" w14:textId="58E9DA71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Toallitas</w:t>
            </w:r>
            <w:proofErr w:type="spellEnd"/>
            <w:r w:rsidRPr="004F5FC6">
              <w:rPr>
                <w:color w:val="000000"/>
              </w:rPr>
              <w:t xml:space="preserve"> de alcohol</w:t>
            </w:r>
          </w:p>
        </w:tc>
        <w:tc>
          <w:tcPr>
            <w:tcW w:w="1113" w:type="pct"/>
          </w:tcPr>
          <w:p w14:paraId="06F11D8C" w14:textId="41B1494C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5" w:history="1">
              <w:r w:rsidR="00583A95" w:rsidRPr="00C94C4B">
                <w:rPr>
                  <w:rStyle w:val="Hyperlink"/>
                  <w:rFonts w:cs="Calibri"/>
                </w:rPr>
                <w:t>S0000540</w:t>
              </w:r>
            </w:hyperlink>
          </w:p>
        </w:tc>
      </w:tr>
      <w:tr w:rsidR="00583A95" w:rsidRPr="009A52E7" w14:paraId="6944AF77" w14:textId="77777777" w:rsidTr="00F0425F">
        <w:trPr>
          <w:jc w:val="center"/>
        </w:trPr>
        <w:tc>
          <w:tcPr>
            <w:tcW w:w="410" w:type="pct"/>
          </w:tcPr>
          <w:p w14:paraId="0C700C1C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9</w:t>
            </w:r>
          </w:p>
        </w:tc>
        <w:tc>
          <w:tcPr>
            <w:tcW w:w="3477" w:type="pct"/>
            <w:vAlign w:val="center"/>
          </w:tcPr>
          <w:p w14:paraId="418D513C" w14:textId="076450B9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Fórceps</w:t>
            </w:r>
            <w:proofErr w:type="spellEnd"/>
            <w:r w:rsidRPr="004F5FC6">
              <w:rPr>
                <w:color w:val="000000"/>
              </w:rPr>
              <w:t xml:space="preserve"> de metal</w:t>
            </w:r>
          </w:p>
        </w:tc>
        <w:tc>
          <w:tcPr>
            <w:tcW w:w="1113" w:type="pct"/>
          </w:tcPr>
          <w:p w14:paraId="65723413" w14:textId="4955BD21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6" w:history="1">
              <w:r w:rsidR="00583A95" w:rsidRPr="00B949B9">
                <w:rPr>
                  <w:rStyle w:val="Hyperlink"/>
                  <w:rFonts w:cs="Calibri"/>
                </w:rPr>
                <w:t>S0000513</w:t>
              </w:r>
            </w:hyperlink>
          </w:p>
        </w:tc>
      </w:tr>
      <w:tr w:rsidR="00583A95" w:rsidRPr="009A52E7" w14:paraId="3C0F71BC" w14:textId="77777777" w:rsidTr="00F0425F">
        <w:trPr>
          <w:jc w:val="center"/>
        </w:trPr>
        <w:tc>
          <w:tcPr>
            <w:tcW w:w="410" w:type="pct"/>
          </w:tcPr>
          <w:p w14:paraId="0B0C5E05" w14:textId="0432341B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747FADF8" w14:textId="129645C2" w:rsidR="00583A95" w:rsidRPr="0043167B" w:rsidRDefault="004F5FC6" w:rsidP="00F0425F">
            <w:pPr>
              <w:rPr>
                <w:color w:val="000000"/>
              </w:rPr>
            </w:pPr>
            <w:proofErr w:type="spellStart"/>
            <w:r>
              <w:rPr>
                <w:rFonts w:asciiTheme="majorHAnsi" w:hAnsiTheme="majorHAnsi"/>
                <w:color w:val="000000"/>
              </w:rPr>
              <w:t>Tableta</w:t>
            </w:r>
            <w:proofErr w:type="spellEnd"/>
            <w:r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color w:val="000000"/>
              </w:rPr>
              <w:t>cloro</w:t>
            </w:r>
            <w:proofErr w:type="spellEnd"/>
            <w:r>
              <w:rPr>
                <w:rFonts w:asciiTheme="majorHAnsi" w:hAnsiTheme="majorHAnsi"/>
                <w:color w:val="000000"/>
              </w:rPr>
              <w:t>, 8.5 mg</w:t>
            </w:r>
          </w:p>
        </w:tc>
        <w:tc>
          <w:tcPr>
            <w:tcW w:w="1113" w:type="pct"/>
          </w:tcPr>
          <w:p w14:paraId="61420039" w14:textId="3B79DE37" w:rsidR="00583A95" w:rsidRPr="0043167B" w:rsidRDefault="00A8000C" w:rsidP="00F0425F">
            <w:pPr>
              <w:jc w:val="center"/>
              <w:rPr>
                <w:color w:val="000000"/>
              </w:rPr>
            </w:pPr>
            <w:hyperlink r:id="rId37" w:history="1">
              <w:r w:rsidR="00583A95" w:rsidRPr="00C83B68">
                <w:rPr>
                  <w:rStyle w:val="Hyperlink"/>
                </w:rPr>
                <w:t>S1588350</w:t>
              </w:r>
            </w:hyperlink>
          </w:p>
        </w:tc>
      </w:tr>
      <w:tr w:rsidR="00583A95" w:rsidRPr="009A52E7" w14:paraId="6C02A78D" w14:textId="77777777" w:rsidTr="00F0425F">
        <w:trPr>
          <w:jc w:val="center"/>
        </w:trPr>
        <w:tc>
          <w:tcPr>
            <w:tcW w:w="5000" w:type="pct"/>
            <w:gridSpan w:val="3"/>
          </w:tcPr>
          <w:p w14:paraId="378B09C5" w14:textId="3BFE11A8" w:rsidR="00583A95" w:rsidRPr="0043167B" w:rsidRDefault="00F71C96" w:rsidP="00F0425F">
            <w:pPr>
              <w:rPr>
                <w:b/>
                <w:color w:val="000000"/>
              </w:rPr>
            </w:pPr>
            <w:proofErr w:type="spellStart"/>
            <w:r w:rsidRPr="00F71C96">
              <w:rPr>
                <w:b/>
                <w:color w:val="000000"/>
              </w:rPr>
              <w:t>Adquisiciones</w:t>
            </w:r>
            <w:proofErr w:type="spellEnd"/>
            <w:r w:rsidRPr="00F71C96">
              <w:rPr>
                <w:b/>
                <w:color w:val="000000"/>
              </w:rPr>
              <w:t xml:space="preserve"> locales</w:t>
            </w:r>
          </w:p>
        </w:tc>
      </w:tr>
      <w:tr w:rsidR="00583A95" w:rsidRPr="009A52E7" w14:paraId="7605B519" w14:textId="77777777" w:rsidTr="00F0425F">
        <w:trPr>
          <w:jc w:val="center"/>
        </w:trPr>
        <w:tc>
          <w:tcPr>
            <w:tcW w:w="410" w:type="pct"/>
          </w:tcPr>
          <w:p w14:paraId="3CE2B606" w14:textId="46C83530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10</w:t>
            </w:r>
          </w:p>
        </w:tc>
        <w:tc>
          <w:tcPr>
            <w:tcW w:w="3477" w:type="pct"/>
            <w:vAlign w:val="center"/>
          </w:tcPr>
          <w:p w14:paraId="606DC9F0" w14:textId="52B9DF0E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Marcador</w:t>
            </w:r>
            <w:proofErr w:type="spellEnd"/>
            <w:r w:rsidRPr="004F5FC6">
              <w:rPr>
                <w:color w:val="000000"/>
              </w:rPr>
              <w:t xml:space="preserve"> </w:t>
            </w:r>
            <w:proofErr w:type="spellStart"/>
            <w:r w:rsidRPr="004F5FC6">
              <w:rPr>
                <w:color w:val="000000"/>
              </w:rPr>
              <w:t>permanente</w:t>
            </w:r>
            <w:proofErr w:type="spellEnd"/>
          </w:p>
        </w:tc>
        <w:tc>
          <w:tcPr>
            <w:tcW w:w="1113" w:type="pct"/>
          </w:tcPr>
          <w:p w14:paraId="6EE8DA25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*</w:t>
            </w:r>
          </w:p>
        </w:tc>
      </w:tr>
      <w:tr w:rsidR="00583A95" w:rsidRPr="009A52E7" w14:paraId="4764576F" w14:textId="77777777" w:rsidTr="00F0425F">
        <w:trPr>
          <w:jc w:val="center"/>
        </w:trPr>
        <w:tc>
          <w:tcPr>
            <w:tcW w:w="410" w:type="pct"/>
          </w:tcPr>
          <w:p w14:paraId="5401836E" w14:textId="5676E6EF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11</w:t>
            </w:r>
          </w:p>
        </w:tc>
        <w:tc>
          <w:tcPr>
            <w:tcW w:w="3477" w:type="pct"/>
            <w:vAlign w:val="center"/>
          </w:tcPr>
          <w:p w14:paraId="591BFCD5" w14:textId="4444995D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Desinfectante</w:t>
            </w:r>
            <w:proofErr w:type="spellEnd"/>
            <w:r w:rsidRPr="004F5FC6">
              <w:rPr>
                <w:color w:val="000000"/>
              </w:rPr>
              <w:t xml:space="preserve"> de manos</w:t>
            </w:r>
          </w:p>
        </w:tc>
        <w:tc>
          <w:tcPr>
            <w:tcW w:w="1113" w:type="pct"/>
          </w:tcPr>
          <w:p w14:paraId="21BF6A79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*</w:t>
            </w:r>
          </w:p>
        </w:tc>
      </w:tr>
      <w:tr w:rsidR="00583A95" w:rsidRPr="009A52E7" w14:paraId="55D03930" w14:textId="77777777" w:rsidTr="00F0425F">
        <w:trPr>
          <w:jc w:val="center"/>
        </w:trPr>
        <w:tc>
          <w:tcPr>
            <w:tcW w:w="410" w:type="pct"/>
          </w:tcPr>
          <w:p w14:paraId="6F7B0EFE" w14:textId="2A8631C5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5EFB2606" w14:textId="3CB438A9" w:rsidR="00583A95" w:rsidRPr="0043167B" w:rsidRDefault="004F5FC6" w:rsidP="00F0425F">
            <w:pPr>
              <w:rPr>
                <w:color w:val="000000"/>
                <w:lang w:val="es-CO"/>
              </w:rPr>
            </w:pPr>
            <w:r w:rsidRPr="00C070A0">
              <w:rPr>
                <w:rFonts w:asciiTheme="majorHAnsi" w:hAnsiTheme="majorHAnsi"/>
                <w:color w:val="000000"/>
                <w:lang w:val="es-MX"/>
              </w:rPr>
              <w:t>Bolsa de almacenamiento para consumibles</w:t>
            </w:r>
            <w:r w:rsidR="00583A95" w:rsidRPr="0043167B">
              <w:rPr>
                <w:color w:val="000000"/>
                <w:vertAlign w:val="superscript"/>
                <w:lang w:val="es-CO"/>
              </w:rPr>
              <w:t>B</w:t>
            </w:r>
          </w:p>
        </w:tc>
        <w:tc>
          <w:tcPr>
            <w:tcW w:w="1113" w:type="pct"/>
          </w:tcPr>
          <w:p w14:paraId="63EEA8D7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*</w:t>
            </w:r>
          </w:p>
        </w:tc>
      </w:tr>
      <w:tr w:rsidR="00583A95" w:rsidRPr="009A52E7" w14:paraId="1CE8AC24" w14:textId="77777777" w:rsidTr="00F0425F">
        <w:trPr>
          <w:jc w:val="center"/>
        </w:trPr>
        <w:tc>
          <w:tcPr>
            <w:tcW w:w="410" w:type="pct"/>
          </w:tcPr>
          <w:p w14:paraId="302ED4A9" w14:textId="79302F53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0FA1124B" w14:textId="19A99E6A" w:rsidR="00583A95" w:rsidRPr="0043167B" w:rsidRDefault="004F5FC6" w:rsidP="00F0425F">
            <w:pPr>
              <w:rPr>
                <w:color w:val="000000"/>
                <w:lang w:val="es-CO"/>
              </w:rPr>
            </w:pPr>
            <w:r w:rsidRPr="00C070A0">
              <w:rPr>
                <w:rFonts w:asciiTheme="majorHAnsi" w:hAnsiTheme="majorHAnsi"/>
                <w:color w:val="000000"/>
                <w:lang w:val="es-MX"/>
              </w:rPr>
              <w:t>Bolsa de prueba para medidor</w:t>
            </w:r>
            <w:r w:rsidR="00583A95" w:rsidRPr="0043167B">
              <w:rPr>
                <w:color w:val="000000"/>
                <w:vertAlign w:val="superscript"/>
                <w:lang w:val="es-CO"/>
              </w:rPr>
              <w:t>B</w:t>
            </w:r>
          </w:p>
        </w:tc>
        <w:tc>
          <w:tcPr>
            <w:tcW w:w="1113" w:type="pct"/>
          </w:tcPr>
          <w:p w14:paraId="314771E2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*</w:t>
            </w:r>
          </w:p>
        </w:tc>
      </w:tr>
      <w:tr w:rsidR="00583A95" w:rsidRPr="009A52E7" w14:paraId="7E439763" w14:textId="77777777" w:rsidTr="00F0425F">
        <w:trPr>
          <w:jc w:val="center"/>
        </w:trPr>
        <w:tc>
          <w:tcPr>
            <w:tcW w:w="410" w:type="pct"/>
          </w:tcPr>
          <w:p w14:paraId="2520AE08" w14:textId="48947E69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71C13149" w14:textId="55D038CC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Bolsas</w:t>
            </w:r>
            <w:proofErr w:type="spellEnd"/>
            <w:r w:rsidRPr="004F5FC6">
              <w:rPr>
                <w:color w:val="000000"/>
              </w:rPr>
              <w:t xml:space="preserve"> de </w:t>
            </w:r>
            <w:proofErr w:type="spellStart"/>
            <w:r w:rsidRPr="004F5FC6">
              <w:rPr>
                <w:color w:val="000000"/>
              </w:rPr>
              <w:t>basura</w:t>
            </w:r>
            <w:proofErr w:type="spellEnd"/>
          </w:p>
        </w:tc>
        <w:tc>
          <w:tcPr>
            <w:tcW w:w="1113" w:type="pct"/>
          </w:tcPr>
          <w:p w14:paraId="1B8CA932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*</w:t>
            </w:r>
          </w:p>
        </w:tc>
      </w:tr>
      <w:tr w:rsidR="00583A95" w:rsidRPr="009A52E7" w14:paraId="2FE6C748" w14:textId="77777777" w:rsidTr="00F0425F">
        <w:trPr>
          <w:jc w:val="center"/>
        </w:trPr>
        <w:tc>
          <w:tcPr>
            <w:tcW w:w="410" w:type="pct"/>
          </w:tcPr>
          <w:p w14:paraId="0213A1F6" w14:textId="03C25458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46390A8C" w14:textId="6C5BC209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4F5FC6">
              <w:rPr>
                <w:color w:val="000000"/>
              </w:rPr>
              <w:t>Bolsas</w:t>
            </w:r>
            <w:proofErr w:type="spellEnd"/>
            <w:r w:rsidRPr="004F5FC6">
              <w:rPr>
                <w:color w:val="000000"/>
              </w:rPr>
              <w:t xml:space="preserve"> Ziploc</w:t>
            </w:r>
          </w:p>
        </w:tc>
        <w:tc>
          <w:tcPr>
            <w:tcW w:w="1113" w:type="pct"/>
          </w:tcPr>
          <w:p w14:paraId="15566ED6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*</w:t>
            </w:r>
          </w:p>
        </w:tc>
      </w:tr>
      <w:tr w:rsidR="00583A95" w:rsidRPr="0043167B" w14:paraId="7F2E21E5" w14:textId="77777777" w:rsidTr="00F0425F">
        <w:trPr>
          <w:jc w:val="center"/>
        </w:trPr>
        <w:tc>
          <w:tcPr>
            <w:tcW w:w="410" w:type="pct"/>
          </w:tcPr>
          <w:p w14:paraId="4377F032" w14:textId="512A7169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6B467C3D" w14:textId="325DE96A" w:rsidR="00583A95" w:rsidRPr="0043167B" w:rsidRDefault="004F5FC6" w:rsidP="00F0425F">
            <w:pPr>
              <w:rPr>
                <w:color w:val="000000"/>
                <w:lang w:val="es-CO"/>
              </w:rPr>
            </w:pPr>
            <w:r w:rsidRPr="0043167B">
              <w:rPr>
                <w:color w:val="000000"/>
                <w:lang w:val="es-CO"/>
              </w:rPr>
              <w:t>Toallas de papel de cocina</w:t>
            </w:r>
          </w:p>
        </w:tc>
        <w:tc>
          <w:tcPr>
            <w:tcW w:w="1113" w:type="pct"/>
          </w:tcPr>
          <w:p w14:paraId="0A191458" w14:textId="77777777" w:rsidR="00583A95" w:rsidRPr="0043167B" w:rsidRDefault="00583A95" w:rsidP="00F0425F">
            <w:pPr>
              <w:jc w:val="center"/>
              <w:rPr>
                <w:color w:val="000000"/>
                <w:lang w:val="es-CO"/>
              </w:rPr>
            </w:pPr>
          </w:p>
        </w:tc>
      </w:tr>
      <w:tr w:rsidR="00583A95" w:rsidRPr="009A52E7" w14:paraId="73A31F76" w14:textId="77777777" w:rsidTr="00F0425F">
        <w:trPr>
          <w:jc w:val="center"/>
        </w:trPr>
        <w:tc>
          <w:tcPr>
            <w:tcW w:w="410" w:type="pct"/>
          </w:tcPr>
          <w:p w14:paraId="27D75BA8" w14:textId="644DA0E2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0BE4137A" w14:textId="4269F8E0" w:rsidR="00583A95" w:rsidRPr="0043167B" w:rsidRDefault="004F5FC6" w:rsidP="00F0425F">
            <w:pPr>
              <w:rPr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Agua </w:t>
            </w:r>
            <w:proofErr w:type="spellStart"/>
            <w:r>
              <w:rPr>
                <w:rFonts w:asciiTheme="majorHAnsi" w:hAnsiTheme="majorHAnsi"/>
                <w:color w:val="000000"/>
              </w:rPr>
              <w:t>embotellada</w:t>
            </w:r>
            <w:r w:rsidR="00583A95" w:rsidRPr="0043167B">
              <w:rPr>
                <w:color w:val="000000"/>
                <w:vertAlign w:val="superscript"/>
              </w:rPr>
              <w:t>C</w:t>
            </w:r>
            <w:proofErr w:type="spellEnd"/>
          </w:p>
        </w:tc>
        <w:tc>
          <w:tcPr>
            <w:tcW w:w="1113" w:type="pct"/>
          </w:tcPr>
          <w:p w14:paraId="47CBE1D2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</w:p>
        </w:tc>
      </w:tr>
      <w:tr w:rsidR="00583A95" w:rsidRPr="009A52E7" w14:paraId="55215614" w14:textId="77777777" w:rsidTr="00F0425F">
        <w:trPr>
          <w:jc w:val="center"/>
        </w:trPr>
        <w:tc>
          <w:tcPr>
            <w:tcW w:w="410" w:type="pct"/>
          </w:tcPr>
          <w:p w14:paraId="53FADA77" w14:textId="1121F2D8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599BF6F3" w14:textId="34E1B8E0" w:rsidR="00583A95" w:rsidRPr="0043167B" w:rsidRDefault="004F5FC6" w:rsidP="00F0425F">
            <w:pPr>
              <w:rPr>
                <w:color w:val="000000"/>
              </w:rPr>
            </w:pPr>
            <w:proofErr w:type="spellStart"/>
            <w:r w:rsidRPr="00AC3C47">
              <w:rPr>
                <w:rFonts w:asciiTheme="majorHAnsi" w:hAnsiTheme="majorHAnsi"/>
                <w:color w:val="000000"/>
              </w:rPr>
              <w:t>Instrucciones</w:t>
            </w:r>
            <w:proofErr w:type="spellEnd"/>
            <w:r w:rsidRPr="00AC3C47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AC3C47">
              <w:rPr>
                <w:rFonts w:asciiTheme="majorHAnsi" w:hAnsiTheme="majorHAnsi"/>
                <w:color w:val="000000"/>
              </w:rPr>
              <w:t>laminadas</w:t>
            </w:r>
            <w:proofErr w:type="spellEnd"/>
            <w:r w:rsidRPr="00AC3C47">
              <w:rPr>
                <w:rFonts w:asciiTheme="majorHAnsi" w:hAnsiTheme="majorHAnsi"/>
                <w:color w:val="000000"/>
              </w:rPr>
              <w:t xml:space="preserve"> para </w:t>
            </w:r>
            <w:proofErr w:type="spellStart"/>
            <w:r w:rsidRPr="00AC3C47">
              <w:rPr>
                <w:rFonts w:asciiTheme="majorHAnsi" w:hAnsiTheme="majorHAnsi"/>
                <w:color w:val="000000"/>
              </w:rPr>
              <w:t>Medidor</w:t>
            </w:r>
            <w:proofErr w:type="spellEnd"/>
          </w:p>
        </w:tc>
        <w:tc>
          <w:tcPr>
            <w:tcW w:w="1113" w:type="pct"/>
          </w:tcPr>
          <w:p w14:paraId="4F5D9B72" w14:textId="77777777" w:rsidR="00583A95" w:rsidRPr="0043167B" w:rsidRDefault="00583A95" w:rsidP="00F0425F">
            <w:pPr>
              <w:jc w:val="center"/>
              <w:rPr>
                <w:color w:val="000000"/>
              </w:rPr>
            </w:pPr>
          </w:p>
        </w:tc>
      </w:tr>
      <w:tr w:rsidR="00583A95" w:rsidRPr="0043167B" w14:paraId="3CF2B00D" w14:textId="77777777" w:rsidTr="00F0425F">
        <w:trPr>
          <w:jc w:val="center"/>
        </w:trPr>
        <w:tc>
          <w:tcPr>
            <w:tcW w:w="410" w:type="pct"/>
          </w:tcPr>
          <w:p w14:paraId="7AF02C28" w14:textId="5E6DFBCB" w:rsidR="00583A95" w:rsidRPr="0043167B" w:rsidRDefault="00583A95" w:rsidP="00F0425F">
            <w:pPr>
              <w:jc w:val="center"/>
              <w:rPr>
                <w:color w:val="000000"/>
              </w:rPr>
            </w:pPr>
            <w:r w:rsidRPr="0043167B">
              <w:rPr>
                <w:color w:val="000000"/>
              </w:rPr>
              <w:t>-</w:t>
            </w:r>
          </w:p>
        </w:tc>
        <w:tc>
          <w:tcPr>
            <w:tcW w:w="3477" w:type="pct"/>
            <w:vAlign w:val="center"/>
          </w:tcPr>
          <w:p w14:paraId="6ADAF423" w14:textId="02C4FA52" w:rsidR="00583A95" w:rsidRPr="0043167B" w:rsidRDefault="004F5FC6" w:rsidP="00F0425F">
            <w:pPr>
              <w:rPr>
                <w:color w:val="000000"/>
                <w:lang w:val="es-CO"/>
              </w:rPr>
            </w:pPr>
            <w:r w:rsidRPr="00C070A0">
              <w:rPr>
                <w:rFonts w:asciiTheme="majorHAnsi" w:hAnsiTheme="majorHAnsi"/>
                <w:color w:val="000000"/>
                <w:lang w:val="es-MX"/>
              </w:rPr>
              <w:t>Folleto informativo sobre la calidad del agua (opcional)</w:t>
            </w:r>
          </w:p>
        </w:tc>
        <w:tc>
          <w:tcPr>
            <w:tcW w:w="1113" w:type="pct"/>
          </w:tcPr>
          <w:p w14:paraId="6CD4DB6C" w14:textId="77777777" w:rsidR="00583A95" w:rsidRPr="0043167B" w:rsidRDefault="00583A95" w:rsidP="00F0425F">
            <w:pPr>
              <w:jc w:val="center"/>
              <w:rPr>
                <w:color w:val="000000"/>
                <w:lang w:val="es-CO"/>
              </w:rPr>
            </w:pPr>
          </w:p>
        </w:tc>
      </w:tr>
      <w:tr w:rsidR="00583A95" w:rsidRPr="0043167B" w14:paraId="1DCBA191" w14:textId="77777777" w:rsidTr="00F0425F">
        <w:trPr>
          <w:jc w:val="center"/>
        </w:trPr>
        <w:tc>
          <w:tcPr>
            <w:tcW w:w="410" w:type="pct"/>
          </w:tcPr>
          <w:p w14:paraId="4558B944" w14:textId="0E25DEE9" w:rsidR="00583A95" w:rsidRPr="0043167B" w:rsidRDefault="00583A95" w:rsidP="00F0425F">
            <w:pPr>
              <w:jc w:val="center"/>
              <w:rPr>
                <w:color w:val="000000"/>
                <w:lang w:val="es-CO"/>
              </w:rPr>
            </w:pPr>
          </w:p>
        </w:tc>
        <w:tc>
          <w:tcPr>
            <w:tcW w:w="3477" w:type="pct"/>
            <w:vAlign w:val="center"/>
          </w:tcPr>
          <w:p w14:paraId="77C837AC" w14:textId="3935034F" w:rsidR="00583A95" w:rsidRPr="0043167B" w:rsidRDefault="001E5E55" w:rsidP="00F0425F">
            <w:pPr>
              <w:rPr>
                <w:color w:val="000000"/>
                <w:lang w:val="es-CO"/>
              </w:rPr>
            </w:pPr>
            <w:r w:rsidRPr="00C070A0">
              <w:rPr>
                <w:rFonts w:asciiTheme="majorHAnsi" w:hAnsiTheme="majorHAnsi"/>
                <w:color w:val="000000"/>
                <w:lang w:val="es-MX"/>
              </w:rPr>
              <w:t>Bandeja para pruebas de calidad del agua (opcional)</w:t>
            </w:r>
          </w:p>
        </w:tc>
        <w:tc>
          <w:tcPr>
            <w:tcW w:w="1113" w:type="pct"/>
          </w:tcPr>
          <w:p w14:paraId="570CB6BF" w14:textId="77777777" w:rsidR="00583A95" w:rsidRPr="0043167B" w:rsidRDefault="00583A95" w:rsidP="00F0425F">
            <w:pPr>
              <w:jc w:val="center"/>
              <w:rPr>
                <w:color w:val="000000"/>
                <w:lang w:val="es-CO"/>
              </w:rPr>
            </w:pPr>
          </w:p>
        </w:tc>
      </w:tr>
      <w:tr w:rsidR="00583A95" w:rsidRPr="0043167B" w14:paraId="718F3052" w14:textId="77777777" w:rsidTr="00F0425F">
        <w:trPr>
          <w:jc w:val="center"/>
        </w:trPr>
        <w:tc>
          <w:tcPr>
            <w:tcW w:w="5000" w:type="pct"/>
            <w:gridSpan w:val="3"/>
          </w:tcPr>
          <w:p w14:paraId="28020BE6" w14:textId="32F00A4C" w:rsidR="00583A95" w:rsidRPr="0043167B" w:rsidRDefault="00583A95" w:rsidP="00F0425F">
            <w:pPr>
              <w:rPr>
                <w:color w:val="000000"/>
                <w:sz w:val="18"/>
                <w:lang w:val="es-CO"/>
              </w:rPr>
            </w:pPr>
            <w:r w:rsidRPr="0043167B">
              <w:rPr>
                <w:color w:val="000000"/>
                <w:sz w:val="18"/>
                <w:vertAlign w:val="superscript"/>
                <w:lang w:val="es-CO"/>
              </w:rPr>
              <w:t>A</w:t>
            </w:r>
            <w:r w:rsidRPr="0043167B">
              <w:rPr>
                <w:color w:val="000000"/>
                <w:sz w:val="18"/>
                <w:lang w:val="es-CO"/>
              </w:rPr>
              <w:t xml:space="preserve"> </w:t>
            </w:r>
            <w:r w:rsidR="001E5E55" w:rsidRPr="0043167B">
              <w:rPr>
                <w:sz w:val="18"/>
                <w:lang w:val="es-CO"/>
              </w:rPr>
              <w:t xml:space="preserve">Se puede usar una incubadora eléctrica portátil opcional </w:t>
            </w:r>
            <w:r w:rsidRPr="0043167B">
              <w:rPr>
                <w:rFonts w:cs="Tahoma"/>
                <w:bCs/>
                <w:sz w:val="18"/>
                <w:szCs w:val="18"/>
                <w:lang w:val="es-CO"/>
              </w:rPr>
              <w:t>(</w:t>
            </w:r>
            <w:hyperlink r:id="rId38" w:history="1">
              <w:r w:rsidRPr="0043167B">
                <w:rPr>
                  <w:rStyle w:val="Hyperlink"/>
                  <w:rFonts w:cs="Tahoma"/>
                  <w:bCs/>
                  <w:sz w:val="18"/>
                  <w:szCs w:val="18"/>
                  <w:lang w:val="es-CO"/>
                </w:rPr>
                <w:t>S0000597</w:t>
              </w:r>
            </w:hyperlink>
            <w:r w:rsidRPr="0043167B">
              <w:rPr>
                <w:rFonts w:cs="Tahoma"/>
                <w:bCs/>
                <w:sz w:val="18"/>
                <w:szCs w:val="18"/>
                <w:lang w:val="es-CO"/>
              </w:rPr>
              <w:t>)</w:t>
            </w:r>
            <w:r w:rsidRPr="0043167B">
              <w:rPr>
                <w:sz w:val="18"/>
                <w:lang w:val="es-CO"/>
              </w:rPr>
              <w:t xml:space="preserve"> </w:t>
            </w:r>
            <w:r w:rsidR="001E5E55" w:rsidRPr="0043167B">
              <w:rPr>
                <w:sz w:val="18"/>
                <w:lang w:val="es-CO"/>
              </w:rPr>
              <w:t>en países donde la electricidad es confiable durante las noches, ya que los equipos pueden usar los enchufes de 12 V del vehículo durante el día. Todavía se necesitan cinturones de incubación como respaldo en los países que planean usar incubadoras eléctricas</w:t>
            </w:r>
            <w:r w:rsidRPr="0043167B">
              <w:rPr>
                <w:sz w:val="18"/>
                <w:lang w:val="es-CO"/>
              </w:rPr>
              <w:t>.</w:t>
            </w:r>
            <w:r w:rsidR="00B1679A" w:rsidRPr="0043167B">
              <w:rPr>
                <w:rFonts w:cs="Tahoma"/>
                <w:bCs/>
                <w:sz w:val="18"/>
                <w:szCs w:val="18"/>
                <w:lang w:val="es-CO"/>
              </w:rPr>
              <w:t xml:space="preserve"> </w:t>
            </w:r>
            <w:r w:rsidR="001E5E55" w:rsidRPr="0043167B">
              <w:rPr>
                <w:rFonts w:cs="Tahoma"/>
                <w:bCs/>
                <w:sz w:val="18"/>
                <w:szCs w:val="18"/>
                <w:lang w:val="es-CO"/>
              </w:rPr>
              <w:t>573.42 USD (precio indicativo en el Catálogo de suministros de UNICEF, marzo de 2023).</w:t>
            </w:r>
          </w:p>
        </w:tc>
      </w:tr>
      <w:tr w:rsidR="00583A95" w:rsidRPr="0043167B" w14:paraId="6457341E" w14:textId="77777777" w:rsidTr="00F0425F">
        <w:trPr>
          <w:jc w:val="center"/>
        </w:trPr>
        <w:tc>
          <w:tcPr>
            <w:tcW w:w="5000" w:type="pct"/>
            <w:gridSpan w:val="3"/>
          </w:tcPr>
          <w:p w14:paraId="1D3DBBB8" w14:textId="54F81BD0" w:rsidR="00583A95" w:rsidRPr="0043167B" w:rsidRDefault="00583A95" w:rsidP="00F0425F">
            <w:pPr>
              <w:rPr>
                <w:color w:val="000000"/>
                <w:sz w:val="18"/>
                <w:lang w:val="es-CO"/>
              </w:rPr>
            </w:pPr>
            <w:r w:rsidRPr="0043167B">
              <w:rPr>
                <w:color w:val="000000"/>
                <w:sz w:val="18"/>
                <w:vertAlign w:val="superscript"/>
                <w:lang w:val="es-CO"/>
              </w:rPr>
              <w:t>B</w:t>
            </w:r>
            <w:r w:rsidRPr="0043167B">
              <w:rPr>
                <w:sz w:val="18"/>
                <w:lang w:val="es-CO"/>
              </w:rPr>
              <w:t xml:space="preserve"> </w:t>
            </w:r>
            <w:r w:rsidR="001E5E55" w:rsidRPr="0043167B">
              <w:rPr>
                <w:sz w:val="18"/>
                <w:lang w:val="es-CO"/>
              </w:rPr>
              <w:t>Para almacenar y transportar los suministros de análisis de agua, cada equipo necesita un malet</w:t>
            </w:r>
            <w:r w:rsidR="00196C90" w:rsidRPr="0043167B">
              <w:rPr>
                <w:sz w:val="18"/>
                <w:lang w:val="es-CO"/>
              </w:rPr>
              <w:t>í</w:t>
            </w:r>
            <w:r w:rsidR="001E5E55" w:rsidRPr="0043167B">
              <w:rPr>
                <w:sz w:val="18"/>
                <w:lang w:val="es-CO"/>
              </w:rPr>
              <w:t xml:space="preserve">n de análisis de calidad del agua para transportar el equipo y una pequeña cantidad de consumibles, y una maleta más grande para almacenar materiales en el vehículo. Estos pueden adquirirse localmente o con la División de Suministros de UNICEF </w:t>
            </w:r>
            <w:r w:rsidRPr="0043167B">
              <w:rPr>
                <w:sz w:val="18"/>
                <w:lang w:val="es-CO"/>
              </w:rPr>
              <w:t>(</w:t>
            </w:r>
            <w:proofErr w:type="spellStart"/>
            <w:r w:rsidRPr="0043167B">
              <w:rPr>
                <w:sz w:val="18"/>
                <w:lang w:val="es-CO"/>
              </w:rPr>
              <w:t>e.g</w:t>
            </w:r>
            <w:proofErr w:type="spellEnd"/>
            <w:r w:rsidRPr="0043167B">
              <w:rPr>
                <w:sz w:val="18"/>
                <w:lang w:val="es-CO"/>
              </w:rPr>
              <w:t xml:space="preserve">., </w:t>
            </w:r>
            <w:hyperlink r:id="rId39" w:history="1">
              <w:r w:rsidRPr="0043167B">
                <w:rPr>
                  <w:rStyle w:val="Hyperlink"/>
                  <w:rFonts w:cs="Tahoma"/>
                  <w:bCs/>
                  <w:sz w:val="18"/>
                  <w:szCs w:val="18"/>
                  <w:lang w:val="es-CO"/>
                </w:rPr>
                <w:t>S5001100</w:t>
              </w:r>
            </w:hyperlink>
            <w:r w:rsidRPr="0043167B">
              <w:rPr>
                <w:rFonts w:cs="Tahoma"/>
                <w:bCs/>
                <w:sz w:val="18"/>
                <w:szCs w:val="18"/>
                <w:lang w:val="es-CO"/>
              </w:rPr>
              <w:t xml:space="preserve">, </w:t>
            </w:r>
            <w:hyperlink r:id="rId40" w:history="1">
              <w:r w:rsidRPr="0043167B">
                <w:rPr>
                  <w:rStyle w:val="Hyperlink"/>
                  <w:rFonts w:cs="Tahoma"/>
                  <w:bCs/>
                  <w:sz w:val="18"/>
                  <w:szCs w:val="18"/>
                  <w:lang w:val="es-CO"/>
                </w:rPr>
                <w:t>S5001000</w:t>
              </w:r>
            </w:hyperlink>
            <w:r w:rsidRPr="0043167B">
              <w:rPr>
                <w:rFonts w:cs="Tahoma"/>
                <w:bCs/>
                <w:sz w:val="18"/>
                <w:szCs w:val="18"/>
                <w:lang w:val="es-CO"/>
              </w:rPr>
              <w:t>).</w:t>
            </w:r>
          </w:p>
        </w:tc>
      </w:tr>
      <w:tr w:rsidR="00583A95" w:rsidRPr="009A52E7" w14:paraId="7E725601" w14:textId="77777777" w:rsidTr="00F0425F">
        <w:trPr>
          <w:jc w:val="center"/>
        </w:trPr>
        <w:tc>
          <w:tcPr>
            <w:tcW w:w="5000" w:type="pct"/>
            <w:gridSpan w:val="3"/>
          </w:tcPr>
          <w:p w14:paraId="00775E89" w14:textId="4DDB5798" w:rsidR="00583A95" w:rsidRPr="0043167B" w:rsidRDefault="00583A95" w:rsidP="00F0425F">
            <w:pPr>
              <w:rPr>
                <w:color w:val="000000"/>
                <w:sz w:val="18"/>
                <w:vertAlign w:val="superscript"/>
              </w:rPr>
            </w:pPr>
            <w:r w:rsidRPr="0043167B">
              <w:rPr>
                <w:sz w:val="18"/>
                <w:vertAlign w:val="superscript"/>
                <w:lang w:val="es-CO"/>
              </w:rPr>
              <w:t>C</w:t>
            </w:r>
            <w:r w:rsidRPr="0043167B">
              <w:rPr>
                <w:sz w:val="18"/>
                <w:lang w:val="es-CO"/>
              </w:rPr>
              <w:t xml:space="preserve"> </w:t>
            </w:r>
            <w:r w:rsidR="001E5E55" w:rsidRPr="0043167B">
              <w:rPr>
                <w:sz w:val="18"/>
                <w:lang w:val="es-CO"/>
              </w:rPr>
              <w:t xml:space="preserve">Se necesitan botellas de agua para la “prueba en blanco” (100 a 250 ml) para garantizar que la prueba se realice correctamente durante todo el trabajo de campo. Estas deben identificarse como agua de alta calidad y saber que están libres de contaminación por E. </w:t>
            </w:r>
            <w:proofErr w:type="spellStart"/>
            <w:r w:rsidR="001E5E55" w:rsidRPr="0043167B">
              <w:rPr>
                <w:sz w:val="18"/>
                <w:lang w:val="es-CO"/>
              </w:rPr>
              <w:t>coli</w:t>
            </w:r>
            <w:proofErr w:type="spellEnd"/>
            <w:r w:rsidR="001E5E55" w:rsidRPr="0043167B">
              <w:rPr>
                <w:sz w:val="18"/>
                <w:lang w:val="es-CO"/>
              </w:rPr>
              <w:t xml:space="preserve">. </w:t>
            </w:r>
            <w:proofErr w:type="spellStart"/>
            <w:r w:rsidR="001E5E55" w:rsidRPr="001E5E55">
              <w:rPr>
                <w:sz w:val="18"/>
              </w:rPr>
              <w:t>Esto</w:t>
            </w:r>
            <w:proofErr w:type="spellEnd"/>
            <w:r w:rsidR="001E5E55" w:rsidRPr="001E5E55">
              <w:rPr>
                <w:sz w:val="18"/>
              </w:rPr>
              <w:t xml:space="preserve"> </w:t>
            </w:r>
            <w:proofErr w:type="spellStart"/>
            <w:r w:rsidR="001E5E55" w:rsidRPr="001E5E55">
              <w:rPr>
                <w:sz w:val="18"/>
              </w:rPr>
              <w:t>puede</w:t>
            </w:r>
            <w:proofErr w:type="spellEnd"/>
            <w:r w:rsidR="001E5E55" w:rsidRPr="001E5E55">
              <w:rPr>
                <w:sz w:val="18"/>
              </w:rPr>
              <w:t xml:space="preserve"> </w:t>
            </w:r>
            <w:proofErr w:type="spellStart"/>
            <w:r w:rsidR="001E5E55" w:rsidRPr="001E5E55">
              <w:rPr>
                <w:sz w:val="18"/>
              </w:rPr>
              <w:t>requerir</w:t>
            </w:r>
            <w:proofErr w:type="spellEnd"/>
            <w:r w:rsidR="001E5E55" w:rsidRPr="001E5E55">
              <w:rPr>
                <w:sz w:val="18"/>
              </w:rPr>
              <w:t xml:space="preserve"> </w:t>
            </w:r>
            <w:proofErr w:type="spellStart"/>
            <w:r w:rsidR="001E5E55" w:rsidRPr="001E5E55">
              <w:rPr>
                <w:sz w:val="18"/>
              </w:rPr>
              <w:t>agua</w:t>
            </w:r>
            <w:proofErr w:type="spellEnd"/>
            <w:r w:rsidR="001E5E55" w:rsidRPr="001E5E55">
              <w:rPr>
                <w:sz w:val="18"/>
              </w:rPr>
              <w:t xml:space="preserve"> </w:t>
            </w:r>
            <w:proofErr w:type="spellStart"/>
            <w:r w:rsidR="001E5E55" w:rsidRPr="001E5E55">
              <w:rPr>
                <w:sz w:val="18"/>
              </w:rPr>
              <w:t>destilada</w:t>
            </w:r>
            <w:proofErr w:type="spellEnd"/>
            <w:r w:rsidRPr="0043167B">
              <w:rPr>
                <w:sz w:val="18"/>
              </w:rPr>
              <w:t>.</w:t>
            </w:r>
          </w:p>
        </w:tc>
      </w:tr>
      <w:tr w:rsidR="00583A95" w:rsidRPr="0043167B" w14:paraId="3B2D6A47" w14:textId="77777777" w:rsidTr="00F0425F">
        <w:trPr>
          <w:jc w:val="center"/>
        </w:trPr>
        <w:tc>
          <w:tcPr>
            <w:tcW w:w="5000" w:type="pct"/>
            <w:gridSpan w:val="3"/>
          </w:tcPr>
          <w:p w14:paraId="035A52F6" w14:textId="33DE50F9" w:rsidR="00583A95" w:rsidRPr="0043167B" w:rsidRDefault="00583A95" w:rsidP="00F0425F">
            <w:pPr>
              <w:rPr>
                <w:color w:val="000000"/>
                <w:sz w:val="18"/>
                <w:lang w:val="es-CO"/>
              </w:rPr>
            </w:pPr>
            <w:r w:rsidRPr="0043167B">
              <w:rPr>
                <w:color w:val="000000"/>
                <w:sz w:val="18"/>
                <w:lang w:val="es-CO"/>
              </w:rPr>
              <w:t xml:space="preserve">* </w:t>
            </w:r>
            <w:r w:rsidR="001E5E55"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 xml:space="preserve">Estos artículos se pueden pedir a la División de Suministros de UNICEF, pero es probable que la adquisición local </w:t>
            </w:r>
            <w:r w:rsidR="00046891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>resulte</w:t>
            </w:r>
            <w:r w:rsidR="001E5E55"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 xml:space="preserve"> menos costosa y </w:t>
            </w:r>
            <w:r w:rsidR="00046891" w:rsidRPr="00046891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>ofrezca una gama más amplia de</w:t>
            </w:r>
            <w:r w:rsidR="001E5E55" w:rsidRPr="00C070A0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 xml:space="preserve"> opciones</w:t>
            </w:r>
            <w:r w:rsidR="00046891">
              <w:rPr>
                <w:rFonts w:asciiTheme="majorHAnsi" w:hAnsiTheme="majorHAnsi" w:cs="Calibri"/>
                <w:color w:val="000000"/>
                <w:sz w:val="18"/>
                <w:szCs w:val="18"/>
                <w:lang w:val="es-MX"/>
              </w:rPr>
              <w:t>.</w:t>
            </w:r>
          </w:p>
        </w:tc>
      </w:tr>
    </w:tbl>
    <w:p w14:paraId="04538DF3" w14:textId="75FF7911" w:rsidR="00583A95" w:rsidRPr="0043167B" w:rsidRDefault="00046891" w:rsidP="0043167B">
      <w:pPr>
        <w:pStyle w:val="Heading1"/>
        <w:keepNext/>
        <w:spacing w:before="240"/>
        <w:rPr>
          <w:lang w:val="es-CO"/>
        </w:rPr>
      </w:pPr>
      <w:r w:rsidRPr="0043167B">
        <w:rPr>
          <w:lang w:val="es-CO"/>
        </w:rPr>
        <w:lastRenderedPageBreak/>
        <w:t>Unidades GPS</w:t>
      </w:r>
    </w:p>
    <w:p w14:paraId="14794B97" w14:textId="5EA30217" w:rsidR="00583A95" w:rsidRPr="0043167B" w:rsidRDefault="00A7336D" w:rsidP="0043167B">
      <w:pPr>
        <w:rPr>
          <w:rFonts w:asciiTheme="majorHAnsi" w:hAnsiTheme="majorHAnsi"/>
          <w:sz w:val="22"/>
          <w:lang w:val="es-CO"/>
        </w:rPr>
      </w:pPr>
      <w:r w:rsidRPr="009A52E7">
        <w:rPr>
          <w:rFonts w:cs="Arial"/>
          <w:noProof/>
          <w:szCs w:val="22"/>
        </w:rPr>
        <w:drawing>
          <wp:anchor distT="0" distB="0" distL="114300" distR="114300" simplePos="0" relativeHeight="251664384" behindDoc="0" locked="0" layoutInCell="1" allowOverlap="1" wp14:anchorId="7CD0ED4C" wp14:editId="222A4C6C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952500" cy="1485900"/>
            <wp:effectExtent l="0" t="0" r="0" b="0"/>
            <wp:wrapSquare wrapText="bothSides"/>
            <wp:docPr id="9" name="Picture 9" descr="A picture containing text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wat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r="14103"/>
                    <a:stretch/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891" w:rsidRPr="0043167B">
        <w:rPr>
          <w:rFonts w:asciiTheme="majorHAnsi" w:hAnsiTheme="majorHAnsi" w:cs="Arial"/>
          <w:noProof/>
          <w:lang w:val="es-CO"/>
        </w:rPr>
        <w:t>El Memorando de Entendimiento estándar especifica que los datos MICS deben geocodificarse</w:t>
      </w:r>
      <w:r w:rsidR="00583A95" w:rsidRPr="0043167B">
        <w:rPr>
          <w:rFonts w:asciiTheme="majorHAnsi" w:hAnsiTheme="majorHAnsi"/>
          <w:sz w:val="22"/>
          <w:lang w:val="es-CO"/>
        </w:rPr>
        <w:t xml:space="preserve">, 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>con un punto central mínimo disponible</w:t>
      </w:r>
      <w:r>
        <w:rPr>
          <w:rFonts w:asciiTheme="majorHAnsi" w:hAnsiTheme="majorHAnsi" w:cs="Tahoma"/>
          <w:sz w:val="22"/>
          <w:szCs w:val="22"/>
          <w:lang w:val="es-ES"/>
        </w:rPr>
        <w:t xml:space="preserve"> por </w:t>
      </w:r>
      <w:proofErr w:type="spellStart"/>
      <w:proofErr w:type="gramStart"/>
      <w:r>
        <w:rPr>
          <w:rFonts w:asciiTheme="majorHAnsi" w:hAnsiTheme="majorHAnsi" w:cs="Tahoma"/>
          <w:sz w:val="22"/>
          <w:szCs w:val="22"/>
          <w:lang w:val="es-ES"/>
        </w:rPr>
        <w:t>cluster</w:t>
      </w:r>
      <w:proofErr w:type="spellEnd"/>
      <w:proofErr w:type="gramEnd"/>
      <w:r>
        <w:rPr>
          <w:rFonts w:asciiTheme="majorHAnsi" w:hAnsiTheme="majorHAnsi" w:cs="Tahoma"/>
          <w:sz w:val="22"/>
          <w:szCs w:val="22"/>
          <w:lang w:val="es-ES"/>
        </w:rPr>
        <w:t>.</w:t>
      </w:r>
    </w:p>
    <w:p w14:paraId="718879A3" w14:textId="77777777" w:rsidR="0043167B" w:rsidRDefault="00A7336D" w:rsidP="00A7336D">
      <w:pPr>
        <w:rPr>
          <w:rFonts w:asciiTheme="majorHAnsi" w:hAnsiTheme="majorHAnsi"/>
          <w:sz w:val="22"/>
          <w:lang w:val="es-CO"/>
        </w:rPr>
      </w:pPr>
      <w:r w:rsidRPr="0043167B">
        <w:rPr>
          <w:rFonts w:asciiTheme="majorHAnsi" w:hAnsiTheme="majorHAnsi"/>
          <w:sz w:val="22"/>
          <w:lang w:val="es-CO"/>
        </w:rPr>
        <w:t>El Programa MICS recomienda que los datos de GPS se recopilen (o validen si ya existen) en la operación de mapeo y listado de hogares. La recopilación de datos GPS se realiza utilizando unidades GPS independientes, con funcionalidad y precisión específicas. La validación de los datos GPS existentes puede ser posible sin unidades independientes. Consulte con el Equipo Global MICS (mics@unicef.org) y copia al Coordinador Regional de MICS para obtener asesoramiento inmediato.</w:t>
      </w:r>
    </w:p>
    <w:p w14:paraId="538EB395" w14:textId="77777777" w:rsidR="0043167B" w:rsidRDefault="00A7336D" w:rsidP="0038162B">
      <w:pPr>
        <w:rPr>
          <w:rFonts w:asciiTheme="majorHAnsi" w:hAnsiTheme="majorHAnsi"/>
          <w:color w:val="000000"/>
          <w:sz w:val="22"/>
          <w:lang w:val="es-CO"/>
        </w:rPr>
      </w:pPr>
      <w:r w:rsidRPr="0043167B">
        <w:rPr>
          <w:rFonts w:asciiTheme="majorHAnsi" w:hAnsiTheme="majorHAnsi"/>
          <w:color w:val="000000"/>
          <w:sz w:val="22"/>
          <w:lang w:val="es-CO"/>
        </w:rPr>
        <w:t>Las unidades GPS y los accesorios pueden estar disponibles a través del Programa de pedidos directos de UNICEF o el Catálogo de suministros de UNICEF, de lo contrario a través de compras locales</w:t>
      </w:r>
      <w:r w:rsidR="00583A95" w:rsidRPr="0043167B">
        <w:rPr>
          <w:rFonts w:asciiTheme="majorHAnsi" w:hAnsiTheme="majorHAnsi"/>
          <w:color w:val="000000"/>
          <w:sz w:val="22"/>
          <w:lang w:val="es-CO"/>
        </w:rPr>
        <w:t>.</w:t>
      </w:r>
      <w:r w:rsidR="0043167B">
        <w:rPr>
          <w:rFonts w:asciiTheme="majorHAnsi" w:hAnsiTheme="majorHAnsi"/>
          <w:color w:val="000000"/>
          <w:sz w:val="22"/>
          <w:lang w:val="es-CO"/>
        </w:rPr>
        <w:t xml:space="preserve"> </w:t>
      </w:r>
    </w:p>
    <w:p w14:paraId="308D71CC" w14:textId="77777777" w:rsidR="003D6788" w:rsidRDefault="00A7336D" w:rsidP="1172DCA8">
      <w:pPr>
        <w:rPr>
          <w:rFonts w:asciiTheme="majorHAnsi" w:hAnsiTheme="majorHAnsi" w:cs="Tahoma"/>
          <w:color w:val="000000"/>
          <w:sz w:val="22"/>
          <w:szCs w:val="22"/>
          <w:lang w:val="es-CO"/>
        </w:rPr>
      </w:pPr>
      <w:r w:rsidRPr="0043167B">
        <w:rPr>
          <w:rFonts w:asciiTheme="majorHAnsi" w:hAnsiTheme="majorHAnsi"/>
          <w:color w:val="000000"/>
          <w:sz w:val="22"/>
          <w:lang w:val="es-CO"/>
        </w:rPr>
        <w:t xml:space="preserve">El manual y otras herramientas están disponibles con base en una unidad recomendada: </w:t>
      </w:r>
      <w:hyperlink r:id="rId42" w:history="1">
        <w:r w:rsidR="00583A95" w:rsidRPr="0043167B">
          <w:rPr>
            <w:rStyle w:val="Hyperlink"/>
            <w:rFonts w:asciiTheme="majorHAnsi" w:hAnsiTheme="majorHAnsi"/>
            <w:sz w:val="22"/>
            <w:lang w:val="es-CO"/>
          </w:rPr>
          <w:t xml:space="preserve">Garmin </w:t>
        </w:r>
        <w:proofErr w:type="spellStart"/>
        <w:r w:rsidR="00583A95" w:rsidRPr="0043167B">
          <w:rPr>
            <w:rStyle w:val="Hyperlink"/>
            <w:rFonts w:asciiTheme="majorHAnsi" w:hAnsiTheme="majorHAnsi"/>
            <w:sz w:val="22"/>
            <w:lang w:val="es-CO"/>
          </w:rPr>
          <w:t>eTrex</w:t>
        </w:r>
        <w:proofErr w:type="spellEnd"/>
        <w:r w:rsidR="00583A95" w:rsidRPr="0043167B">
          <w:rPr>
            <w:rStyle w:val="Hyperlink"/>
            <w:rFonts w:asciiTheme="majorHAnsi" w:hAnsiTheme="majorHAnsi"/>
            <w:sz w:val="22"/>
            <w:lang w:val="es-CO"/>
          </w:rPr>
          <w:t xml:space="preserve"> 32x</w:t>
        </w:r>
      </w:hyperlink>
      <w:r w:rsidR="00583A95" w:rsidRPr="0043167B">
        <w:rPr>
          <w:rFonts w:asciiTheme="majorHAnsi" w:hAnsiTheme="majorHAnsi"/>
          <w:color w:val="000000"/>
          <w:sz w:val="22"/>
          <w:lang w:val="es-CO"/>
        </w:rPr>
        <w:t xml:space="preserve">. </w:t>
      </w:r>
      <w:r w:rsidR="008A630F" w:rsidRPr="0043167B">
        <w:rPr>
          <w:rFonts w:asciiTheme="majorHAnsi" w:hAnsiTheme="majorHAnsi"/>
          <w:color w:val="000000"/>
          <w:sz w:val="22"/>
          <w:lang w:val="es-CO"/>
        </w:rPr>
        <w:t>Hay muchas otras unidades apropiadas disponibles en el mercado. El altímetro y la capacidad de mapeo son características altamente recomendadas.</w:t>
      </w:r>
      <w:r w:rsidR="008A630F" w:rsidRPr="0043167B">
        <w:rPr>
          <w:rFonts w:asciiTheme="majorHAnsi" w:hAnsiTheme="majorHAnsi" w:cs="Tahoma"/>
          <w:color w:val="000000"/>
          <w:sz w:val="22"/>
          <w:szCs w:val="22"/>
          <w:lang w:val="es-CO"/>
        </w:rPr>
        <w:t xml:space="preserve"> Por favor, avise al Coordinador Regional de MICS si la unidad recomendada no está disponible</w:t>
      </w:r>
      <w:r w:rsidR="004745CD" w:rsidRPr="0043167B">
        <w:rPr>
          <w:rFonts w:asciiTheme="majorHAnsi" w:hAnsiTheme="majorHAnsi" w:cs="Tahoma"/>
          <w:color w:val="000000"/>
          <w:sz w:val="22"/>
          <w:szCs w:val="22"/>
          <w:lang w:val="es-CO"/>
        </w:rPr>
        <w:t>.</w:t>
      </w:r>
    </w:p>
    <w:p w14:paraId="7B95AFEB" w14:textId="64DA94DB" w:rsidR="00583A95" w:rsidRPr="0043167B" w:rsidRDefault="00BC01F8" w:rsidP="1172DCA8">
      <w:pPr>
        <w:rPr>
          <w:rFonts w:asciiTheme="majorHAnsi" w:hAnsiTheme="majorHAnsi" w:cs="Tahoma"/>
          <w:sz w:val="22"/>
          <w:szCs w:val="22"/>
          <w:lang w:val="es-CO"/>
        </w:rPr>
      </w:pPr>
      <w:r w:rsidRPr="0043167B">
        <w:rPr>
          <w:rFonts w:asciiTheme="majorHAnsi" w:hAnsiTheme="majorHAnsi" w:cs="Tahoma"/>
          <w:sz w:val="22"/>
          <w:szCs w:val="22"/>
          <w:lang w:val="es-CO"/>
        </w:rPr>
        <w:t xml:space="preserve">La unidad funciona con dos baterías AA. Adquiera 8 baterías alcalinas AA por unidad. En caso de temperaturas </w:t>
      </w:r>
      <w:proofErr w:type="gramStart"/>
      <w:r w:rsidRPr="0043167B">
        <w:rPr>
          <w:rFonts w:asciiTheme="majorHAnsi" w:hAnsiTheme="majorHAnsi" w:cs="Tahoma"/>
          <w:sz w:val="22"/>
          <w:szCs w:val="22"/>
          <w:lang w:val="es-CO"/>
        </w:rPr>
        <w:t>muy altas o muy bajas</w:t>
      </w:r>
      <w:proofErr w:type="gramEnd"/>
      <w:r w:rsidRPr="0043167B">
        <w:rPr>
          <w:rFonts w:asciiTheme="majorHAnsi" w:hAnsiTheme="majorHAnsi" w:cs="Tahoma"/>
          <w:sz w:val="22"/>
          <w:szCs w:val="22"/>
          <w:lang w:val="es-CO"/>
        </w:rPr>
        <w:t>, se recomienda adquirir 4 baterías AA de litio por unidad. Las baterías alcalinas pueden romperse a altas temperaturas y disminuir significativamente su rendimiento a bajas temperaturas. Compre un 10-20% extra para sustituir las unidades dañadas o perdidas.</w:t>
      </w:r>
    </w:p>
    <w:p w14:paraId="06BCAEFA" w14:textId="158245ED" w:rsidR="00583A95" w:rsidRPr="003D6788" w:rsidRDefault="002B0609" w:rsidP="003D6788">
      <w:pPr>
        <w:pStyle w:val="Heading1"/>
        <w:rPr>
          <w:lang w:val="es-CO"/>
        </w:rPr>
      </w:pPr>
      <w:r w:rsidRPr="0043167B">
        <w:rPr>
          <w:lang w:val="es-CO"/>
        </w:rPr>
        <w:t>Tabletas para toma de datos</w:t>
      </w:r>
    </w:p>
    <w:p w14:paraId="34AEF489" w14:textId="647EC943" w:rsidR="00803757" w:rsidRPr="003D6788" w:rsidRDefault="00DD29C8" w:rsidP="00803757">
      <w:pPr>
        <w:rPr>
          <w:rFonts w:asciiTheme="majorHAnsi" w:hAnsiTheme="majorHAnsi" w:cs="Tahoma"/>
          <w:sz w:val="22"/>
          <w:szCs w:val="22"/>
          <w:lang w:val="es-CO"/>
        </w:rPr>
      </w:pPr>
      <w:r w:rsidRPr="003D6788">
        <w:rPr>
          <w:rFonts w:asciiTheme="majorHAnsi" w:hAnsiTheme="majorHAnsi" w:cs="Tahoma"/>
          <w:sz w:val="22"/>
          <w:szCs w:val="22"/>
          <w:lang w:val="es-CO"/>
        </w:rPr>
        <w:t>Para la recolección de datos pueden utilizarse tanto dispositivos Windows como Android.</w:t>
      </w:r>
    </w:p>
    <w:p w14:paraId="4526D896" w14:textId="7FE33142" w:rsidR="00803757" w:rsidRPr="003D6788" w:rsidRDefault="00D0471D" w:rsidP="00803757">
      <w:pPr>
        <w:spacing w:before="0" w:after="0" w:line="240" w:lineRule="auto"/>
        <w:rPr>
          <w:rFonts w:asciiTheme="majorHAnsi" w:hAnsiTheme="majorHAnsi"/>
          <w:sz w:val="22"/>
          <w:szCs w:val="22"/>
          <w:u w:val="single"/>
          <w:lang w:val="es-CO"/>
        </w:rPr>
      </w:pPr>
      <w:r w:rsidRPr="003D6788">
        <w:rPr>
          <w:rFonts w:asciiTheme="majorHAnsi" w:hAnsiTheme="majorHAnsi"/>
          <w:sz w:val="22"/>
          <w:u w:val="single"/>
          <w:lang w:val="es-CO"/>
        </w:rPr>
        <w:t>Configuración mínima</w:t>
      </w:r>
      <w:r w:rsidR="00583A95" w:rsidRPr="003D6788">
        <w:rPr>
          <w:rFonts w:asciiTheme="majorHAnsi" w:hAnsiTheme="majorHAnsi"/>
          <w:sz w:val="22"/>
          <w:u w:val="single"/>
          <w:lang w:val="es-CO"/>
        </w:rPr>
        <w:t>:</w:t>
      </w:r>
    </w:p>
    <w:p w14:paraId="4FAA07DD" w14:textId="263CDD77" w:rsidR="0038162B" w:rsidRPr="003D6788" w:rsidRDefault="00D0471D" w:rsidP="00D0471D">
      <w:pPr>
        <w:spacing w:before="0" w:after="0" w:line="240" w:lineRule="auto"/>
        <w:rPr>
          <w:rFonts w:asciiTheme="majorHAnsi" w:hAnsiTheme="majorHAnsi"/>
          <w:sz w:val="22"/>
          <w:lang w:val="es-CO"/>
        </w:rPr>
      </w:pPr>
      <w:r w:rsidRPr="003D6788">
        <w:rPr>
          <w:rFonts w:asciiTheme="majorHAnsi" w:hAnsiTheme="majorHAnsi"/>
          <w:sz w:val="22"/>
          <w:szCs w:val="22"/>
          <w:lang w:val="es-CO"/>
        </w:rPr>
        <w:t xml:space="preserve">Tableta Windows: </w:t>
      </w:r>
      <w:r w:rsidRPr="003D6788">
        <w:rPr>
          <w:rFonts w:asciiTheme="majorHAnsi" w:hAnsiTheme="majorHAnsi"/>
          <w:sz w:val="22"/>
          <w:lang w:val="es-CO"/>
        </w:rPr>
        <w:t>Microsoft Windows 7 o superior</w:t>
      </w:r>
      <w:r w:rsidR="00583A95" w:rsidRPr="003D6788">
        <w:rPr>
          <w:rFonts w:asciiTheme="majorHAnsi" w:hAnsiTheme="majorHAnsi"/>
          <w:sz w:val="22"/>
          <w:lang w:val="es-CO"/>
        </w:rPr>
        <w:t>.</w:t>
      </w:r>
    </w:p>
    <w:p w14:paraId="4051D782" w14:textId="2564BC93" w:rsidR="00803757" w:rsidRPr="003D6788" w:rsidRDefault="00D0471D" w:rsidP="00803757">
      <w:pPr>
        <w:spacing w:before="0" w:after="0" w:line="240" w:lineRule="auto"/>
        <w:rPr>
          <w:rFonts w:asciiTheme="majorHAnsi" w:hAnsiTheme="majorHAnsi"/>
          <w:sz w:val="22"/>
          <w:szCs w:val="22"/>
          <w:lang w:val="es-CO"/>
        </w:rPr>
      </w:pPr>
      <w:r w:rsidRPr="003D6788">
        <w:rPr>
          <w:rFonts w:asciiTheme="majorHAnsi" w:hAnsiTheme="majorHAnsi"/>
          <w:sz w:val="22"/>
          <w:szCs w:val="22"/>
          <w:lang w:val="es-CO"/>
        </w:rPr>
        <w:t>Tableta Android: Android 8.0 o superior.</w:t>
      </w:r>
    </w:p>
    <w:p w14:paraId="06A48490" w14:textId="19164577" w:rsidR="00583A95" w:rsidRPr="004923DA" w:rsidRDefault="00D0471D" w:rsidP="003D6788">
      <w:pPr>
        <w:rPr>
          <w:rFonts w:asciiTheme="majorHAnsi" w:hAnsiTheme="majorHAnsi"/>
          <w:sz w:val="22"/>
          <w:lang w:val="es-CO"/>
        </w:rPr>
      </w:pPr>
      <w:r w:rsidRPr="003D6788">
        <w:rPr>
          <w:rFonts w:asciiTheme="majorHAnsi" w:hAnsiTheme="majorHAnsi"/>
          <w:sz w:val="22"/>
          <w:u w:val="single"/>
          <w:lang w:val="es-CO"/>
        </w:rPr>
        <w:t>Configuración sugerida</w:t>
      </w:r>
      <w:r w:rsidR="00583A95" w:rsidRPr="003D6788">
        <w:rPr>
          <w:rFonts w:asciiTheme="majorHAnsi" w:hAnsiTheme="majorHAnsi"/>
          <w:sz w:val="22"/>
          <w:lang w:val="es-CO"/>
        </w:rPr>
        <w:t>: Microsoft Windows 10</w:t>
      </w:r>
      <w:r w:rsidRPr="003D6788">
        <w:rPr>
          <w:rFonts w:asciiTheme="majorHAnsi" w:hAnsiTheme="majorHAnsi"/>
          <w:sz w:val="22"/>
          <w:lang w:val="es-CO"/>
        </w:rPr>
        <w:t>, o 11, o Android 10, 11, 12, o 13, con</w:t>
      </w:r>
      <w:r w:rsidR="00367B4E" w:rsidRPr="003D6788">
        <w:rPr>
          <w:rFonts w:asciiTheme="majorHAnsi" w:hAnsiTheme="majorHAnsi"/>
          <w:sz w:val="22"/>
          <w:lang w:val="es-CO"/>
        </w:rPr>
        <w:t xml:space="preserve"> 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tarjeta SD, Bluetooth y puerto USB </w:t>
      </w:r>
      <w:r>
        <w:rPr>
          <w:rFonts w:asciiTheme="majorHAnsi" w:hAnsiTheme="majorHAnsi" w:cs="Tahoma"/>
          <w:sz w:val="22"/>
          <w:szCs w:val="22"/>
          <w:lang w:val="es-ES"/>
        </w:rPr>
        <w:t>y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 los siguientes accesorios: Cargador individual, cargador de vehículo (1 por equipo), estuche protector, protector de pantalla y </w:t>
      </w:r>
      <w:r w:rsidR="006D067B">
        <w:rPr>
          <w:rFonts w:asciiTheme="majorHAnsi" w:hAnsiTheme="majorHAnsi" w:cs="Tahoma"/>
          <w:sz w:val="22"/>
          <w:szCs w:val="22"/>
          <w:lang w:val="es-ES"/>
        </w:rPr>
        <w:t>Lápiz táctil (</w:t>
      </w:r>
      <w:proofErr w:type="spellStart"/>
      <w:r w:rsidR="006D067B">
        <w:rPr>
          <w:rFonts w:asciiTheme="majorHAnsi" w:hAnsiTheme="majorHAnsi" w:cs="Tahoma"/>
          <w:sz w:val="22"/>
          <w:szCs w:val="22"/>
          <w:lang w:val="es-ES"/>
        </w:rPr>
        <w:t>stylus</w:t>
      </w:r>
      <w:proofErr w:type="spellEnd"/>
      <w:r w:rsidR="006D067B">
        <w:rPr>
          <w:rFonts w:asciiTheme="majorHAnsi" w:hAnsiTheme="majorHAnsi" w:cs="Tahoma"/>
          <w:sz w:val="22"/>
          <w:szCs w:val="22"/>
          <w:lang w:val="es-ES"/>
        </w:rPr>
        <w:t>) de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 repuesto</w:t>
      </w:r>
      <w:r w:rsidR="00583A95" w:rsidRPr="004923DA">
        <w:rPr>
          <w:rFonts w:asciiTheme="majorHAnsi" w:hAnsiTheme="majorHAnsi"/>
          <w:sz w:val="22"/>
          <w:lang w:val="es-CO"/>
        </w:rPr>
        <w:t>.</w:t>
      </w:r>
    </w:p>
    <w:p w14:paraId="3E804126" w14:textId="4042FBFD" w:rsidR="004923DA" w:rsidRDefault="00D0471D">
      <w:pPr>
        <w:rPr>
          <w:rFonts w:asciiTheme="majorHAnsi" w:hAnsiTheme="majorHAnsi"/>
          <w:sz w:val="22"/>
          <w:lang w:val="es-CO"/>
        </w:rPr>
      </w:pPr>
      <w:r w:rsidRPr="004923DA">
        <w:rPr>
          <w:rFonts w:asciiTheme="majorHAnsi" w:hAnsiTheme="majorHAnsi"/>
          <w:sz w:val="22"/>
          <w:lang w:val="es-CO"/>
        </w:rPr>
        <w:t>Los sistemas operativos Windows RT, o iOS no son compatibles</w:t>
      </w:r>
      <w:r w:rsidR="004923DA">
        <w:rPr>
          <w:rFonts w:asciiTheme="majorHAnsi" w:hAnsiTheme="majorHAnsi"/>
          <w:sz w:val="22"/>
          <w:lang w:val="es-CO"/>
        </w:rPr>
        <w:t>.</w:t>
      </w:r>
    </w:p>
    <w:p w14:paraId="7549E72B" w14:textId="56F2EEA5" w:rsidR="00583A95" w:rsidRPr="004923DA" w:rsidRDefault="00D0471D" w:rsidP="004923DA">
      <w:pPr>
        <w:rPr>
          <w:rFonts w:asciiTheme="majorHAnsi" w:hAnsiTheme="majorHAnsi"/>
          <w:sz w:val="22"/>
          <w:lang w:val="es-CO"/>
        </w:rPr>
      </w:pPr>
      <w:r w:rsidRPr="004923DA">
        <w:rPr>
          <w:rFonts w:asciiTheme="majorHAnsi" w:hAnsiTheme="majorHAnsi"/>
          <w:sz w:val="22"/>
          <w:lang w:val="es-CO"/>
        </w:rPr>
        <w:t>Tenga en cuenta que se requieren computadoras de escritorio o portátiles para procesar y analizar datos. Las tabletas utilizadas para la recolección de datos no se pueden utilizar para tales fines</w:t>
      </w:r>
      <w:r w:rsidR="00583A95" w:rsidRPr="004923DA">
        <w:rPr>
          <w:rFonts w:asciiTheme="majorHAnsi" w:hAnsiTheme="majorHAnsi"/>
          <w:sz w:val="22"/>
          <w:lang w:val="es-CO"/>
        </w:rPr>
        <w:t>.</w:t>
      </w:r>
    </w:p>
    <w:p w14:paraId="542F156A" w14:textId="6ECB9686" w:rsidR="00583A95" w:rsidRPr="00054F2F" w:rsidRDefault="007C0E85" w:rsidP="004923DA">
      <w:pPr>
        <w:rPr>
          <w:rFonts w:asciiTheme="majorHAnsi" w:hAnsiTheme="majorHAnsi"/>
          <w:sz w:val="22"/>
        </w:rPr>
      </w:pP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Cuando planee comprar tabletas nuevas o decida reutilizarlas de una encuesta anterior, comuníquese con el equipo global de MICS </w:t>
      </w:r>
      <w:r w:rsidR="002F4239">
        <w:rPr>
          <w:rFonts w:asciiTheme="majorHAnsi" w:hAnsiTheme="majorHAnsi" w:cs="Tahoma"/>
          <w:sz w:val="22"/>
          <w:szCs w:val="22"/>
          <w:lang w:val="es-ES"/>
        </w:rPr>
        <w:t>(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>mics@unicef.org</w:t>
      </w:r>
      <w:r w:rsidR="002F4239">
        <w:rPr>
          <w:rFonts w:asciiTheme="majorHAnsi" w:hAnsiTheme="majorHAnsi" w:cs="Tahoma"/>
          <w:sz w:val="22"/>
          <w:szCs w:val="22"/>
          <w:lang w:val="es-ES"/>
        </w:rPr>
        <w:t>)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="002F4239" w:rsidRPr="004923DA">
        <w:rPr>
          <w:rFonts w:asciiTheme="majorHAnsi" w:hAnsiTheme="majorHAnsi"/>
          <w:sz w:val="22"/>
          <w:lang w:val="es-CO"/>
        </w:rPr>
        <w:t>y copie al Coordinador Regional de MICS</w:t>
      </w:r>
      <w:r w:rsidR="002F4239" w:rsidRPr="00B40EC0">
        <w:rPr>
          <w:rFonts w:asciiTheme="majorHAnsi" w:hAnsiTheme="majorHAnsi" w:cs="Tahoma"/>
          <w:sz w:val="22"/>
          <w:szCs w:val="22"/>
          <w:lang w:val="es-ES"/>
        </w:rPr>
        <w:t xml:space="preserve"> 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para obtener asesoramiento. Tenga en cuenta que un pedido grande de tabletas específicas puede ser difícil de cumplir localmente. Planifique y </w:t>
      </w:r>
      <w:r w:rsidR="002F4239">
        <w:rPr>
          <w:rFonts w:asciiTheme="majorHAnsi" w:hAnsiTheme="majorHAnsi" w:cs="Tahoma"/>
          <w:sz w:val="22"/>
          <w:szCs w:val="22"/>
          <w:lang w:val="es-ES"/>
        </w:rPr>
        <w:t>haga el pedido</w:t>
      </w:r>
      <w:r w:rsidRPr="00B40EC0">
        <w:rPr>
          <w:rFonts w:asciiTheme="majorHAnsi" w:hAnsiTheme="majorHAnsi" w:cs="Tahoma"/>
          <w:sz w:val="22"/>
          <w:szCs w:val="22"/>
          <w:lang w:val="es-ES"/>
        </w:rPr>
        <w:t xml:space="preserve"> con mucha anticipación</w:t>
      </w:r>
      <w:r w:rsidR="00583A95" w:rsidRPr="00054F2F">
        <w:rPr>
          <w:rFonts w:asciiTheme="majorHAnsi" w:hAnsiTheme="majorHAnsi"/>
          <w:sz w:val="22"/>
        </w:rPr>
        <w:t>.</w:t>
      </w:r>
    </w:p>
    <w:p w14:paraId="410A3890" w14:textId="7CA4F0E2" w:rsidR="00583A95" w:rsidRPr="004923DA" w:rsidRDefault="00583A95" w:rsidP="00E6542F">
      <w:pPr>
        <w:pStyle w:val="Heading1"/>
        <w:rPr>
          <w:lang w:val="es-CO"/>
        </w:rPr>
      </w:pPr>
      <w:r w:rsidRPr="004923DA">
        <w:rPr>
          <w:lang w:val="es-CO"/>
        </w:rPr>
        <w:lastRenderedPageBreak/>
        <w:t>CSPro software</w:t>
      </w:r>
    </w:p>
    <w:p w14:paraId="2CD69193" w14:textId="1E6F9C07" w:rsidR="00115FF0" w:rsidRPr="007F0F4F" w:rsidRDefault="003054BE" w:rsidP="00BF180A">
      <w:pPr>
        <w:rPr>
          <w:rFonts w:asciiTheme="majorHAnsi" w:hAnsiTheme="majorHAnsi" w:cs="Tahoma"/>
          <w:sz w:val="22"/>
          <w:szCs w:val="22"/>
          <w:lang w:val="es-CO"/>
        </w:rPr>
      </w:pPr>
      <w:r w:rsidRPr="006B741E">
        <w:rPr>
          <w:rFonts w:asciiTheme="majorHAnsi" w:hAnsiTheme="majorHAnsi" w:cs="Tahom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501DA9F" wp14:editId="029A3B1F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806450" cy="4203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Pro_logo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41E" w:rsidRPr="007F0F4F">
        <w:rPr>
          <w:rFonts w:asciiTheme="majorHAnsi" w:hAnsiTheme="majorHAnsi" w:cs="Tahoma"/>
          <w:sz w:val="22"/>
          <w:szCs w:val="22"/>
          <w:lang w:val="es-CO"/>
        </w:rPr>
        <w:t xml:space="preserve"> </w:t>
      </w:r>
      <w:proofErr w:type="spellStart"/>
      <w:r w:rsidR="00775DB2" w:rsidRPr="007F0F4F">
        <w:rPr>
          <w:rFonts w:asciiTheme="majorHAnsi" w:hAnsiTheme="majorHAnsi" w:cs="Tahoma"/>
          <w:sz w:val="22"/>
          <w:szCs w:val="22"/>
          <w:lang w:val="es-CO"/>
        </w:rPr>
        <w:t>CSPro</w:t>
      </w:r>
      <w:proofErr w:type="spellEnd"/>
      <w:r w:rsidR="00775DB2" w:rsidRPr="007F0F4F">
        <w:rPr>
          <w:rFonts w:asciiTheme="majorHAnsi" w:hAnsiTheme="majorHAnsi" w:cs="Tahoma"/>
          <w:sz w:val="22"/>
          <w:szCs w:val="22"/>
          <w:lang w:val="es-CO"/>
        </w:rPr>
        <w:t xml:space="preserve"> se utiliza para la recopilación de datos en MICS. Se trata de un software de dominio público, desarrollado por la Oficina del Censo de </w:t>
      </w:r>
      <w:proofErr w:type="gramStart"/>
      <w:r w:rsidR="00775DB2" w:rsidRPr="007F0F4F">
        <w:rPr>
          <w:rFonts w:asciiTheme="majorHAnsi" w:hAnsiTheme="majorHAnsi" w:cs="Tahoma"/>
          <w:sz w:val="22"/>
          <w:szCs w:val="22"/>
          <w:lang w:val="es-CO"/>
        </w:rPr>
        <w:t>EE.UU.</w:t>
      </w:r>
      <w:proofErr w:type="gramEnd"/>
      <w:r w:rsidR="00775DB2" w:rsidRPr="007F0F4F">
        <w:rPr>
          <w:rFonts w:asciiTheme="majorHAnsi" w:hAnsiTheme="majorHAnsi" w:cs="Tahoma"/>
          <w:sz w:val="22"/>
          <w:szCs w:val="22"/>
          <w:lang w:val="es-CO"/>
        </w:rPr>
        <w:t xml:space="preserve"> e ICF International, que se utiliza para ingresar, editar, tabular y difundir datos de censos y encuestas. Permite la recolección de datos en dispositivos Windows y Android y la transferencia de datos desde el terreno a una oficina central.</w:t>
      </w:r>
    </w:p>
    <w:p w14:paraId="4028BA17" w14:textId="321F344D" w:rsidR="00583A95" w:rsidRPr="007F0F4F" w:rsidRDefault="00775DB2" w:rsidP="007F0F4F">
      <w:pPr>
        <w:rPr>
          <w:rFonts w:asciiTheme="majorHAnsi" w:hAnsiTheme="majorHAnsi" w:cs="Tahoma"/>
          <w:b/>
          <w:sz w:val="22"/>
          <w:szCs w:val="22"/>
          <w:lang w:val="es-CO"/>
        </w:rPr>
      </w:pPr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El programa de instalación de la versión 7.7 de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CSPro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se proporcionará a las agencias implementadoras de MICS durante el Taller de Procesamiento de Datos de MICS, o antes si así se solicita</w:t>
      </w:r>
      <w:r w:rsidR="00583A95" w:rsidRPr="007F0F4F">
        <w:rPr>
          <w:rFonts w:asciiTheme="majorHAnsi" w:hAnsiTheme="majorHAnsi"/>
          <w:sz w:val="22"/>
          <w:lang w:val="es-CO"/>
        </w:rPr>
        <w:t>.</w:t>
      </w:r>
      <w:r w:rsidR="00331EE6" w:rsidRPr="007F0F4F">
        <w:rPr>
          <w:rFonts w:asciiTheme="majorHAnsi" w:hAnsiTheme="majorHAnsi" w:cs="Tahoma"/>
          <w:b/>
          <w:sz w:val="22"/>
          <w:szCs w:val="22"/>
          <w:lang w:val="es-CO"/>
        </w:rPr>
        <w:t xml:space="preserve"> </w:t>
      </w:r>
      <w:r w:rsidR="00331EE6" w:rsidRPr="007F0F4F">
        <w:rPr>
          <w:rFonts w:asciiTheme="majorHAnsi" w:hAnsiTheme="majorHAnsi" w:cs="Tahoma"/>
          <w:bCs/>
          <w:sz w:val="22"/>
          <w:szCs w:val="22"/>
          <w:lang w:val="es-CO"/>
        </w:rPr>
        <w:t xml:space="preserve">La descarga gratuita del programa de instalación está disponible, previo registro, en el sitio web de la Oficina del Censo de </w:t>
      </w:r>
      <w:proofErr w:type="gramStart"/>
      <w:r w:rsidR="00331EE6" w:rsidRPr="007F0F4F">
        <w:rPr>
          <w:rFonts w:asciiTheme="majorHAnsi" w:hAnsiTheme="majorHAnsi" w:cs="Tahoma"/>
          <w:bCs/>
          <w:sz w:val="22"/>
          <w:szCs w:val="22"/>
          <w:lang w:val="es-CO"/>
        </w:rPr>
        <w:t>EE.UU.</w:t>
      </w:r>
      <w:proofErr w:type="gramEnd"/>
      <w:r w:rsidR="00331EE6" w:rsidRPr="007F0F4F">
        <w:rPr>
          <w:rFonts w:asciiTheme="majorHAnsi" w:hAnsiTheme="majorHAnsi" w:cs="Tahoma"/>
          <w:bCs/>
          <w:sz w:val="22"/>
          <w:szCs w:val="22"/>
          <w:lang w:val="es-CO"/>
        </w:rPr>
        <w:t xml:space="preserve"> (Enlace: </w:t>
      </w:r>
      <w:hyperlink r:id="rId44" w:history="1">
        <w:proofErr w:type="spellStart"/>
        <w:r w:rsidR="002B0B17" w:rsidRPr="007F0F4F">
          <w:rPr>
            <w:rStyle w:val="Hyperlink"/>
            <w:rFonts w:asciiTheme="majorHAnsi" w:hAnsiTheme="majorHAnsi" w:cs="Tahoma"/>
            <w:sz w:val="22"/>
            <w:szCs w:val="22"/>
            <w:lang w:val="es-CO"/>
          </w:rPr>
          <w:t>CSPro</w:t>
        </w:r>
        <w:proofErr w:type="spellEnd"/>
      </w:hyperlink>
      <w:r w:rsidR="00331EE6" w:rsidRPr="007F0F4F">
        <w:rPr>
          <w:rFonts w:asciiTheme="majorHAnsi" w:hAnsiTheme="majorHAnsi" w:cs="Tahoma"/>
          <w:bCs/>
          <w:sz w:val="22"/>
          <w:szCs w:val="22"/>
          <w:lang w:val="es-CO"/>
        </w:rPr>
        <w:t>)</w:t>
      </w:r>
      <w:r w:rsidR="00331EE6" w:rsidRPr="007F0F4F">
        <w:rPr>
          <w:rStyle w:val="Hyperlink"/>
          <w:rFonts w:asciiTheme="majorHAnsi" w:hAnsiTheme="majorHAnsi" w:cs="Tahoma"/>
          <w:sz w:val="22"/>
          <w:szCs w:val="22"/>
          <w:lang w:val="es-CO"/>
        </w:rPr>
        <w:t>.</w:t>
      </w:r>
      <w:r w:rsidR="00115FF0" w:rsidRPr="007F0F4F">
        <w:rPr>
          <w:rStyle w:val="Hyperlink"/>
          <w:lang w:val="es-CO"/>
        </w:rPr>
        <w:t xml:space="preserve"> </w:t>
      </w:r>
    </w:p>
    <w:p w14:paraId="13878D5D" w14:textId="5F3C7B65" w:rsidR="00331EE6" w:rsidRPr="007F0F4F" w:rsidRDefault="00331EE6" w:rsidP="00367B4E">
      <w:pPr>
        <w:rPr>
          <w:rFonts w:asciiTheme="majorHAnsi" w:hAnsiTheme="majorHAnsi" w:cs="Tahoma"/>
          <w:sz w:val="22"/>
          <w:szCs w:val="22"/>
          <w:lang w:val="es-CO"/>
        </w:rPr>
      </w:pPr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Tenga en cuenta que, debido a cambios potencialmente significativos entre actualizaciones del software relativamente frecuentes, es importante que sólo se utilice la versión 7.7, a menos </w:t>
      </w:r>
      <w:proofErr w:type="gramStart"/>
      <w:r w:rsidRPr="007F0F4F">
        <w:rPr>
          <w:rFonts w:asciiTheme="majorHAnsi" w:hAnsiTheme="majorHAnsi" w:cs="Tahoma"/>
          <w:sz w:val="22"/>
          <w:szCs w:val="22"/>
          <w:lang w:val="es-CO"/>
        </w:rPr>
        <w:t>que  el</w:t>
      </w:r>
      <w:proofErr w:type="gram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equipo global de MICS comunique algún cambio.</w:t>
      </w:r>
    </w:p>
    <w:p w14:paraId="68D811A5" w14:textId="7DB3049F" w:rsidR="002D1C02" w:rsidRPr="007F0F4F" w:rsidRDefault="002B0B17" w:rsidP="00367B4E">
      <w:pPr>
        <w:rPr>
          <w:rFonts w:asciiTheme="majorHAnsi" w:hAnsiTheme="majorHAnsi" w:cs="Tahoma"/>
          <w:sz w:val="22"/>
          <w:szCs w:val="22"/>
          <w:lang w:val="es-CO"/>
        </w:rPr>
      </w:pPr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Para sincronizar los datos desde el terreno a la oficina central, se necesita un servidor central. El sistema de recolección de datos MICS admite dos tipos de servidores: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y FTP (File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Trans-fer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Protocol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>).</w:t>
      </w:r>
    </w:p>
    <w:p w14:paraId="4429C8A6" w14:textId="646311B7" w:rsidR="002D1C02" w:rsidRPr="00B67AC4" w:rsidRDefault="002B0B17" w:rsidP="00367B4E">
      <w:pPr>
        <w:pStyle w:val="ListParagraph"/>
        <w:numPr>
          <w:ilvl w:val="0"/>
          <w:numId w:val="8"/>
        </w:numPr>
        <w:rPr>
          <w:rFonts w:asciiTheme="majorHAnsi" w:hAnsiTheme="majorHAnsi" w:cs="Tahoma"/>
          <w:sz w:val="22"/>
          <w:szCs w:val="22"/>
          <w:lang w:val="es-CO"/>
        </w:rPr>
      </w:pPr>
      <w:proofErr w:type="spellStart"/>
      <w:r w:rsidRPr="007F0F4F">
        <w:rPr>
          <w:rFonts w:asciiTheme="majorHAnsi" w:hAnsiTheme="majorHAnsi" w:cs="Tahoma"/>
          <w:b/>
          <w:bCs/>
          <w:sz w:val="22"/>
          <w:szCs w:val="22"/>
          <w:lang w:val="es-CO"/>
        </w:rPr>
        <w:t>CSWeb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es un servidor web que ejecuta el software de servidor de sincronización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CSPro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. El servicio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está configurado en los servidores de la sede de UNICEF y se ofrece a los organismos implementadores como parte del Marco de Colaboración Técnica de MICS con fines de sincronización de datos. Si los organismos implementadores están interesados en instalar el servidor </w:t>
      </w:r>
      <w:proofErr w:type="spellStart"/>
      <w:r w:rsidRPr="007F0F4F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7F0F4F">
        <w:rPr>
          <w:rFonts w:asciiTheme="majorHAnsi" w:hAnsiTheme="majorHAnsi" w:cs="Tahoma"/>
          <w:sz w:val="22"/>
          <w:szCs w:val="22"/>
          <w:lang w:val="es-CO"/>
        </w:rPr>
        <w:t xml:space="preserve"> localmente, los paquetes de instalación gratuitos y las instrucciones están disponibles </w:t>
      </w:r>
      <w:hyperlink r:id="rId45" w:history="1">
        <w:r w:rsidRPr="007F0F4F">
          <w:rPr>
            <w:rStyle w:val="Hyperlink"/>
            <w:rFonts w:asciiTheme="majorHAnsi" w:hAnsiTheme="majorHAnsi" w:cs="Tahoma"/>
            <w:sz w:val="22"/>
            <w:szCs w:val="22"/>
            <w:lang w:val="es-CO"/>
          </w:rPr>
          <w:t>aq</w:t>
        </w:r>
        <w:r w:rsidRPr="007F0F4F">
          <w:rPr>
            <w:rStyle w:val="Hyperlink"/>
            <w:rFonts w:asciiTheme="majorHAnsi" w:hAnsiTheme="majorHAnsi" w:cs="Tahoma"/>
            <w:sz w:val="22"/>
            <w:szCs w:val="22"/>
            <w:lang w:val="es-CO"/>
          </w:rPr>
          <w:t>u</w:t>
        </w:r>
        <w:r w:rsidRPr="007F0F4F">
          <w:rPr>
            <w:rStyle w:val="Hyperlink"/>
            <w:rFonts w:asciiTheme="majorHAnsi" w:hAnsiTheme="majorHAnsi" w:cs="Tahoma"/>
            <w:sz w:val="22"/>
            <w:szCs w:val="22"/>
            <w:lang w:val="es-CO"/>
          </w:rPr>
          <w:t>í</w:t>
        </w:r>
      </w:hyperlink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. La instalación y el mantenimiento de un servidor para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requiere experiencia en mantenimiento de servidores web y ciberseguridad. Por lo tanto, se recomienda utilizar el servicio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existente configurado en el servidor de la sede de UNICEF o un FTP local.</w:t>
      </w:r>
    </w:p>
    <w:p w14:paraId="5ED2A33D" w14:textId="77777777" w:rsidR="002B0B17" w:rsidRPr="00B67AC4" w:rsidRDefault="002B0B17" w:rsidP="002B0B17">
      <w:pPr>
        <w:pStyle w:val="ListParagraph"/>
        <w:rPr>
          <w:rFonts w:asciiTheme="majorHAnsi" w:hAnsiTheme="majorHAnsi" w:cs="Tahoma"/>
          <w:sz w:val="22"/>
          <w:szCs w:val="22"/>
          <w:lang w:val="es-CO"/>
        </w:rPr>
      </w:pPr>
    </w:p>
    <w:p w14:paraId="2F244C69" w14:textId="7404E935" w:rsidR="00115FF0" w:rsidRPr="00B67AC4" w:rsidRDefault="002B0B17" w:rsidP="00367B4E">
      <w:pPr>
        <w:pStyle w:val="ListParagraph"/>
        <w:numPr>
          <w:ilvl w:val="0"/>
          <w:numId w:val="8"/>
        </w:numPr>
        <w:rPr>
          <w:rFonts w:asciiTheme="majorHAnsi" w:hAnsiTheme="majorHAnsi" w:cs="Tahoma"/>
          <w:sz w:val="22"/>
          <w:szCs w:val="22"/>
          <w:lang w:val="es-CO"/>
        </w:rPr>
      </w:pPr>
      <w:r w:rsidRPr="00B67AC4">
        <w:rPr>
          <w:rFonts w:asciiTheme="majorHAnsi" w:hAnsiTheme="majorHAnsi" w:cs="Tahoma"/>
          <w:b/>
          <w:bCs/>
          <w:sz w:val="22"/>
          <w:szCs w:val="22"/>
          <w:lang w:val="es-CO"/>
        </w:rPr>
        <w:t>FTP:</w:t>
      </w:r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La sincronización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CSPro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también puede utilizarse con un servidor FTP. El Programa MICS sugiere el uso de FTP en situaciones en las que ya esté establecido en los organismos implementadores y cuando no haya planes para depender del servicio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establecido en los servidores de la Sede de UNICEF o para instalar un servicio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CSWeb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localmente</w:t>
      </w:r>
      <w:r w:rsidR="002D1C02" w:rsidRPr="00B67AC4">
        <w:rPr>
          <w:rFonts w:asciiTheme="majorHAnsi" w:hAnsiTheme="majorHAnsi" w:cs="Tahoma"/>
          <w:sz w:val="22"/>
          <w:szCs w:val="22"/>
          <w:lang w:val="es-CO"/>
        </w:rPr>
        <w:t>.</w:t>
      </w:r>
    </w:p>
    <w:p w14:paraId="6E147832" w14:textId="77777777" w:rsidR="00115FF0" w:rsidRPr="00B67AC4" w:rsidRDefault="00115FF0" w:rsidP="00BF180A">
      <w:pPr>
        <w:rPr>
          <w:rFonts w:asciiTheme="majorHAnsi" w:hAnsiTheme="majorHAnsi" w:cs="Tahoma"/>
          <w:b/>
          <w:sz w:val="22"/>
          <w:szCs w:val="22"/>
          <w:lang w:val="es-CO"/>
        </w:rPr>
      </w:pPr>
    </w:p>
    <w:p w14:paraId="2F043930" w14:textId="74D3685D" w:rsidR="00583A95" w:rsidRPr="00B67AC4" w:rsidRDefault="00CF3AFC" w:rsidP="00B67AC4">
      <w:pPr>
        <w:pStyle w:val="Heading1"/>
        <w:rPr>
          <w:lang w:val="es-CO"/>
        </w:rPr>
      </w:pPr>
      <w:r w:rsidRPr="00B67AC4">
        <w:rPr>
          <w:lang w:val="es-CO"/>
        </w:rPr>
        <w:t>Software estadístico SPSS</w:t>
      </w:r>
    </w:p>
    <w:p w14:paraId="5012B6FC" w14:textId="5900E0B6" w:rsidR="00583A95" w:rsidRPr="00B67AC4" w:rsidRDefault="00CF3AFC" w:rsidP="004C3031">
      <w:pPr>
        <w:rPr>
          <w:rFonts w:asciiTheme="majorHAnsi" w:hAnsiTheme="majorHAnsi" w:cs="Tahoma"/>
          <w:b/>
          <w:sz w:val="22"/>
          <w:szCs w:val="22"/>
          <w:lang w:val="es-CO"/>
        </w:rPr>
      </w:pPr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Para el análisis de datos de MICS, se recomienda utilizar SPSS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Statistics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, un software estadístico producido por IBM para el análisis avanzado y la gestión de datos. El equipo global de MICS proporcionará una licencia de SPSS </w:t>
      </w:r>
      <w:proofErr w:type="spellStart"/>
      <w:r w:rsidRPr="00B67AC4">
        <w:rPr>
          <w:rFonts w:asciiTheme="majorHAnsi" w:hAnsiTheme="majorHAnsi" w:cs="Tahoma"/>
          <w:sz w:val="22"/>
          <w:szCs w:val="22"/>
          <w:lang w:val="es-CO"/>
        </w:rPr>
        <w:t>Statistics</w:t>
      </w:r>
      <w:proofErr w:type="spellEnd"/>
      <w:r w:rsidRPr="00B67AC4">
        <w:rPr>
          <w:rFonts w:asciiTheme="majorHAnsi" w:hAnsiTheme="majorHAnsi" w:cs="Tahoma"/>
          <w:sz w:val="22"/>
          <w:szCs w:val="22"/>
          <w:lang w:val="es-CO"/>
        </w:rPr>
        <w:t xml:space="preserve"> 28 al organismo que implementa la MICS. Todos los programas de tabulación de MICS se proporcionan como archivos de sintaxis en SPSS, para su personalización en función del contenido de la encuesta</w:t>
      </w:r>
      <w:r w:rsidRPr="009A52E7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AB07271" wp14:editId="6AF32A6A">
            <wp:simplePos x="0" y="0"/>
            <wp:positionH relativeFrom="column">
              <wp:posOffset>4666615</wp:posOffset>
            </wp:positionH>
            <wp:positionV relativeFrom="paragraph">
              <wp:posOffset>74295</wp:posOffset>
            </wp:positionV>
            <wp:extent cx="819150" cy="819150"/>
            <wp:effectExtent l="0" t="0" r="0" b="0"/>
            <wp:wrapSquare wrapText="bothSides"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B82" w:rsidRPr="00B67AC4">
        <w:rPr>
          <w:rFonts w:asciiTheme="majorHAnsi" w:hAnsiTheme="majorHAnsi" w:cs="Tahoma"/>
          <w:sz w:val="22"/>
          <w:szCs w:val="22"/>
          <w:lang w:val="es-CO"/>
        </w:rPr>
        <w:t>.</w:t>
      </w:r>
    </w:p>
    <w:p w14:paraId="7A5FA52D" w14:textId="2570CA45" w:rsidR="00583A95" w:rsidRPr="00B67AC4" w:rsidRDefault="00CF3AFC" w:rsidP="00B67AC4">
      <w:pPr>
        <w:rPr>
          <w:rFonts w:asciiTheme="majorHAnsi" w:hAnsiTheme="majorHAnsi"/>
          <w:sz w:val="22"/>
          <w:lang w:val="es-CO"/>
        </w:rPr>
      </w:pPr>
      <w:r w:rsidRPr="000E0B7D">
        <w:rPr>
          <w:rFonts w:asciiTheme="majorHAnsi" w:hAnsiTheme="majorHAnsi" w:cs="Tahoma"/>
          <w:sz w:val="22"/>
          <w:szCs w:val="22"/>
          <w:lang w:val="es-ES"/>
        </w:rPr>
        <w:t xml:space="preserve">Módulos: </w:t>
      </w:r>
      <w:proofErr w:type="spellStart"/>
      <w:r w:rsidRPr="0077312B">
        <w:rPr>
          <w:rFonts w:asciiTheme="majorHAnsi" w:hAnsiTheme="majorHAnsi" w:cs="Tahoma"/>
          <w:i/>
          <w:sz w:val="22"/>
          <w:szCs w:val="22"/>
          <w:lang w:val="es-ES"/>
        </w:rPr>
        <w:t>Statistics</w:t>
      </w:r>
      <w:proofErr w:type="spellEnd"/>
      <w:r w:rsidRPr="0077312B">
        <w:rPr>
          <w:rFonts w:asciiTheme="majorHAnsi" w:hAnsiTheme="majorHAnsi" w:cs="Tahoma"/>
          <w:i/>
          <w:sz w:val="22"/>
          <w:szCs w:val="22"/>
          <w:lang w:val="es-ES"/>
        </w:rPr>
        <w:t xml:space="preserve"> Base</w:t>
      </w:r>
      <w:r w:rsidRPr="000E0B7D">
        <w:rPr>
          <w:rFonts w:asciiTheme="majorHAnsi" w:hAnsiTheme="majorHAnsi" w:cs="Tahoma"/>
          <w:sz w:val="22"/>
          <w:szCs w:val="22"/>
          <w:lang w:val="es-ES"/>
        </w:rPr>
        <w:t>, muestras complejas, tablas personalizadas</w:t>
      </w:r>
      <w:r w:rsidR="00583A95" w:rsidRPr="00B67AC4">
        <w:rPr>
          <w:rFonts w:asciiTheme="majorHAnsi" w:hAnsiTheme="majorHAnsi"/>
          <w:sz w:val="22"/>
          <w:lang w:val="es-CO"/>
        </w:rPr>
        <w:t>.</w:t>
      </w:r>
    </w:p>
    <w:p w14:paraId="297A67DB" w14:textId="20501607" w:rsidR="00583A95" w:rsidRPr="00054F2F" w:rsidRDefault="00CF3AFC" w:rsidP="00B67AC4">
      <w:pPr>
        <w:rPr>
          <w:rFonts w:asciiTheme="majorHAnsi" w:hAnsiTheme="majorHAnsi"/>
          <w:sz w:val="22"/>
        </w:rPr>
      </w:pPr>
      <w:r>
        <w:rPr>
          <w:rFonts w:asciiTheme="majorHAnsi" w:hAnsiTheme="majorHAnsi" w:cs="Tahoma"/>
          <w:sz w:val="22"/>
          <w:szCs w:val="22"/>
        </w:rPr>
        <w:t>Enlace</w:t>
      </w:r>
      <w:r w:rsidRPr="00C66FEB">
        <w:rPr>
          <w:rFonts w:asciiTheme="majorHAnsi" w:hAnsiTheme="majorHAnsi" w:cs="Tahoma"/>
          <w:sz w:val="22"/>
          <w:szCs w:val="22"/>
        </w:rPr>
        <w:t xml:space="preserve">: </w:t>
      </w:r>
      <w:hyperlink r:id="rId47" w:history="1">
        <w:r w:rsidRPr="00F62157">
          <w:rPr>
            <w:rStyle w:val="Hyperlink"/>
            <w:rFonts w:asciiTheme="majorHAnsi" w:hAnsiTheme="majorHAnsi" w:cs="Tahoma"/>
          </w:rPr>
          <w:t>SPSS Statistics</w:t>
        </w:r>
      </w:hyperlink>
    </w:p>
    <w:sectPr w:rsidR="00583A95" w:rsidRPr="00054F2F" w:rsidSect="00CB042E">
      <w:headerReference w:type="default" r:id="rId48"/>
      <w:footerReference w:type="default" r:id="rId49"/>
      <w:headerReference w:type="first" r:id="rId50"/>
      <w:pgSz w:w="11906" w:h="16838" w:code="9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13E72" w14:textId="77777777" w:rsidR="00CB042E" w:rsidRDefault="00CB042E" w:rsidP="00054F2F">
      <w:pPr>
        <w:spacing w:before="0" w:after="0" w:line="240" w:lineRule="auto"/>
      </w:pPr>
      <w:r>
        <w:separator/>
      </w:r>
    </w:p>
  </w:endnote>
  <w:endnote w:type="continuationSeparator" w:id="0">
    <w:p w14:paraId="2074D11F" w14:textId="77777777" w:rsidR="00CB042E" w:rsidRDefault="00CB042E" w:rsidP="00054F2F">
      <w:pPr>
        <w:spacing w:before="0" w:after="0" w:line="240" w:lineRule="auto"/>
      </w:pPr>
      <w:r>
        <w:continuationSeparator/>
      </w:r>
    </w:p>
  </w:endnote>
  <w:endnote w:type="continuationNotice" w:id="1">
    <w:p w14:paraId="2D1DCEBD" w14:textId="77777777" w:rsidR="00CB042E" w:rsidRDefault="00CB042E" w:rsidP="00054F2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B56B" w14:textId="59F7152D" w:rsidR="00231668" w:rsidRPr="00B67AC4" w:rsidRDefault="00231668" w:rsidP="00B67AC4">
    <w:pPr>
      <w:pStyle w:val="Footer"/>
      <w:jc w:val="center"/>
      <w:rPr>
        <w:sz w:val="18"/>
      </w:rPr>
    </w:pPr>
    <w:r w:rsidRPr="00231668">
      <w:rPr>
        <w:color w:val="7F7F7F" w:themeColor="background1" w:themeShade="7F"/>
        <w:spacing w:val="60"/>
        <w:sz w:val="18"/>
        <w:szCs w:val="18"/>
      </w:rPr>
      <w:t>Page</w:t>
    </w:r>
    <w:r w:rsidRPr="00231668">
      <w:rPr>
        <w:sz w:val="18"/>
        <w:szCs w:val="18"/>
      </w:rPr>
      <w:t xml:space="preserve"> | </w:t>
    </w:r>
    <w:r w:rsidRPr="00231668">
      <w:rPr>
        <w:sz w:val="18"/>
        <w:szCs w:val="18"/>
      </w:rPr>
      <w:fldChar w:fldCharType="begin"/>
    </w:r>
    <w:r w:rsidRPr="00231668">
      <w:rPr>
        <w:sz w:val="18"/>
        <w:szCs w:val="18"/>
      </w:rPr>
      <w:instrText xml:space="preserve"> PAGE   \* MERGEFORMAT </w:instrText>
    </w:r>
    <w:r w:rsidRPr="00231668">
      <w:rPr>
        <w:sz w:val="18"/>
        <w:szCs w:val="18"/>
      </w:rPr>
      <w:fldChar w:fldCharType="separate"/>
    </w:r>
    <w:r w:rsidRPr="00231668">
      <w:rPr>
        <w:b/>
        <w:bCs/>
        <w:noProof/>
        <w:sz w:val="18"/>
        <w:szCs w:val="18"/>
      </w:rPr>
      <w:t>1</w:t>
    </w:r>
    <w:r w:rsidRPr="00231668">
      <w:rPr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7D795" w14:textId="77777777" w:rsidR="00CB042E" w:rsidRDefault="00CB042E" w:rsidP="00054F2F">
      <w:pPr>
        <w:spacing w:before="0" w:after="0" w:line="240" w:lineRule="auto"/>
      </w:pPr>
      <w:r>
        <w:separator/>
      </w:r>
    </w:p>
  </w:footnote>
  <w:footnote w:type="continuationSeparator" w:id="0">
    <w:p w14:paraId="6C1A151C" w14:textId="77777777" w:rsidR="00CB042E" w:rsidRDefault="00CB042E" w:rsidP="00054F2F">
      <w:pPr>
        <w:spacing w:before="0" w:after="0" w:line="240" w:lineRule="auto"/>
      </w:pPr>
      <w:r>
        <w:continuationSeparator/>
      </w:r>
    </w:p>
  </w:footnote>
  <w:footnote w:type="continuationNotice" w:id="1">
    <w:p w14:paraId="483558E7" w14:textId="77777777" w:rsidR="00CB042E" w:rsidRDefault="00CB042E" w:rsidP="00054F2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CFA0" w14:textId="11257973" w:rsidR="009E757D" w:rsidRPr="004C349D" w:rsidRDefault="009E757D" w:rsidP="00B67AC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F395" w14:textId="62223FD9" w:rsidR="004C349D" w:rsidRPr="004C349D" w:rsidRDefault="004C349D" w:rsidP="004C349D">
    <w:pPr>
      <w:pStyle w:val="Header"/>
      <w:jc w:val="right"/>
    </w:pPr>
  </w:p>
  <w:p w14:paraId="26608364" w14:textId="77777777" w:rsidR="004C349D" w:rsidRDefault="004C34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21EC"/>
    <w:multiLevelType w:val="hybridMultilevel"/>
    <w:tmpl w:val="44B431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513EC"/>
    <w:multiLevelType w:val="hybridMultilevel"/>
    <w:tmpl w:val="8BE67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F58C0"/>
    <w:multiLevelType w:val="hybridMultilevel"/>
    <w:tmpl w:val="04B6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373D4"/>
    <w:multiLevelType w:val="hybridMultilevel"/>
    <w:tmpl w:val="DD0CA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B3CAE"/>
    <w:multiLevelType w:val="hybridMultilevel"/>
    <w:tmpl w:val="3B64C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C55B3"/>
    <w:multiLevelType w:val="hybridMultilevel"/>
    <w:tmpl w:val="068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5786F"/>
    <w:multiLevelType w:val="hybridMultilevel"/>
    <w:tmpl w:val="F96E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B6C7D"/>
    <w:multiLevelType w:val="hybridMultilevel"/>
    <w:tmpl w:val="6ABE6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E1A8C"/>
    <w:multiLevelType w:val="hybridMultilevel"/>
    <w:tmpl w:val="61BE2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958F6"/>
    <w:multiLevelType w:val="hybridMultilevel"/>
    <w:tmpl w:val="2C8C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44628"/>
    <w:multiLevelType w:val="hybridMultilevel"/>
    <w:tmpl w:val="73A4F508"/>
    <w:lvl w:ilvl="0" w:tplc="6B8AEAF6">
      <w:numFmt w:val="bullet"/>
      <w:lvlText w:val="-"/>
      <w:lvlJc w:val="left"/>
      <w:pPr>
        <w:ind w:left="720" w:hanging="360"/>
      </w:pPr>
      <w:rPr>
        <w:rFonts w:ascii="Abadi" w:eastAsiaTheme="minorEastAsia" w:hAnsi="Abad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9665B6"/>
    <w:multiLevelType w:val="hybridMultilevel"/>
    <w:tmpl w:val="6C428518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5BA79A1"/>
    <w:multiLevelType w:val="hybridMultilevel"/>
    <w:tmpl w:val="B908D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F78CE"/>
    <w:multiLevelType w:val="hybridMultilevel"/>
    <w:tmpl w:val="7AB4D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6157E"/>
    <w:multiLevelType w:val="hybridMultilevel"/>
    <w:tmpl w:val="C78CC74C"/>
    <w:lvl w:ilvl="0" w:tplc="0E6221C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03CEB"/>
    <w:multiLevelType w:val="hybridMultilevel"/>
    <w:tmpl w:val="853A6570"/>
    <w:lvl w:ilvl="0" w:tplc="4998B0B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16954"/>
    <w:multiLevelType w:val="hybridMultilevel"/>
    <w:tmpl w:val="19844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C96599"/>
    <w:multiLevelType w:val="hybridMultilevel"/>
    <w:tmpl w:val="E4E2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33F51"/>
    <w:multiLevelType w:val="hybridMultilevel"/>
    <w:tmpl w:val="9990A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D06A6"/>
    <w:multiLevelType w:val="multilevel"/>
    <w:tmpl w:val="7BC47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4874331">
    <w:abstractNumId w:val="13"/>
  </w:num>
  <w:num w:numId="2" w16cid:durableId="1915702490">
    <w:abstractNumId w:val="12"/>
  </w:num>
  <w:num w:numId="3" w16cid:durableId="956061111">
    <w:abstractNumId w:val="10"/>
  </w:num>
  <w:num w:numId="4" w16cid:durableId="1236160237">
    <w:abstractNumId w:val="7"/>
  </w:num>
  <w:num w:numId="5" w16cid:durableId="148714944">
    <w:abstractNumId w:val="3"/>
  </w:num>
  <w:num w:numId="6" w16cid:durableId="1286078487">
    <w:abstractNumId w:val="16"/>
  </w:num>
  <w:num w:numId="7" w16cid:durableId="1940486777">
    <w:abstractNumId w:val="19"/>
  </w:num>
  <w:num w:numId="8" w16cid:durableId="1613004411">
    <w:abstractNumId w:val="18"/>
  </w:num>
  <w:num w:numId="9" w16cid:durableId="100340233">
    <w:abstractNumId w:val="0"/>
  </w:num>
  <w:num w:numId="10" w16cid:durableId="1951355961">
    <w:abstractNumId w:val="11"/>
  </w:num>
  <w:num w:numId="11" w16cid:durableId="1017737283">
    <w:abstractNumId w:val="5"/>
  </w:num>
  <w:num w:numId="12" w16cid:durableId="962538678">
    <w:abstractNumId w:val="6"/>
  </w:num>
  <w:num w:numId="13" w16cid:durableId="502280223">
    <w:abstractNumId w:val="4"/>
  </w:num>
  <w:num w:numId="14" w16cid:durableId="1503086677">
    <w:abstractNumId w:val="2"/>
  </w:num>
  <w:num w:numId="15" w16cid:durableId="942298481">
    <w:abstractNumId w:val="9"/>
  </w:num>
  <w:num w:numId="16" w16cid:durableId="1626689350">
    <w:abstractNumId w:val="8"/>
  </w:num>
  <w:num w:numId="17" w16cid:durableId="2060981689">
    <w:abstractNumId w:val="1"/>
  </w:num>
  <w:num w:numId="18" w16cid:durableId="698512763">
    <w:abstractNumId w:val="17"/>
  </w:num>
  <w:num w:numId="19" w16cid:durableId="211501231">
    <w:abstractNumId w:val="14"/>
  </w:num>
  <w:num w:numId="20" w16cid:durableId="10281425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wt7AwszQwNzI1NTZQ0lEKTi0uzszPAykwrgUAjRI+QSwAAAA="/>
  </w:docVars>
  <w:rsids>
    <w:rsidRoot w:val="00F361BC"/>
    <w:rsid w:val="0000358A"/>
    <w:rsid w:val="00005237"/>
    <w:rsid w:val="00005A25"/>
    <w:rsid w:val="000165DC"/>
    <w:rsid w:val="00017EDA"/>
    <w:rsid w:val="00024477"/>
    <w:rsid w:val="00027839"/>
    <w:rsid w:val="000301BF"/>
    <w:rsid w:val="00036AB3"/>
    <w:rsid w:val="00042766"/>
    <w:rsid w:val="00046891"/>
    <w:rsid w:val="0004698A"/>
    <w:rsid w:val="00051A4E"/>
    <w:rsid w:val="00054F2F"/>
    <w:rsid w:val="00061C87"/>
    <w:rsid w:val="000631EF"/>
    <w:rsid w:val="000653EE"/>
    <w:rsid w:val="00072476"/>
    <w:rsid w:val="00072B99"/>
    <w:rsid w:val="0009197D"/>
    <w:rsid w:val="000945BE"/>
    <w:rsid w:val="00096A81"/>
    <w:rsid w:val="000B2115"/>
    <w:rsid w:val="000B75BF"/>
    <w:rsid w:val="000C1395"/>
    <w:rsid w:val="000D00B3"/>
    <w:rsid w:val="000E2C23"/>
    <w:rsid w:val="000E3FC1"/>
    <w:rsid w:val="000F32AB"/>
    <w:rsid w:val="000F3C2A"/>
    <w:rsid w:val="000F4A1D"/>
    <w:rsid w:val="00110BCA"/>
    <w:rsid w:val="00114B9C"/>
    <w:rsid w:val="00115FF0"/>
    <w:rsid w:val="00121E12"/>
    <w:rsid w:val="00121ECA"/>
    <w:rsid w:val="00124957"/>
    <w:rsid w:val="00124C3B"/>
    <w:rsid w:val="00137542"/>
    <w:rsid w:val="001435BC"/>
    <w:rsid w:val="0014418F"/>
    <w:rsid w:val="00163AE7"/>
    <w:rsid w:val="00180E77"/>
    <w:rsid w:val="00184519"/>
    <w:rsid w:val="00184DE1"/>
    <w:rsid w:val="00190B64"/>
    <w:rsid w:val="00194689"/>
    <w:rsid w:val="00196C90"/>
    <w:rsid w:val="001A006D"/>
    <w:rsid w:val="001A1B2A"/>
    <w:rsid w:val="001A6E65"/>
    <w:rsid w:val="001B1E99"/>
    <w:rsid w:val="001C3F95"/>
    <w:rsid w:val="001C4F04"/>
    <w:rsid w:val="001C5D47"/>
    <w:rsid w:val="001C760A"/>
    <w:rsid w:val="001D4204"/>
    <w:rsid w:val="001E03A1"/>
    <w:rsid w:val="001E2468"/>
    <w:rsid w:val="001E4819"/>
    <w:rsid w:val="001E5E55"/>
    <w:rsid w:val="001E6CDE"/>
    <w:rsid w:val="001E7DB7"/>
    <w:rsid w:val="001F206A"/>
    <w:rsid w:val="00207131"/>
    <w:rsid w:val="0021336A"/>
    <w:rsid w:val="0022288C"/>
    <w:rsid w:val="0022782E"/>
    <w:rsid w:val="00231668"/>
    <w:rsid w:val="00231CFC"/>
    <w:rsid w:val="0023754D"/>
    <w:rsid w:val="00237FE4"/>
    <w:rsid w:val="00243FEC"/>
    <w:rsid w:val="0025082B"/>
    <w:rsid w:val="00257890"/>
    <w:rsid w:val="00261817"/>
    <w:rsid w:val="0026232B"/>
    <w:rsid w:val="0027011A"/>
    <w:rsid w:val="00276BD4"/>
    <w:rsid w:val="00280192"/>
    <w:rsid w:val="00290ABA"/>
    <w:rsid w:val="00295B51"/>
    <w:rsid w:val="002A36C8"/>
    <w:rsid w:val="002B0277"/>
    <w:rsid w:val="002B0609"/>
    <w:rsid w:val="002B0B17"/>
    <w:rsid w:val="002B193F"/>
    <w:rsid w:val="002B20A7"/>
    <w:rsid w:val="002B5417"/>
    <w:rsid w:val="002C15BD"/>
    <w:rsid w:val="002C4BCD"/>
    <w:rsid w:val="002D15BA"/>
    <w:rsid w:val="002D1C02"/>
    <w:rsid w:val="002E4AAC"/>
    <w:rsid w:val="002F1341"/>
    <w:rsid w:val="002F3751"/>
    <w:rsid w:val="002F4239"/>
    <w:rsid w:val="002F48E0"/>
    <w:rsid w:val="002F62F1"/>
    <w:rsid w:val="002F7D4F"/>
    <w:rsid w:val="003010F2"/>
    <w:rsid w:val="003054BE"/>
    <w:rsid w:val="00306999"/>
    <w:rsid w:val="003079F8"/>
    <w:rsid w:val="0031350C"/>
    <w:rsid w:val="0032004A"/>
    <w:rsid w:val="0032512A"/>
    <w:rsid w:val="003278F3"/>
    <w:rsid w:val="00331EE6"/>
    <w:rsid w:val="003364D5"/>
    <w:rsid w:val="00336FB1"/>
    <w:rsid w:val="0033749F"/>
    <w:rsid w:val="00353048"/>
    <w:rsid w:val="003603F3"/>
    <w:rsid w:val="003612A0"/>
    <w:rsid w:val="0036451B"/>
    <w:rsid w:val="00367B4E"/>
    <w:rsid w:val="00370E5B"/>
    <w:rsid w:val="0037140D"/>
    <w:rsid w:val="00375B1E"/>
    <w:rsid w:val="00376BAE"/>
    <w:rsid w:val="0038162B"/>
    <w:rsid w:val="0038266F"/>
    <w:rsid w:val="00392699"/>
    <w:rsid w:val="00394119"/>
    <w:rsid w:val="00397063"/>
    <w:rsid w:val="003A042E"/>
    <w:rsid w:val="003A1973"/>
    <w:rsid w:val="003A25E9"/>
    <w:rsid w:val="003C0EE0"/>
    <w:rsid w:val="003D34EE"/>
    <w:rsid w:val="003D6788"/>
    <w:rsid w:val="003E0775"/>
    <w:rsid w:val="003E1895"/>
    <w:rsid w:val="003E3D3F"/>
    <w:rsid w:val="003F65BC"/>
    <w:rsid w:val="004101C5"/>
    <w:rsid w:val="004141C9"/>
    <w:rsid w:val="00414398"/>
    <w:rsid w:val="00423912"/>
    <w:rsid w:val="00424198"/>
    <w:rsid w:val="00425612"/>
    <w:rsid w:val="0042663A"/>
    <w:rsid w:val="00427893"/>
    <w:rsid w:val="0043167B"/>
    <w:rsid w:val="00434E49"/>
    <w:rsid w:val="00442DE9"/>
    <w:rsid w:val="00446B56"/>
    <w:rsid w:val="00451DCD"/>
    <w:rsid w:val="00463527"/>
    <w:rsid w:val="00465013"/>
    <w:rsid w:val="0047212D"/>
    <w:rsid w:val="004745CD"/>
    <w:rsid w:val="0047482A"/>
    <w:rsid w:val="00480682"/>
    <w:rsid w:val="004812ED"/>
    <w:rsid w:val="00481C9B"/>
    <w:rsid w:val="00487ECD"/>
    <w:rsid w:val="004912B1"/>
    <w:rsid w:val="00491E9F"/>
    <w:rsid w:val="004923DA"/>
    <w:rsid w:val="004959FF"/>
    <w:rsid w:val="004A1E5E"/>
    <w:rsid w:val="004A4320"/>
    <w:rsid w:val="004A4E75"/>
    <w:rsid w:val="004C208A"/>
    <w:rsid w:val="004C255A"/>
    <w:rsid w:val="004C3031"/>
    <w:rsid w:val="004C349D"/>
    <w:rsid w:val="004C35E6"/>
    <w:rsid w:val="004C37BE"/>
    <w:rsid w:val="004E58B3"/>
    <w:rsid w:val="004E7A24"/>
    <w:rsid w:val="004F33C0"/>
    <w:rsid w:val="004F5FC6"/>
    <w:rsid w:val="004F7D07"/>
    <w:rsid w:val="005015BF"/>
    <w:rsid w:val="00510528"/>
    <w:rsid w:val="00514366"/>
    <w:rsid w:val="00517512"/>
    <w:rsid w:val="00520AE8"/>
    <w:rsid w:val="00522B81"/>
    <w:rsid w:val="0053488A"/>
    <w:rsid w:val="0054169E"/>
    <w:rsid w:val="00550D3D"/>
    <w:rsid w:val="00553042"/>
    <w:rsid w:val="005562DE"/>
    <w:rsid w:val="00561EB3"/>
    <w:rsid w:val="00564CA9"/>
    <w:rsid w:val="005671D1"/>
    <w:rsid w:val="00567E2A"/>
    <w:rsid w:val="00574653"/>
    <w:rsid w:val="00574BC1"/>
    <w:rsid w:val="00583A95"/>
    <w:rsid w:val="00583C3D"/>
    <w:rsid w:val="00590FBF"/>
    <w:rsid w:val="00592501"/>
    <w:rsid w:val="00593DA5"/>
    <w:rsid w:val="005A36D6"/>
    <w:rsid w:val="005A3BC5"/>
    <w:rsid w:val="005A4177"/>
    <w:rsid w:val="005B74AB"/>
    <w:rsid w:val="005C5FE2"/>
    <w:rsid w:val="005D05BB"/>
    <w:rsid w:val="005D34BD"/>
    <w:rsid w:val="005E1973"/>
    <w:rsid w:val="005E271D"/>
    <w:rsid w:val="005E4C38"/>
    <w:rsid w:val="005E58FA"/>
    <w:rsid w:val="005E6740"/>
    <w:rsid w:val="00604EEE"/>
    <w:rsid w:val="00605643"/>
    <w:rsid w:val="0060636C"/>
    <w:rsid w:val="006073C4"/>
    <w:rsid w:val="006104D4"/>
    <w:rsid w:val="006143DB"/>
    <w:rsid w:val="00616B2A"/>
    <w:rsid w:val="00616FA7"/>
    <w:rsid w:val="00623A1A"/>
    <w:rsid w:val="00623B52"/>
    <w:rsid w:val="00624744"/>
    <w:rsid w:val="0062788B"/>
    <w:rsid w:val="006676B6"/>
    <w:rsid w:val="00671A7E"/>
    <w:rsid w:val="00671D18"/>
    <w:rsid w:val="00672020"/>
    <w:rsid w:val="006750DC"/>
    <w:rsid w:val="00677DA6"/>
    <w:rsid w:val="00680089"/>
    <w:rsid w:val="006863D6"/>
    <w:rsid w:val="00686A01"/>
    <w:rsid w:val="006A04A2"/>
    <w:rsid w:val="006A38DD"/>
    <w:rsid w:val="006A3975"/>
    <w:rsid w:val="006A6174"/>
    <w:rsid w:val="006B356F"/>
    <w:rsid w:val="006B4FE2"/>
    <w:rsid w:val="006B67A4"/>
    <w:rsid w:val="006B741E"/>
    <w:rsid w:val="006B76B8"/>
    <w:rsid w:val="006C5C2F"/>
    <w:rsid w:val="006D0108"/>
    <w:rsid w:val="006D067B"/>
    <w:rsid w:val="006E05D9"/>
    <w:rsid w:val="006E5384"/>
    <w:rsid w:val="006F4435"/>
    <w:rsid w:val="006F76ED"/>
    <w:rsid w:val="00700443"/>
    <w:rsid w:val="00703AD4"/>
    <w:rsid w:val="00703DC7"/>
    <w:rsid w:val="0070462B"/>
    <w:rsid w:val="00715993"/>
    <w:rsid w:val="00721230"/>
    <w:rsid w:val="00731623"/>
    <w:rsid w:val="00740E10"/>
    <w:rsid w:val="00745B55"/>
    <w:rsid w:val="00756BB1"/>
    <w:rsid w:val="0076436C"/>
    <w:rsid w:val="00773916"/>
    <w:rsid w:val="00773D3E"/>
    <w:rsid w:val="00775DB2"/>
    <w:rsid w:val="00776B97"/>
    <w:rsid w:val="00780116"/>
    <w:rsid w:val="00780984"/>
    <w:rsid w:val="00785724"/>
    <w:rsid w:val="007939A8"/>
    <w:rsid w:val="0079442B"/>
    <w:rsid w:val="00794561"/>
    <w:rsid w:val="00795FD1"/>
    <w:rsid w:val="00797C37"/>
    <w:rsid w:val="007A1129"/>
    <w:rsid w:val="007A2308"/>
    <w:rsid w:val="007A63BF"/>
    <w:rsid w:val="007A73ED"/>
    <w:rsid w:val="007B0DC2"/>
    <w:rsid w:val="007B1BDE"/>
    <w:rsid w:val="007C0E85"/>
    <w:rsid w:val="007C136E"/>
    <w:rsid w:val="007C17F4"/>
    <w:rsid w:val="007C5C39"/>
    <w:rsid w:val="007E0EB7"/>
    <w:rsid w:val="007E37F3"/>
    <w:rsid w:val="007E444C"/>
    <w:rsid w:val="007E463E"/>
    <w:rsid w:val="007F0F4F"/>
    <w:rsid w:val="007F426E"/>
    <w:rsid w:val="007F6236"/>
    <w:rsid w:val="00803757"/>
    <w:rsid w:val="00804370"/>
    <w:rsid w:val="0081509E"/>
    <w:rsid w:val="00815FB9"/>
    <w:rsid w:val="008201F4"/>
    <w:rsid w:val="0083160E"/>
    <w:rsid w:val="00831C38"/>
    <w:rsid w:val="00835CC1"/>
    <w:rsid w:val="00835D75"/>
    <w:rsid w:val="00841826"/>
    <w:rsid w:val="00841847"/>
    <w:rsid w:val="0086407F"/>
    <w:rsid w:val="00865B26"/>
    <w:rsid w:val="00877B01"/>
    <w:rsid w:val="00882B89"/>
    <w:rsid w:val="008925F4"/>
    <w:rsid w:val="008A056F"/>
    <w:rsid w:val="008A630F"/>
    <w:rsid w:val="008B03B6"/>
    <w:rsid w:val="008B3523"/>
    <w:rsid w:val="008C0185"/>
    <w:rsid w:val="008C4ED2"/>
    <w:rsid w:val="008C7003"/>
    <w:rsid w:val="008C7ADC"/>
    <w:rsid w:val="008D3CDC"/>
    <w:rsid w:val="008F1227"/>
    <w:rsid w:val="00905265"/>
    <w:rsid w:val="0090544D"/>
    <w:rsid w:val="00906939"/>
    <w:rsid w:val="00911A57"/>
    <w:rsid w:val="009120F9"/>
    <w:rsid w:val="00914110"/>
    <w:rsid w:val="00915934"/>
    <w:rsid w:val="00917D74"/>
    <w:rsid w:val="00922ED0"/>
    <w:rsid w:val="00925B36"/>
    <w:rsid w:val="00931020"/>
    <w:rsid w:val="0094255F"/>
    <w:rsid w:val="00947A8F"/>
    <w:rsid w:val="00950B05"/>
    <w:rsid w:val="009557B4"/>
    <w:rsid w:val="00961B02"/>
    <w:rsid w:val="009668D6"/>
    <w:rsid w:val="009728AC"/>
    <w:rsid w:val="00975367"/>
    <w:rsid w:val="00980B65"/>
    <w:rsid w:val="00982F6D"/>
    <w:rsid w:val="0099094E"/>
    <w:rsid w:val="009A52E7"/>
    <w:rsid w:val="009A6475"/>
    <w:rsid w:val="009A74EE"/>
    <w:rsid w:val="009B5B0C"/>
    <w:rsid w:val="009C1D51"/>
    <w:rsid w:val="009C2D7F"/>
    <w:rsid w:val="009C4CA1"/>
    <w:rsid w:val="009D1D0A"/>
    <w:rsid w:val="009D3DB6"/>
    <w:rsid w:val="009E6B3C"/>
    <w:rsid w:val="009E757D"/>
    <w:rsid w:val="009F19B9"/>
    <w:rsid w:val="009F372B"/>
    <w:rsid w:val="009F7A1F"/>
    <w:rsid w:val="00A1093A"/>
    <w:rsid w:val="00A13816"/>
    <w:rsid w:val="00A17120"/>
    <w:rsid w:val="00A31931"/>
    <w:rsid w:val="00A31CCF"/>
    <w:rsid w:val="00A33253"/>
    <w:rsid w:val="00A364C7"/>
    <w:rsid w:val="00A40DAC"/>
    <w:rsid w:val="00A442DA"/>
    <w:rsid w:val="00A456FD"/>
    <w:rsid w:val="00A45D22"/>
    <w:rsid w:val="00A46264"/>
    <w:rsid w:val="00A47F92"/>
    <w:rsid w:val="00A52B5A"/>
    <w:rsid w:val="00A53C6A"/>
    <w:rsid w:val="00A62745"/>
    <w:rsid w:val="00A72FDD"/>
    <w:rsid w:val="00A7336D"/>
    <w:rsid w:val="00A8000C"/>
    <w:rsid w:val="00A852EC"/>
    <w:rsid w:val="00A91BB4"/>
    <w:rsid w:val="00A92E4E"/>
    <w:rsid w:val="00A94208"/>
    <w:rsid w:val="00A96FB4"/>
    <w:rsid w:val="00AB2229"/>
    <w:rsid w:val="00AB4DD3"/>
    <w:rsid w:val="00AB5BC5"/>
    <w:rsid w:val="00AB7815"/>
    <w:rsid w:val="00AB7E0A"/>
    <w:rsid w:val="00AC40CD"/>
    <w:rsid w:val="00AD0553"/>
    <w:rsid w:val="00AD1A07"/>
    <w:rsid w:val="00AD4865"/>
    <w:rsid w:val="00AD60F8"/>
    <w:rsid w:val="00AE1BE4"/>
    <w:rsid w:val="00AE3936"/>
    <w:rsid w:val="00AE6EBC"/>
    <w:rsid w:val="00AF2D6F"/>
    <w:rsid w:val="00AF71CD"/>
    <w:rsid w:val="00B03BC5"/>
    <w:rsid w:val="00B05705"/>
    <w:rsid w:val="00B06A0F"/>
    <w:rsid w:val="00B1679A"/>
    <w:rsid w:val="00B210C7"/>
    <w:rsid w:val="00B300ED"/>
    <w:rsid w:val="00B401ED"/>
    <w:rsid w:val="00B42141"/>
    <w:rsid w:val="00B464C9"/>
    <w:rsid w:val="00B46B3F"/>
    <w:rsid w:val="00B522A0"/>
    <w:rsid w:val="00B53F38"/>
    <w:rsid w:val="00B57622"/>
    <w:rsid w:val="00B6419E"/>
    <w:rsid w:val="00B671AC"/>
    <w:rsid w:val="00B67AC4"/>
    <w:rsid w:val="00B71B67"/>
    <w:rsid w:val="00B81EFB"/>
    <w:rsid w:val="00B82861"/>
    <w:rsid w:val="00B8305D"/>
    <w:rsid w:val="00B853DF"/>
    <w:rsid w:val="00B8724A"/>
    <w:rsid w:val="00B877B4"/>
    <w:rsid w:val="00B949B9"/>
    <w:rsid w:val="00B97C12"/>
    <w:rsid w:val="00BA3CDB"/>
    <w:rsid w:val="00BB5FED"/>
    <w:rsid w:val="00BC01F8"/>
    <w:rsid w:val="00BC1230"/>
    <w:rsid w:val="00BC3F8C"/>
    <w:rsid w:val="00BD26A1"/>
    <w:rsid w:val="00BD3855"/>
    <w:rsid w:val="00BD4BF8"/>
    <w:rsid w:val="00BF180A"/>
    <w:rsid w:val="00BF2DB2"/>
    <w:rsid w:val="00BF6617"/>
    <w:rsid w:val="00C00671"/>
    <w:rsid w:val="00C049D5"/>
    <w:rsid w:val="00C067D0"/>
    <w:rsid w:val="00C06967"/>
    <w:rsid w:val="00C10430"/>
    <w:rsid w:val="00C1118A"/>
    <w:rsid w:val="00C52889"/>
    <w:rsid w:val="00C53701"/>
    <w:rsid w:val="00C55B3D"/>
    <w:rsid w:val="00C55EE8"/>
    <w:rsid w:val="00C66FEB"/>
    <w:rsid w:val="00C70BB2"/>
    <w:rsid w:val="00C70EB6"/>
    <w:rsid w:val="00C74037"/>
    <w:rsid w:val="00C763BF"/>
    <w:rsid w:val="00C83B68"/>
    <w:rsid w:val="00C83D43"/>
    <w:rsid w:val="00C9110E"/>
    <w:rsid w:val="00C94C4B"/>
    <w:rsid w:val="00C97695"/>
    <w:rsid w:val="00CA513C"/>
    <w:rsid w:val="00CA5D36"/>
    <w:rsid w:val="00CA6A4C"/>
    <w:rsid w:val="00CA76D9"/>
    <w:rsid w:val="00CB042E"/>
    <w:rsid w:val="00CB3C34"/>
    <w:rsid w:val="00CC2827"/>
    <w:rsid w:val="00CC77F4"/>
    <w:rsid w:val="00CD4A2D"/>
    <w:rsid w:val="00CD4AD3"/>
    <w:rsid w:val="00CE1AC9"/>
    <w:rsid w:val="00CE238A"/>
    <w:rsid w:val="00CE45C9"/>
    <w:rsid w:val="00CE500D"/>
    <w:rsid w:val="00CE623B"/>
    <w:rsid w:val="00CF36BF"/>
    <w:rsid w:val="00CF3AFC"/>
    <w:rsid w:val="00CF69D5"/>
    <w:rsid w:val="00D017C0"/>
    <w:rsid w:val="00D0471D"/>
    <w:rsid w:val="00D05B82"/>
    <w:rsid w:val="00D11C44"/>
    <w:rsid w:val="00D138F5"/>
    <w:rsid w:val="00D152EC"/>
    <w:rsid w:val="00D23EEF"/>
    <w:rsid w:val="00D2554A"/>
    <w:rsid w:val="00D3112A"/>
    <w:rsid w:val="00D4317C"/>
    <w:rsid w:val="00D438A6"/>
    <w:rsid w:val="00D52D3C"/>
    <w:rsid w:val="00D52E75"/>
    <w:rsid w:val="00D7174A"/>
    <w:rsid w:val="00D76299"/>
    <w:rsid w:val="00D77073"/>
    <w:rsid w:val="00D821BE"/>
    <w:rsid w:val="00D90FCD"/>
    <w:rsid w:val="00D9233E"/>
    <w:rsid w:val="00D9472B"/>
    <w:rsid w:val="00DB0EAD"/>
    <w:rsid w:val="00DB1459"/>
    <w:rsid w:val="00DB4339"/>
    <w:rsid w:val="00DB4377"/>
    <w:rsid w:val="00DB55AD"/>
    <w:rsid w:val="00DB5EDE"/>
    <w:rsid w:val="00DB6D92"/>
    <w:rsid w:val="00DC4BB9"/>
    <w:rsid w:val="00DD29C8"/>
    <w:rsid w:val="00DE4D65"/>
    <w:rsid w:val="00DE6ABC"/>
    <w:rsid w:val="00E029EF"/>
    <w:rsid w:val="00E1505D"/>
    <w:rsid w:val="00E257F2"/>
    <w:rsid w:val="00E35308"/>
    <w:rsid w:val="00E35CAA"/>
    <w:rsid w:val="00E40236"/>
    <w:rsid w:val="00E42A72"/>
    <w:rsid w:val="00E4457B"/>
    <w:rsid w:val="00E45742"/>
    <w:rsid w:val="00E45A01"/>
    <w:rsid w:val="00E51F9D"/>
    <w:rsid w:val="00E52D18"/>
    <w:rsid w:val="00E55FF2"/>
    <w:rsid w:val="00E57EC7"/>
    <w:rsid w:val="00E60D34"/>
    <w:rsid w:val="00E60E01"/>
    <w:rsid w:val="00E62237"/>
    <w:rsid w:val="00E6542F"/>
    <w:rsid w:val="00E70123"/>
    <w:rsid w:val="00E77558"/>
    <w:rsid w:val="00E8641E"/>
    <w:rsid w:val="00E873A5"/>
    <w:rsid w:val="00E9158F"/>
    <w:rsid w:val="00E944FA"/>
    <w:rsid w:val="00E9463C"/>
    <w:rsid w:val="00E979CD"/>
    <w:rsid w:val="00EA4311"/>
    <w:rsid w:val="00EB4592"/>
    <w:rsid w:val="00EC0D93"/>
    <w:rsid w:val="00EC6F77"/>
    <w:rsid w:val="00ED1759"/>
    <w:rsid w:val="00ED3177"/>
    <w:rsid w:val="00ED52E0"/>
    <w:rsid w:val="00EF7CE9"/>
    <w:rsid w:val="00F015DB"/>
    <w:rsid w:val="00F14129"/>
    <w:rsid w:val="00F1412C"/>
    <w:rsid w:val="00F26360"/>
    <w:rsid w:val="00F26D5B"/>
    <w:rsid w:val="00F3065E"/>
    <w:rsid w:val="00F34CAF"/>
    <w:rsid w:val="00F361BC"/>
    <w:rsid w:val="00F50216"/>
    <w:rsid w:val="00F50F0F"/>
    <w:rsid w:val="00F5140F"/>
    <w:rsid w:val="00F62157"/>
    <w:rsid w:val="00F65E2A"/>
    <w:rsid w:val="00F71C96"/>
    <w:rsid w:val="00F74C77"/>
    <w:rsid w:val="00F76062"/>
    <w:rsid w:val="00F76BC0"/>
    <w:rsid w:val="00F8442D"/>
    <w:rsid w:val="00F9218D"/>
    <w:rsid w:val="00FA0272"/>
    <w:rsid w:val="00FA5A3B"/>
    <w:rsid w:val="00FB32B5"/>
    <w:rsid w:val="00FB47E0"/>
    <w:rsid w:val="00FB7175"/>
    <w:rsid w:val="00FC1FA4"/>
    <w:rsid w:val="00FC6E0F"/>
    <w:rsid w:val="00FE1621"/>
    <w:rsid w:val="00FE43D9"/>
    <w:rsid w:val="00FE44DB"/>
    <w:rsid w:val="00FF27B4"/>
    <w:rsid w:val="00FF63DD"/>
    <w:rsid w:val="1172DCA8"/>
    <w:rsid w:val="270B724F"/>
    <w:rsid w:val="3395ECBB"/>
    <w:rsid w:val="341DA43E"/>
    <w:rsid w:val="368631AA"/>
    <w:rsid w:val="3B700510"/>
    <w:rsid w:val="51A2CF04"/>
    <w:rsid w:val="5546A2BB"/>
    <w:rsid w:val="574D482A"/>
    <w:rsid w:val="66C24EF2"/>
    <w:rsid w:val="6C3A6FAA"/>
    <w:rsid w:val="726BD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A94AF"/>
  <w15:chartTrackingRefBased/>
  <w15:docId w15:val="{8D926B26-8EAC-4AAE-B61E-EE1EAE07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F2F"/>
  </w:style>
  <w:style w:type="paragraph" w:styleId="Heading1">
    <w:name w:val="heading 1"/>
    <w:basedOn w:val="Normal"/>
    <w:next w:val="Normal"/>
    <w:link w:val="Heading1Char"/>
    <w:uiPriority w:val="9"/>
    <w:qFormat/>
    <w:rsid w:val="008D3CDC"/>
    <w:pPr>
      <w:pBdr>
        <w:top w:val="single" w:sz="24" w:space="0" w:color="00B0F0" w:themeColor="accent1"/>
        <w:left w:val="single" w:sz="24" w:space="0" w:color="00B0F0" w:themeColor="accent1"/>
        <w:bottom w:val="single" w:sz="24" w:space="0" w:color="00B0F0" w:themeColor="accent1"/>
        <w:right w:val="single" w:sz="24" w:space="0" w:color="00B0F0" w:themeColor="accent1"/>
      </w:pBdr>
      <w:shd w:val="clear" w:color="auto" w:fill="00B0F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F2F"/>
    <w:pPr>
      <w:pBdr>
        <w:top w:val="single" w:sz="24" w:space="0" w:color="C9F0FF" w:themeColor="accent1" w:themeTint="33"/>
        <w:left w:val="single" w:sz="24" w:space="0" w:color="C9F0FF" w:themeColor="accent1" w:themeTint="33"/>
        <w:bottom w:val="single" w:sz="24" w:space="0" w:color="C9F0FF" w:themeColor="accent1" w:themeTint="33"/>
        <w:right w:val="single" w:sz="24" w:space="0" w:color="C9F0FF" w:themeColor="accent1" w:themeTint="33"/>
      </w:pBdr>
      <w:shd w:val="clear" w:color="auto" w:fill="C9F0F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CDC"/>
    <w:pPr>
      <w:pBdr>
        <w:top w:val="single" w:sz="6" w:space="2" w:color="00B0F0" w:themeColor="accent1"/>
      </w:pBdr>
      <w:spacing w:before="300" w:after="0"/>
      <w:outlineLvl w:val="2"/>
    </w:pPr>
    <w:rPr>
      <w:caps/>
      <w:color w:val="00577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3CDC"/>
    <w:pPr>
      <w:pBdr>
        <w:top w:val="dotted" w:sz="6" w:space="2" w:color="00B0F0" w:themeColor="accent1"/>
      </w:pBdr>
      <w:spacing w:before="200" w:after="0"/>
      <w:outlineLvl w:val="3"/>
    </w:pPr>
    <w:rPr>
      <w:caps/>
      <w:color w:val="0083B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54F2F"/>
    <w:pPr>
      <w:pBdr>
        <w:bottom w:val="single" w:sz="6" w:space="1" w:color="00B0F0" w:themeColor="accent1"/>
      </w:pBdr>
      <w:spacing w:before="200" w:after="0"/>
      <w:outlineLvl w:val="4"/>
    </w:pPr>
    <w:rPr>
      <w:caps/>
      <w:color w:val="0083B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CDC"/>
    <w:pPr>
      <w:pBdr>
        <w:bottom w:val="dotted" w:sz="6" w:space="1" w:color="00B0F0" w:themeColor="accent1"/>
      </w:pBdr>
      <w:spacing w:before="200" w:after="0"/>
      <w:outlineLvl w:val="5"/>
    </w:pPr>
    <w:rPr>
      <w:caps/>
      <w:color w:val="0083B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CDC"/>
    <w:pPr>
      <w:spacing w:before="200" w:after="0"/>
      <w:outlineLvl w:val="6"/>
    </w:pPr>
    <w:rPr>
      <w:caps/>
      <w:color w:val="0083B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CD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CD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CDC"/>
    <w:rPr>
      <w:caps/>
      <w:color w:val="FFFFFF" w:themeColor="background1"/>
      <w:spacing w:val="15"/>
      <w:sz w:val="22"/>
      <w:szCs w:val="22"/>
      <w:shd w:val="clear" w:color="auto" w:fill="00B0F0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D3CDC"/>
    <w:rPr>
      <w:caps/>
      <w:spacing w:val="15"/>
      <w:shd w:val="clear" w:color="auto" w:fill="C9F0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D3CDC"/>
    <w:rPr>
      <w:caps/>
      <w:color w:val="00577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CDC"/>
    <w:rPr>
      <w:caps/>
      <w:color w:val="0083B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semiHidden/>
    <w:rsid w:val="008D3CDC"/>
    <w:rPr>
      <w:caps/>
      <w:color w:val="0083B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CDC"/>
    <w:rPr>
      <w:caps/>
      <w:color w:val="0083B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CDC"/>
    <w:rPr>
      <w:caps/>
      <w:color w:val="0083B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CD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CD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3CDC"/>
    <w:rPr>
      <w:b/>
      <w:bCs/>
      <w:color w:val="0083B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D3CDC"/>
    <w:pPr>
      <w:spacing w:before="0" w:after="0"/>
    </w:pPr>
    <w:rPr>
      <w:rFonts w:asciiTheme="majorHAnsi" w:eastAsiaTheme="majorEastAsia" w:hAnsiTheme="majorHAnsi" w:cstheme="majorBidi"/>
      <w:caps/>
      <w:color w:val="00B0F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3CDC"/>
    <w:rPr>
      <w:rFonts w:asciiTheme="majorHAnsi" w:eastAsiaTheme="majorEastAsia" w:hAnsiTheme="majorHAnsi" w:cstheme="majorBidi"/>
      <w:caps/>
      <w:color w:val="00B0F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CD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D3CD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D3CDC"/>
    <w:rPr>
      <w:b/>
      <w:bCs/>
    </w:rPr>
  </w:style>
  <w:style w:type="character" w:styleId="Emphasis">
    <w:name w:val="Emphasis"/>
    <w:uiPriority w:val="20"/>
    <w:qFormat/>
    <w:rsid w:val="008D3CDC"/>
    <w:rPr>
      <w:caps/>
      <w:color w:val="005777" w:themeColor="accent1" w:themeShade="7F"/>
      <w:spacing w:val="5"/>
    </w:rPr>
  </w:style>
  <w:style w:type="paragraph" w:styleId="NoSpacing">
    <w:name w:val="No Spacing"/>
    <w:uiPriority w:val="1"/>
    <w:qFormat/>
    <w:rsid w:val="008D3CD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D3CD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D3CD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CDC"/>
    <w:pPr>
      <w:spacing w:before="240" w:after="240" w:line="240" w:lineRule="auto"/>
      <w:ind w:left="1080" w:right="1080"/>
      <w:jc w:val="center"/>
    </w:pPr>
    <w:rPr>
      <w:color w:val="00B0F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CDC"/>
    <w:rPr>
      <w:color w:val="00B0F0" w:themeColor="accent1"/>
      <w:sz w:val="24"/>
      <w:szCs w:val="24"/>
    </w:rPr>
  </w:style>
  <w:style w:type="character" w:styleId="SubtleEmphasis">
    <w:name w:val="Subtle Emphasis"/>
    <w:uiPriority w:val="19"/>
    <w:qFormat/>
    <w:rsid w:val="008D3CDC"/>
    <w:rPr>
      <w:i/>
      <w:iCs/>
      <w:color w:val="005777" w:themeColor="accent1" w:themeShade="7F"/>
    </w:rPr>
  </w:style>
  <w:style w:type="character" w:styleId="IntenseEmphasis">
    <w:name w:val="Intense Emphasis"/>
    <w:uiPriority w:val="21"/>
    <w:qFormat/>
    <w:rsid w:val="008D3CDC"/>
    <w:rPr>
      <w:b/>
      <w:bCs/>
      <w:caps/>
      <w:color w:val="005777" w:themeColor="accent1" w:themeShade="7F"/>
      <w:spacing w:val="10"/>
    </w:rPr>
  </w:style>
  <w:style w:type="character" w:styleId="SubtleReference">
    <w:name w:val="Subtle Reference"/>
    <w:uiPriority w:val="31"/>
    <w:qFormat/>
    <w:rsid w:val="008D3CDC"/>
    <w:rPr>
      <w:b/>
      <w:bCs/>
      <w:color w:val="00B0F0" w:themeColor="accent1"/>
    </w:rPr>
  </w:style>
  <w:style w:type="character" w:styleId="IntenseReference">
    <w:name w:val="Intense Reference"/>
    <w:uiPriority w:val="32"/>
    <w:qFormat/>
    <w:rsid w:val="008D3CDC"/>
    <w:rPr>
      <w:b/>
      <w:bCs/>
      <w:i/>
      <w:iCs/>
      <w:caps/>
      <w:color w:val="00B0F0" w:themeColor="accent1"/>
    </w:rPr>
  </w:style>
  <w:style w:type="character" w:styleId="BookTitle">
    <w:name w:val="Book Title"/>
    <w:uiPriority w:val="33"/>
    <w:qFormat/>
    <w:rsid w:val="008D3CD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8D3CDC"/>
    <w:pPr>
      <w:outlineLvl w:val="9"/>
    </w:pPr>
  </w:style>
  <w:style w:type="paragraph" w:styleId="ListParagraph">
    <w:name w:val="List Paragraph"/>
    <w:basedOn w:val="Normal"/>
    <w:uiPriority w:val="34"/>
    <w:qFormat/>
    <w:rsid w:val="00054F2F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054F2F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rsid w:val="00583C3D"/>
  </w:style>
  <w:style w:type="character" w:styleId="FootnoteReference">
    <w:name w:val="footnote reference"/>
    <w:basedOn w:val="DefaultParagraphFont"/>
    <w:unhideWhenUsed/>
    <w:rsid w:val="00054F2F"/>
    <w:rPr>
      <w:vertAlign w:val="superscript"/>
    </w:rPr>
  </w:style>
  <w:style w:type="character" w:styleId="Hyperlink">
    <w:name w:val="Hyperlink"/>
    <w:basedOn w:val="DefaultParagraphFont"/>
    <w:unhideWhenUsed/>
    <w:rsid w:val="00054F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C3D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41439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439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14398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054F2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468"/>
  </w:style>
  <w:style w:type="paragraph" w:styleId="Footer">
    <w:name w:val="footer"/>
    <w:basedOn w:val="Normal"/>
    <w:link w:val="FooterChar"/>
    <w:uiPriority w:val="99"/>
    <w:unhideWhenUsed/>
    <w:rsid w:val="00054F2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468"/>
  </w:style>
  <w:style w:type="table" w:styleId="TableGrid">
    <w:name w:val="Table Grid"/>
    <w:basedOn w:val="TableNormal"/>
    <w:rsid w:val="00BD385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1FA4"/>
    <w:pPr>
      <w:tabs>
        <w:tab w:val="decimal" w:pos="360"/>
      </w:tabs>
      <w:spacing w:before="0"/>
    </w:pPr>
    <w:rPr>
      <w:rFonts w:cs="Times New Roman"/>
      <w:sz w:val="22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FC1FA4"/>
    <w:pPr>
      <w:spacing w:before="0"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nhideWhenUsed/>
    <w:rsid w:val="00054F2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54F2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F71CD"/>
  </w:style>
  <w:style w:type="paragraph" w:styleId="CommentSubject">
    <w:name w:val="annotation subject"/>
    <w:basedOn w:val="CommentText"/>
    <w:next w:val="CommentText"/>
    <w:link w:val="CommentSubjectChar"/>
    <w:unhideWhenUsed/>
    <w:rsid w:val="00054F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71CD"/>
    <w:rPr>
      <w:b/>
      <w:bCs/>
    </w:rPr>
  </w:style>
  <w:style w:type="paragraph" w:styleId="Revision">
    <w:name w:val="Revision"/>
    <w:hidden/>
    <w:uiPriority w:val="99"/>
    <w:semiHidden/>
    <w:rsid w:val="00054F2F"/>
    <w:pPr>
      <w:spacing w:before="0" w:after="0" w:line="240" w:lineRule="auto"/>
    </w:pPr>
  </w:style>
  <w:style w:type="character" w:styleId="FollowedHyperlink">
    <w:name w:val="FollowedHyperlink"/>
    <w:basedOn w:val="DefaultParagraphFont"/>
    <w:unhideWhenUsed/>
    <w:rsid w:val="00054F2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rsid w:val="00054F2F"/>
    <w:pPr>
      <w:spacing w:before="0"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054F2F"/>
    <w:rPr>
      <w:rFonts w:ascii="Tahoma" w:eastAsia="Times New Roman" w:hAnsi="Tahoma" w:cs="Tahoma"/>
      <w:sz w:val="16"/>
      <w:szCs w:val="16"/>
      <w:lang w:val="en-US"/>
    </w:rPr>
  </w:style>
  <w:style w:type="table" w:styleId="TableClassic1">
    <w:name w:val="Table Classic 1"/>
    <w:basedOn w:val="TableNormal"/>
    <w:rsid w:val="00054F2F"/>
    <w:pPr>
      <w:spacing w:before="0"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4F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8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4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72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5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79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11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31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8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hyperlink" Target="mailto:info@washdata.org" TargetMode="External"/><Relationship Id="rId39" Type="http://schemas.openxmlformats.org/officeDocument/2006/relationships/hyperlink" Target="https://supply.unicef.org/s5001100.html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supply.unicef.org/s0782203.html" TargetMode="External"/><Relationship Id="rId42" Type="http://schemas.openxmlformats.org/officeDocument/2006/relationships/hyperlink" Target="https://buy.garmin.com/en-US/US/p/669215/pn/010-02257-00" TargetMode="External"/><Relationship Id="rId47" Type="http://schemas.openxmlformats.org/officeDocument/2006/relationships/hyperlink" Target="http://www-01.ibm.com/software/analytics/spss/products/statistics/" TargetMode="External"/><Relationship Id="rId50" Type="http://schemas.openxmlformats.org/officeDocument/2006/relationships/header" Target="header2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9" Type="http://schemas.openxmlformats.org/officeDocument/2006/relationships/hyperlink" Target="https://supply.unicef.org/S0000593.html" TargetMode="External"/><Relationship Id="rId11" Type="http://schemas.openxmlformats.org/officeDocument/2006/relationships/customXml" Target="../customXml/item11.xml"/><Relationship Id="rId24" Type="http://schemas.openxmlformats.org/officeDocument/2006/relationships/image" Target="media/image3.png"/><Relationship Id="rId32" Type="http://schemas.openxmlformats.org/officeDocument/2006/relationships/hyperlink" Target="https://supply.unicef.org/S5006125.html" TargetMode="External"/><Relationship Id="rId37" Type="http://schemas.openxmlformats.org/officeDocument/2006/relationships/hyperlink" Target="https://supply.unicef.org/s1588350.html" TargetMode="External"/><Relationship Id="rId40" Type="http://schemas.openxmlformats.org/officeDocument/2006/relationships/hyperlink" Target="https://supply.unicef.org/s5001000.html" TargetMode="External"/><Relationship Id="rId45" Type="http://schemas.openxmlformats.org/officeDocument/2006/relationships/hyperlink" Target="https://www.csprousers.org/help/CSWeb/introduction_to_csweb.html" TargetMode="Externa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yperlink" Target="https://supply.unicef.org/s0141025.html" TargetMode="External"/><Relationship Id="rId28" Type="http://schemas.openxmlformats.org/officeDocument/2006/relationships/hyperlink" Target="https://supply.unicef.org/s0000579.html" TargetMode="External"/><Relationship Id="rId36" Type="http://schemas.openxmlformats.org/officeDocument/2006/relationships/hyperlink" Target="https://supply.unicef.org/s0000513.html" TargetMode="External"/><Relationship Id="rId49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31" Type="http://schemas.openxmlformats.org/officeDocument/2006/relationships/hyperlink" Target="https://supply.unicef.org/s0000543.html" TargetMode="External"/><Relationship Id="rId44" Type="http://schemas.openxmlformats.org/officeDocument/2006/relationships/hyperlink" Target="https://www.census.gov/data/software/cspro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yperlink" Target="https://supply.unicef.org/s0114540.html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supply.unicef.org/s5006120.html" TargetMode="External"/><Relationship Id="rId35" Type="http://schemas.openxmlformats.org/officeDocument/2006/relationships/hyperlink" Target="https://supply.unicef.org/s0000540.html" TargetMode="External"/><Relationship Id="rId43" Type="http://schemas.openxmlformats.org/officeDocument/2006/relationships/image" Target="media/image6.png"/><Relationship Id="rId48" Type="http://schemas.openxmlformats.org/officeDocument/2006/relationships/header" Target="header1.xml"/><Relationship Id="rId8" Type="http://schemas.openxmlformats.org/officeDocument/2006/relationships/customXml" Target="../customXml/item8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mics@unicef.org" TargetMode="External"/><Relationship Id="rId33" Type="http://schemas.openxmlformats.org/officeDocument/2006/relationships/hyperlink" Target="https://supply.unicef.org/S0000545.html" TargetMode="External"/><Relationship Id="rId38" Type="http://schemas.openxmlformats.org/officeDocument/2006/relationships/hyperlink" Target="https://supply.unicef.org/S0000597.html" TargetMode="External"/><Relationship Id="rId46" Type="http://schemas.openxmlformats.org/officeDocument/2006/relationships/image" Target="media/image7.gif"/><Relationship Id="rId20" Type="http://schemas.openxmlformats.org/officeDocument/2006/relationships/hyperlink" Target="https://supply.unicef.org/s0114530.html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0F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S Font">
      <a:majorFont>
        <a:latin typeface="Abadi"/>
        <a:ea typeface=""/>
        <a:cs typeface=""/>
      </a:majorFont>
      <a:minorFont>
        <a:latin typeface="Abad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10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1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Data, Research and Policy-456C</TermName>
          <TermId xmlns="http://schemas.microsoft.com/office/infopath/2007/PartnerControls">5955b2fd-5d7f-4ec6-8d67-6bd2d19d2fcb</TermId>
        </TermInfo>
      </Terms>
    </ga975397408f43e4b84ec8e5a598e523>
    <TaxCatchAll xmlns="ca283e0b-db31-4043-a2ef-b80661bf084a">
      <Value>3</Value>
    </TaxCatchAll>
    <ContentLanguage xmlns="ca283e0b-db31-4043-a2ef-b80661bf084a">English</ContentLanguage>
    <k8c968e8c72a4eda96b7e8fdbe192be2 xmlns="ca283e0b-db31-4043-a2ef-b80661bf084a">
      <Terms xmlns="http://schemas.microsoft.com/office/infopath/2007/PartnerControls"/>
    </k8c968e8c72a4eda96b7e8fdbe192be2>
    <TaxKeywordTaxHTField xmlns="03aba595-bc08-4bc6-a067-44fa0d6fce4c">
      <Terms xmlns="http://schemas.microsoft.com/office/infopath/2007/PartnerControls"/>
    </TaxKeywordTaxHTField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  <SemaphoreItemMetadata xmlns="03aba595-bc08-4bc6-a067-44fa0d6fce4c" xsi:nil="true"/>
    <j169e817e0ee4eb8974e6fc4a2762909 xmlns="ca283e0b-db31-4043-a2ef-b80661bf084a">
      <Terms xmlns="http://schemas.microsoft.com/office/infopath/2007/PartnerControls"/>
    </j169e817e0ee4eb8974e6fc4a2762909>
    <j048a4f9aaad4a8990a1d5e5f53cb451 xmlns="ca283e0b-db31-4043-a2ef-b80661bf084a">
      <Terms xmlns="http://schemas.microsoft.com/office/infopath/2007/PartnerControls"/>
    </j048a4f9aaad4a8990a1d5e5f53cb451>
    <lcf76f155ced4ddcb4097134ff3c332f xmlns="2aac1c47-a7bd-4382-bbe6-d59290c165d5">
      <Terms xmlns="http://schemas.microsoft.com/office/infopath/2007/PartnerControls"/>
    </lcf76f155ced4ddcb4097134ff3c332f>
    <SharedWithUsers xmlns="03aba595-bc08-4bc6-a067-44fa0d6fce4c">
      <UserInfo>
        <DisplayName>Felix Schwebel</DisplayName>
        <AccountId>2074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26ace941f4791a7314a339fee829c xmlns="ca283e0b-db31-4043-a2ef-b80661bf084a">
      <Terms xmlns="http://schemas.microsoft.com/office/infopath/2007/PartnerControls"/>
    </mda26ace941f4791a7314a339fee829c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00000000-0000-0000-0000-000000000000</TermId>
        </TermInfo>
      </Terms>
    </ga975397408f43e4b84ec8e5a598e523>
    <lcf76f155ced4ddcb4097134ff3c332f xmlns="2aac1c47-a7bd-4382-bbe6-d59290c165d5">
      <Terms xmlns="http://schemas.microsoft.com/office/infopath/2007/PartnerControls"/>
    </lcf76f155ced4ddcb4097134ff3c332f>
    <WrittenBy xmlns="ca283e0b-db31-4043-a2ef-b80661bf084a">
      <UserInfo>
        <DisplayName/>
        <AccountId xsi:nil="true"/>
        <AccountType/>
      </UserInfo>
    </WrittenBy>
    <TaxCatchAll xmlns="ca283e0b-db31-4043-a2ef-b80661bf084a" xsi:nil="true"/>
    <j169e817e0ee4eb8974e6fc4a2762909 xmlns="ca283e0b-db31-4043-a2ef-b80661bf084a">
      <Terms xmlns="http://schemas.microsoft.com/office/infopath/2007/PartnerControls"/>
    </j169e817e0ee4eb8974e6fc4a2762909>
    <SemaphoreItemMetadata xmlns="03aba595-bc08-4bc6-a067-44fa0d6fce4c" xsi:nil="true"/>
    <TaxKeywordTaxHTField xmlns="03aba595-bc08-4bc6-a067-44fa0d6fce4c">
      <Terms xmlns="http://schemas.microsoft.com/office/infopath/2007/PartnerControls"/>
    </TaxKeywordTaxHTField>
    <ContentLanguage xmlns="ca283e0b-db31-4043-a2ef-b80661bf084a">English</ContentLanguage>
    <k8c968e8c72a4eda96b7e8fdbe192be2 xmlns="ca283e0b-db31-4043-a2ef-b80661bf084a">
      <Terms xmlns="http://schemas.microsoft.com/office/infopath/2007/PartnerControls"/>
    </k8c968e8c72a4eda96b7e8fdbe192be2>
    <DateTransmittedEmail xmlns="ca283e0b-db31-4043-a2ef-b80661bf084a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ContentStatus xmlns="ca283e0b-db31-4043-a2ef-b80661bf084a" xsi:nil="true"/>
    <SenderEmail xmlns="ca283e0b-db31-4043-a2ef-b80661bf084a" xsi:nil="true"/>
    <RecipientsEmail xmlns="ca283e0b-db31-4043-a2ef-b80661bf084a" xsi:nil="true"/>
    <SharedWithUsers xmlns="03aba595-bc08-4bc6-a067-44fa0d6fce4c">
      <UserInfo>
        <DisplayName>Aidana Young</DisplayName>
        <AccountId>1366</AccountId>
        <AccountType/>
      </UserInfo>
      <UserInfo>
        <DisplayName>Zhanar Zhumabekova</DisplayName>
        <AccountId>1367</AccountId>
        <AccountType/>
      </UserInfo>
      <UserInfo>
        <DisplayName>Raushan Ibrasheva</DisplayName>
        <AccountId>1309</AccountId>
        <AccountType/>
      </UserInfo>
      <UserInfo>
        <DisplayName>Assel Kaliyeva</DisplayName>
        <AccountId>1368</AccountId>
        <AccountType/>
      </UserInfo>
      <UserInfo>
        <DisplayName>Nelli Perevertova</DisplayName>
        <AccountId>1369</AccountId>
        <AccountType/>
      </UserInfo>
      <UserInfo>
        <DisplayName>Ivana Bjelic</DisplayName>
        <AccountId>536</AccountId>
        <AccountType/>
      </UserInfo>
      <UserInfo>
        <DisplayName>Deepak Kumar Dey</DisplayName>
        <AccountId>306</AccountId>
        <AccountType/>
      </UserInfo>
      <UserInfo>
        <DisplayName>Ana Abdelbasit</DisplayName>
        <AccountId>1038</AccountId>
        <AccountType/>
      </UserInfo>
    </SharedWithUsers>
  </documentManagement>
</p: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5" ma:contentTypeDescription="Create a new document." ma:contentTypeScope="" ma:versionID="20e7b15c5081c49e3044daa0dd3d3508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9a0e1970766081fc11b5aaffdf597d95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0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D83A42CB-D022-4B75-9E8F-F8752DEAE052}">
  <ds:schemaRefs>
    <ds:schemaRef ds:uri="http://schemas.microsoft.com/office/2006/metadata/customXsn"/>
  </ds:schemaRefs>
</ds:datastoreItem>
</file>

<file path=customXml/itemProps10.xml><?xml version="1.0" encoding="utf-8"?>
<ds:datastoreItem xmlns:ds="http://schemas.openxmlformats.org/officeDocument/2006/customXml" ds:itemID="{BC341131-C46E-4FE7-829D-6E008E099EC7}">
  <ds:schemaRefs>
    <ds:schemaRef ds:uri="Microsoft.SharePoint.Taxonomy.ContentTypeSync"/>
  </ds:schemaRefs>
</ds:datastoreItem>
</file>

<file path=customXml/itemProps11.xml><?xml version="1.0" encoding="utf-8"?>
<ds:datastoreItem xmlns:ds="http://schemas.openxmlformats.org/officeDocument/2006/customXml" ds:itemID="{F1820F46-77BF-467A-986B-F65266E781B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B9124DFA-368A-4F79-AA59-12E21833F5E6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03aba595-bc08-4bc6-a067-44fa0d6fce4c"/>
    <ds:schemaRef ds:uri="http://schemas.microsoft.com/sharepoint/v4"/>
    <ds:schemaRef ds:uri="http://schemas.microsoft.com/sharepoint.v3"/>
    <ds:schemaRef ds:uri="2aac1c47-a7bd-4382-bbe6-d59290c165d5"/>
  </ds:schemaRefs>
</ds:datastoreItem>
</file>

<file path=customXml/itemProps2.xml><?xml version="1.0" encoding="utf-8"?>
<ds:datastoreItem xmlns:ds="http://schemas.openxmlformats.org/officeDocument/2006/customXml" ds:itemID="{C9AA0EC1-63B5-43D6-B30B-42D2972316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BCDB3-4550-4E4E-9830-DAEF66796558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804D1A8F-D550-4CD0-883A-F24DF7660D8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618E001-9FEA-4BF7-95E9-E7BB2C17CF1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399A7768-A52F-4697-A635-AC865C05CCBC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http://schemas.microsoft.com/sharepoint.v3"/>
    <ds:schemaRef ds:uri="2aac1c47-a7bd-4382-bbe6-d59290c165d5"/>
    <ds:schemaRef ds:uri="03aba595-bc08-4bc6-a067-44fa0d6fce4c"/>
    <ds:schemaRef ds:uri="http://schemas.microsoft.com/sharepoint/v4"/>
  </ds:schemaRefs>
</ds:datastoreItem>
</file>

<file path=customXml/itemProps7.xml><?xml version="1.0" encoding="utf-8"?>
<ds:datastoreItem xmlns:ds="http://schemas.openxmlformats.org/officeDocument/2006/customXml" ds:itemID="{35F89484-7B02-49CA-81CD-494CB437A71B}"/>
</file>

<file path=customXml/itemProps8.xml><?xml version="1.0" encoding="utf-8"?>
<ds:datastoreItem xmlns:ds="http://schemas.openxmlformats.org/officeDocument/2006/customXml" ds:itemID="{B4241B21-77D5-4B62-B0A5-ABD9F9A7AA3F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0D2EA6A4-8E16-409E-9373-B9E46A7F8EE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2123</Words>
  <Characters>12102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Pedersen</dc:creator>
  <cp:keywords/>
  <dc:description/>
  <cp:lastModifiedBy>Liliana Carvajal</cp:lastModifiedBy>
  <cp:revision>16</cp:revision>
  <cp:lastPrinted>2022-11-01T12:36:00Z</cp:lastPrinted>
  <dcterms:created xsi:type="dcterms:W3CDTF">2024-03-15T16:32:00Z</dcterms:created>
  <dcterms:modified xsi:type="dcterms:W3CDTF">2024-03-15T16:49:00Z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ystemDTAC">
    <vt:lpwstr/>
  </property>
  <property fmtid="{D5CDD505-2E9C-101B-9397-08002B2CF9AE}" pid="4" name="Topic">
    <vt:lpwstr/>
  </property>
  <property fmtid="{D5CDD505-2E9C-101B-9397-08002B2CF9AE}" pid="5" name="MediaServiceImageTags">
    <vt:lpwstr/>
  </property>
  <property fmtid="{D5CDD505-2E9C-101B-9397-08002B2CF9AE}" pid="6" name="OfficeDivision">
    <vt:lpwstr>3;#Data, Research and Policy-456C|5955b2fd-5d7f-4ec6-8d67-6bd2d19d2fcb</vt:lpwstr>
  </property>
  <property fmtid="{D5CDD505-2E9C-101B-9397-08002B2CF9AE}" pid="7" name="ContentTypeId">
    <vt:lpwstr>0x0101009BA85F8052A6DA4FA3E31FF9F74C697000EC757063D55EF14399B2E4B65561595A</vt:lpwstr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</Properties>
</file>