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B194" w14:textId="3D8632B5" w:rsidR="00231668" w:rsidRPr="0037281C" w:rsidRDefault="00FD1ECD" w:rsidP="007F0EB3">
      <w:pPr>
        <w:pStyle w:val="Title"/>
        <w:jc w:val="center"/>
        <w:rPr>
          <w:color w:val="auto"/>
          <w:sz w:val="44"/>
          <w:lang w:val="es-CO"/>
        </w:rPr>
      </w:pPr>
      <w:r w:rsidRPr="0037281C">
        <w:rPr>
          <w:color w:val="auto"/>
          <w:sz w:val="44"/>
          <w:lang w:val="es-CO"/>
        </w:rPr>
        <w:t>TÉRMINOS DE REFERENCIA</w:t>
      </w:r>
    </w:p>
    <w:p w14:paraId="74054349" w14:textId="77777777" w:rsidR="00FD1ECD" w:rsidRPr="0037281C" w:rsidRDefault="00FD1ECD">
      <w:pPr>
        <w:pStyle w:val="Title"/>
        <w:jc w:val="center"/>
        <w:rPr>
          <w:color w:val="auto"/>
          <w:sz w:val="44"/>
          <w:lang w:val="es-CO"/>
        </w:rPr>
      </w:pPr>
    </w:p>
    <w:p w14:paraId="17ECE904" w14:textId="215CB8DB" w:rsidR="00231668" w:rsidRPr="0037281C" w:rsidRDefault="00FD1ECD" w:rsidP="00FD1ECD">
      <w:pPr>
        <w:pStyle w:val="Title"/>
        <w:jc w:val="center"/>
        <w:rPr>
          <w:sz w:val="44"/>
          <w:lang w:val="es-CO"/>
        </w:rPr>
      </w:pPr>
      <w:r w:rsidRPr="0037281C">
        <w:rPr>
          <w:color w:val="auto"/>
          <w:sz w:val="44"/>
          <w:lang w:val="es-CO"/>
        </w:rPr>
        <w:t>DEL</w:t>
      </w:r>
    </w:p>
    <w:p w14:paraId="726BB113" w14:textId="640F9E06" w:rsidR="00231668" w:rsidRPr="0037281C" w:rsidRDefault="00FD1ECD" w:rsidP="00FD1ECD">
      <w:pPr>
        <w:pStyle w:val="Title"/>
        <w:jc w:val="center"/>
        <w:rPr>
          <w:sz w:val="44"/>
          <w:lang w:val="es-CO"/>
        </w:rPr>
      </w:pPr>
      <w:r w:rsidRPr="0037281C">
        <w:rPr>
          <w:color w:val="auto"/>
          <w:sz w:val="44"/>
          <w:lang w:val="es-CO"/>
        </w:rPr>
        <w:t>Comité Directivo</w:t>
      </w:r>
      <w:r w:rsidR="00231668" w:rsidRPr="0037281C">
        <w:rPr>
          <w:color w:val="auto"/>
          <w:sz w:val="44"/>
          <w:szCs w:val="44"/>
          <w:lang w:val="es-CO"/>
        </w:rPr>
        <w:t xml:space="preserve"> </w:t>
      </w:r>
      <w:r w:rsidRPr="0037281C">
        <w:rPr>
          <w:color w:val="auto"/>
          <w:sz w:val="44"/>
          <w:szCs w:val="44"/>
          <w:lang w:val="es-CO"/>
        </w:rPr>
        <w:t>DE</w:t>
      </w:r>
      <w:r w:rsidR="00231668" w:rsidRPr="0037281C">
        <w:rPr>
          <w:color w:val="auto"/>
          <w:sz w:val="44"/>
          <w:szCs w:val="44"/>
          <w:lang w:val="es-CO"/>
        </w:rPr>
        <w:t xml:space="preserve"> </w:t>
      </w:r>
      <w:r w:rsidRPr="0037281C">
        <w:rPr>
          <w:color w:val="auto"/>
          <w:sz w:val="44"/>
          <w:szCs w:val="44"/>
          <w:lang w:val="es-CO"/>
        </w:rPr>
        <w:t>LA</w:t>
      </w:r>
    </w:p>
    <w:p w14:paraId="28752668" w14:textId="315B2FA3" w:rsidR="00231668" w:rsidRPr="0037281C" w:rsidRDefault="00FD1ECD" w:rsidP="00231668">
      <w:pPr>
        <w:pStyle w:val="Title"/>
        <w:jc w:val="center"/>
        <w:rPr>
          <w:sz w:val="44"/>
          <w:szCs w:val="44"/>
          <w:lang w:val="es-CO"/>
        </w:rPr>
      </w:pPr>
      <w:r w:rsidRPr="0037281C">
        <w:rPr>
          <w:color w:val="FF0000"/>
          <w:sz w:val="44"/>
          <w:lang w:val="es-CO"/>
        </w:rPr>
        <w:t>País/Encuesta, Año</w:t>
      </w:r>
    </w:p>
    <w:p w14:paraId="314F2B0A" w14:textId="7A13F9A5" w:rsidR="00231668" w:rsidRPr="0037281C" w:rsidRDefault="00231668" w:rsidP="00231668">
      <w:pPr>
        <w:rPr>
          <w:lang w:val="es-CO"/>
        </w:rPr>
      </w:pPr>
    </w:p>
    <w:p w14:paraId="1BBB0C20" w14:textId="77777777" w:rsidR="007171F6" w:rsidRPr="0037281C" w:rsidRDefault="007171F6" w:rsidP="007171F6">
      <w:pPr>
        <w:rPr>
          <w:rFonts w:ascii="Calibri" w:hAnsi="Calibri"/>
          <w:sz w:val="22"/>
          <w:szCs w:val="22"/>
          <w:lang w:val="es-CO"/>
        </w:rPr>
      </w:pPr>
      <w:r w:rsidRPr="0037281C">
        <w:rPr>
          <w:rFonts w:ascii="Calibri" w:hAnsi="Calibri"/>
          <w:sz w:val="22"/>
          <w:szCs w:val="22"/>
          <w:lang w:val="es-CO"/>
        </w:rPr>
        <w:t xml:space="preserve">Nota: </w:t>
      </w:r>
    </w:p>
    <w:p w14:paraId="4E8E4BDF" w14:textId="0EBCF239" w:rsidR="00E40EAF" w:rsidRDefault="007171F6" w:rsidP="0051629A">
      <w:pPr>
        <w:rPr>
          <w:rFonts w:ascii="Calibri" w:hAnsi="Calibri"/>
          <w:sz w:val="22"/>
          <w:szCs w:val="22"/>
          <w:lang w:val="es-CO"/>
        </w:rPr>
      </w:pPr>
      <w:r w:rsidRPr="003950E6">
        <w:rPr>
          <w:rFonts w:ascii="Calibri" w:hAnsi="Calibri"/>
          <w:sz w:val="22"/>
          <w:szCs w:val="22"/>
          <w:lang w:val="es-CO"/>
        </w:rPr>
        <w:t xml:space="preserve">La organización de </w:t>
      </w:r>
      <w:r w:rsidR="00817207" w:rsidRPr="003950E6">
        <w:rPr>
          <w:rFonts w:ascii="Calibri" w:hAnsi="Calibri"/>
          <w:sz w:val="22"/>
          <w:szCs w:val="22"/>
          <w:lang w:val="es-CO"/>
        </w:rPr>
        <w:t>la</w:t>
      </w:r>
      <w:r w:rsidRPr="003950E6">
        <w:rPr>
          <w:rFonts w:ascii="Calibri" w:hAnsi="Calibri"/>
          <w:sz w:val="22"/>
          <w:szCs w:val="22"/>
          <w:lang w:val="es-CO"/>
        </w:rPr>
        <w:t xml:space="preserve"> gestión de </w:t>
      </w:r>
      <w:r w:rsidR="00817207" w:rsidRPr="003950E6">
        <w:rPr>
          <w:rFonts w:ascii="Calibri" w:hAnsi="Calibri"/>
          <w:sz w:val="22"/>
          <w:szCs w:val="22"/>
          <w:lang w:val="es-CO"/>
        </w:rPr>
        <w:t xml:space="preserve">la </w:t>
      </w:r>
      <w:r w:rsidRPr="003950E6">
        <w:rPr>
          <w:rFonts w:ascii="Calibri" w:hAnsi="Calibri"/>
          <w:sz w:val="22"/>
          <w:szCs w:val="22"/>
          <w:lang w:val="es-CO"/>
        </w:rPr>
        <w:t>encuesta varía ligeramente</w:t>
      </w:r>
      <w:r w:rsidR="00817207" w:rsidRPr="003950E6">
        <w:rPr>
          <w:rFonts w:ascii="Calibri" w:hAnsi="Calibri"/>
          <w:sz w:val="22"/>
          <w:szCs w:val="22"/>
          <w:lang w:val="es-CO"/>
        </w:rPr>
        <w:t xml:space="preserve"> de una encuesta a otra</w:t>
      </w:r>
      <w:r w:rsidRPr="003950E6">
        <w:rPr>
          <w:rFonts w:ascii="Calibri" w:hAnsi="Calibri"/>
          <w:sz w:val="22"/>
          <w:szCs w:val="22"/>
          <w:lang w:val="es-CO"/>
        </w:rPr>
        <w:t xml:space="preserve">. </w:t>
      </w:r>
      <w:r w:rsidRPr="004E04D6">
        <w:rPr>
          <w:rFonts w:ascii="Calibri" w:hAnsi="Calibri"/>
          <w:sz w:val="22"/>
          <w:szCs w:val="22"/>
          <w:lang w:val="es-CO"/>
        </w:rPr>
        <w:t xml:space="preserve">Los términos de referencia del comité Directivo (abajo) y los del Comité Técnico </w:t>
      </w:r>
      <w:r w:rsidR="007A27B3" w:rsidRPr="004E04D6">
        <w:rPr>
          <w:rFonts w:ascii="Calibri" w:hAnsi="Calibri"/>
          <w:sz w:val="22"/>
          <w:szCs w:val="22"/>
          <w:lang w:val="es-CO"/>
        </w:rPr>
        <w:t>(Plantilla aparte)</w:t>
      </w:r>
      <w:r w:rsidRPr="004E04D6">
        <w:rPr>
          <w:rFonts w:ascii="Calibri" w:hAnsi="Calibri"/>
          <w:sz w:val="22"/>
          <w:szCs w:val="22"/>
          <w:lang w:val="es-CO"/>
        </w:rPr>
        <w:t xml:space="preserve"> sirven sólo como instrumentos de orientación, por lo que es necesario personalizarlos. Estos </w:t>
      </w:r>
      <w:proofErr w:type="spellStart"/>
      <w:r w:rsidRPr="004E04D6">
        <w:rPr>
          <w:rFonts w:ascii="Calibri" w:hAnsi="Calibri"/>
          <w:sz w:val="22"/>
          <w:szCs w:val="22"/>
          <w:lang w:val="es-CO"/>
        </w:rPr>
        <w:t>TdR</w:t>
      </w:r>
      <w:proofErr w:type="spellEnd"/>
      <w:r w:rsidRPr="004E04D6">
        <w:rPr>
          <w:rFonts w:ascii="Calibri" w:hAnsi="Calibri"/>
          <w:sz w:val="22"/>
          <w:szCs w:val="22"/>
          <w:lang w:val="es-CO"/>
        </w:rPr>
        <w:t xml:space="preserve"> se basan en una configuración de </w:t>
      </w:r>
      <w:r w:rsidR="00817207" w:rsidRPr="004E04D6">
        <w:rPr>
          <w:rFonts w:ascii="Calibri" w:hAnsi="Calibri"/>
          <w:sz w:val="22"/>
          <w:szCs w:val="22"/>
          <w:lang w:val="es-CO"/>
        </w:rPr>
        <w:t xml:space="preserve">la </w:t>
      </w:r>
      <w:r w:rsidRPr="004E04D6">
        <w:rPr>
          <w:rFonts w:ascii="Calibri" w:hAnsi="Calibri"/>
          <w:sz w:val="22"/>
          <w:szCs w:val="22"/>
          <w:lang w:val="es-CO"/>
        </w:rPr>
        <w:t xml:space="preserve">gestión </w:t>
      </w:r>
      <w:r w:rsidR="00817207" w:rsidRPr="004E04D6">
        <w:rPr>
          <w:rFonts w:ascii="Calibri" w:hAnsi="Calibri"/>
          <w:sz w:val="22"/>
          <w:szCs w:val="22"/>
          <w:lang w:val="es-CO"/>
        </w:rPr>
        <w:t xml:space="preserve">que </w:t>
      </w:r>
      <w:proofErr w:type="gramStart"/>
      <w:r w:rsidR="00817207" w:rsidRPr="004E04D6">
        <w:rPr>
          <w:rFonts w:ascii="Calibri" w:hAnsi="Calibri"/>
          <w:sz w:val="22"/>
          <w:szCs w:val="22"/>
          <w:lang w:val="es-CO"/>
        </w:rPr>
        <w:t>caracteriza</w:t>
      </w:r>
      <w:r w:rsidR="00627F23">
        <w:rPr>
          <w:rFonts w:ascii="Calibri" w:hAnsi="Calibri"/>
          <w:sz w:val="22"/>
          <w:szCs w:val="22"/>
          <w:lang w:val="es-CO"/>
        </w:rPr>
        <w:t xml:space="preserve"> </w:t>
      </w:r>
      <w:r w:rsidRPr="004E04D6">
        <w:rPr>
          <w:rFonts w:ascii="Calibri" w:hAnsi="Calibri"/>
          <w:sz w:val="22"/>
          <w:szCs w:val="22"/>
          <w:lang w:val="es-CO"/>
        </w:rPr>
        <w:t xml:space="preserve"> una</w:t>
      </w:r>
      <w:proofErr w:type="gramEnd"/>
      <w:r w:rsidRPr="004E04D6">
        <w:rPr>
          <w:rFonts w:ascii="Calibri" w:hAnsi="Calibri"/>
          <w:sz w:val="22"/>
          <w:szCs w:val="22"/>
          <w:lang w:val="es-CO"/>
        </w:rPr>
        <w:t xml:space="preserve"> MICS: 1) Un pequeño Comité Directivo de alto nivel supervisa la encuesta, se reúne sólo unas pocas veces, y únicamente en </w:t>
      </w:r>
      <w:r w:rsidR="00817207" w:rsidRPr="004E04D6">
        <w:rPr>
          <w:rFonts w:ascii="Calibri" w:hAnsi="Calibri"/>
          <w:sz w:val="22"/>
          <w:szCs w:val="22"/>
          <w:lang w:val="es-CO"/>
        </w:rPr>
        <w:t>momentos</w:t>
      </w:r>
      <w:r w:rsidRPr="004E04D6">
        <w:rPr>
          <w:rFonts w:ascii="Calibri" w:hAnsi="Calibri"/>
          <w:sz w:val="22"/>
          <w:szCs w:val="22"/>
          <w:lang w:val="es-CO"/>
        </w:rPr>
        <w:t xml:space="preserve"> fundamentales. 2) Un Comité Técnico mucho más amplio y a nivel sectorial </w:t>
      </w:r>
      <w:r w:rsidR="00627F23" w:rsidRPr="004E04D6">
        <w:rPr>
          <w:rFonts w:ascii="Calibri" w:hAnsi="Calibri"/>
          <w:sz w:val="22"/>
          <w:szCs w:val="22"/>
          <w:lang w:val="es-CO"/>
        </w:rPr>
        <w:t>asesore</w:t>
      </w:r>
      <w:r w:rsidRPr="004E04D6">
        <w:rPr>
          <w:rFonts w:ascii="Calibri" w:hAnsi="Calibri"/>
          <w:sz w:val="22"/>
          <w:szCs w:val="22"/>
          <w:lang w:val="es-CO"/>
        </w:rPr>
        <w:t xml:space="preserve"> sobre los detalles técnicos de la encuesta, como el contenido del cuestionario, el tamaño de muestra, informes y otros 3) Un equipo de gestión </w:t>
      </w:r>
      <w:r w:rsidR="00627F23" w:rsidRPr="004E04D6">
        <w:rPr>
          <w:rFonts w:ascii="Calibri" w:hAnsi="Calibri"/>
          <w:sz w:val="22"/>
          <w:szCs w:val="22"/>
          <w:lang w:val="es-CO"/>
        </w:rPr>
        <w:t xml:space="preserve">que </w:t>
      </w:r>
      <w:r w:rsidRPr="004E04D6">
        <w:rPr>
          <w:rFonts w:ascii="Calibri" w:hAnsi="Calibri"/>
          <w:sz w:val="22"/>
          <w:szCs w:val="22"/>
          <w:lang w:val="es-CO"/>
        </w:rPr>
        <w:t>maneja el operativo diario de la encuesta.</w:t>
      </w:r>
    </w:p>
    <w:p w14:paraId="60A2140C" w14:textId="366151DD" w:rsidR="00627F23" w:rsidRPr="004E04D6" w:rsidRDefault="00627F23" w:rsidP="0051629A">
      <w:pPr>
        <w:rPr>
          <w:rFonts w:ascii="Calibri" w:hAnsi="Calibri"/>
          <w:sz w:val="22"/>
          <w:szCs w:val="22"/>
          <w:lang w:val="es-CO"/>
        </w:rPr>
      </w:pPr>
      <w:r w:rsidRPr="004E04D6">
        <w:rPr>
          <w:rFonts w:ascii="Calibri" w:hAnsi="Calibri"/>
          <w:sz w:val="22"/>
          <w:szCs w:val="22"/>
          <w:lang w:val="es-CO"/>
        </w:rPr>
        <w:t>Composición sugerida:</w:t>
      </w:r>
    </w:p>
    <w:p w14:paraId="63CD036B" w14:textId="228A34C0" w:rsidR="00627F23" w:rsidRDefault="00627F23" w:rsidP="0051629A">
      <w:pPr>
        <w:rPr>
          <w:rFonts w:ascii="Calibri" w:hAnsi="Calibri"/>
          <w:sz w:val="22"/>
          <w:szCs w:val="22"/>
        </w:rPr>
      </w:pPr>
      <w:r w:rsidRPr="004E04D6">
        <w:rPr>
          <w:rFonts w:ascii="Calibri" w:hAnsi="Calibri"/>
          <w:sz w:val="22"/>
          <w:szCs w:val="22"/>
          <w:lang w:val="es-CO"/>
        </w:rPr>
        <w:t>Un pequeño grupo de alto nivel de gestión (</w:t>
      </w:r>
      <w:proofErr w:type="gramStart"/>
      <w:r w:rsidRPr="004E04D6">
        <w:rPr>
          <w:rFonts w:ascii="Calibri" w:hAnsi="Calibri"/>
          <w:sz w:val="22"/>
          <w:szCs w:val="22"/>
          <w:lang w:val="es-CO"/>
        </w:rPr>
        <w:t>Director</w:t>
      </w:r>
      <w:proofErr w:type="gramEnd"/>
      <w:r w:rsidRPr="004E04D6">
        <w:rPr>
          <w:rFonts w:ascii="Calibri" w:hAnsi="Calibri"/>
          <w:sz w:val="22"/>
          <w:szCs w:val="22"/>
          <w:lang w:val="es-CO"/>
        </w:rPr>
        <w:t xml:space="preserve">, Representante o los designados por estos). </w:t>
      </w:r>
      <w:r>
        <w:rPr>
          <w:rFonts w:ascii="Calibri" w:hAnsi="Calibri"/>
          <w:sz w:val="22"/>
          <w:szCs w:val="22"/>
        </w:rPr>
        <w:t xml:space="preserve">Por </w:t>
      </w:r>
      <w:proofErr w:type="spellStart"/>
      <w:r>
        <w:rPr>
          <w:rFonts w:ascii="Calibri" w:hAnsi="Calibri"/>
          <w:sz w:val="22"/>
          <w:szCs w:val="22"/>
        </w:rPr>
        <w:t>ejemplo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0AF0A59E" w14:textId="76045289" w:rsidR="00AD5F40" w:rsidRPr="00E40EAF" w:rsidRDefault="00627F23" w:rsidP="00B552AF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E40EAF">
        <w:rPr>
          <w:rFonts w:ascii="Calibri" w:hAnsi="Calibri"/>
          <w:sz w:val="22"/>
          <w:szCs w:val="22"/>
          <w:lang w:val="es-CO"/>
        </w:rPr>
        <w:t>Agencia nacional para la planificación del Desarrollo, Contraparte nacional para la coordinación de los sectores sociales, y/u otra institución u organización gubernamental, autónoma de los ministerios competentes</w:t>
      </w:r>
      <w:r w:rsidR="00B552AF" w:rsidRPr="00E40EAF">
        <w:rPr>
          <w:rFonts w:ascii="Calibri" w:hAnsi="Calibri"/>
          <w:sz w:val="22"/>
          <w:szCs w:val="22"/>
          <w:lang w:val="es-CO"/>
        </w:rPr>
        <w:t>.</w:t>
      </w:r>
    </w:p>
    <w:p w14:paraId="34785546" w14:textId="6D5D818F" w:rsidR="00B552AF" w:rsidRDefault="00B552AF" w:rsidP="00B552AF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spellStart"/>
      <w:r w:rsidRPr="00B552AF">
        <w:rPr>
          <w:rFonts w:ascii="Calibri" w:hAnsi="Calibri"/>
          <w:sz w:val="22"/>
          <w:szCs w:val="22"/>
        </w:rPr>
        <w:t>Ministerios</w:t>
      </w:r>
      <w:proofErr w:type="spellEnd"/>
      <w:r w:rsidRPr="00B552AF">
        <w:rPr>
          <w:rFonts w:ascii="Calibri" w:hAnsi="Calibri"/>
          <w:sz w:val="22"/>
          <w:szCs w:val="22"/>
        </w:rPr>
        <w:t xml:space="preserve"> clave</w:t>
      </w:r>
      <w:r>
        <w:rPr>
          <w:rFonts w:ascii="Calibri" w:hAnsi="Calibri"/>
          <w:sz w:val="22"/>
          <w:szCs w:val="22"/>
        </w:rPr>
        <w:t>.</w:t>
      </w:r>
    </w:p>
    <w:p w14:paraId="24DDEE89" w14:textId="4CE56EE4" w:rsidR="00B552AF" w:rsidRPr="004743CD" w:rsidRDefault="00B552AF" w:rsidP="00B552AF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4743CD">
        <w:rPr>
          <w:rFonts w:ascii="Calibri" w:hAnsi="Calibri"/>
          <w:sz w:val="22"/>
          <w:szCs w:val="22"/>
          <w:lang w:val="es-CO"/>
        </w:rPr>
        <w:t>Socios del Memorando de Entendimiento (Agencia Nacional de Estadísticas, otras organizaciones).</w:t>
      </w:r>
    </w:p>
    <w:p w14:paraId="57AB5AF0" w14:textId="3827A3C4" w:rsidR="00B552AF" w:rsidRPr="004743CD" w:rsidRDefault="00B552AF" w:rsidP="00B552AF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4743CD">
        <w:rPr>
          <w:rFonts w:ascii="Calibri" w:hAnsi="Calibri"/>
          <w:sz w:val="22"/>
          <w:szCs w:val="22"/>
          <w:lang w:val="es-CO"/>
        </w:rPr>
        <w:t>Oficina de País de UNICEF.</w:t>
      </w:r>
    </w:p>
    <w:p w14:paraId="0A5670AF" w14:textId="2AA56E53" w:rsidR="00B552AF" w:rsidRPr="004743CD" w:rsidRDefault="00B552AF" w:rsidP="00B552AF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4743CD">
        <w:rPr>
          <w:rFonts w:ascii="Calibri" w:hAnsi="Calibri"/>
          <w:sz w:val="22"/>
          <w:szCs w:val="22"/>
          <w:lang w:val="es-CO"/>
        </w:rPr>
        <w:t xml:space="preserve">Miembros </w:t>
      </w:r>
      <w:r w:rsidR="00554F11" w:rsidRPr="004743CD">
        <w:rPr>
          <w:rFonts w:ascii="Calibri" w:hAnsi="Calibri"/>
          <w:sz w:val="22"/>
          <w:szCs w:val="22"/>
          <w:lang w:val="es-CO"/>
        </w:rPr>
        <w:t>relevantes</w:t>
      </w:r>
      <w:r w:rsidRPr="004743CD">
        <w:rPr>
          <w:rFonts w:ascii="Calibri" w:hAnsi="Calibri"/>
          <w:sz w:val="22"/>
          <w:szCs w:val="22"/>
          <w:lang w:val="es-CO"/>
        </w:rPr>
        <w:t xml:space="preserve"> del equipo de las Naciones Unidas en el país y otros socios, en parti</w:t>
      </w:r>
      <w:r w:rsidR="00554F11" w:rsidRPr="004743CD">
        <w:rPr>
          <w:rFonts w:ascii="Calibri" w:hAnsi="Calibri"/>
          <w:sz w:val="22"/>
          <w:szCs w:val="22"/>
          <w:lang w:val="es-CO"/>
        </w:rPr>
        <w:t>c</w:t>
      </w:r>
      <w:r w:rsidRPr="004743CD">
        <w:rPr>
          <w:rFonts w:ascii="Calibri" w:hAnsi="Calibri"/>
          <w:sz w:val="22"/>
          <w:szCs w:val="22"/>
          <w:lang w:val="es-CO"/>
        </w:rPr>
        <w:t>ular los que financian la encuesta.</w:t>
      </w:r>
    </w:p>
    <w:p w14:paraId="4267A22A" w14:textId="03A12999" w:rsidR="00B552AF" w:rsidRPr="004743CD" w:rsidRDefault="00680B67" w:rsidP="00680B67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  <w:lang w:val="es-CO"/>
        </w:rPr>
      </w:pPr>
      <w:r w:rsidRPr="004743CD">
        <w:rPr>
          <w:rFonts w:ascii="Calibri" w:hAnsi="Calibri"/>
          <w:sz w:val="22"/>
          <w:szCs w:val="22"/>
          <w:lang w:val="es-CO"/>
        </w:rPr>
        <w:t xml:space="preserve">También se debe tener en cuenta la afiliación de organizaciones que desempeñen un papel técnico directo en apoyo de un contenido concreto de la encuesta, por </w:t>
      </w:r>
      <w:proofErr w:type="gramStart"/>
      <w:r w:rsidRPr="004743CD">
        <w:rPr>
          <w:rFonts w:ascii="Calibri" w:hAnsi="Calibri"/>
          <w:sz w:val="22"/>
          <w:szCs w:val="22"/>
          <w:lang w:val="es-CO"/>
        </w:rPr>
        <w:t>ejemplo</w:t>
      </w:r>
      <w:proofErr w:type="gramEnd"/>
      <w:r w:rsidRPr="004743CD">
        <w:rPr>
          <w:rFonts w:ascii="Calibri" w:hAnsi="Calibri"/>
          <w:sz w:val="22"/>
          <w:szCs w:val="22"/>
          <w:lang w:val="es-CO"/>
        </w:rPr>
        <w:t xml:space="preserve"> el programa nacional de inmunización, si la encuesta va a recoger datos sobre vacunación en centros de salud.</w:t>
      </w:r>
    </w:p>
    <w:p w14:paraId="24DA710D" w14:textId="152254FF" w:rsidR="00680B67" w:rsidRPr="004743CD" w:rsidRDefault="00680B67" w:rsidP="00680B67">
      <w:pPr>
        <w:rPr>
          <w:rFonts w:ascii="Calibri" w:hAnsi="Calibri"/>
          <w:sz w:val="22"/>
          <w:szCs w:val="22"/>
          <w:lang w:val="es-CO"/>
        </w:rPr>
      </w:pPr>
      <w:r w:rsidRPr="004743CD">
        <w:rPr>
          <w:rFonts w:ascii="Calibri" w:hAnsi="Calibri"/>
          <w:sz w:val="22"/>
          <w:szCs w:val="22"/>
          <w:lang w:val="es-CO"/>
        </w:rPr>
        <w:t>Es fundamental que al menos uno de los miembros tenga capacidad y experiencia relevante en el campo de la investigación ética en el país y que esté dispuesto a servir como punto focal de asuntos éticos, supervisando los asuntos relacionados con la ética del Comité Técnico y del Equipo Directivo.</w:t>
      </w:r>
    </w:p>
    <w:p w14:paraId="56F9A01F" w14:textId="77777777" w:rsidR="00680B67" w:rsidRPr="004743CD" w:rsidRDefault="00680B67" w:rsidP="00680B67">
      <w:pPr>
        <w:rPr>
          <w:color w:val="FF0000"/>
          <w:lang w:val="es-CO"/>
        </w:rPr>
      </w:pPr>
    </w:p>
    <w:p w14:paraId="4180B488" w14:textId="42C53D9F" w:rsidR="00680B67" w:rsidRPr="00231668" w:rsidRDefault="00680B67" w:rsidP="00680B67">
      <w:pPr>
        <w:pStyle w:val="Heading1"/>
        <w:rPr>
          <w:sz w:val="24"/>
          <w:szCs w:val="24"/>
        </w:rPr>
      </w:pPr>
      <w:r w:rsidRPr="00231668">
        <w:rPr>
          <w:sz w:val="24"/>
          <w:szCs w:val="24"/>
        </w:rPr>
        <w:lastRenderedPageBreak/>
        <w:t>Objetiv</w:t>
      </w:r>
      <w:r w:rsidR="00F91E8A">
        <w:rPr>
          <w:sz w:val="24"/>
          <w:szCs w:val="24"/>
        </w:rPr>
        <w:t>o</w:t>
      </w:r>
      <w:r w:rsidRPr="00231668">
        <w:rPr>
          <w:sz w:val="24"/>
          <w:szCs w:val="24"/>
        </w:rPr>
        <w:t>s</w:t>
      </w:r>
    </w:p>
    <w:p w14:paraId="019A9522" w14:textId="1B55CF90" w:rsidR="00680B67" w:rsidRPr="00F91E8A" w:rsidRDefault="00F91E8A" w:rsidP="00680B6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647B8">
        <w:rPr>
          <w:rFonts w:ascii="Calibri" w:hAnsi="Calibri"/>
          <w:sz w:val="22"/>
          <w:szCs w:val="22"/>
          <w:lang w:val="es-ES"/>
        </w:rPr>
        <w:t>Proporcionar supervisión a</w:t>
      </w:r>
    </w:p>
    <w:p w14:paraId="00EC67FB" w14:textId="4CF66F6C" w:rsidR="00F91E8A" w:rsidRPr="004743CD" w:rsidRDefault="00DA4CC2" w:rsidP="00F91E8A">
      <w:pPr>
        <w:pStyle w:val="ListParagraph"/>
        <w:numPr>
          <w:ilvl w:val="0"/>
          <w:numId w:val="12"/>
        </w:numPr>
        <w:rPr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ES"/>
        </w:rPr>
        <w:t>l</w:t>
      </w:r>
      <w:r w:rsidR="00F91E8A" w:rsidRPr="00A647B8">
        <w:rPr>
          <w:rFonts w:ascii="Calibri" w:hAnsi="Calibri"/>
          <w:sz w:val="22"/>
          <w:szCs w:val="22"/>
          <w:lang w:val="es-ES"/>
        </w:rPr>
        <w:t>a</w:t>
      </w:r>
      <w:r w:rsidR="00F91E8A">
        <w:rPr>
          <w:rFonts w:ascii="Calibri" w:hAnsi="Calibri"/>
          <w:sz w:val="22"/>
          <w:szCs w:val="22"/>
          <w:lang w:val="es-ES"/>
        </w:rPr>
        <w:t xml:space="preserve"> planeación,</w:t>
      </w:r>
      <w:r w:rsidR="00F91E8A" w:rsidRPr="00A647B8">
        <w:rPr>
          <w:rFonts w:ascii="Calibri" w:hAnsi="Calibri"/>
          <w:sz w:val="22"/>
          <w:szCs w:val="22"/>
          <w:lang w:val="es-ES"/>
        </w:rPr>
        <w:t xml:space="preserve"> implementación </w:t>
      </w:r>
      <w:r w:rsidR="00F91E8A">
        <w:rPr>
          <w:rFonts w:ascii="Calibri" w:hAnsi="Calibri"/>
          <w:sz w:val="22"/>
          <w:szCs w:val="22"/>
          <w:lang w:val="es-ES"/>
        </w:rPr>
        <w:t xml:space="preserve">y difusión </w:t>
      </w:r>
      <w:r w:rsidR="00F91E8A" w:rsidRPr="00A647B8">
        <w:rPr>
          <w:rFonts w:ascii="Calibri" w:hAnsi="Calibri"/>
          <w:sz w:val="22"/>
          <w:szCs w:val="22"/>
          <w:lang w:val="es-ES"/>
        </w:rPr>
        <w:t xml:space="preserve">de la Encuesta de Indicadores Múltiples por Conglomerados </w:t>
      </w:r>
      <w:bookmarkStart w:id="0" w:name="_Hlk160464567"/>
      <w:r w:rsidR="00F91E8A" w:rsidRPr="00A647B8">
        <w:rPr>
          <w:rFonts w:ascii="Calibri" w:hAnsi="Calibri"/>
          <w:color w:val="FF0000"/>
          <w:sz w:val="22"/>
          <w:szCs w:val="22"/>
          <w:lang w:val="es-ES"/>
        </w:rPr>
        <w:t>País</w:t>
      </w:r>
      <w:r w:rsidR="00F91E8A">
        <w:rPr>
          <w:rFonts w:ascii="Calibri" w:hAnsi="Calibri"/>
          <w:color w:val="FF0000"/>
          <w:sz w:val="22"/>
          <w:szCs w:val="22"/>
          <w:lang w:val="es-ES"/>
        </w:rPr>
        <w:t>/Encuesta,</w:t>
      </w:r>
      <w:r w:rsidR="00F91E8A" w:rsidRPr="00A647B8">
        <w:rPr>
          <w:rFonts w:ascii="Calibri" w:hAnsi="Calibri"/>
          <w:sz w:val="22"/>
          <w:szCs w:val="22"/>
          <w:lang w:val="es-ES"/>
        </w:rPr>
        <w:t xml:space="preserve"> </w:t>
      </w:r>
      <w:r w:rsidR="00F91E8A">
        <w:rPr>
          <w:rFonts w:ascii="Calibri" w:hAnsi="Calibri"/>
          <w:color w:val="FF0000"/>
          <w:sz w:val="22"/>
          <w:szCs w:val="22"/>
          <w:lang w:val="es-ES"/>
        </w:rPr>
        <w:t>A</w:t>
      </w:r>
      <w:r w:rsidR="00F91E8A" w:rsidRPr="00A647B8">
        <w:rPr>
          <w:rFonts w:ascii="Calibri" w:hAnsi="Calibri"/>
          <w:color w:val="FF0000"/>
          <w:sz w:val="22"/>
          <w:szCs w:val="22"/>
          <w:lang w:val="es-ES"/>
        </w:rPr>
        <w:t>ño</w:t>
      </w:r>
      <w:bookmarkEnd w:id="0"/>
      <w:r w:rsidR="00F91E8A">
        <w:rPr>
          <w:rFonts w:ascii="Calibri" w:hAnsi="Calibri"/>
          <w:color w:val="FF0000"/>
          <w:sz w:val="22"/>
          <w:szCs w:val="22"/>
          <w:lang w:val="es-ES"/>
        </w:rPr>
        <w:t>,</w:t>
      </w:r>
    </w:p>
    <w:p w14:paraId="367E3656" w14:textId="4A578F02" w:rsidR="00F91E8A" w:rsidRPr="003429DD" w:rsidRDefault="00F91E8A" w:rsidP="00F91E8A">
      <w:pPr>
        <w:pStyle w:val="ListParagraph"/>
        <w:numPr>
          <w:ilvl w:val="0"/>
          <w:numId w:val="12"/>
        </w:numPr>
        <w:rPr>
          <w:sz w:val="22"/>
          <w:szCs w:val="22"/>
          <w:lang w:val="es-CO"/>
        </w:rPr>
      </w:pPr>
      <w:r w:rsidRPr="00A647B8">
        <w:rPr>
          <w:rFonts w:ascii="Calibri" w:hAnsi="Calibri"/>
          <w:sz w:val="22"/>
          <w:szCs w:val="22"/>
          <w:lang w:val="es-ES"/>
        </w:rPr>
        <w:t xml:space="preserve">al Comité Técnico de la encuesta </w:t>
      </w:r>
      <w:r>
        <w:rPr>
          <w:rFonts w:ascii="Calibri" w:hAnsi="Calibri"/>
          <w:sz w:val="22"/>
          <w:szCs w:val="22"/>
          <w:lang w:val="es-ES"/>
        </w:rPr>
        <w:t>que asesora</w:t>
      </w:r>
      <w:r w:rsidRPr="00A647B8">
        <w:rPr>
          <w:rFonts w:ascii="Calibri" w:hAnsi="Calibri"/>
          <w:sz w:val="22"/>
          <w:szCs w:val="22"/>
          <w:lang w:val="es-ES"/>
        </w:rPr>
        <w:t xml:space="preserve"> sobre el proceso y el contenido de MICS</w:t>
      </w:r>
      <w:r>
        <w:rPr>
          <w:rFonts w:ascii="Calibri" w:hAnsi="Calibri"/>
          <w:sz w:val="22"/>
          <w:szCs w:val="22"/>
          <w:lang w:val="es-ES"/>
        </w:rPr>
        <w:t>, así como</w:t>
      </w:r>
    </w:p>
    <w:p w14:paraId="7CEBD6FE" w14:textId="1D86845F" w:rsidR="00F91E8A" w:rsidRPr="003429DD" w:rsidRDefault="00F91E8A" w:rsidP="00F91E8A">
      <w:pPr>
        <w:pStyle w:val="ListParagraph"/>
        <w:numPr>
          <w:ilvl w:val="0"/>
          <w:numId w:val="12"/>
        </w:numPr>
        <w:rPr>
          <w:sz w:val="22"/>
          <w:szCs w:val="22"/>
          <w:lang w:val="es-CO"/>
        </w:rPr>
      </w:pPr>
      <w:r w:rsidRPr="00A647B8">
        <w:rPr>
          <w:rFonts w:ascii="Calibri" w:hAnsi="Calibri"/>
          <w:sz w:val="22"/>
          <w:szCs w:val="22"/>
          <w:lang w:val="es-ES"/>
        </w:rPr>
        <w:t>al equipo de gestión del operativo diario de la encuesta</w:t>
      </w:r>
      <w:r>
        <w:rPr>
          <w:rFonts w:ascii="Calibri" w:hAnsi="Calibri"/>
          <w:sz w:val="22"/>
          <w:szCs w:val="22"/>
          <w:lang w:val="es-ES"/>
        </w:rPr>
        <w:t>.</w:t>
      </w:r>
    </w:p>
    <w:p w14:paraId="61984675" w14:textId="5BF5E80B" w:rsidR="00F91E8A" w:rsidRPr="003429DD" w:rsidRDefault="00F91E8A" w:rsidP="00F91E8A">
      <w:pPr>
        <w:pStyle w:val="ListParagraph"/>
        <w:numPr>
          <w:ilvl w:val="0"/>
          <w:numId w:val="13"/>
        </w:numPr>
        <w:rPr>
          <w:sz w:val="22"/>
          <w:szCs w:val="22"/>
          <w:lang w:val="es-CO"/>
        </w:rPr>
      </w:pPr>
      <w:r w:rsidRPr="003429DD">
        <w:rPr>
          <w:sz w:val="22"/>
          <w:szCs w:val="22"/>
          <w:lang w:val="es-CO"/>
        </w:rPr>
        <w:t>Promover la apropiación de procesos, resultados, difusión y análisis adicionales de los datos</w:t>
      </w:r>
      <w:r w:rsidR="00DB32C8" w:rsidRPr="003429DD">
        <w:rPr>
          <w:sz w:val="22"/>
          <w:szCs w:val="22"/>
          <w:lang w:val="es-CO"/>
        </w:rPr>
        <w:t xml:space="preserve"> a efectos de políticas, promoción y seguimiento de los compromisos nacionales, incluida la Agenda 2030 para el Desarrollo Sostenible y las metas relacionadas.</w:t>
      </w:r>
    </w:p>
    <w:p w14:paraId="1F820772" w14:textId="76E0B55E" w:rsidR="00DB32C8" w:rsidRPr="003429DD" w:rsidRDefault="00DB32C8" w:rsidP="00DB32C8">
      <w:pPr>
        <w:pStyle w:val="ListParagraph"/>
        <w:numPr>
          <w:ilvl w:val="0"/>
          <w:numId w:val="13"/>
        </w:numPr>
        <w:rPr>
          <w:sz w:val="22"/>
          <w:szCs w:val="22"/>
          <w:lang w:val="es-CO"/>
        </w:rPr>
      </w:pPr>
      <w:r w:rsidRPr="003429DD">
        <w:rPr>
          <w:sz w:val="22"/>
          <w:szCs w:val="22"/>
          <w:lang w:val="es-CO"/>
        </w:rPr>
        <w:t>Fomentar y promover contribuciones financieras y en especie para el financiamiento de la encuesta.</w:t>
      </w:r>
    </w:p>
    <w:p w14:paraId="36579E61" w14:textId="253A94A8" w:rsidR="00DB32C8" w:rsidRPr="00231668" w:rsidRDefault="00DB32C8" w:rsidP="00DB32C8">
      <w:pPr>
        <w:pStyle w:val="Heading1"/>
        <w:keepNext/>
        <w:rPr>
          <w:sz w:val="24"/>
          <w:szCs w:val="24"/>
        </w:rPr>
      </w:pPr>
      <w:r>
        <w:rPr>
          <w:sz w:val="24"/>
          <w:szCs w:val="24"/>
        </w:rPr>
        <w:t>TAREAS PRINCIPALES</w:t>
      </w:r>
    </w:p>
    <w:p w14:paraId="354D63D0" w14:textId="07CB818E" w:rsidR="00DB32C8" w:rsidRPr="0037281C" w:rsidRDefault="00DB32C8" w:rsidP="00DB32C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770FA3">
        <w:rPr>
          <w:sz w:val="22"/>
          <w:szCs w:val="22"/>
          <w:lang w:val="es-CO"/>
        </w:rPr>
        <w:t>Aprobación del Plan</w:t>
      </w:r>
      <w:r w:rsidR="003429DD">
        <w:rPr>
          <w:sz w:val="22"/>
          <w:szCs w:val="22"/>
          <w:lang w:val="es-CO"/>
        </w:rPr>
        <w:t xml:space="preserve"> de Encuesta</w:t>
      </w:r>
      <w:r w:rsidRPr="00770FA3">
        <w:rPr>
          <w:sz w:val="22"/>
          <w:szCs w:val="22"/>
          <w:lang w:val="es-CO"/>
        </w:rPr>
        <w:t xml:space="preserve">, incluyendo </w:t>
      </w:r>
      <w:r w:rsidR="00770FA3">
        <w:rPr>
          <w:sz w:val="22"/>
          <w:szCs w:val="22"/>
          <w:lang w:val="es-CO"/>
        </w:rPr>
        <w:t>los c</w:t>
      </w:r>
      <w:r w:rsidRPr="00770FA3">
        <w:rPr>
          <w:sz w:val="22"/>
          <w:szCs w:val="22"/>
          <w:lang w:val="es-CO"/>
        </w:rPr>
        <w:t>uestionario</w:t>
      </w:r>
      <w:r w:rsidR="00770FA3">
        <w:rPr>
          <w:sz w:val="22"/>
          <w:szCs w:val="22"/>
          <w:lang w:val="es-CO"/>
        </w:rPr>
        <w:t>s</w:t>
      </w:r>
      <w:r w:rsidRPr="00770FA3">
        <w:rPr>
          <w:sz w:val="22"/>
          <w:szCs w:val="22"/>
          <w:lang w:val="es-CO"/>
        </w:rPr>
        <w:t xml:space="preserve">, diseño de la muestra, presupuesto y cronograma (con anexos de presupuesto detallado, protocolo(s) de protección y documentación de referencia sobre la </w:t>
      </w:r>
      <w:r w:rsidR="00770FA3">
        <w:rPr>
          <w:sz w:val="22"/>
          <w:szCs w:val="22"/>
          <w:lang w:val="es-CO"/>
        </w:rPr>
        <w:t>adaptación nacional</w:t>
      </w:r>
      <w:r w:rsidRPr="0037281C">
        <w:rPr>
          <w:sz w:val="22"/>
          <w:szCs w:val="22"/>
          <w:lang w:val="es-CO"/>
        </w:rPr>
        <w:t>).</w:t>
      </w:r>
    </w:p>
    <w:p w14:paraId="47BFCAED" w14:textId="068BF525" w:rsidR="00DB32C8" w:rsidRPr="003E78A9" w:rsidRDefault="0037281C" w:rsidP="00DB32C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Dirección general de </w:t>
      </w:r>
      <w:r w:rsidR="00DB32C8" w:rsidRPr="005866AD">
        <w:rPr>
          <w:sz w:val="22"/>
          <w:szCs w:val="22"/>
          <w:lang w:val="es-CO"/>
        </w:rPr>
        <w:t>la gestión de la encuesta y de los acuerdos institucionales.</w:t>
      </w:r>
    </w:p>
    <w:p w14:paraId="4914ACDF" w14:textId="7A898B0A" w:rsidR="00DB32C8" w:rsidRPr="003E78A9" w:rsidRDefault="0037281C" w:rsidP="003E78A9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Dirección general</w:t>
      </w:r>
      <w:r w:rsidR="00DB32C8" w:rsidRPr="003E78A9">
        <w:rPr>
          <w:sz w:val="22"/>
          <w:szCs w:val="22"/>
          <w:lang w:val="es-CO"/>
        </w:rPr>
        <w:t xml:space="preserve"> </w:t>
      </w:r>
      <w:r>
        <w:rPr>
          <w:sz w:val="22"/>
          <w:szCs w:val="22"/>
          <w:lang w:val="es-CO"/>
        </w:rPr>
        <w:t>de</w:t>
      </w:r>
      <w:r w:rsidR="00DB32C8" w:rsidRPr="003E78A9">
        <w:rPr>
          <w:sz w:val="22"/>
          <w:szCs w:val="22"/>
          <w:lang w:val="es-CO"/>
        </w:rPr>
        <w:t>l proceso de implementación de la encuesta, incluid</w:t>
      </w:r>
      <w:r w:rsidR="0005031B" w:rsidRPr="003E78A9">
        <w:rPr>
          <w:sz w:val="22"/>
          <w:szCs w:val="22"/>
          <w:lang w:val="es-CO"/>
        </w:rPr>
        <w:t>a</w:t>
      </w:r>
      <w:r w:rsidR="00DB32C8" w:rsidRPr="003E78A9">
        <w:rPr>
          <w:sz w:val="22"/>
          <w:szCs w:val="22"/>
          <w:lang w:val="es-CO"/>
        </w:rPr>
        <w:t>s l</w:t>
      </w:r>
      <w:r w:rsidR="0005031B" w:rsidRPr="003E78A9">
        <w:rPr>
          <w:sz w:val="22"/>
          <w:szCs w:val="22"/>
          <w:lang w:val="es-CO"/>
        </w:rPr>
        <w:t>as estrategias</w:t>
      </w:r>
      <w:r w:rsidR="00DB32C8" w:rsidRPr="003E78A9">
        <w:rPr>
          <w:sz w:val="22"/>
          <w:szCs w:val="22"/>
          <w:lang w:val="es-CO"/>
        </w:rPr>
        <w:t xml:space="preserve"> para mitigar los retrasos en la aplicación y presentación de informes</w:t>
      </w:r>
    </w:p>
    <w:p w14:paraId="5A293688" w14:textId="30FC8435" w:rsidR="0005031B" w:rsidRPr="003E78A9" w:rsidRDefault="0005031B" w:rsidP="005866AD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 w:rsidRPr="003E78A9">
        <w:rPr>
          <w:sz w:val="22"/>
          <w:szCs w:val="22"/>
          <w:lang w:val="es-CO"/>
        </w:rPr>
        <w:t>Aprobación del Informe de Resultados de la encuesta y de las infografías estadísticas.</w:t>
      </w:r>
    </w:p>
    <w:p w14:paraId="23762EF5" w14:textId="0C752EAA" w:rsidR="00DB32C8" w:rsidRPr="003E78A9" w:rsidRDefault="0037281C" w:rsidP="00DB32C8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Dirección general</w:t>
      </w:r>
      <w:r w:rsidR="00713C29">
        <w:rPr>
          <w:sz w:val="22"/>
          <w:szCs w:val="22"/>
          <w:lang w:val="es-CO"/>
        </w:rPr>
        <w:t xml:space="preserve"> </w:t>
      </w:r>
      <w:r w:rsidR="0005031B" w:rsidRPr="003E78A9">
        <w:rPr>
          <w:sz w:val="22"/>
          <w:szCs w:val="22"/>
          <w:lang w:val="es-CO"/>
        </w:rPr>
        <w:t xml:space="preserve">de eventos y productos de </w:t>
      </w:r>
      <w:r w:rsidR="007D7AAB" w:rsidRPr="003E78A9">
        <w:rPr>
          <w:sz w:val="22"/>
          <w:szCs w:val="22"/>
          <w:lang w:val="es-CO"/>
        </w:rPr>
        <w:t>difusión</w:t>
      </w:r>
      <w:r w:rsidR="0005031B" w:rsidRPr="003E78A9">
        <w:rPr>
          <w:sz w:val="22"/>
          <w:szCs w:val="22"/>
          <w:lang w:val="es-CO"/>
        </w:rPr>
        <w:t xml:space="preserve"> adicionales.</w:t>
      </w:r>
    </w:p>
    <w:p w14:paraId="589C5A54" w14:textId="20A4E143" w:rsidR="00414398" w:rsidRPr="007D7AAB" w:rsidRDefault="007D7AAB" w:rsidP="0005031B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s-CO"/>
        </w:rPr>
      </w:pPr>
      <w:proofErr w:type="gramStart"/>
      <w:r>
        <w:rPr>
          <w:sz w:val="22"/>
          <w:szCs w:val="22"/>
          <w:lang w:val="es-CO"/>
        </w:rPr>
        <w:t>Asegurar</w:t>
      </w:r>
      <w:proofErr w:type="gramEnd"/>
      <w:r w:rsidR="0005031B" w:rsidRPr="003E78A9">
        <w:rPr>
          <w:sz w:val="22"/>
          <w:szCs w:val="22"/>
          <w:lang w:val="es-CO"/>
        </w:rPr>
        <w:t xml:space="preserve"> que los asuntos relacionados con ética sean documentados, investigados y resueltos, incluyendo aquellos presentados por una Junta de Revisión Institucional (o su semejante)</w:t>
      </w:r>
      <w:r w:rsidR="00B76BAA" w:rsidRPr="003E78A9">
        <w:rPr>
          <w:sz w:val="22"/>
          <w:szCs w:val="22"/>
          <w:lang w:val="es-CO"/>
        </w:rPr>
        <w:t>.</w:t>
      </w:r>
    </w:p>
    <w:sectPr w:rsidR="00414398" w:rsidRPr="007D7AAB" w:rsidSect="00A835B8">
      <w:headerReference w:type="default" r:id="rId14"/>
      <w:footerReference w:type="default" r:id="rId15"/>
      <w:headerReference w:type="first" r:id="rId16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C16F" w14:textId="77777777" w:rsidR="00A835B8" w:rsidRDefault="00A835B8" w:rsidP="00061230">
      <w:pPr>
        <w:spacing w:before="0" w:after="0" w:line="240" w:lineRule="auto"/>
      </w:pPr>
      <w:r>
        <w:separator/>
      </w:r>
    </w:p>
  </w:endnote>
  <w:endnote w:type="continuationSeparator" w:id="0">
    <w:p w14:paraId="308079D6" w14:textId="77777777" w:rsidR="00A835B8" w:rsidRDefault="00A835B8" w:rsidP="00061230">
      <w:pPr>
        <w:spacing w:before="0" w:after="0" w:line="240" w:lineRule="auto"/>
      </w:pPr>
      <w:r>
        <w:continuationSeparator/>
      </w:r>
    </w:p>
  </w:endnote>
  <w:endnote w:type="continuationNotice" w:id="1">
    <w:p w14:paraId="5B0E07E7" w14:textId="77777777" w:rsidR="00A835B8" w:rsidRDefault="00A835B8" w:rsidP="0006123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B56B" w14:textId="1FDBCEE3" w:rsidR="00231668" w:rsidRPr="0037281C" w:rsidRDefault="00231668" w:rsidP="0037281C">
    <w:pPr>
      <w:pStyle w:val="Footer"/>
      <w:jc w:val="center"/>
      <w:rPr>
        <w:sz w:val="18"/>
      </w:rPr>
    </w:pPr>
    <w:r w:rsidRPr="00231668">
      <w:rPr>
        <w:color w:val="7F7F7F" w:themeColor="background1" w:themeShade="7F"/>
        <w:spacing w:val="60"/>
        <w:sz w:val="18"/>
        <w:szCs w:val="18"/>
      </w:rPr>
      <w:t>Page</w:t>
    </w:r>
    <w:r w:rsidRPr="00231668">
      <w:rPr>
        <w:sz w:val="18"/>
        <w:szCs w:val="18"/>
      </w:rPr>
      <w:t xml:space="preserve"> | </w:t>
    </w:r>
    <w:r w:rsidRPr="00231668">
      <w:rPr>
        <w:sz w:val="18"/>
        <w:szCs w:val="18"/>
      </w:rPr>
      <w:fldChar w:fldCharType="begin"/>
    </w:r>
    <w:r w:rsidRPr="00231668">
      <w:rPr>
        <w:sz w:val="18"/>
        <w:szCs w:val="18"/>
      </w:rPr>
      <w:instrText xml:space="preserve"> PAGE   \* MERGEFORMAT </w:instrText>
    </w:r>
    <w:r w:rsidRPr="00231668">
      <w:rPr>
        <w:sz w:val="18"/>
        <w:szCs w:val="18"/>
      </w:rPr>
      <w:fldChar w:fldCharType="separate"/>
    </w:r>
    <w:r w:rsidRPr="00231668">
      <w:rPr>
        <w:b/>
        <w:bCs/>
        <w:noProof/>
        <w:sz w:val="18"/>
        <w:szCs w:val="18"/>
      </w:rPr>
      <w:t>1</w:t>
    </w:r>
    <w:r w:rsidRPr="00231668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A843" w14:textId="77777777" w:rsidR="00A835B8" w:rsidRDefault="00A835B8" w:rsidP="00061230">
      <w:pPr>
        <w:spacing w:before="0" w:after="0" w:line="240" w:lineRule="auto"/>
      </w:pPr>
      <w:r>
        <w:separator/>
      </w:r>
    </w:p>
  </w:footnote>
  <w:footnote w:type="continuationSeparator" w:id="0">
    <w:p w14:paraId="2844FD31" w14:textId="77777777" w:rsidR="00A835B8" w:rsidRDefault="00A835B8" w:rsidP="00061230">
      <w:pPr>
        <w:spacing w:before="0" w:after="0" w:line="240" w:lineRule="auto"/>
      </w:pPr>
      <w:r>
        <w:continuationSeparator/>
      </w:r>
    </w:p>
  </w:footnote>
  <w:footnote w:type="continuationNotice" w:id="1">
    <w:p w14:paraId="3E171562" w14:textId="77777777" w:rsidR="00A835B8" w:rsidRDefault="00A835B8" w:rsidP="0006123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FA0" w14:textId="13C04F18" w:rsidR="009E757D" w:rsidRPr="004C349D" w:rsidRDefault="004C349D" w:rsidP="0037281C">
    <w:pPr>
      <w:pStyle w:val="Header"/>
      <w:jc w:val="right"/>
    </w:pPr>
    <w:r>
      <w:rPr>
        <w:noProof/>
      </w:rPr>
      <w:drawing>
        <wp:inline distT="0" distB="0" distL="0" distR="0" wp14:anchorId="3ED9B6EF" wp14:editId="290C378D">
          <wp:extent cx="860400" cy="1800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395" w14:textId="77777777" w:rsidR="004C349D" w:rsidRPr="004C349D" w:rsidRDefault="004C349D" w:rsidP="004C349D">
    <w:pPr>
      <w:pStyle w:val="Header"/>
      <w:jc w:val="right"/>
    </w:pPr>
    <w:r>
      <w:rPr>
        <w:noProof/>
      </w:rPr>
      <w:drawing>
        <wp:inline distT="0" distB="0" distL="0" distR="0" wp14:anchorId="0A9E4C10" wp14:editId="75D8A660">
          <wp:extent cx="860400" cy="1800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08364" w14:textId="77777777" w:rsidR="004C349D" w:rsidRDefault="004C349D" w:rsidP="0037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9E"/>
    <w:multiLevelType w:val="hybridMultilevel"/>
    <w:tmpl w:val="D7DEE8E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7186110"/>
    <w:multiLevelType w:val="hybridMultilevel"/>
    <w:tmpl w:val="F6500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77EB"/>
    <w:multiLevelType w:val="hybridMultilevel"/>
    <w:tmpl w:val="96ACC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808"/>
    <w:multiLevelType w:val="hybridMultilevel"/>
    <w:tmpl w:val="3CE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3D4"/>
    <w:multiLevelType w:val="hybridMultilevel"/>
    <w:tmpl w:val="DD0C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C7D"/>
    <w:multiLevelType w:val="hybridMultilevel"/>
    <w:tmpl w:val="6ABE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628"/>
    <w:multiLevelType w:val="hybridMultilevel"/>
    <w:tmpl w:val="73A4F508"/>
    <w:lvl w:ilvl="0" w:tplc="6B8AEAF6"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A79A1"/>
    <w:multiLevelType w:val="hybridMultilevel"/>
    <w:tmpl w:val="B908D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8CE"/>
    <w:multiLevelType w:val="hybridMultilevel"/>
    <w:tmpl w:val="7AB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6CDE5A92"/>
    <w:multiLevelType w:val="hybridMultilevel"/>
    <w:tmpl w:val="D45C7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16954"/>
    <w:multiLevelType w:val="hybridMultilevel"/>
    <w:tmpl w:val="198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60957">
    <w:abstractNumId w:val="9"/>
  </w:num>
  <w:num w:numId="2" w16cid:durableId="1602839106">
    <w:abstractNumId w:val="8"/>
  </w:num>
  <w:num w:numId="3" w16cid:durableId="1652785125">
    <w:abstractNumId w:val="7"/>
  </w:num>
  <w:num w:numId="4" w16cid:durableId="1178500545">
    <w:abstractNumId w:val="6"/>
  </w:num>
  <w:num w:numId="5" w16cid:durableId="877013912">
    <w:abstractNumId w:val="5"/>
  </w:num>
  <w:num w:numId="6" w16cid:durableId="789979360">
    <w:abstractNumId w:val="13"/>
  </w:num>
  <w:num w:numId="7" w16cid:durableId="784885413">
    <w:abstractNumId w:val="10"/>
  </w:num>
  <w:num w:numId="8" w16cid:durableId="366684616">
    <w:abstractNumId w:val="1"/>
  </w:num>
  <w:num w:numId="9" w16cid:durableId="679746258">
    <w:abstractNumId w:val="11"/>
  </w:num>
  <w:num w:numId="10" w16cid:durableId="1763918069">
    <w:abstractNumId w:val="4"/>
  </w:num>
  <w:num w:numId="11" w16cid:durableId="174082312">
    <w:abstractNumId w:val="3"/>
  </w:num>
  <w:num w:numId="12" w16cid:durableId="532153153">
    <w:abstractNumId w:val="0"/>
  </w:num>
  <w:num w:numId="13" w16cid:durableId="955716929">
    <w:abstractNumId w:val="2"/>
  </w:num>
  <w:num w:numId="14" w16cid:durableId="1736273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t7AwszQwNzI1NTZQ0lEKTi0uzszPAykwrAUAD3AIcywAAAA="/>
  </w:docVars>
  <w:rsids>
    <w:rsidRoot w:val="00F361BC"/>
    <w:rsid w:val="0005031B"/>
    <w:rsid w:val="00061230"/>
    <w:rsid w:val="0007484E"/>
    <w:rsid w:val="00091EA2"/>
    <w:rsid w:val="00110BCA"/>
    <w:rsid w:val="00115A06"/>
    <w:rsid w:val="001245A1"/>
    <w:rsid w:val="00176D5C"/>
    <w:rsid w:val="001E2468"/>
    <w:rsid w:val="002137B7"/>
    <w:rsid w:val="00231668"/>
    <w:rsid w:val="003079F8"/>
    <w:rsid w:val="003429DD"/>
    <w:rsid w:val="0037281C"/>
    <w:rsid w:val="003950E6"/>
    <w:rsid w:val="00397063"/>
    <w:rsid w:val="003E3D3F"/>
    <w:rsid w:val="003E78A9"/>
    <w:rsid w:val="004012B1"/>
    <w:rsid w:val="00414398"/>
    <w:rsid w:val="00424198"/>
    <w:rsid w:val="00446B56"/>
    <w:rsid w:val="004743CD"/>
    <w:rsid w:val="004A4320"/>
    <w:rsid w:val="004C1A4C"/>
    <w:rsid w:val="004C349D"/>
    <w:rsid w:val="004E04D6"/>
    <w:rsid w:val="004E199A"/>
    <w:rsid w:val="004E41E9"/>
    <w:rsid w:val="0051629A"/>
    <w:rsid w:val="00554F11"/>
    <w:rsid w:val="00574653"/>
    <w:rsid w:val="00574BC1"/>
    <w:rsid w:val="00583C3D"/>
    <w:rsid w:val="005866AD"/>
    <w:rsid w:val="00591DB1"/>
    <w:rsid w:val="005C6FF7"/>
    <w:rsid w:val="005F0A6E"/>
    <w:rsid w:val="00605F07"/>
    <w:rsid w:val="00627765"/>
    <w:rsid w:val="00627F23"/>
    <w:rsid w:val="00680B67"/>
    <w:rsid w:val="006A054A"/>
    <w:rsid w:val="006C5C2F"/>
    <w:rsid w:val="00707AE9"/>
    <w:rsid w:val="00713C29"/>
    <w:rsid w:val="007171F6"/>
    <w:rsid w:val="00743716"/>
    <w:rsid w:val="00770FA3"/>
    <w:rsid w:val="00771833"/>
    <w:rsid w:val="007A27B3"/>
    <w:rsid w:val="007D7AAB"/>
    <w:rsid w:val="007E2894"/>
    <w:rsid w:val="007F0EB3"/>
    <w:rsid w:val="00817207"/>
    <w:rsid w:val="00841847"/>
    <w:rsid w:val="008B7324"/>
    <w:rsid w:val="008C4345"/>
    <w:rsid w:val="008D3CDC"/>
    <w:rsid w:val="00906939"/>
    <w:rsid w:val="00916583"/>
    <w:rsid w:val="0097205C"/>
    <w:rsid w:val="009C2D7F"/>
    <w:rsid w:val="009E71D5"/>
    <w:rsid w:val="009E757D"/>
    <w:rsid w:val="00A1482C"/>
    <w:rsid w:val="00A20B3F"/>
    <w:rsid w:val="00A70E5D"/>
    <w:rsid w:val="00A835B8"/>
    <w:rsid w:val="00A852EC"/>
    <w:rsid w:val="00AD4865"/>
    <w:rsid w:val="00AD5F40"/>
    <w:rsid w:val="00AF71CD"/>
    <w:rsid w:val="00B0660F"/>
    <w:rsid w:val="00B552AF"/>
    <w:rsid w:val="00B76BAA"/>
    <w:rsid w:val="00BD3855"/>
    <w:rsid w:val="00C06967"/>
    <w:rsid w:val="00C25DE2"/>
    <w:rsid w:val="00C51F84"/>
    <w:rsid w:val="00D017C0"/>
    <w:rsid w:val="00D06979"/>
    <w:rsid w:val="00D11C44"/>
    <w:rsid w:val="00D76EEE"/>
    <w:rsid w:val="00DA4CC2"/>
    <w:rsid w:val="00DB32C8"/>
    <w:rsid w:val="00DC4BB9"/>
    <w:rsid w:val="00E40EAF"/>
    <w:rsid w:val="00E70BF3"/>
    <w:rsid w:val="00E8641E"/>
    <w:rsid w:val="00E92F57"/>
    <w:rsid w:val="00EC0D93"/>
    <w:rsid w:val="00EC2E3F"/>
    <w:rsid w:val="00EC6F77"/>
    <w:rsid w:val="00EC72F8"/>
    <w:rsid w:val="00EF38EA"/>
    <w:rsid w:val="00F2388D"/>
    <w:rsid w:val="00F361BC"/>
    <w:rsid w:val="00F76062"/>
    <w:rsid w:val="00F91E8A"/>
    <w:rsid w:val="00FA39D5"/>
    <w:rsid w:val="00FC1FA4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94AF"/>
  <w15:chartTrackingRefBased/>
  <w15:docId w15:val="{8D926B26-8EAC-4AAE-B61E-EE1EAE0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230"/>
  </w:style>
  <w:style w:type="paragraph" w:styleId="Heading1">
    <w:name w:val="heading 1"/>
    <w:basedOn w:val="Normal"/>
    <w:next w:val="Normal"/>
    <w:link w:val="Heading1Char"/>
    <w:uiPriority w:val="9"/>
    <w:qFormat/>
    <w:rsid w:val="008D3CDC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CDC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CDC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CDC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CDC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CDC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CDC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C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C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CDC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3CDC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3CDC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CDC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C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C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CDC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CDC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CDC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C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D3CD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D3CDC"/>
    <w:rPr>
      <w:b/>
      <w:bCs/>
    </w:rPr>
  </w:style>
  <w:style w:type="character" w:styleId="Emphasis">
    <w:name w:val="Emphasis"/>
    <w:uiPriority w:val="20"/>
    <w:qFormat/>
    <w:rsid w:val="008D3CDC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8D3C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CD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C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CDC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CDC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8D3CDC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D3CDC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D3CDC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D3CDC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D3C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D3CDC"/>
    <w:pPr>
      <w:outlineLvl w:val="9"/>
    </w:pPr>
  </w:style>
  <w:style w:type="paragraph" w:styleId="ListParagraph">
    <w:name w:val="List Paragraph"/>
    <w:basedOn w:val="Normal"/>
    <w:uiPriority w:val="34"/>
    <w:qFormat/>
    <w:rsid w:val="000612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3C3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83C3D"/>
  </w:style>
  <w:style w:type="character" w:styleId="FootnoteReference">
    <w:name w:val="footnote reference"/>
    <w:basedOn w:val="DefaultParagraphFont"/>
    <w:uiPriority w:val="99"/>
    <w:semiHidden/>
    <w:unhideWhenUsed/>
    <w:rsid w:val="00583C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3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C3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143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3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143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68"/>
  </w:style>
  <w:style w:type="paragraph" w:styleId="Footer">
    <w:name w:val="footer"/>
    <w:basedOn w:val="Normal"/>
    <w:link w:val="FooterChar"/>
    <w:uiPriority w:val="99"/>
    <w:unhideWhenUsed/>
    <w:rsid w:val="001E24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68"/>
  </w:style>
  <w:style w:type="table" w:styleId="TableGrid">
    <w:name w:val="Table Grid"/>
    <w:basedOn w:val="TableNormal"/>
    <w:uiPriority w:val="39"/>
    <w:rsid w:val="00BD38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1FA4"/>
    <w:pPr>
      <w:tabs>
        <w:tab w:val="decimal" w:pos="360"/>
      </w:tabs>
      <w:spacing w:before="0"/>
    </w:pPr>
    <w:rPr>
      <w:rFonts w:cs="Times New Roman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C1FA4"/>
    <w:pPr>
      <w:spacing w:before="0"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0612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12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F71CD"/>
  </w:style>
  <w:style w:type="paragraph" w:styleId="CommentSubject">
    <w:name w:val="annotation subject"/>
    <w:basedOn w:val="CommentText"/>
    <w:next w:val="CommentText"/>
    <w:link w:val="CommentSubjectChar"/>
    <w:unhideWhenUsed/>
    <w:rsid w:val="00061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1CD"/>
    <w:rPr>
      <w:b/>
      <w:bCs/>
    </w:rPr>
  </w:style>
  <w:style w:type="paragraph" w:styleId="Revision">
    <w:name w:val="Revision"/>
    <w:hidden/>
    <w:uiPriority w:val="99"/>
    <w:semiHidden/>
    <w:rsid w:val="00AF71CD"/>
    <w:pPr>
      <w:spacing w:before="0" w:after="0" w:line="240" w:lineRule="auto"/>
    </w:pPr>
  </w:style>
  <w:style w:type="paragraph" w:styleId="BodyTextIndent">
    <w:name w:val="Body Text Indent"/>
    <w:basedOn w:val="Normal"/>
    <w:link w:val="BodyTextIndentChar"/>
    <w:rsid w:val="00061230"/>
    <w:pPr>
      <w:spacing w:before="0" w:after="0" w:line="240" w:lineRule="auto"/>
      <w:ind w:firstLine="13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612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061230"/>
    <w:pPr>
      <w:spacing w:before="0"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0612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ICS Font">
      <a:majorFont>
        <a:latin typeface="Abadi"/>
        <a:ea typeface=""/>
        <a:cs typeface=""/>
      </a:majorFont>
      <a:minorFont>
        <a:latin typeface="Abad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lcf76f155ced4ddcb4097134ff3c332f xmlns="2aac1c47-a7bd-4382-bbe6-d59290c165d5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SemaphoreItemMetadata xmlns="03aba595-bc08-4bc6-a067-44fa0d6fce4c" xsi:nil="true"/>
    <TaxKeywordTaxHTField xmlns="03aba595-bc08-4bc6-a067-44fa0d6fce4c">
      <Terms xmlns="http://schemas.microsoft.com/office/infopath/2007/PartnerControls"/>
    </TaxKeywordTaxHTField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SharedWithUsers xmlns="03aba595-bc08-4bc6-a067-44fa0d6fce4c">
      <UserInfo>
        <DisplayName>Felix Schwebel</DisplayName>
        <AccountId>2074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5" ma:contentTypeDescription="Create a new document." ma:contentTypeScope="" ma:versionID="20e7b15c5081c49e3044daa0dd3d350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9a0e1970766081fc11b5aaffdf597d9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42CB-D022-4B75-9E8F-F8752DEAE0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99A7768-A52F-4697-A635-AC865C05CCB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D2EA6A4-8E16-409E-9373-B9E46A7F8E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18E001-9FEA-4BF7-95E9-E7BB2C17CF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27F311-62F4-4A01-8A74-28CD2B57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03aba595-bc08-4bc6-a067-44fa0d6fce4c"/>
    <ds:schemaRef ds:uri="2aac1c47-a7bd-4382-bbe6-d59290c1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AA0EC1-63B5-43D6-B30B-42D29723167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1820F46-77BF-467A-986B-F65266E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Pedersen</dc:creator>
  <cp:keywords/>
  <dc:description/>
  <cp:lastModifiedBy>Liliana Carvajal</cp:lastModifiedBy>
  <cp:revision>3</cp:revision>
  <cp:lastPrinted>2022-11-01T12:36:00Z</cp:lastPrinted>
  <dcterms:created xsi:type="dcterms:W3CDTF">2024-03-15T17:58:00Z</dcterms:created>
  <dcterms:modified xsi:type="dcterms:W3CDTF">2024-03-15T20:58:00Z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