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EFBB8" w14:textId="60FF08C1" w:rsidR="0099094E" w:rsidRPr="00D73CD6" w:rsidRDefault="001F4A25" w:rsidP="005D05BB">
      <w:pPr>
        <w:jc w:val="center"/>
        <w:rPr>
          <w:rFonts w:asciiTheme="majorHAnsi" w:hAnsiTheme="majorHAnsi" w:cs="Tahoma"/>
          <w:b/>
          <w:sz w:val="32"/>
          <w:szCs w:val="22"/>
          <w:lang w:val="es-ES"/>
        </w:rPr>
      </w:pPr>
      <w:r>
        <w:rPr>
          <w:rFonts w:asciiTheme="majorHAnsi" w:hAnsiTheme="majorHAnsi" w:cs="Tahoma"/>
          <w:b/>
          <w:sz w:val="32"/>
          <w:szCs w:val="22"/>
          <w:lang w:val="es-ES"/>
        </w:rPr>
        <w:t>I</w:t>
      </w:r>
      <w:r w:rsidR="00861EE6">
        <w:rPr>
          <w:rFonts w:asciiTheme="majorHAnsi" w:hAnsiTheme="majorHAnsi" w:cs="Tahoma"/>
          <w:b/>
          <w:sz w:val="32"/>
          <w:szCs w:val="22"/>
          <w:lang w:val="es-ES"/>
        </w:rPr>
        <w:t xml:space="preserve">nstrucciones </w:t>
      </w:r>
      <w:r>
        <w:rPr>
          <w:rFonts w:asciiTheme="majorHAnsi" w:hAnsiTheme="majorHAnsi" w:cs="Tahoma"/>
          <w:b/>
          <w:sz w:val="32"/>
          <w:szCs w:val="22"/>
          <w:lang w:val="es-ES"/>
        </w:rPr>
        <w:t xml:space="preserve">de adquisición </w:t>
      </w:r>
      <w:r w:rsidR="00861EE6">
        <w:rPr>
          <w:rFonts w:asciiTheme="majorHAnsi" w:hAnsiTheme="majorHAnsi" w:cs="Tahoma"/>
          <w:b/>
          <w:sz w:val="32"/>
          <w:szCs w:val="22"/>
          <w:lang w:val="es-ES"/>
        </w:rPr>
        <w:t xml:space="preserve">para </w:t>
      </w:r>
      <w:r>
        <w:rPr>
          <w:rFonts w:asciiTheme="majorHAnsi" w:hAnsiTheme="majorHAnsi" w:cs="Tahoma"/>
          <w:b/>
          <w:sz w:val="32"/>
          <w:szCs w:val="22"/>
          <w:lang w:val="es-ES"/>
        </w:rPr>
        <w:t>el equipo recomendado</w:t>
      </w:r>
    </w:p>
    <w:p w14:paraId="588B81E8" w14:textId="152984DB" w:rsidR="00553042" w:rsidRPr="00861EE6" w:rsidRDefault="00553042" w:rsidP="00553042">
      <w:pPr>
        <w:rPr>
          <w:rFonts w:asciiTheme="majorHAnsi" w:hAnsiTheme="majorHAnsi"/>
          <w:lang w:val="es-ES"/>
        </w:rPr>
      </w:pPr>
    </w:p>
    <w:p w14:paraId="2E061F69" w14:textId="571FB1F7" w:rsidR="003C3E30" w:rsidRDefault="0012189B" w:rsidP="00553042">
      <w:pPr>
        <w:rPr>
          <w:rFonts w:asciiTheme="majorHAnsi" w:hAnsiTheme="majorHAnsi"/>
          <w:lang w:val="es-ES"/>
        </w:rPr>
      </w:pPr>
      <w:r w:rsidRPr="00DE7645">
        <w:rPr>
          <w:rFonts w:asciiTheme="majorHAnsi" w:hAnsiTheme="majorHAnsi"/>
          <w:lang w:val="es-ES"/>
        </w:rPr>
        <w:t>Esta es una lista de</w:t>
      </w:r>
      <w:r w:rsidR="001F4A25">
        <w:rPr>
          <w:rFonts w:asciiTheme="majorHAnsi" w:hAnsiTheme="majorHAnsi"/>
          <w:lang w:val="es-ES"/>
        </w:rPr>
        <w:t xml:space="preserve"> algunos de los</w:t>
      </w:r>
      <w:r w:rsidRPr="00DE7645">
        <w:rPr>
          <w:rFonts w:asciiTheme="majorHAnsi" w:hAnsiTheme="majorHAnsi"/>
          <w:lang w:val="es-ES"/>
        </w:rPr>
        <w:t xml:space="preserve"> </w:t>
      </w:r>
      <w:r w:rsidR="001F4A25" w:rsidRPr="00DE7645">
        <w:rPr>
          <w:rFonts w:asciiTheme="majorHAnsi" w:hAnsiTheme="majorHAnsi"/>
          <w:lang w:val="es-ES"/>
        </w:rPr>
        <w:t>equip</w:t>
      </w:r>
      <w:r w:rsidR="001F4A25">
        <w:rPr>
          <w:rFonts w:asciiTheme="majorHAnsi" w:hAnsiTheme="majorHAnsi"/>
          <w:lang w:val="es-ES"/>
        </w:rPr>
        <w:t>os recomendados</w:t>
      </w:r>
      <w:r w:rsidR="001F4A25" w:rsidRPr="00DE7645">
        <w:rPr>
          <w:rFonts w:asciiTheme="majorHAnsi" w:hAnsiTheme="majorHAnsi"/>
          <w:lang w:val="es-ES"/>
        </w:rPr>
        <w:t xml:space="preserve"> </w:t>
      </w:r>
      <w:r w:rsidRPr="00DE7645">
        <w:rPr>
          <w:rFonts w:asciiTheme="majorHAnsi" w:hAnsiTheme="majorHAnsi"/>
          <w:lang w:val="es-ES"/>
        </w:rPr>
        <w:t>necesario</w:t>
      </w:r>
      <w:r w:rsidR="001F4A25">
        <w:rPr>
          <w:rFonts w:asciiTheme="majorHAnsi" w:hAnsiTheme="majorHAnsi"/>
          <w:lang w:val="es-ES"/>
        </w:rPr>
        <w:t>s</w:t>
      </w:r>
      <w:r w:rsidRPr="00DE7645">
        <w:rPr>
          <w:rFonts w:asciiTheme="majorHAnsi" w:hAnsiTheme="majorHAnsi"/>
          <w:lang w:val="es-ES"/>
        </w:rPr>
        <w:t xml:space="preserve"> para la</w:t>
      </w:r>
      <w:r w:rsidR="001F4A25">
        <w:rPr>
          <w:rFonts w:asciiTheme="majorHAnsi" w:hAnsiTheme="majorHAnsi"/>
          <w:lang w:val="es-ES"/>
        </w:rPr>
        <w:t xml:space="preserve"> implementación de las</w:t>
      </w:r>
      <w:r w:rsidRPr="00DE7645">
        <w:rPr>
          <w:rFonts w:asciiTheme="majorHAnsi" w:hAnsiTheme="majorHAnsi"/>
          <w:lang w:val="es-ES"/>
        </w:rPr>
        <w:t xml:space="preserve"> encuestas MICS. </w:t>
      </w:r>
      <w:r w:rsidR="00BE09F5">
        <w:rPr>
          <w:rFonts w:asciiTheme="majorHAnsi" w:hAnsiTheme="majorHAnsi"/>
          <w:lang w:val="es-ES"/>
        </w:rPr>
        <w:t>A continuación</w:t>
      </w:r>
      <w:r w:rsidRPr="00D73CD6">
        <w:rPr>
          <w:rFonts w:asciiTheme="majorHAnsi" w:hAnsiTheme="majorHAnsi"/>
          <w:lang w:val="es-ES"/>
        </w:rPr>
        <w:t xml:space="preserve">, se describen los principales </w:t>
      </w:r>
      <w:r w:rsidR="00DE7645" w:rsidRPr="00D73CD6">
        <w:rPr>
          <w:rFonts w:asciiTheme="majorHAnsi" w:hAnsiTheme="majorHAnsi"/>
          <w:lang w:val="es-ES"/>
        </w:rPr>
        <w:t>artículos</w:t>
      </w:r>
      <w:r w:rsidRPr="00D73CD6">
        <w:rPr>
          <w:rFonts w:asciiTheme="majorHAnsi" w:hAnsiTheme="majorHAnsi"/>
          <w:lang w:val="es-ES"/>
        </w:rPr>
        <w:t xml:space="preserve">, entre ellos los que </w:t>
      </w:r>
      <w:r w:rsidRPr="00D73CD6">
        <w:rPr>
          <w:rFonts w:asciiTheme="majorHAnsi" w:hAnsiTheme="majorHAnsi"/>
          <w:u w:val="single"/>
          <w:lang w:val="es-ES"/>
        </w:rPr>
        <w:t>deben</w:t>
      </w:r>
      <w:r w:rsidRPr="00D73CD6">
        <w:rPr>
          <w:rFonts w:asciiTheme="majorHAnsi" w:hAnsiTheme="majorHAnsi"/>
          <w:lang w:val="es-ES"/>
        </w:rPr>
        <w:t xml:space="preserve"> ser adquiridos a través de</w:t>
      </w:r>
      <w:r w:rsidR="00286A4B">
        <w:rPr>
          <w:rFonts w:asciiTheme="majorHAnsi" w:hAnsiTheme="majorHAnsi"/>
          <w:lang w:val="es-ES"/>
        </w:rPr>
        <w:t xml:space="preserve"> la División</w:t>
      </w:r>
      <w:r w:rsidR="0040181E">
        <w:rPr>
          <w:rFonts w:asciiTheme="majorHAnsi" w:hAnsiTheme="majorHAnsi"/>
          <w:lang w:val="es-ES"/>
        </w:rPr>
        <w:t xml:space="preserve"> </w:t>
      </w:r>
      <w:r w:rsidRPr="00D73CD6">
        <w:rPr>
          <w:rFonts w:asciiTheme="majorHAnsi" w:hAnsiTheme="majorHAnsi"/>
          <w:lang w:val="es-ES"/>
        </w:rPr>
        <w:t>de Suministros de UNICEF</w:t>
      </w:r>
      <w:r w:rsidR="004B484E">
        <w:rPr>
          <w:rFonts w:asciiTheme="majorHAnsi" w:hAnsiTheme="majorHAnsi"/>
          <w:lang w:val="es-ES"/>
        </w:rPr>
        <w:t xml:space="preserve"> (Por la oficina de país de UNICEF)</w:t>
      </w:r>
      <w:r w:rsidR="00286A4B">
        <w:rPr>
          <w:rFonts w:asciiTheme="majorHAnsi" w:hAnsiTheme="majorHAnsi"/>
          <w:lang w:val="es-ES"/>
        </w:rPr>
        <w:t xml:space="preserve"> </w:t>
      </w:r>
      <w:r w:rsidR="00286A4B" w:rsidRPr="00286A4B">
        <w:rPr>
          <w:rFonts w:asciiTheme="majorHAnsi" w:hAnsiTheme="majorHAnsi"/>
          <w:lang w:val="es-ES"/>
        </w:rPr>
        <w:t>que requieren que los pedidos se realicen con meses de anticipación</w:t>
      </w:r>
      <w:r w:rsidR="00286A4B">
        <w:rPr>
          <w:rFonts w:asciiTheme="majorHAnsi" w:hAnsiTheme="majorHAnsi"/>
          <w:lang w:val="es-ES"/>
        </w:rPr>
        <w:t>.</w:t>
      </w:r>
    </w:p>
    <w:p w14:paraId="742561D9" w14:textId="77777777" w:rsidR="003C3E30" w:rsidRDefault="003C3E30" w:rsidP="00553042">
      <w:pPr>
        <w:rPr>
          <w:rFonts w:asciiTheme="majorHAnsi" w:hAnsiTheme="majorHAnsi"/>
          <w:lang w:val="es-ES"/>
        </w:rPr>
      </w:pPr>
    </w:p>
    <w:p w14:paraId="40415F44" w14:textId="764A27A9" w:rsidR="003C3E30" w:rsidRDefault="00286A4B" w:rsidP="00553042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Por favor vea</w:t>
      </w:r>
      <w:r w:rsidRPr="00DE7645">
        <w:rPr>
          <w:rFonts w:asciiTheme="majorHAnsi" w:hAnsiTheme="majorHAnsi"/>
          <w:lang w:val="es-ES"/>
        </w:rPr>
        <w:t xml:space="preserve"> </w:t>
      </w:r>
      <w:r w:rsidR="00DE7645" w:rsidRPr="00DE7645">
        <w:rPr>
          <w:rFonts w:asciiTheme="majorHAnsi" w:hAnsiTheme="majorHAnsi"/>
          <w:lang w:val="es-ES"/>
        </w:rPr>
        <w:t xml:space="preserve">la </w:t>
      </w:r>
      <w:r w:rsidR="0012189B" w:rsidRPr="00DE7645">
        <w:rPr>
          <w:rFonts w:asciiTheme="majorHAnsi" w:hAnsiTheme="majorHAnsi"/>
          <w:lang w:val="es-ES"/>
        </w:rPr>
        <w:t xml:space="preserve">“Plantilla </w:t>
      </w:r>
      <w:r w:rsidR="00DE7645" w:rsidRPr="00DE7645">
        <w:rPr>
          <w:rFonts w:asciiTheme="majorHAnsi" w:hAnsiTheme="majorHAnsi"/>
          <w:lang w:val="es-ES"/>
        </w:rPr>
        <w:t xml:space="preserve">MICS </w:t>
      </w:r>
      <w:r w:rsidR="00DE7645">
        <w:rPr>
          <w:rFonts w:asciiTheme="majorHAnsi" w:hAnsiTheme="majorHAnsi"/>
          <w:lang w:val="es-ES"/>
        </w:rPr>
        <w:t>de</w:t>
      </w:r>
      <w:r w:rsidR="0012189B" w:rsidRPr="00DE7645">
        <w:rPr>
          <w:rFonts w:asciiTheme="majorHAnsi" w:hAnsiTheme="majorHAnsi"/>
          <w:lang w:val="es-ES"/>
        </w:rPr>
        <w:t xml:space="preserve"> </w:t>
      </w:r>
      <w:r w:rsidR="00DE7645" w:rsidRPr="00DE7645">
        <w:rPr>
          <w:rFonts w:asciiTheme="majorHAnsi" w:hAnsiTheme="majorHAnsi"/>
          <w:lang w:val="es-ES"/>
        </w:rPr>
        <w:t xml:space="preserve">listado y </w:t>
      </w:r>
      <w:r w:rsidR="00DE7645">
        <w:rPr>
          <w:rFonts w:asciiTheme="majorHAnsi" w:hAnsiTheme="majorHAnsi"/>
          <w:lang w:val="es-ES"/>
        </w:rPr>
        <w:t xml:space="preserve">duración del </w:t>
      </w:r>
      <w:r w:rsidR="0012189B" w:rsidRPr="00DE7645">
        <w:rPr>
          <w:rFonts w:asciiTheme="majorHAnsi" w:hAnsiTheme="majorHAnsi"/>
          <w:lang w:val="es-ES"/>
        </w:rPr>
        <w:t>trabajo de campo, personal</w:t>
      </w:r>
      <w:r w:rsidR="00DE7645" w:rsidRPr="00DE7645">
        <w:rPr>
          <w:rFonts w:asciiTheme="majorHAnsi" w:hAnsiTheme="majorHAnsi"/>
          <w:lang w:val="es-ES"/>
        </w:rPr>
        <w:t xml:space="preserve"> y estimaciones de s</w:t>
      </w:r>
      <w:r w:rsidR="0012189B" w:rsidRPr="00DE7645">
        <w:rPr>
          <w:rFonts w:asciiTheme="majorHAnsi" w:hAnsiTheme="majorHAnsi"/>
          <w:lang w:val="es-ES"/>
        </w:rPr>
        <w:t>uministros” para una estimación del número de unidades necesarias.</w:t>
      </w:r>
    </w:p>
    <w:p w14:paraId="755060B8" w14:textId="77777777" w:rsidR="003C3E30" w:rsidRDefault="003C3E30" w:rsidP="00553042">
      <w:pPr>
        <w:rPr>
          <w:rFonts w:asciiTheme="majorHAnsi" w:hAnsiTheme="majorHAnsi"/>
          <w:lang w:val="es-ES"/>
        </w:rPr>
      </w:pPr>
    </w:p>
    <w:p w14:paraId="2705FEF0" w14:textId="416023F9" w:rsidR="0012189B" w:rsidRPr="0012189B" w:rsidRDefault="00286A4B" w:rsidP="00553042">
      <w:pPr>
        <w:rPr>
          <w:rFonts w:asciiTheme="majorHAnsi" w:hAnsiTheme="majorHAnsi" w:cs="Tahoma"/>
          <w:sz w:val="22"/>
          <w:szCs w:val="18"/>
          <w:lang w:val="es-ES"/>
        </w:rPr>
      </w:pPr>
      <w:r>
        <w:rPr>
          <w:rFonts w:asciiTheme="majorHAnsi" w:hAnsiTheme="majorHAnsi"/>
          <w:lang w:val="es-ES"/>
        </w:rPr>
        <w:t>Antes de proceder con cualquier compra, p</w:t>
      </w:r>
      <w:r w:rsidRPr="00D73CD6">
        <w:rPr>
          <w:rFonts w:asciiTheme="majorHAnsi" w:hAnsiTheme="majorHAnsi"/>
          <w:lang w:val="es-ES"/>
        </w:rPr>
        <w:t xml:space="preserve">or </w:t>
      </w:r>
      <w:r w:rsidR="0012189B" w:rsidRPr="00D73CD6">
        <w:rPr>
          <w:rFonts w:asciiTheme="majorHAnsi" w:hAnsiTheme="majorHAnsi"/>
          <w:lang w:val="es-ES"/>
        </w:rPr>
        <w:t xml:space="preserve">favor, </w:t>
      </w:r>
      <w:r>
        <w:rPr>
          <w:rFonts w:asciiTheme="majorHAnsi" w:hAnsiTheme="majorHAnsi"/>
          <w:lang w:val="es-ES"/>
        </w:rPr>
        <w:t>s</w:t>
      </w:r>
      <w:r w:rsidRPr="00286A4B">
        <w:rPr>
          <w:rFonts w:asciiTheme="majorHAnsi" w:hAnsiTheme="majorHAnsi"/>
          <w:lang w:val="es-ES"/>
        </w:rPr>
        <w:t>olicite amablemente la confirmación del coordinador regional de MICS.</w:t>
      </w:r>
    </w:p>
    <w:p w14:paraId="35488768" w14:textId="7D402064" w:rsidR="00295B51" w:rsidRPr="0012189B" w:rsidRDefault="00295B51">
      <w:pPr>
        <w:rPr>
          <w:rFonts w:asciiTheme="majorHAnsi" w:hAnsiTheme="majorHAnsi" w:cs="Tahoma"/>
          <w:sz w:val="18"/>
          <w:szCs w:val="18"/>
          <w:lang w:val="es-ES"/>
        </w:rPr>
      </w:pPr>
    </w:p>
    <w:p w14:paraId="3706D521" w14:textId="13688174" w:rsidR="0012189B" w:rsidRPr="00352253" w:rsidRDefault="00F65E2A" w:rsidP="0012189B">
      <w:pPr>
        <w:rPr>
          <w:rFonts w:asciiTheme="majorHAnsi" w:hAnsiTheme="majorHAnsi" w:cs="Tahoma"/>
          <w:color w:val="000000"/>
          <w:sz w:val="22"/>
          <w:szCs w:val="22"/>
          <w:lang w:val="en-GB"/>
        </w:rPr>
      </w:pPr>
      <w:r w:rsidRPr="00F62157">
        <w:rPr>
          <w:rFonts w:asciiTheme="majorHAnsi" w:hAnsiTheme="majorHAnsi"/>
          <w:noProof/>
          <w:lang w:val="es-MX" w:eastAsia="es-MX"/>
        </w:rPr>
        <w:drawing>
          <wp:anchor distT="0" distB="0" distL="114300" distR="114300" simplePos="0" relativeHeight="251652608" behindDoc="1" locked="0" layoutInCell="1" allowOverlap="1" wp14:anchorId="78604D51" wp14:editId="21830840">
            <wp:simplePos x="0" y="0"/>
            <wp:positionH relativeFrom="column">
              <wp:posOffset>5374005</wp:posOffset>
            </wp:positionH>
            <wp:positionV relativeFrom="paragraph">
              <wp:posOffset>172720</wp:posOffset>
            </wp:positionV>
            <wp:extent cx="594995" cy="1757680"/>
            <wp:effectExtent l="0" t="0" r="0" b="0"/>
            <wp:wrapTight wrapText="bothSides">
              <wp:wrapPolygon edited="0">
                <wp:start x="0" y="0"/>
                <wp:lineTo x="0" y="21303"/>
                <wp:lineTo x="20747" y="21303"/>
                <wp:lineTo x="20747" y="0"/>
                <wp:lineTo x="0" y="0"/>
              </wp:wrapPolygon>
            </wp:wrapTight>
            <wp:docPr id="2" name="Picture 2" descr="Portable baby/child L-hgt mea.syst/SE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able baby/child L-hgt mea.syst/SET-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2189B" w:rsidRPr="00352253">
        <w:rPr>
          <w:rFonts w:asciiTheme="majorHAnsi" w:hAnsiTheme="majorHAnsi" w:cs="Tahoma"/>
          <w:b/>
          <w:szCs w:val="22"/>
          <w:lang w:val="en-GB"/>
        </w:rPr>
        <w:t>Tableros</w:t>
      </w:r>
      <w:proofErr w:type="spellEnd"/>
      <w:r w:rsidR="0012189B" w:rsidRPr="00352253">
        <w:rPr>
          <w:rFonts w:asciiTheme="majorHAnsi" w:hAnsiTheme="majorHAnsi" w:cs="Tahoma"/>
          <w:b/>
          <w:szCs w:val="22"/>
          <w:lang w:val="en-GB"/>
        </w:rPr>
        <w:t xml:space="preserve"> de </w:t>
      </w:r>
      <w:proofErr w:type="spellStart"/>
      <w:r w:rsidR="0012189B" w:rsidRPr="00352253">
        <w:rPr>
          <w:rFonts w:asciiTheme="majorHAnsi" w:hAnsiTheme="majorHAnsi" w:cs="Tahoma"/>
          <w:b/>
          <w:szCs w:val="22"/>
          <w:lang w:val="en-GB"/>
        </w:rPr>
        <w:t>medición</w:t>
      </w:r>
      <w:proofErr w:type="spellEnd"/>
    </w:p>
    <w:p w14:paraId="1C2B1766" w14:textId="3F7EAA5D" w:rsidR="0012189B" w:rsidRPr="00D73CD6" w:rsidRDefault="004E349E" w:rsidP="003C3E30">
      <w:pPr>
        <w:numPr>
          <w:ilvl w:val="0"/>
          <w:numId w:val="1"/>
        </w:numPr>
        <w:rPr>
          <w:rFonts w:asciiTheme="majorHAnsi" w:hAnsiTheme="majorHAnsi" w:cs="Tahoma"/>
          <w:color w:val="000000"/>
          <w:sz w:val="22"/>
          <w:szCs w:val="22"/>
          <w:lang w:val="es-ES"/>
        </w:rPr>
      </w:pPr>
      <w:r>
        <w:rPr>
          <w:rFonts w:asciiTheme="majorHAnsi" w:hAnsiTheme="majorHAnsi" w:cs="Tahoma"/>
          <w:color w:val="000000"/>
          <w:sz w:val="22"/>
          <w:szCs w:val="22"/>
          <w:lang w:val="es-ES"/>
        </w:rPr>
        <w:t>S</w:t>
      </w:r>
      <w:r w:rsidRPr="004E349E">
        <w:rPr>
          <w:rFonts w:asciiTheme="majorHAnsi" w:hAnsiTheme="majorHAnsi" w:cs="Tahoma"/>
          <w:color w:val="000000"/>
          <w:sz w:val="22"/>
          <w:szCs w:val="22"/>
          <w:lang w:val="es-ES"/>
        </w:rPr>
        <w:t>istema de medición de longitud y altura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portátil </w:t>
      </w:r>
      <w:r w:rsidR="00DE7645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para bebé/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niño</w:t>
      </w:r>
      <w:r w:rsidR="00DE7645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/a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, hecho de madera. </w:t>
      </w:r>
      <w:r w:rsidR="003C3E30" w:rsidRPr="0077312B">
        <w:rPr>
          <w:rStyle w:val="Hyperlink"/>
          <w:lang w:val="es-MX"/>
        </w:rPr>
        <w:t>Catálogo de suministros de</w:t>
      </w:r>
      <w:r w:rsidR="003C3E30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</w:t>
      </w:r>
      <w:hyperlink r:id="rId15" w:history="1">
        <w:r w:rsidR="00DE7645" w:rsidRPr="00D73CD6">
          <w:rPr>
            <w:rStyle w:val="Hyperlink"/>
            <w:rFonts w:asciiTheme="majorHAnsi" w:hAnsiTheme="majorHAnsi" w:cs="Tahoma"/>
            <w:sz w:val="22"/>
            <w:szCs w:val="22"/>
            <w:lang w:val="es-ES"/>
          </w:rPr>
          <w:t>UNICEF</w:t>
        </w:r>
      </w:hyperlink>
      <w:r w:rsidR="004B484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número de material </w:t>
      </w:r>
      <w:r w:rsidR="003C3E30" w:rsidRPr="003C3E30">
        <w:rPr>
          <w:rFonts w:asciiTheme="majorHAnsi" w:hAnsiTheme="majorHAnsi" w:cs="Tahoma"/>
          <w:color w:val="000000"/>
          <w:sz w:val="22"/>
          <w:szCs w:val="22"/>
          <w:lang w:val="es-ES"/>
        </w:rPr>
        <w:t>S0114530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Artículo en </w:t>
      </w:r>
      <w:r w:rsidR="003C3E30">
        <w:rPr>
          <w:rFonts w:asciiTheme="majorHAnsi" w:hAnsiTheme="majorHAnsi" w:cs="Tahoma"/>
          <w:color w:val="000000"/>
          <w:sz w:val="22"/>
          <w:szCs w:val="22"/>
          <w:lang w:val="es-ES"/>
        </w:rPr>
        <w:t>existencia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. Los tableros están embalados de dos en dos en una caja de cartón para ahorrar gastos de envío. Precio de 2 unidades (una caja): 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>181.21</w:t>
      </w:r>
      <w:r w:rsidR="00352253" w:rsidRPr="00D73CD6" w:rsidDel="00882B89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USD (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>precio indicativo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>en</w:t>
      </w:r>
      <w:r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la División de Suministros de UNICEF, 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>catálogo junio 2021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).</w:t>
      </w:r>
    </w:p>
    <w:p w14:paraId="3C2D77AD" w14:textId="0EE8F600" w:rsidR="0012189B" w:rsidRDefault="0012189B" w:rsidP="0012189B">
      <w:pPr>
        <w:ind w:left="720"/>
        <w:rPr>
          <w:rFonts w:asciiTheme="majorHAnsi" w:hAnsiTheme="majorHAnsi" w:cs="Tahoma"/>
          <w:color w:val="000000"/>
          <w:sz w:val="22"/>
          <w:szCs w:val="22"/>
          <w:lang w:val="es-ES"/>
        </w:rPr>
      </w:pPr>
    </w:p>
    <w:p w14:paraId="1A321094" w14:textId="01FF10C6" w:rsidR="004E349E" w:rsidRDefault="004E349E" w:rsidP="0012189B">
      <w:pPr>
        <w:ind w:left="720"/>
        <w:rPr>
          <w:rFonts w:asciiTheme="majorHAnsi" w:hAnsiTheme="majorHAnsi" w:cs="Tahoma"/>
          <w:color w:val="000000"/>
          <w:sz w:val="22"/>
          <w:szCs w:val="22"/>
          <w:lang w:val="es-ES"/>
        </w:rPr>
      </w:pPr>
      <w:r w:rsidRPr="004E349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Otros tableros y dispositivos de medición están disponibles en el 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>c</w:t>
      </w:r>
      <w:r w:rsidRPr="004E349E">
        <w:rPr>
          <w:rFonts w:asciiTheme="majorHAnsi" w:hAnsiTheme="majorHAnsi" w:cs="Tahoma"/>
          <w:color w:val="000000"/>
          <w:sz w:val="22"/>
          <w:szCs w:val="22"/>
          <w:lang w:val="es-ES"/>
        </w:rPr>
        <w:t>atálogo de suministros. Tenga en cuenta que el Programa MICS espera cambiar su recomendación a un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tablero </w:t>
      </w:r>
      <w:r w:rsidRPr="004E349E">
        <w:rPr>
          <w:rFonts w:asciiTheme="majorHAnsi" w:hAnsiTheme="majorHAnsi" w:cs="Tahoma"/>
          <w:color w:val="000000"/>
          <w:sz w:val="22"/>
          <w:szCs w:val="22"/>
          <w:lang w:val="es-ES"/>
        </w:rPr>
        <w:t>digital tan pronto como esté disponible. Comuníquese con los coordinadores regionales de MICS para obtener orientación sobre las opciones y la información más reciente.</w:t>
      </w:r>
    </w:p>
    <w:p w14:paraId="23FA913B" w14:textId="77777777" w:rsidR="004E349E" w:rsidRPr="00255E96" w:rsidRDefault="004E349E" w:rsidP="0012189B">
      <w:pPr>
        <w:ind w:left="720"/>
        <w:rPr>
          <w:rFonts w:asciiTheme="majorHAnsi" w:hAnsiTheme="majorHAnsi" w:cs="Tahoma"/>
          <w:color w:val="000000"/>
          <w:sz w:val="22"/>
          <w:szCs w:val="22"/>
          <w:lang w:val="es-ES"/>
        </w:rPr>
      </w:pPr>
    </w:p>
    <w:p w14:paraId="3754F699" w14:textId="144F4D96" w:rsidR="0012189B" w:rsidRPr="00352253" w:rsidRDefault="004E349E" w:rsidP="0012189B">
      <w:pPr>
        <w:ind w:left="720"/>
        <w:rPr>
          <w:rFonts w:asciiTheme="majorHAnsi" w:hAnsiTheme="majorHAnsi" w:cs="Tahoma"/>
          <w:color w:val="000000"/>
          <w:sz w:val="22"/>
          <w:szCs w:val="22"/>
          <w:lang w:val="es-ES"/>
        </w:rPr>
      </w:pPr>
      <w:bookmarkStart w:id="0" w:name="_Hlk122370174"/>
      <w:r w:rsidRPr="004E349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Los pedidos deben hacerse 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>con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un mínimo de 6 semanas </w:t>
      </w:r>
      <w:r w:rsidRPr="004E349E">
        <w:rPr>
          <w:rFonts w:asciiTheme="majorHAnsi" w:hAnsiTheme="majorHAnsi" w:cs="Tahoma"/>
          <w:color w:val="000000"/>
          <w:sz w:val="22"/>
          <w:szCs w:val="22"/>
          <w:lang w:val="es-ES"/>
        </w:rPr>
        <w:t>antes de la fecha de envío requerida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. El tiempo de envío </w:t>
      </w:r>
      <w:r w:rsidR="00391B23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variará 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depend</w:t>
      </w:r>
      <w:r w:rsidR="00391B23">
        <w:rPr>
          <w:rFonts w:asciiTheme="majorHAnsi" w:hAnsiTheme="majorHAnsi" w:cs="Tahoma"/>
          <w:color w:val="000000"/>
          <w:sz w:val="22"/>
          <w:szCs w:val="22"/>
          <w:lang w:val="es-ES"/>
        </w:rPr>
        <w:t>i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e</w:t>
      </w:r>
      <w:r w:rsidR="00391B23">
        <w:rPr>
          <w:rFonts w:asciiTheme="majorHAnsi" w:hAnsiTheme="majorHAnsi" w:cs="Tahoma"/>
          <w:color w:val="000000"/>
          <w:sz w:val="22"/>
          <w:szCs w:val="22"/>
          <w:lang w:val="es-ES"/>
        </w:rPr>
        <w:t>ndo</w:t>
      </w:r>
      <w:r w:rsidR="0012189B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del modo de envío. </w:t>
      </w:r>
      <w:r w:rsidR="00391B23" w:rsidRPr="00391B23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Trate de planificar lo antes posible y solicite al menos 3 meses antes del inicio programado del trabajo de campo/capacitación </w:t>
      </w:r>
      <w:r w:rsidR="007C19F0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del </w:t>
      </w:r>
      <w:proofErr w:type="spellStart"/>
      <w:r w:rsidR="007C19F0">
        <w:rPr>
          <w:rFonts w:asciiTheme="majorHAnsi" w:hAnsiTheme="majorHAnsi" w:cs="Tahoma"/>
          <w:color w:val="000000"/>
          <w:sz w:val="22"/>
          <w:szCs w:val="22"/>
          <w:lang w:val="es-ES"/>
        </w:rPr>
        <w:t>pre-test</w:t>
      </w:r>
      <w:proofErr w:type="spellEnd"/>
      <w:r w:rsidR="00391B23" w:rsidRPr="00391B23">
        <w:rPr>
          <w:rFonts w:asciiTheme="majorHAnsi" w:hAnsiTheme="majorHAnsi" w:cs="Tahoma"/>
          <w:color w:val="000000"/>
          <w:sz w:val="22"/>
          <w:szCs w:val="22"/>
          <w:lang w:val="es-ES"/>
        </w:rPr>
        <w:t>.</w:t>
      </w:r>
    </w:p>
    <w:bookmarkEnd w:id="0"/>
    <w:p w14:paraId="4AD6D290" w14:textId="77777777" w:rsidR="0012189B" w:rsidRPr="0012189B" w:rsidRDefault="0012189B" w:rsidP="0014418F">
      <w:pPr>
        <w:ind w:left="720"/>
        <w:rPr>
          <w:rFonts w:asciiTheme="majorHAnsi" w:hAnsiTheme="majorHAnsi" w:cs="Tahoma"/>
          <w:color w:val="000000"/>
          <w:sz w:val="22"/>
          <w:szCs w:val="22"/>
          <w:lang w:val="es-ES"/>
        </w:rPr>
      </w:pPr>
    </w:p>
    <w:p w14:paraId="36CB014D" w14:textId="77777777" w:rsidR="00124957" w:rsidRPr="0012189B" w:rsidRDefault="00124957" w:rsidP="009C1D51">
      <w:pPr>
        <w:rPr>
          <w:rFonts w:asciiTheme="majorHAnsi" w:hAnsiTheme="majorHAnsi" w:cs="Tahoma"/>
          <w:b/>
          <w:sz w:val="22"/>
          <w:szCs w:val="22"/>
          <w:lang w:val="es-ES"/>
        </w:rPr>
      </w:pPr>
    </w:p>
    <w:p w14:paraId="24FDC47C" w14:textId="1E35F8AB" w:rsidR="00C763BF" w:rsidRPr="00F62157" w:rsidRDefault="00352253" w:rsidP="009C1D51">
      <w:pPr>
        <w:rPr>
          <w:rFonts w:asciiTheme="majorHAnsi" w:hAnsiTheme="majorHAnsi" w:cs="Tahoma"/>
          <w:b/>
          <w:szCs w:val="22"/>
          <w:lang w:val="en-GB"/>
        </w:rPr>
      </w:pPr>
      <w:proofErr w:type="spellStart"/>
      <w:r>
        <w:rPr>
          <w:rFonts w:asciiTheme="majorHAnsi" w:hAnsiTheme="majorHAnsi" w:cs="Tahoma"/>
          <w:b/>
          <w:szCs w:val="22"/>
          <w:lang w:val="en-GB"/>
        </w:rPr>
        <w:t>Básculas</w:t>
      </w:r>
      <w:proofErr w:type="spellEnd"/>
    </w:p>
    <w:p w14:paraId="3A97DACD" w14:textId="727BD961" w:rsidR="00C13D67" w:rsidRPr="00656612" w:rsidRDefault="001435BC" w:rsidP="00C13D67">
      <w:pPr>
        <w:numPr>
          <w:ilvl w:val="0"/>
          <w:numId w:val="1"/>
        </w:numPr>
        <w:rPr>
          <w:rFonts w:asciiTheme="majorHAnsi" w:hAnsiTheme="majorHAnsi" w:cs="Tahoma"/>
          <w:sz w:val="22"/>
          <w:szCs w:val="22"/>
          <w:lang w:val="es-ES"/>
        </w:rPr>
      </w:pPr>
      <w:r w:rsidRPr="00F62157">
        <w:rPr>
          <w:rFonts w:asciiTheme="majorHAnsi" w:hAnsiTheme="majorHAnsi" w:cs="Tahoma"/>
          <w:noProof/>
          <w:color w:val="000000"/>
          <w:sz w:val="22"/>
          <w:szCs w:val="22"/>
          <w:lang w:val="es-MX" w:eastAsia="es-MX"/>
        </w:rPr>
        <w:drawing>
          <wp:anchor distT="0" distB="0" distL="114300" distR="114300" simplePos="0" relativeHeight="251651584" behindDoc="1" locked="0" layoutInCell="1" allowOverlap="1" wp14:anchorId="7485A017" wp14:editId="455B7795">
            <wp:simplePos x="0" y="0"/>
            <wp:positionH relativeFrom="column">
              <wp:posOffset>4010025</wp:posOffset>
            </wp:positionH>
            <wp:positionV relativeFrom="paragraph">
              <wp:posOffset>37465</wp:posOffset>
            </wp:positionV>
            <wp:extent cx="196342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76" y="21469"/>
                <wp:lineTo x="21376" y="0"/>
                <wp:lineTo x="0" y="0"/>
              </wp:wrapPolygon>
            </wp:wrapTight>
            <wp:docPr id="1" name="Picture 1" descr="C:\Users\Bo\AppData\Local\Microsoft\Windows\Temporary Internet Files\Content.Outlook\4U2U98DE\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\AppData\Local\Microsoft\Windows\Temporary Internet Files\Content.Outlook\4U2U98DE\Scal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67" w:rsidRPr="00C13D67">
        <w:rPr>
          <w:rFonts w:asciiTheme="majorHAnsi" w:hAnsiTheme="majorHAnsi" w:cs="Tahoma"/>
          <w:sz w:val="22"/>
          <w:szCs w:val="22"/>
          <w:lang w:val="es-ES"/>
        </w:rPr>
        <w:t>Báscula, madre/ hijo/a</w:t>
      </w:r>
      <w:r w:rsidR="002E07DE">
        <w:rPr>
          <w:rFonts w:asciiTheme="majorHAnsi" w:hAnsiTheme="majorHAnsi" w:cs="Tahoma"/>
          <w:sz w:val="22"/>
          <w:szCs w:val="22"/>
          <w:lang w:val="es-ES"/>
        </w:rPr>
        <w:t xml:space="preserve">, 150 </w:t>
      </w:r>
      <w:r w:rsidR="002E07DE" w:rsidRPr="00C070A0">
        <w:rPr>
          <w:rFonts w:asciiTheme="majorHAnsi" w:hAnsiTheme="majorHAnsi" w:cs="Tahoma"/>
          <w:color w:val="000000"/>
          <w:sz w:val="22"/>
          <w:szCs w:val="22"/>
          <w:lang w:val="es-MX"/>
        </w:rPr>
        <w:t>kg –</w:t>
      </w:r>
      <w:r w:rsidR="00C13D67" w:rsidRPr="00C13D67">
        <w:rPr>
          <w:rFonts w:asciiTheme="majorHAnsi" w:hAnsiTheme="majorHAnsi" w:cs="Tahoma"/>
          <w:sz w:val="22"/>
          <w:szCs w:val="22"/>
          <w:lang w:val="es-ES"/>
        </w:rPr>
        <w:t>.</w:t>
      </w:r>
      <w:r w:rsidR="00C13D67" w:rsidRPr="00656612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</w:t>
      </w:r>
      <w:r w:rsidR="003C3E30" w:rsidRPr="00EF6408">
        <w:rPr>
          <w:rStyle w:val="Hyperlink"/>
          <w:lang w:val="es-MX"/>
        </w:rPr>
        <w:t xml:space="preserve">Catálogo de suministros </w:t>
      </w:r>
      <w:r w:rsidR="004B484E">
        <w:rPr>
          <w:rFonts w:asciiTheme="majorHAnsi" w:hAnsiTheme="majorHAnsi" w:cs="Tahoma"/>
          <w:sz w:val="22"/>
          <w:szCs w:val="22"/>
          <w:lang w:val="es-ES"/>
        </w:rPr>
        <w:t>número de material</w:t>
      </w:r>
      <w:r w:rsidR="00C13D67" w:rsidRPr="00C13D67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="002E07DE" w:rsidRPr="00C13D67">
        <w:rPr>
          <w:rFonts w:asciiTheme="majorHAnsi" w:hAnsiTheme="majorHAnsi" w:cs="Tahoma"/>
          <w:sz w:val="22"/>
          <w:szCs w:val="22"/>
          <w:lang w:val="es-ES"/>
        </w:rPr>
        <w:t>S014102</w:t>
      </w:r>
      <w:r w:rsidR="002E07DE">
        <w:rPr>
          <w:rFonts w:asciiTheme="majorHAnsi" w:hAnsiTheme="majorHAnsi" w:cs="Tahoma"/>
          <w:sz w:val="22"/>
          <w:szCs w:val="22"/>
          <w:lang w:val="es-ES"/>
        </w:rPr>
        <w:t>5</w:t>
      </w:r>
      <w:r w:rsidR="00C13D67" w:rsidRPr="00C13D67">
        <w:rPr>
          <w:rFonts w:asciiTheme="majorHAnsi" w:hAnsiTheme="majorHAnsi" w:cs="Tahoma"/>
          <w:sz w:val="22"/>
          <w:szCs w:val="22"/>
          <w:lang w:val="es-ES"/>
        </w:rPr>
        <w:t xml:space="preserve">). Artículo en </w:t>
      </w:r>
      <w:r w:rsidR="003C3E30">
        <w:rPr>
          <w:rFonts w:asciiTheme="majorHAnsi" w:hAnsiTheme="majorHAnsi" w:cs="Tahoma"/>
          <w:sz w:val="22"/>
          <w:szCs w:val="22"/>
          <w:lang w:val="es-ES"/>
        </w:rPr>
        <w:t>existencia</w:t>
      </w:r>
      <w:r w:rsidR="00BE09F5">
        <w:rPr>
          <w:rFonts w:asciiTheme="majorHAnsi" w:hAnsiTheme="majorHAnsi" w:cs="Tahoma"/>
          <w:sz w:val="22"/>
          <w:szCs w:val="22"/>
          <w:lang w:val="es-ES"/>
        </w:rPr>
        <w:t xml:space="preserve">. Precio de cada unidad: </w:t>
      </w:r>
      <w:r w:rsidR="004B484E">
        <w:rPr>
          <w:rFonts w:asciiTheme="majorHAnsi" w:hAnsiTheme="majorHAnsi" w:cs="Tahoma"/>
          <w:sz w:val="22"/>
          <w:szCs w:val="22"/>
          <w:lang w:val="es-ES"/>
        </w:rPr>
        <w:t>11</w:t>
      </w:r>
      <w:r w:rsidR="002E07DE">
        <w:rPr>
          <w:rFonts w:asciiTheme="majorHAnsi" w:hAnsiTheme="majorHAnsi" w:cs="Tahoma"/>
          <w:sz w:val="22"/>
          <w:szCs w:val="22"/>
          <w:lang w:val="es-ES"/>
        </w:rPr>
        <w:t>9.47</w:t>
      </w:r>
      <w:r w:rsidR="00C13D67" w:rsidRPr="00C13D67">
        <w:rPr>
          <w:rFonts w:asciiTheme="majorHAnsi" w:hAnsiTheme="majorHAnsi" w:cs="Tahoma"/>
          <w:sz w:val="22"/>
          <w:szCs w:val="22"/>
          <w:lang w:val="es-ES"/>
        </w:rPr>
        <w:t xml:space="preserve"> USD (</w:t>
      </w:r>
      <w:r w:rsidR="002E07DE">
        <w:rPr>
          <w:rFonts w:asciiTheme="majorHAnsi" w:hAnsiTheme="majorHAnsi" w:cs="Tahoma"/>
          <w:color w:val="000000"/>
          <w:sz w:val="22"/>
          <w:szCs w:val="22"/>
          <w:lang w:val="es-ES"/>
        </w:rPr>
        <w:t>precio indicativo</w:t>
      </w:r>
      <w:r w:rsidR="002E07DE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</w:t>
      </w:r>
      <w:r w:rsidR="002E07DE">
        <w:rPr>
          <w:rFonts w:asciiTheme="majorHAnsi" w:hAnsiTheme="majorHAnsi" w:cs="Tahoma"/>
          <w:color w:val="000000"/>
          <w:sz w:val="22"/>
          <w:szCs w:val="22"/>
          <w:lang w:val="es-ES"/>
        </w:rPr>
        <w:t>en</w:t>
      </w:r>
      <w:r w:rsidR="002E07DE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la División de Suministros de UNICEF, </w:t>
      </w:r>
      <w:r w:rsidR="002E07DE">
        <w:rPr>
          <w:rFonts w:asciiTheme="majorHAnsi" w:hAnsiTheme="majorHAnsi" w:cs="Tahoma"/>
          <w:color w:val="000000"/>
          <w:sz w:val="22"/>
          <w:szCs w:val="22"/>
          <w:lang w:val="es-ES"/>
        </w:rPr>
        <w:t>catálogo junio 2021</w:t>
      </w:r>
      <w:r w:rsidR="002E07DE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)</w:t>
      </w:r>
      <w:r w:rsidR="00C13D67" w:rsidRPr="00C13D67">
        <w:rPr>
          <w:rFonts w:asciiTheme="majorHAnsi" w:hAnsiTheme="majorHAnsi" w:cs="Tahoma"/>
          <w:sz w:val="22"/>
          <w:szCs w:val="22"/>
          <w:lang w:val="es-ES"/>
        </w:rPr>
        <w:t>. Las básculas requieren de 6 baterías alcalinas</w:t>
      </w:r>
      <w:r w:rsidR="003C3E30">
        <w:rPr>
          <w:rFonts w:asciiTheme="majorHAnsi" w:hAnsiTheme="majorHAnsi" w:cs="Tahoma"/>
          <w:sz w:val="22"/>
          <w:szCs w:val="22"/>
          <w:lang w:val="es-ES"/>
        </w:rPr>
        <w:t xml:space="preserve"> AA</w:t>
      </w:r>
      <w:r w:rsidR="00C13D67" w:rsidRPr="00C13D67">
        <w:rPr>
          <w:rFonts w:asciiTheme="majorHAnsi" w:hAnsiTheme="majorHAnsi" w:cs="Tahoma"/>
          <w:sz w:val="22"/>
          <w:szCs w:val="22"/>
          <w:lang w:val="es-ES"/>
        </w:rPr>
        <w:t xml:space="preserve"> (suministradas con la báscula), con las cuales se pueden realizar </w:t>
      </w:r>
      <w:r w:rsidR="002F4505">
        <w:rPr>
          <w:rFonts w:asciiTheme="majorHAnsi" w:hAnsiTheme="majorHAnsi" w:cs="Tahoma"/>
          <w:sz w:val="22"/>
          <w:szCs w:val="22"/>
          <w:lang w:val="es-ES"/>
        </w:rPr>
        <w:t>un mínimo de 5000</w:t>
      </w:r>
      <w:r w:rsidR="002F4505" w:rsidRPr="00C13D67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="00C13D67" w:rsidRPr="00C13D67">
        <w:rPr>
          <w:rFonts w:asciiTheme="majorHAnsi" w:hAnsiTheme="majorHAnsi" w:cs="Tahoma"/>
          <w:sz w:val="22"/>
          <w:szCs w:val="22"/>
          <w:lang w:val="es-ES"/>
        </w:rPr>
        <w:t>mediciones por conjunto de baterías.</w:t>
      </w:r>
    </w:p>
    <w:p w14:paraId="497B19A4" w14:textId="545339D7" w:rsidR="00C13D67" w:rsidRDefault="00C13D67" w:rsidP="00C13D67">
      <w:pPr>
        <w:ind w:left="720"/>
        <w:rPr>
          <w:rFonts w:asciiTheme="majorHAnsi" w:hAnsiTheme="majorHAnsi" w:cs="Tahoma"/>
          <w:color w:val="000000"/>
          <w:sz w:val="22"/>
          <w:szCs w:val="22"/>
          <w:lang w:val="es-ES"/>
        </w:rPr>
      </w:pPr>
    </w:p>
    <w:p w14:paraId="17DEC5C0" w14:textId="271C7C9B" w:rsidR="002F4505" w:rsidRDefault="002F4505" w:rsidP="00C13D67">
      <w:pPr>
        <w:ind w:left="720"/>
        <w:rPr>
          <w:rFonts w:asciiTheme="majorHAnsi" w:hAnsiTheme="majorHAnsi" w:cs="Tahoma"/>
          <w:color w:val="000000"/>
          <w:sz w:val="22"/>
          <w:szCs w:val="22"/>
          <w:lang w:val="es-ES"/>
        </w:rPr>
      </w:pPr>
      <w:r w:rsidRPr="002F4505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Hay otras básculas disponibles en el catálogo de suministros, así como opciones para versiones con carga solar y otros complementos. Tenga en cuenta que el Programa MICS espera cambiar su recomendación a una escala con </w:t>
      </w:r>
      <w:r w:rsidRPr="002F4505">
        <w:rPr>
          <w:rFonts w:asciiTheme="majorHAnsi" w:hAnsiTheme="majorHAnsi" w:cs="Tahoma"/>
          <w:color w:val="000000"/>
          <w:sz w:val="22"/>
          <w:szCs w:val="22"/>
          <w:lang w:val="es-ES"/>
        </w:rPr>
        <w:lastRenderedPageBreak/>
        <w:t>funcionalidad adicional cuando esté disponible. Comuníquese con los coordinadores regionales de MICS para conocer las opciones y la información más reciente.</w:t>
      </w:r>
    </w:p>
    <w:p w14:paraId="08CF389B" w14:textId="77777777" w:rsidR="002F4505" w:rsidRDefault="002F4505" w:rsidP="00C13D67">
      <w:pPr>
        <w:ind w:left="720"/>
        <w:rPr>
          <w:rFonts w:asciiTheme="majorHAnsi" w:hAnsiTheme="majorHAnsi" w:cs="Tahoma"/>
          <w:color w:val="000000"/>
          <w:sz w:val="22"/>
          <w:szCs w:val="22"/>
          <w:lang w:val="es-ES"/>
        </w:rPr>
      </w:pPr>
    </w:p>
    <w:p w14:paraId="425EA84D" w14:textId="3396A142" w:rsidR="0012189B" w:rsidRPr="00983640" w:rsidRDefault="002F4505" w:rsidP="00983640">
      <w:pPr>
        <w:numPr>
          <w:ilvl w:val="0"/>
          <w:numId w:val="1"/>
        </w:numPr>
        <w:rPr>
          <w:rFonts w:asciiTheme="majorHAnsi" w:hAnsiTheme="majorHAnsi" w:cs="Tahoma"/>
          <w:color w:val="000000"/>
          <w:sz w:val="22"/>
          <w:szCs w:val="22"/>
          <w:lang w:val="es-ES"/>
        </w:rPr>
      </w:pPr>
      <w:r w:rsidRPr="002F4505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Los pedidos deben hacerse con un mínimo de 6 semanas antes de la fecha de envío requerida. El tiempo de envío variará dependiendo del modo de envío. Trate de planificar lo antes posible y solicite al menos 3 meses antes del inicio programado del trabajo de campo/capacitación del </w:t>
      </w:r>
      <w:proofErr w:type="spellStart"/>
      <w:r w:rsidRPr="002F4505">
        <w:rPr>
          <w:rFonts w:asciiTheme="majorHAnsi" w:hAnsiTheme="majorHAnsi" w:cs="Tahoma"/>
          <w:color w:val="000000"/>
          <w:sz w:val="22"/>
          <w:szCs w:val="22"/>
          <w:lang w:val="es-ES"/>
        </w:rPr>
        <w:t>pre-test</w:t>
      </w:r>
      <w:proofErr w:type="spellEnd"/>
      <w:r w:rsidRPr="002F4505">
        <w:rPr>
          <w:rFonts w:asciiTheme="majorHAnsi" w:hAnsiTheme="majorHAnsi" w:cs="Tahoma"/>
          <w:color w:val="000000"/>
          <w:sz w:val="22"/>
          <w:szCs w:val="22"/>
          <w:lang w:val="es-ES"/>
        </w:rPr>
        <w:t>.</w:t>
      </w:r>
    </w:p>
    <w:p w14:paraId="518521C0" w14:textId="77777777" w:rsidR="0012189B" w:rsidRPr="0012189B" w:rsidRDefault="0012189B" w:rsidP="0014418F">
      <w:pPr>
        <w:ind w:left="720"/>
        <w:rPr>
          <w:rFonts w:asciiTheme="majorHAnsi" w:hAnsiTheme="majorHAnsi" w:cs="Tahoma"/>
          <w:color w:val="000000"/>
          <w:sz w:val="22"/>
          <w:szCs w:val="22"/>
          <w:lang w:val="es-ES"/>
        </w:rPr>
      </w:pPr>
    </w:p>
    <w:p w14:paraId="32DBA198" w14:textId="77777777" w:rsidR="00882B89" w:rsidRDefault="00882B89" w:rsidP="0014418F">
      <w:pPr>
        <w:ind w:left="720"/>
        <w:rPr>
          <w:rFonts w:asciiTheme="majorHAnsi" w:hAnsiTheme="majorHAnsi" w:cs="Tahoma"/>
          <w:sz w:val="22"/>
          <w:szCs w:val="22"/>
          <w:lang w:val="es-ES"/>
        </w:rPr>
      </w:pPr>
    </w:p>
    <w:p w14:paraId="41E60991" w14:textId="77777777" w:rsidR="00771A0B" w:rsidRDefault="00771A0B" w:rsidP="0014418F">
      <w:pPr>
        <w:ind w:left="720"/>
        <w:rPr>
          <w:rFonts w:asciiTheme="majorHAnsi" w:hAnsiTheme="majorHAnsi" w:cs="Tahoma"/>
          <w:sz w:val="22"/>
          <w:szCs w:val="22"/>
          <w:lang w:val="es-ES"/>
        </w:rPr>
      </w:pPr>
    </w:p>
    <w:p w14:paraId="3109DB64" w14:textId="77777777" w:rsidR="00771A0B" w:rsidRPr="0012189B" w:rsidRDefault="00771A0B" w:rsidP="0014418F">
      <w:pPr>
        <w:ind w:left="720"/>
        <w:rPr>
          <w:rFonts w:asciiTheme="majorHAnsi" w:hAnsiTheme="majorHAnsi" w:cs="Tahoma"/>
          <w:sz w:val="22"/>
          <w:szCs w:val="22"/>
          <w:lang w:val="es-ES"/>
        </w:rPr>
      </w:pPr>
    </w:p>
    <w:p w14:paraId="2ED303FC" w14:textId="5EE770B9" w:rsidR="00BF2DB2" w:rsidRPr="00F62157" w:rsidRDefault="00257890" w:rsidP="00376BAE">
      <w:pPr>
        <w:rPr>
          <w:rFonts w:asciiTheme="majorHAnsi" w:hAnsiTheme="majorHAnsi" w:cs="Tahoma"/>
          <w:b/>
          <w:szCs w:val="22"/>
          <w:lang w:val="en-GB"/>
        </w:rPr>
      </w:pPr>
      <w:r w:rsidRPr="00F62157">
        <w:rPr>
          <w:rFonts w:asciiTheme="majorHAnsi" w:hAnsiTheme="majorHAnsi" w:cs="Tahoma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3632" behindDoc="0" locked="0" layoutInCell="1" allowOverlap="1" wp14:anchorId="7DFEC57B" wp14:editId="31EAF0FA">
            <wp:simplePos x="0" y="0"/>
            <wp:positionH relativeFrom="column">
              <wp:posOffset>3498215</wp:posOffset>
            </wp:positionH>
            <wp:positionV relativeFrom="paragraph">
              <wp:posOffset>-2540</wp:posOffset>
            </wp:positionV>
            <wp:extent cx="2480945" cy="156083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S SUPPLIES 003 Sara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640">
        <w:rPr>
          <w:rFonts w:asciiTheme="majorHAnsi" w:hAnsiTheme="majorHAnsi" w:cs="Tahoma"/>
          <w:b/>
          <w:szCs w:val="22"/>
          <w:lang w:val="en-GB"/>
        </w:rPr>
        <w:t xml:space="preserve">Kits de </w:t>
      </w:r>
      <w:proofErr w:type="spellStart"/>
      <w:r w:rsidR="00983640">
        <w:rPr>
          <w:rFonts w:asciiTheme="majorHAnsi" w:hAnsiTheme="majorHAnsi" w:cs="Tahoma"/>
          <w:b/>
          <w:szCs w:val="22"/>
          <w:lang w:val="en-GB"/>
        </w:rPr>
        <w:t>pruebas</w:t>
      </w:r>
      <w:proofErr w:type="spellEnd"/>
      <w:r w:rsidR="00983640">
        <w:rPr>
          <w:rFonts w:asciiTheme="majorHAnsi" w:hAnsiTheme="majorHAnsi" w:cs="Tahoma"/>
          <w:b/>
          <w:szCs w:val="22"/>
          <w:lang w:val="en-GB"/>
        </w:rPr>
        <w:t xml:space="preserve"> de </w:t>
      </w:r>
      <w:proofErr w:type="spellStart"/>
      <w:r w:rsidR="00983640">
        <w:rPr>
          <w:rFonts w:asciiTheme="majorHAnsi" w:hAnsiTheme="majorHAnsi" w:cs="Tahoma"/>
          <w:b/>
          <w:szCs w:val="22"/>
          <w:lang w:val="en-GB"/>
        </w:rPr>
        <w:t>sal</w:t>
      </w:r>
      <w:proofErr w:type="spellEnd"/>
    </w:p>
    <w:p w14:paraId="237BAE8C" w14:textId="27FD1155" w:rsidR="004B484E" w:rsidRDefault="004B484E" w:rsidP="004B484E">
      <w:pPr>
        <w:numPr>
          <w:ilvl w:val="0"/>
          <w:numId w:val="1"/>
        </w:numPr>
        <w:rPr>
          <w:rFonts w:asciiTheme="majorHAnsi" w:hAnsiTheme="majorHAnsi" w:cs="Tahoma"/>
          <w:color w:val="000000"/>
          <w:sz w:val="22"/>
          <w:szCs w:val="22"/>
          <w:lang w:val="es-ES"/>
        </w:rPr>
      </w:pPr>
      <w:r w:rsidRPr="004B484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Desde mediados de 2019, la División de Suministros de UNICEF ha puesto a disposición kits de análisis de sal mejorados que solo determinan la presencia / ausencia de yodo, a diferencia de la versión anterior que se utilizó para determinar tres niveles de contenido de yodo. La versión anterior se </w:t>
      </w:r>
      <w:r w:rsidR="00C57203" w:rsidRPr="004B484E">
        <w:rPr>
          <w:rFonts w:asciiTheme="majorHAnsi" w:hAnsiTheme="majorHAnsi" w:cs="Tahoma"/>
          <w:color w:val="000000"/>
          <w:sz w:val="22"/>
          <w:szCs w:val="22"/>
          <w:lang w:val="es-ES"/>
        </w:rPr>
        <w:t>elimin</w:t>
      </w:r>
      <w:r w:rsidR="00C57203">
        <w:rPr>
          <w:rFonts w:asciiTheme="majorHAnsi" w:hAnsiTheme="majorHAnsi" w:cs="Tahoma"/>
          <w:color w:val="000000"/>
          <w:sz w:val="22"/>
          <w:szCs w:val="22"/>
          <w:lang w:val="es-ES"/>
        </w:rPr>
        <w:t>ó</w:t>
      </w:r>
      <w:r w:rsidR="00C57203" w:rsidRPr="004B484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</w:t>
      </w:r>
      <w:r w:rsidRPr="004B484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gradualmente </w:t>
      </w:r>
      <w:r w:rsidR="00C57203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a </w:t>
      </w:r>
      <w:r w:rsidR="003B2E0E">
        <w:rPr>
          <w:rFonts w:asciiTheme="majorHAnsi" w:hAnsiTheme="majorHAnsi" w:cs="Tahoma"/>
          <w:color w:val="000000"/>
          <w:sz w:val="22"/>
          <w:szCs w:val="22"/>
          <w:lang w:val="es-ES"/>
        </w:rPr>
        <w:t>finales de</w:t>
      </w:r>
      <w:r w:rsidRPr="004B484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2019. Consulte el Boletín técnico núm. 26 (julio 2019) para más detalles.</w:t>
      </w:r>
    </w:p>
    <w:p w14:paraId="681E6765" w14:textId="628346C3" w:rsidR="003B2E0E" w:rsidRDefault="003B2E0E" w:rsidP="003B2E0E">
      <w:pPr>
        <w:numPr>
          <w:ilvl w:val="0"/>
          <w:numId w:val="1"/>
        </w:numPr>
        <w:rPr>
          <w:rFonts w:asciiTheme="majorHAnsi" w:hAnsiTheme="majorHAnsi" w:cs="Tahoma"/>
          <w:color w:val="000000"/>
          <w:sz w:val="22"/>
          <w:szCs w:val="22"/>
          <w:lang w:val="es-ES"/>
        </w:rPr>
      </w:pPr>
      <w:r w:rsidRPr="003B2E0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Kits de prueba de sal que 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>detectan</w:t>
      </w:r>
      <w:r w:rsidRPr="003B2E0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la presencia de </w:t>
      </w:r>
      <w:r w:rsidRPr="003B2E0E">
        <w:rPr>
          <w:rFonts w:asciiTheme="majorHAnsi" w:hAnsiTheme="majorHAnsi" w:cs="Tahoma"/>
          <w:b/>
          <w:i/>
          <w:color w:val="000000"/>
          <w:sz w:val="22"/>
          <w:szCs w:val="22"/>
          <w:lang w:val="es-ES"/>
        </w:rPr>
        <w:t>yodato de potasio</w:t>
      </w:r>
      <w:r w:rsidRPr="003B2E0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(KIO</w:t>
      </w:r>
      <w:r w:rsidRPr="003B2E0E">
        <w:rPr>
          <w:rFonts w:asciiTheme="majorHAnsi" w:hAnsiTheme="majorHAnsi" w:cs="Tahoma"/>
          <w:color w:val="000000"/>
          <w:sz w:val="22"/>
          <w:szCs w:val="22"/>
          <w:vertAlign w:val="subscript"/>
          <w:lang w:val="es-ES"/>
        </w:rPr>
        <w:t>3</w:t>
      </w:r>
      <w:r w:rsidRPr="003B2E0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) en la sal: solicite el material del catálogo de suministros de UNICEF número S0003195. El </w:t>
      </w:r>
      <w:r w:rsidR="00C57203">
        <w:rPr>
          <w:rFonts w:asciiTheme="majorHAnsi" w:hAnsiTheme="majorHAnsi" w:cs="Tahoma"/>
          <w:color w:val="000000"/>
          <w:sz w:val="22"/>
          <w:szCs w:val="22"/>
          <w:lang w:val="es-ES"/>
        </w:rPr>
        <w:t>precio</w:t>
      </w:r>
      <w:r w:rsidR="00C57203" w:rsidRPr="003B2E0E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</w:t>
      </w:r>
      <w:r w:rsidRPr="003B2E0E">
        <w:rPr>
          <w:rFonts w:asciiTheme="majorHAnsi" w:hAnsiTheme="majorHAnsi" w:cs="Tahoma"/>
          <w:color w:val="000000"/>
          <w:sz w:val="22"/>
          <w:szCs w:val="22"/>
          <w:lang w:val="es-ES"/>
        </w:rPr>
        <w:t>es de USD 0</w:t>
      </w:r>
      <w:r w:rsidR="00C57203">
        <w:rPr>
          <w:rFonts w:asciiTheme="majorHAnsi" w:hAnsiTheme="majorHAnsi" w:cs="Tahoma"/>
          <w:color w:val="000000"/>
          <w:sz w:val="22"/>
          <w:szCs w:val="22"/>
          <w:lang w:val="es-ES"/>
        </w:rPr>
        <w:t>.</w:t>
      </w:r>
      <w:r w:rsidRPr="003B2E0E">
        <w:rPr>
          <w:rFonts w:asciiTheme="majorHAnsi" w:hAnsiTheme="majorHAnsi" w:cs="Tahoma"/>
          <w:color w:val="000000"/>
          <w:sz w:val="22"/>
          <w:szCs w:val="22"/>
          <w:lang w:val="es-ES"/>
        </w:rPr>
        <w:t>45 por kit (</w:t>
      </w:r>
      <w:r w:rsidR="00C57203">
        <w:rPr>
          <w:rFonts w:asciiTheme="majorHAnsi" w:hAnsiTheme="majorHAnsi" w:cs="Tahoma"/>
          <w:color w:val="000000"/>
          <w:sz w:val="22"/>
          <w:szCs w:val="22"/>
          <w:lang w:val="es-ES"/>
        </w:rPr>
        <w:t>precio indicativo</w:t>
      </w:r>
      <w:r w:rsidR="00C57203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</w:t>
      </w:r>
      <w:r w:rsidR="00C57203">
        <w:rPr>
          <w:rFonts w:asciiTheme="majorHAnsi" w:hAnsiTheme="majorHAnsi" w:cs="Tahoma"/>
          <w:color w:val="000000"/>
          <w:sz w:val="22"/>
          <w:szCs w:val="22"/>
          <w:lang w:val="es-ES"/>
        </w:rPr>
        <w:t>en</w:t>
      </w:r>
      <w:r w:rsidR="00C57203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la División de Suministros de UNICEF, </w:t>
      </w:r>
      <w:r w:rsidR="00C57203">
        <w:rPr>
          <w:rFonts w:asciiTheme="majorHAnsi" w:hAnsiTheme="majorHAnsi" w:cs="Tahoma"/>
          <w:color w:val="000000"/>
          <w:sz w:val="22"/>
          <w:szCs w:val="22"/>
          <w:lang w:val="es-ES"/>
        </w:rPr>
        <w:t>catálogo junio 2021</w:t>
      </w:r>
      <w:r w:rsidRPr="003B2E0E">
        <w:rPr>
          <w:rFonts w:asciiTheme="majorHAnsi" w:hAnsiTheme="majorHAnsi" w:cs="Tahoma"/>
          <w:color w:val="000000"/>
          <w:sz w:val="22"/>
          <w:szCs w:val="22"/>
          <w:lang w:val="es-ES"/>
        </w:rPr>
        <w:t>).</w:t>
      </w:r>
    </w:p>
    <w:p w14:paraId="6B652C99" w14:textId="54CCD1AE" w:rsidR="00671195" w:rsidRDefault="00671195" w:rsidP="00671195">
      <w:pPr>
        <w:rPr>
          <w:rFonts w:asciiTheme="majorHAnsi" w:hAnsiTheme="majorHAnsi" w:cs="Tahoma"/>
          <w:color w:val="000000"/>
          <w:sz w:val="22"/>
          <w:szCs w:val="22"/>
          <w:lang w:val="es-ES"/>
        </w:rPr>
      </w:pPr>
    </w:p>
    <w:p w14:paraId="5094D537" w14:textId="0DFB2AD8" w:rsidR="00671195" w:rsidRDefault="00671195" w:rsidP="00C070A0">
      <w:pPr>
        <w:ind w:left="709"/>
        <w:rPr>
          <w:rFonts w:asciiTheme="majorHAnsi" w:hAnsiTheme="majorHAnsi" w:cs="Tahoma"/>
          <w:color w:val="000000"/>
          <w:sz w:val="22"/>
          <w:szCs w:val="22"/>
          <w:lang w:val="es-ES"/>
        </w:rPr>
      </w:pPr>
      <w:r w:rsidRPr="00671195">
        <w:rPr>
          <w:rFonts w:asciiTheme="majorHAnsi" w:hAnsiTheme="majorHAnsi" w:cs="Tahoma"/>
          <w:color w:val="000000"/>
          <w:sz w:val="22"/>
          <w:szCs w:val="22"/>
          <w:lang w:val="es-ES"/>
        </w:rPr>
        <w:t>Consulte l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>o</w:t>
      </w:r>
      <w:r w:rsidRPr="00671195">
        <w:rPr>
          <w:rFonts w:asciiTheme="majorHAnsi" w:hAnsiTheme="majorHAnsi" w:cs="Tahoma"/>
          <w:color w:val="000000"/>
          <w:sz w:val="22"/>
          <w:szCs w:val="22"/>
          <w:lang w:val="es-ES"/>
        </w:rPr>
        <w:t>s "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>Lineamientos</w:t>
      </w:r>
      <w:r w:rsidRPr="00671195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para la personalización de los cuestionarios MICS6" para obtener detalles sobre qué kit solicitar y comuníquese con el coordinador regional de MICS para obtener orientación adicional.</w:t>
      </w:r>
    </w:p>
    <w:p w14:paraId="4C86FD8B" w14:textId="77777777" w:rsidR="00671195" w:rsidRDefault="00671195" w:rsidP="00C070A0">
      <w:pPr>
        <w:rPr>
          <w:rFonts w:asciiTheme="majorHAnsi" w:hAnsiTheme="majorHAnsi" w:cs="Tahoma"/>
          <w:color w:val="000000"/>
          <w:sz w:val="22"/>
          <w:szCs w:val="22"/>
          <w:lang w:val="es-ES"/>
        </w:rPr>
      </w:pPr>
    </w:p>
    <w:p w14:paraId="2D2485D3" w14:textId="125790F3" w:rsidR="0012189B" w:rsidRPr="00B97114" w:rsidRDefault="0012189B" w:rsidP="0012189B">
      <w:pPr>
        <w:numPr>
          <w:ilvl w:val="0"/>
          <w:numId w:val="1"/>
        </w:numPr>
        <w:rPr>
          <w:rFonts w:asciiTheme="majorHAnsi" w:hAnsiTheme="majorHAnsi" w:cs="Tahoma"/>
          <w:sz w:val="22"/>
          <w:szCs w:val="22"/>
          <w:lang w:val="es-ES"/>
        </w:rPr>
      </w:pPr>
      <w:r w:rsidRPr="00B97114">
        <w:rPr>
          <w:rFonts w:asciiTheme="majorHAnsi" w:hAnsiTheme="majorHAnsi" w:cs="Tahoma"/>
          <w:sz w:val="22"/>
          <w:szCs w:val="22"/>
          <w:lang w:val="es-ES"/>
        </w:rPr>
        <w:t>Cada</w:t>
      </w:r>
      <w:r w:rsidRPr="00FB2998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 xml:space="preserve">kit se puede utilizar </w:t>
      </w:r>
      <w:r>
        <w:rPr>
          <w:rFonts w:asciiTheme="majorHAnsi" w:hAnsiTheme="majorHAnsi" w:cs="Tahoma"/>
          <w:sz w:val="22"/>
          <w:szCs w:val="22"/>
          <w:lang w:val="es-ES"/>
        </w:rPr>
        <w:t xml:space="preserve">para </w:t>
      </w:r>
      <w:r w:rsidR="00671195">
        <w:rPr>
          <w:rFonts w:asciiTheme="majorHAnsi" w:hAnsiTheme="majorHAnsi" w:cs="Tahoma"/>
          <w:sz w:val="22"/>
          <w:szCs w:val="22"/>
          <w:lang w:val="es-ES"/>
        </w:rPr>
        <w:t>al menos</w:t>
      </w:r>
      <w:r w:rsidR="00671195" w:rsidRPr="00B97114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>50</w:t>
      </w:r>
      <w:r w:rsidRPr="00FB2998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>pruebas</w:t>
      </w:r>
      <w:r w:rsidRPr="00FB2998">
        <w:rPr>
          <w:rFonts w:asciiTheme="majorHAnsi" w:hAnsiTheme="majorHAnsi" w:cs="Tahoma"/>
          <w:sz w:val="22"/>
          <w:szCs w:val="22"/>
          <w:lang w:val="es-ES"/>
        </w:rPr>
        <w:t xml:space="preserve">. 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>Calcule su</w:t>
      </w:r>
      <w:r w:rsidRPr="00FB2998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>necesidad total</w:t>
      </w:r>
      <w:r w:rsidRPr="00FB2998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 xml:space="preserve">basándose en esta </w:t>
      </w:r>
      <w:r w:rsidR="00671195" w:rsidRPr="00B97114">
        <w:rPr>
          <w:rFonts w:asciiTheme="majorHAnsi" w:hAnsiTheme="majorHAnsi" w:cs="Tahoma"/>
          <w:sz w:val="22"/>
          <w:szCs w:val="22"/>
          <w:lang w:val="es-ES"/>
        </w:rPr>
        <w:t>estimaci</w:t>
      </w:r>
      <w:r w:rsidR="00671195">
        <w:rPr>
          <w:rFonts w:asciiTheme="majorHAnsi" w:hAnsiTheme="majorHAnsi" w:cs="Tahoma"/>
          <w:sz w:val="22"/>
          <w:szCs w:val="22"/>
          <w:lang w:val="es-ES"/>
        </w:rPr>
        <w:t>ón de 50</w:t>
      </w:r>
      <w:r w:rsidRPr="00FB2998">
        <w:rPr>
          <w:rFonts w:asciiTheme="majorHAnsi" w:hAnsiTheme="majorHAnsi" w:cs="Tahoma"/>
          <w:sz w:val="22"/>
          <w:szCs w:val="22"/>
          <w:lang w:val="es-ES"/>
        </w:rPr>
        <w:t xml:space="preserve">, aunque también deberá </w:t>
      </w:r>
      <w:proofErr w:type="spellStart"/>
      <w:r w:rsidRPr="00FB2998">
        <w:rPr>
          <w:rFonts w:asciiTheme="majorHAnsi" w:hAnsiTheme="majorHAnsi" w:cs="Tahoma"/>
          <w:sz w:val="22"/>
          <w:szCs w:val="22"/>
          <w:lang w:val="es-ES"/>
        </w:rPr>
        <w:t>añadir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>kits</w:t>
      </w:r>
      <w:proofErr w:type="spellEnd"/>
      <w:r w:rsidRPr="00FB2998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>adicionales por entrevistadora y para el uso de capacitación de trabajo de campo</w:t>
      </w:r>
      <w:r w:rsidR="00671195">
        <w:rPr>
          <w:rFonts w:asciiTheme="majorHAnsi" w:hAnsiTheme="majorHAnsi" w:cs="Tahoma"/>
          <w:sz w:val="22"/>
          <w:szCs w:val="22"/>
          <w:lang w:val="es-ES"/>
        </w:rPr>
        <w:t>, prueba piloto, pérdida o daño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>.</w:t>
      </w:r>
    </w:p>
    <w:p w14:paraId="6D2EC884" w14:textId="13C801A7" w:rsidR="0012189B" w:rsidRPr="00B97114" w:rsidRDefault="0012189B" w:rsidP="0012189B">
      <w:pPr>
        <w:numPr>
          <w:ilvl w:val="0"/>
          <w:numId w:val="1"/>
        </w:numPr>
        <w:rPr>
          <w:rFonts w:asciiTheme="majorHAnsi" w:hAnsiTheme="majorHAnsi" w:cs="Tahoma"/>
          <w:sz w:val="22"/>
          <w:szCs w:val="22"/>
          <w:lang w:val="es-ES"/>
        </w:rPr>
      </w:pPr>
      <w:r w:rsidRPr="00FB2998">
        <w:rPr>
          <w:rFonts w:asciiTheme="majorHAnsi" w:hAnsiTheme="majorHAnsi" w:cs="Tahoma"/>
          <w:sz w:val="22"/>
          <w:szCs w:val="22"/>
          <w:lang w:val="es-ES"/>
        </w:rPr>
        <w:t>Por lo general, producir los kits toma al menos 4 semanas una vez se ha completado el pedido y ha llegado al productor (para pedidos por debajo de las 50</w:t>
      </w:r>
      <w:r w:rsidR="00802B45">
        <w:rPr>
          <w:rFonts w:asciiTheme="majorHAnsi" w:hAnsiTheme="majorHAnsi" w:cs="Tahoma"/>
          <w:sz w:val="22"/>
          <w:szCs w:val="22"/>
          <w:lang w:val="es-ES"/>
        </w:rPr>
        <w:t>,</w:t>
      </w:r>
      <w:r w:rsidRPr="00FB2998">
        <w:rPr>
          <w:rFonts w:asciiTheme="majorHAnsi" w:hAnsiTheme="majorHAnsi" w:cs="Tahoma"/>
          <w:sz w:val="22"/>
          <w:szCs w:val="22"/>
          <w:lang w:val="es-ES"/>
        </w:rPr>
        <w:t xml:space="preserve">000 unidades). 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 xml:space="preserve">Por favor, trate de planificar lo antes posible y realice el pedido por lo menos 2 meses antes del inicio programado de la capacitación </w:t>
      </w:r>
      <w:r>
        <w:rPr>
          <w:rFonts w:asciiTheme="majorHAnsi" w:hAnsiTheme="majorHAnsi" w:cs="Tahoma"/>
          <w:sz w:val="22"/>
          <w:szCs w:val="22"/>
          <w:lang w:val="es-ES"/>
        </w:rPr>
        <w:t>d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 xml:space="preserve">el trabajo de campo/ </w:t>
      </w:r>
      <w:proofErr w:type="spellStart"/>
      <w:r w:rsidRPr="00B97114">
        <w:rPr>
          <w:rFonts w:asciiTheme="majorHAnsi" w:hAnsiTheme="majorHAnsi" w:cs="Tahoma"/>
          <w:sz w:val="22"/>
          <w:szCs w:val="22"/>
          <w:lang w:val="es-ES"/>
        </w:rPr>
        <w:t>pre</w:t>
      </w:r>
      <w:r w:rsidR="00983640">
        <w:rPr>
          <w:rFonts w:asciiTheme="majorHAnsi" w:hAnsiTheme="majorHAnsi" w:cs="Tahoma"/>
          <w:sz w:val="22"/>
          <w:szCs w:val="22"/>
          <w:lang w:val="es-ES"/>
        </w:rPr>
        <w:t>-</w:t>
      </w:r>
      <w:r w:rsidRPr="00B97114">
        <w:rPr>
          <w:rFonts w:asciiTheme="majorHAnsi" w:hAnsiTheme="majorHAnsi" w:cs="Tahoma"/>
          <w:sz w:val="22"/>
          <w:szCs w:val="22"/>
          <w:lang w:val="es-ES"/>
        </w:rPr>
        <w:t>test</w:t>
      </w:r>
      <w:proofErr w:type="spellEnd"/>
      <w:r w:rsidRPr="00B97114">
        <w:rPr>
          <w:rFonts w:asciiTheme="majorHAnsi" w:hAnsiTheme="majorHAnsi" w:cs="Tahoma"/>
          <w:sz w:val="22"/>
          <w:szCs w:val="22"/>
          <w:lang w:val="es-ES"/>
        </w:rPr>
        <w:t>.</w:t>
      </w:r>
    </w:p>
    <w:p w14:paraId="446B59E7" w14:textId="77777777" w:rsidR="0012189B" w:rsidRPr="0012189B" w:rsidRDefault="0012189B" w:rsidP="00780116">
      <w:pPr>
        <w:rPr>
          <w:rFonts w:asciiTheme="majorHAnsi" w:hAnsiTheme="majorHAnsi" w:cs="Tahoma"/>
          <w:b/>
          <w:szCs w:val="22"/>
          <w:lang w:val="es-ES"/>
        </w:rPr>
      </w:pPr>
    </w:p>
    <w:p w14:paraId="6564DB24" w14:textId="77777777" w:rsidR="0012189B" w:rsidRPr="0012189B" w:rsidRDefault="0012189B" w:rsidP="00780116">
      <w:pPr>
        <w:rPr>
          <w:rFonts w:asciiTheme="majorHAnsi" w:hAnsiTheme="majorHAnsi" w:cs="Tahoma"/>
          <w:b/>
          <w:szCs w:val="22"/>
          <w:lang w:val="es-ES"/>
        </w:rPr>
      </w:pPr>
    </w:p>
    <w:p w14:paraId="6083E4A9" w14:textId="446076E5" w:rsidR="00780116" w:rsidRPr="00983640" w:rsidRDefault="002B1428" w:rsidP="00780116">
      <w:pPr>
        <w:rPr>
          <w:rStyle w:val="CommentReference"/>
          <w:rFonts w:asciiTheme="majorHAnsi" w:hAnsiTheme="majorHAnsi"/>
          <w:lang w:val="es-ES"/>
        </w:rPr>
      </w:pPr>
      <w:r>
        <w:rPr>
          <w:rFonts w:asciiTheme="majorHAnsi" w:hAnsiTheme="majorHAnsi" w:cs="Tahoma"/>
          <w:b/>
          <w:szCs w:val="22"/>
          <w:lang w:val="es-ES"/>
        </w:rPr>
        <w:t>Equipos y suministros para p</w:t>
      </w:r>
      <w:r w:rsidR="002147EE">
        <w:rPr>
          <w:rFonts w:asciiTheme="majorHAnsi" w:hAnsiTheme="majorHAnsi" w:cs="Tahoma"/>
          <w:b/>
          <w:szCs w:val="22"/>
          <w:lang w:val="es-ES"/>
        </w:rPr>
        <w:t>rueba</w:t>
      </w:r>
      <w:r>
        <w:rPr>
          <w:rFonts w:asciiTheme="majorHAnsi" w:hAnsiTheme="majorHAnsi" w:cs="Tahoma"/>
          <w:b/>
          <w:szCs w:val="22"/>
          <w:lang w:val="es-ES"/>
        </w:rPr>
        <w:t>s</w:t>
      </w:r>
      <w:r w:rsidR="002147EE">
        <w:rPr>
          <w:rFonts w:asciiTheme="majorHAnsi" w:hAnsiTheme="majorHAnsi" w:cs="Tahoma"/>
          <w:b/>
          <w:szCs w:val="22"/>
          <w:lang w:val="es-ES"/>
        </w:rPr>
        <w:t xml:space="preserve"> de </w:t>
      </w:r>
      <w:r w:rsidR="00983640" w:rsidRPr="00983640">
        <w:rPr>
          <w:rFonts w:asciiTheme="majorHAnsi" w:hAnsiTheme="majorHAnsi" w:cs="Tahoma"/>
          <w:b/>
          <w:szCs w:val="22"/>
          <w:lang w:val="es-ES"/>
        </w:rPr>
        <w:t>calidad del agua</w:t>
      </w:r>
    </w:p>
    <w:p w14:paraId="4245BD4D" w14:textId="162AEF03" w:rsidR="002B1428" w:rsidRDefault="00983640" w:rsidP="00780116">
      <w:pPr>
        <w:pStyle w:val="ListParagraph"/>
        <w:numPr>
          <w:ilvl w:val="0"/>
          <w:numId w:val="1"/>
        </w:numPr>
        <w:rPr>
          <w:rFonts w:asciiTheme="majorHAnsi" w:hAnsiTheme="majorHAnsi" w:cs="Tahoma"/>
          <w:sz w:val="22"/>
          <w:szCs w:val="22"/>
          <w:lang w:val="es-ES"/>
        </w:rPr>
      </w:pPr>
      <w:r w:rsidRPr="00E9370B">
        <w:rPr>
          <w:rFonts w:asciiTheme="majorHAnsi" w:hAnsiTheme="majorHAnsi" w:cs="Tahoma"/>
          <w:sz w:val="22"/>
          <w:szCs w:val="22"/>
          <w:lang w:val="es-ES"/>
        </w:rPr>
        <w:t xml:space="preserve">Las pruebas de agua para </w:t>
      </w:r>
      <w:r w:rsidRPr="00E9370B">
        <w:rPr>
          <w:rFonts w:asciiTheme="majorHAnsi" w:hAnsiTheme="majorHAnsi" w:cs="Tahoma"/>
          <w:b/>
          <w:i/>
          <w:sz w:val="22"/>
          <w:szCs w:val="22"/>
          <w:lang w:val="es-ES"/>
        </w:rPr>
        <w:t xml:space="preserve">E. </w:t>
      </w:r>
      <w:proofErr w:type="spellStart"/>
      <w:r w:rsidRPr="00E9370B">
        <w:rPr>
          <w:rFonts w:asciiTheme="majorHAnsi" w:hAnsiTheme="majorHAnsi" w:cs="Tahoma"/>
          <w:b/>
          <w:i/>
          <w:sz w:val="22"/>
          <w:szCs w:val="22"/>
          <w:lang w:val="es-ES"/>
        </w:rPr>
        <w:t>coli</w:t>
      </w:r>
      <w:proofErr w:type="spellEnd"/>
      <w:r w:rsidRPr="00E9370B">
        <w:rPr>
          <w:rFonts w:asciiTheme="majorHAnsi" w:hAnsiTheme="majorHAnsi" w:cs="Tahoma"/>
          <w:sz w:val="22"/>
          <w:szCs w:val="22"/>
          <w:lang w:val="es-ES"/>
        </w:rPr>
        <w:t xml:space="preserve"> requieren </w:t>
      </w:r>
      <w:r w:rsidR="009E4178" w:rsidRPr="00E9370B">
        <w:rPr>
          <w:rFonts w:asciiTheme="majorHAnsi" w:hAnsiTheme="majorHAnsi" w:cs="Tahoma"/>
          <w:sz w:val="22"/>
          <w:szCs w:val="22"/>
          <w:lang w:val="es-ES"/>
        </w:rPr>
        <w:t xml:space="preserve">de </w:t>
      </w:r>
      <w:r w:rsidRPr="00E9370B">
        <w:rPr>
          <w:rFonts w:asciiTheme="majorHAnsi" w:hAnsiTheme="majorHAnsi" w:cs="Tahoma"/>
          <w:sz w:val="22"/>
          <w:szCs w:val="22"/>
          <w:lang w:val="es-ES"/>
        </w:rPr>
        <w:t xml:space="preserve">artículos que </w:t>
      </w:r>
      <w:r w:rsidR="002B1428">
        <w:rPr>
          <w:rFonts w:asciiTheme="majorHAnsi" w:hAnsiTheme="majorHAnsi" w:cs="Tahoma"/>
          <w:sz w:val="22"/>
          <w:szCs w:val="22"/>
          <w:lang w:val="es-ES"/>
        </w:rPr>
        <w:t>pueden</w:t>
      </w:r>
      <w:r w:rsidR="002B1428" w:rsidRPr="00E9370B">
        <w:rPr>
          <w:rFonts w:asciiTheme="majorHAnsi" w:hAnsiTheme="majorHAnsi" w:cs="Tahoma"/>
          <w:sz w:val="22"/>
          <w:szCs w:val="22"/>
          <w:lang w:val="es-ES"/>
        </w:rPr>
        <w:t xml:space="preserve"> obt</w:t>
      </w:r>
      <w:r w:rsidR="002B1428">
        <w:rPr>
          <w:rFonts w:asciiTheme="majorHAnsi" w:hAnsiTheme="majorHAnsi" w:cs="Tahoma"/>
          <w:sz w:val="22"/>
          <w:szCs w:val="22"/>
          <w:lang w:val="es-ES"/>
        </w:rPr>
        <w:t>enerse</w:t>
      </w:r>
      <w:r w:rsidR="002B1428" w:rsidRPr="00E9370B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Pr="00E9370B">
        <w:rPr>
          <w:rFonts w:asciiTheme="majorHAnsi" w:hAnsiTheme="majorHAnsi" w:cs="Tahoma"/>
          <w:sz w:val="22"/>
          <w:szCs w:val="22"/>
          <w:lang w:val="es-ES"/>
        </w:rPr>
        <w:t xml:space="preserve">localmente y artículos que se </w:t>
      </w:r>
      <w:r w:rsidR="002B1428">
        <w:rPr>
          <w:rFonts w:asciiTheme="majorHAnsi" w:hAnsiTheme="majorHAnsi" w:cs="Tahoma"/>
          <w:sz w:val="22"/>
          <w:szCs w:val="22"/>
          <w:lang w:val="es-ES"/>
        </w:rPr>
        <w:t>deben</w:t>
      </w:r>
      <w:r w:rsidRPr="00E9370B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="00BE09F5">
        <w:rPr>
          <w:rFonts w:asciiTheme="majorHAnsi" w:hAnsiTheme="majorHAnsi" w:cs="Tahoma"/>
          <w:sz w:val="22"/>
          <w:szCs w:val="22"/>
          <w:lang w:val="es-ES"/>
        </w:rPr>
        <w:t>solicitar</w:t>
      </w:r>
      <w:r w:rsidR="002B1428">
        <w:rPr>
          <w:rFonts w:asciiTheme="majorHAnsi" w:hAnsiTheme="majorHAnsi" w:cs="Tahoma"/>
          <w:sz w:val="22"/>
          <w:szCs w:val="22"/>
          <w:lang w:val="es-ES"/>
        </w:rPr>
        <w:t>se</w:t>
      </w:r>
      <w:r w:rsidR="00BE09F5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Pr="00E9370B">
        <w:rPr>
          <w:rFonts w:asciiTheme="majorHAnsi" w:hAnsiTheme="majorHAnsi" w:cs="Tahoma"/>
          <w:sz w:val="22"/>
          <w:szCs w:val="22"/>
          <w:lang w:val="es-ES"/>
        </w:rPr>
        <w:t xml:space="preserve">a través de la División de Suministros de UNICEF en Copenhague. Utilice la </w:t>
      </w:r>
      <w:r w:rsidR="00244C45">
        <w:rPr>
          <w:rFonts w:asciiTheme="majorHAnsi" w:hAnsiTheme="majorHAnsi" w:cs="Tahoma"/>
          <w:sz w:val="22"/>
          <w:szCs w:val="22"/>
          <w:lang w:val="es-ES"/>
        </w:rPr>
        <w:t xml:space="preserve">hoja de “Suministros para la Calidad del Agua” en la </w:t>
      </w:r>
      <w:r w:rsidR="009E4178" w:rsidRPr="00E9370B">
        <w:rPr>
          <w:rFonts w:asciiTheme="majorHAnsi" w:hAnsiTheme="majorHAnsi" w:cs="Tahoma"/>
          <w:sz w:val="22"/>
          <w:szCs w:val="22"/>
          <w:lang w:val="es-ES"/>
        </w:rPr>
        <w:t>Plantilla de E</w:t>
      </w:r>
      <w:r w:rsidRPr="00E9370B">
        <w:rPr>
          <w:rFonts w:asciiTheme="majorHAnsi" w:hAnsiTheme="majorHAnsi" w:cs="Tahoma"/>
          <w:sz w:val="22"/>
          <w:szCs w:val="22"/>
          <w:lang w:val="es-ES"/>
        </w:rPr>
        <w:t xml:space="preserve">stimaciones de </w:t>
      </w:r>
      <w:r w:rsidR="009E4178" w:rsidRPr="00E9370B">
        <w:rPr>
          <w:rFonts w:asciiTheme="majorHAnsi" w:hAnsiTheme="majorHAnsi" w:cs="Tahoma"/>
          <w:sz w:val="22"/>
          <w:szCs w:val="22"/>
          <w:lang w:val="es-ES"/>
        </w:rPr>
        <w:t xml:space="preserve">Suministros </w:t>
      </w:r>
      <w:r w:rsidRPr="00E9370B">
        <w:rPr>
          <w:rFonts w:asciiTheme="majorHAnsi" w:hAnsiTheme="majorHAnsi" w:cs="Tahoma"/>
          <w:sz w:val="22"/>
          <w:szCs w:val="22"/>
          <w:lang w:val="es-ES"/>
        </w:rPr>
        <w:t xml:space="preserve">de MICS para calcular el número de cada </w:t>
      </w:r>
      <w:r w:rsidR="002B1428">
        <w:rPr>
          <w:rFonts w:asciiTheme="majorHAnsi" w:hAnsiTheme="majorHAnsi" w:cs="Tahoma"/>
          <w:sz w:val="22"/>
          <w:szCs w:val="22"/>
          <w:lang w:val="es-ES"/>
        </w:rPr>
        <w:t>artículo</w:t>
      </w:r>
      <w:r w:rsidR="002B1428" w:rsidRPr="00E9370B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Pr="00E9370B">
        <w:rPr>
          <w:rFonts w:asciiTheme="majorHAnsi" w:hAnsiTheme="majorHAnsi" w:cs="Tahoma"/>
          <w:sz w:val="22"/>
          <w:szCs w:val="22"/>
          <w:lang w:val="es-ES"/>
        </w:rPr>
        <w:t>que se necesitará.</w:t>
      </w:r>
    </w:p>
    <w:p w14:paraId="07111782" w14:textId="7BEAD4DF" w:rsidR="00E9370B" w:rsidRPr="00E9370B" w:rsidRDefault="002B1428" w:rsidP="00780116">
      <w:pPr>
        <w:pStyle w:val="ListParagraph"/>
        <w:numPr>
          <w:ilvl w:val="0"/>
          <w:numId w:val="1"/>
        </w:numPr>
        <w:rPr>
          <w:rFonts w:asciiTheme="majorHAnsi" w:hAnsiTheme="majorHAnsi" w:cs="Tahoma"/>
          <w:sz w:val="22"/>
          <w:szCs w:val="22"/>
          <w:lang w:val="es-ES"/>
        </w:rPr>
      </w:pPr>
      <w:r w:rsidRPr="002B1428">
        <w:rPr>
          <w:rFonts w:asciiTheme="majorHAnsi" w:hAnsiTheme="majorHAnsi" w:cs="Tahoma"/>
          <w:sz w:val="22"/>
          <w:szCs w:val="22"/>
          <w:lang w:val="es-ES"/>
        </w:rPr>
        <w:t xml:space="preserve">La imagen y la tabla a continuación hacen referencia al hardware y los consumibles necesarios para las pruebas de calidad del agua. </w:t>
      </w:r>
      <w:r w:rsidR="00983640" w:rsidRPr="00E9370B">
        <w:rPr>
          <w:rFonts w:asciiTheme="majorHAnsi" w:hAnsiTheme="majorHAnsi" w:cs="Tahoma"/>
          <w:sz w:val="22"/>
          <w:szCs w:val="22"/>
          <w:lang w:val="es-ES"/>
        </w:rPr>
        <w:t xml:space="preserve">El costo </w:t>
      </w:r>
      <w:r>
        <w:rPr>
          <w:rFonts w:asciiTheme="majorHAnsi" w:hAnsiTheme="majorHAnsi" w:cs="Tahoma"/>
          <w:sz w:val="22"/>
          <w:szCs w:val="22"/>
          <w:lang w:val="es-ES"/>
        </w:rPr>
        <w:t xml:space="preserve">del hardware </w:t>
      </w:r>
      <w:r w:rsidR="00275F73">
        <w:rPr>
          <w:rFonts w:asciiTheme="majorHAnsi" w:hAnsiTheme="majorHAnsi" w:cs="Tahoma"/>
          <w:sz w:val="22"/>
          <w:szCs w:val="22"/>
          <w:lang w:val="es-ES"/>
        </w:rPr>
        <w:t xml:space="preserve">del kit </w:t>
      </w:r>
      <w:r w:rsidR="00983640" w:rsidRPr="00E9370B">
        <w:rPr>
          <w:rFonts w:asciiTheme="majorHAnsi" w:hAnsiTheme="majorHAnsi" w:cs="Tahoma"/>
          <w:sz w:val="22"/>
          <w:szCs w:val="22"/>
          <w:lang w:val="es-ES"/>
        </w:rPr>
        <w:t xml:space="preserve">es de </w:t>
      </w:r>
      <w:r w:rsidR="00983640" w:rsidRPr="00E9370B">
        <w:rPr>
          <w:rFonts w:asciiTheme="majorHAnsi" w:hAnsiTheme="majorHAnsi" w:cs="Tahoma"/>
          <w:sz w:val="22"/>
          <w:szCs w:val="22"/>
          <w:lang w:val="es-ES"/>
        </w:rPr>
        <w:lastRenderedPageBreak/>
        <w:t>aproximadamente 1</w:t>
      </w:r>
      <w:r w:rsidR="00244C45">
        <w:rPr>
          <w:rFonts w:asciiTheme="majorHAnsi" w:hAnsiTheme="majorHAnsi" w:cs="Tahoma"/>
          <w:sz w:val="22"/>
          <w:szCs w:val="22"/>
          <w:lang w:val="es-ES"/>
        </w:rPr>
        <w:t>,</w:t>
      </w:r>
      <w:r w:rsidR="00983640" w:rsidRPr="00E9370B">
        <w:rPr>
          <w:rFonts w:asciiTheme="majorHAnsi" w:hAnsiTheme="majorHAnsi" w:cs="Tahoma"/>
          <w:sz w:val="22"/>
          <w:szCs w:val="22"/>
          <w:lang w:val="es-ES"/>
        </w:rPr>
        <w:t xml:space="preserve">500 </w:t>
      </w:r>
      <w:r w:rsidR="009E4178" w:rsidRPr="00E9370B">
        <w:rPr>
          <w:rFonts w:asciiTheme="majorHAnsi" w:hAnsiTheme="majorHAnsi" w:cs="Tahoma"/>
          <w:sz w:val="22"/>
          <w:szCs w:val="22"/>
          <w:lang w:val="es-ES"/>
        </w:rPr>
        <w:t xml:space="preserve">USD </w:t>
      </w:r>
      <w:r w:rsidR="00983640" w:rsidRPr="00E9370B">
        <w:rPr>
          <w:rFonts w:asciiTheme="majorHAnsi" w:hAnsiTheme="majorHAnsi" w:cs="Tahoma"/>
          <w:sz w:val="22"/>
          <w:szCs w:val="22"/>
          <w:lang w:val="es-ES"/>
        </w:rPr>
        <w:t xml:space="preserve">por equipo y </w:t>
      </w:r>
      <w:r w:rsidR="00275F73" w:rsidRPr="00275F73">
        <w:rPr>
          <w:rFonts w:asciiTheme="majorHAnsi" w:hAnsiTheme="majorHAnsi" w:cs="Tahoma"/>
          <w:sz w:val="22"/>
          <w:szCs w:val="22"/>
          <w:lang w:val="es-ES"/>
        </w:rPr>
        <w:t xml:space="preserve">además de esto, cada prueba cuesta alrededor </w:t>
      </w:r>
      <w:r w:rsidR="009E4178" w:rsidRPr="00E9370B">
        <w:rPr>
          <w:rFonts w:asciiTheme="majorHAnsi" w:hAnsiTheme="majorHAnsi" w:cs="Tahoma"/>
          <w:sz w:val="22"/>
          <w:szCs w:val="22"/>
          <w:lang w:val="es-ES"/>
        </w:rPr>
        <w:t xml:space="preserve">de </w:t>
      </w:r>
      <w:r w:rsidR="00983640" w:rsidRPr="00E9370B">
        <w:rPr>
          <w:rFonts w:asciiTheme="majorHAnsi" w:hAnsiTheme="majorHAnsi" w:cs="Tahoma"/>
          <w:sz w:val="22"/>
          <w:szCs w:val="22"/>
          <w:lang w:val="es-ES"/>
        </w:rPr>
        <w:t>2</w:t>
      </w:r>
      <w:r w:rsidR="00244C45">
        <w:rPr>
          <w:rFonts w:asciiTheme="majorHAnsi" w:hAnsiTheme="majorHAnsi" w:cs="Tahoma"/>
          <w:sz w:val="22"/>
          <w:szCs w:val="22"/>
          <w:lang w:val="es-ES"/>
        </w:rPr>
        <w:t>.</w:t>
      </w:r>
      <w:r w:rsidR="00983640" w:rsidRPr="00E9370B">
        <w:rPr>
          <w:rFonts w:asciiTheme="majorHAnsi" w:hAnsiTheme="majorHAnsi" w:cs="Tahoma"/>
          <w:sz w:val="22"/>
          <w:szCs w:val="22"/>
          <w:lang w:val="es-ES"/>
        </w:rPr>
        <w:t xml:space="preserve">50 </w:t>
      </w:r>
      <w:r w:rsidR="009E4178" w:rsidRPr="00E9370B">
        <w:rPr>
          <w:rFonts w:asciiTheme="majorHAnsi" w:hAnsiTheme="majorHAnsi" w:cs="Tahoma"/>
          <w:sz w:val="22"/>
          <w:szCs w:val="22"/>
          <w:lang w:val="es-ES"/>
        </w:rPr>
        <w:t>USD</w:t>
      </w:r>
      <w:r w:rsidR="00E9370B">
        <w:rPr>
          <w:rFonts w:asciiTheme="majorHAnsi" w:hAnsiTheme="majorHAnsi" w:cs="Tahoma"/>
          <w:sz w:val="22"/>
          <w:szCs w:val="22"/>
          <w:lang w:val="es-ES"/>
        </w:rPr>
        <w:t>.</w:t>
      </w:r>
      <w:r w:rsidR="00275F73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="00275F73" w:rsidRPr="00275F73">
        <w:rPr>
          <w:rFonts w:asciiTheme="majorHAnsi" w:hAnsiTheme="majorHAnsi" w:cs="Tahoma"/>
          <w:sz w:val="22"/>
          <w:szCs w:val="22"/>
          <w:lang w:val="es-ES"/>
        </w:rPr>
        <w:t>Estos cálculos variarán según el diseño de la muestra y la implementación de la encuesta.</w:t>
      </w:r>
    </w:p>
    <w:p w14:paraId="00357BF9" w14:textId="787E3060" w:rsidR="00E9370B" w:rsidRPr="00E9370B" w:rsidRDefault="00275F73" w:rsidP="00780116">
      <w:pPr>
        <w:pStyle w:val="ListParagraph"/>
        <w:numPr>
          <w:ilvl w:val="0"/>
          <w:numId w:val="1"/>
        </w:numPr>
        <w:rPr>
          <w:rFonts w:asciiTheme="majorHAnsi" w:hAnsiTheme="majorHAnsi" w:cs="Tahoma"/>
          <w:sz w:val="22"/>
          <w:szCs w:val="22"/>
          <w:lang w:val="es-ES"/>
        </w:rPr>
      </w:pPr>
      <w:r w:rsidRPr="00275F73">
        <w:rPr>
          <w:rFonts w:asciiTheme="majorHAnsi" w:hAnsiTheme="majorHAnsi" w:cs="Tahoma"/>
          <w:sz w:val="22"/>
          <w:szCs w:val="22"/>
          <w:lang w:val="es-ES"/>
        </w:rPr>
        <w:t xml:space="preserve">Intente planificar lo antes posible y solicite los suministros necesarios a la División de Suministros de UNICEF al menos 3 meses antes del inicio programado de la capacitación </w:t>
      </w:r>
      <w:proofErr w:type="spellStart"/>
      <w:r>
        <w:rPr>
          <w:rFonts w:asciiTheme="majorHAnsi" w:hAnsiTheme="majorHAnsi" w:cs="Tahoma"/>
          <w:sz w:val="22"/>
          <w:szCs w:val="22"/>
          <w:lang w:val="es-ES"/>
        </w:rPr>
        <w:t>pre-test</w:t>
      </w:r>
      <w:proofErr w:type="spellEnd"/>
      <w:r w:rsidRPr="00275F73">
        <w:rPr>
          <w:rFonts w:asciiTheme="majorHAnsi" w:hAnsiTheme="majorHAnsi" w:cs="Tahoma"/>
          <w:sz w:val="22"/>
          <w:szCs w:val="22"/>
          <w:lang w:val="es-ES"/>
        </w:rPr>
        <w:t xml:space="preserve">. Los artículos para adquisición local deben comprarse al menos un mes antes de la capacitación </w:t>
      </w:r>
      <w:r>
        <w:rPr>
          <w:rFonts w:asciiTheme="majorHAnsi" w:hAnsiTheme="majorHAnsi" w:cs="Tahoma"/>
          <w:sz w:val="22"/>
          <w:szCs w:val="22"/>
          <w:lang w:val="es-ES"/>
        </w:rPr>
        <w:t xml:space="preserve">del </w:t>
      </w:r>
      <w:proofErr w:type="spellStart"/>
      <w:r>
        <w:rPr>
          <w:rFonts w:asciiTheme="majorHAnsi" w:hAnsiTheme="majorHAnsi" w:cs="Tahoma"/>
          <w:sz w:val="22"/>
          <w:szCs w:val="22"/>
          <w:lang w:val="es-ES"/>
        </w:rPr>
        <w:t>pre-test</w:t>
      </w:r>
      <w:proofErr w:type="spellEnd"/>
      <w:r w:rsidRPr="00275F73">
        <w:rPr>
          <w:rFonts w:asciiTheme="majorHAnsi" w:hAnsiTheme="majorHAnsi" w:cs="Tahoma"/>
          <w:sz w:val="22"/>
          <w:szCs w:val="22"/>
          <w:lang w:val="es-ES"/>
        </w:rPr>
        <w:t>.</w:t>
      </w:r>
    </w:p>
    <w:p w14:paraId="2EBE8D28" w14:textId="14B74AA3" w:rsidR="00780116" w:rsidRPr="00E9370B" w:rsidRDefault="00275F73" w:rsidP="00780116">
      <w:pPr>
        <w:pStyle w:val="ListParagraph"/>
        <w:numPr>
          <w:ilvl w:val="0"/>
          <w:numId w:val="1"/>
        </w:numPr>
        <w:rPr>
          <w:rFonts w:asciiTheme="majorHAnsi" w:hAnsiTheme="majorHAnsi" w:cs="Tahoma"/>
          <w:sz w:val="22"/>
          <w:szCs w:val="22"/>
          <w:lang w:val="es-ES"/>
        </w:rPr>
      </w:pPr>
      <w:r w:rsidRPr="00275F73">
        <w:rPr>
          <w:rFonts w:asciiTheme="majorHAnsi" w:hAnsiTheme="majorHAnsi" w:cs="Tahoma"/>
          <w:sz w:val="22"/>
          <w:szCs w:val="22"/>
          <w:lang w:val="es-ES"/>
        </w:rPr>
        <w:t>Para obtener asesoramiento técnico sobre pruebas de calidad del agua y asistencia para hacer pedidos de equipos de prueba de agua, envíe un correo electrónico al equipo MICS (mics@unicef.org) y copie al equipo JMP de la OMS/UNICEF (info@washdata.org</w:t>
      </w:r>
      <w:proofErr w:type="gramStart"/>
      <w:r w:rsidRPr="00275F73">
        <w:rPr>
          <w:rFonts w:asciiTheme="majorHAnsi" w:hAnsiTheme="majorHAnsi" w:cs="Tahoma"/>
          <w:sz w:val="22"/>
          <w:szCs w:val="22"/>
          <w:lang w:val="es-ES"/>
        </w:rPr>
        <w:t>).</w:t>
      </w:r>
      <w:r w:rsidR="00983640" w:rsidRPr="00E9370B">
        <w:rPr>
          <w:rFonts w:asciiTheme="majorHAnsi" w:hAnsiTheme="majorHAnsi" w:cs="Tahoma"/>
          <w:sz w:val="22"/>
          <w:szCs w:val="22"/>
          <w:lang w:val="es-ES"/>
        </w:rPr>
        <w:t>.</w:t>
      </w:r>
      <w:proofErr w:type="gramEnd"/>
    </w:p>
    <w:p w14:paraId="7AF0605D" w14:textId="727C89C7" w:rsidR="00780116" w:rsidRPr="00F62157" w:rsidRDefault="00780116" w:rsidP="00780116">
      <w:pPr>
        <w:jc w:val="center"/>
        <w:rPr>
          <w:rFonts w:asciiTheme="majorHAnsi" w:hAnsiTheme="majorHAnsi" w:cs="Tahoma"/>
          <w:sz w:val="22"/>
          <w:szCs w:val="22"/>
          <w:lang w:val="en-GB"/>
        </w:rPr>
      </w:pPr>
      <w:r w:rsidRPr="00F62157">
        <w:rPr>
          <w:rFonts w:asciiTheme="majorHAnsi" w:hAnsiTheme="majorHAnsi"/>
          <w:noProof/>
          <w:lang w:val="es-MX" w:eastAsia="es-MX"/>
        </w:rPr>
        <w:drawing>
          <wp:inline distT="0" distB="0" distL="0" distR="0" wp14:anchorId="76DED41F" wp14:editId="127B41F3">
            <wp:extent cx="4162425" cy="2868328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7" b="4681"/>
                    <a:stretch/>
                  </pic:blipFill>
                  <pic:spPr bwMode="auto">
                    <a:xfrm>
                      <a:off x="0" y="0"/>
                      <a:ext cx="4162425" cy="28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4FC3F" w14:textId="6CEAC200" w:rsidR="00F40B78" w:rsidRDefault="00F40B78" w:rsidP="00F40B78">
      <w:pPr>
        <w:ind w:right="1350"/>
        <w:rPr>
          <w:rFonts w:asciiTheme="majorHAnsi" w:hAnsiTheme="majorHAnsi" w:cs="Tahoma"/>
          <w:bCs/>
          <w:sz w:val="20"/>
          <w:szCs w:val="18"/>
          <w:lang w:val="es-ES"/>
        </w:rPr>
      </w:pPr>
    </w:p>
    <w:tbl>
      <w:tblPr>
        <w:tblStyle w:val="TableGrid"/>
        <w:tblW w:w="4849" w:type="pct"/>
        <w:jc w:val="center"/>
        <w:tblLook w:val="04A0" w:firstRow="1" w:lastRow="0" w:firstColumn="1" w:lastColumn="0" w:noHBand="0" w:noVBand="1"/>
      </w:tblPr>
      <w:tblGrid>
        <w:gridCol w:w="743"/>
        <w:gridCol w:w="6306"/>
        <w:gridCol w:w="2019"/>
      </w:tblGrid>
      <w:tr w:rsidR="00FC775B" w:rsidRPr="00F62157" w14:paraId="2B2C1E1E" w14:textId="77777777" w:rsidTr="00C1337C">
        <w:trPr>
          <w:jc w:val="center"/>
        </w:trPr>
        <w:tc>
          <w:tcPr>
            <w:tcW w:w="410" w:type="pct"/>
            <w:shd w:val="clear" w:color="auto" w:fill="DAEEF3" w:themeFill="accent5" w:themeFillTint="33"/>
          </w:tcPr>
          <w:p w14:paraId="413AD6C1" w14:textId="77777777" w:rsidR="00FC775B" w:rsidRPr="00F62157" w:rsidRDefault="00FC775B" w:rsidP="00C1337C">
            <w:pPr>
              <w:jc w:val="center"/>
              <w:rPr>
                <w:rFonts w:asciiTheme="majorHAnsi" w:hAnsiTheme="majorHAnsi" w:cs="Tahoma"/>
                <w:b/>
                <w:sz w:val="20"/>
                <w:szCs w:val="20"/>
                <w:lang w:val="en-GB"/>
              </w:rPr>
            </w:pPr>
            <w:r w:rsidRPr="00F62157">
              <w:rPr>
                <w:rFonts w:asciiTheme="majorHAnsi" w:hAnsiTheme="majorHAnsi" w:cs="Tahoma"/>
                <w:b/>
                <w:sz w:val="20"/>
                <w:szCs w:val="20"/>
                <w:lang w:val="en-GB"/>
              </w:rPr>
              <w:t>#</w:t>
            </w:r>
          </w:p>
        </w:tc>
        <w:tc>
          <w:tcPr>
            <w:tcW w:w="3477" w:type="pct"/>
            <w:shd w:val="clear" w:color="auto" w:fill="DAEEF3" w:themeFill="accent5" w:themeFillTint="33"/>
          </w:tcPr>
          <w:p w14:paraId="094D75CB" w14:textId="4EB04EE7" w:rsidR="00FC775B" w:rsidRPr="00F62157" w:rsidRDefault="00FC775B" w:rsidP="00C1337C">
            <w:pPr>
              <w:jc w:val="center"/>
              <w:rPr>
                <w:rFonts w:asciiTheme="majorHAnsi" w:hAnsiTheme="majorHAnsi" w:cs="Tahoma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asciiTheme="majorHAnsi" w:hAnsiTheme="majorHAnsi" w:cs="Tahoma"/>
                <w:b/>
                <w:sz w:val="20"/>
                <w:szCs w:val="20"/>
                <w:lang w:val="en-GB"/>
              </w:rPr>
              <w:t>Artículo</w:t>
            </w:r>
            <w:proofErr w:type="spellEnd"/>
          </w:p>
        </w:tc>
        <w:tc>
          <w:tcPr>
            <w:tcW w:w="1113" w:type="pct"/>
            <w:shd w:val="clear" w:color="auto" w:fill="DAEEF3" w:themeFill="accent5" w:themeFillTint="33"/>
          </w:tcPr>
          <w:p w14:paraId="7BACB1C0" w14:textId="36B51BE1" w:rsidR="00FC775B" w:rsidRPr="00F62157" w:rsidRDefault="00FC775B" w:rsidP="00C1337C">
            <w:pPr>
              <w:jc w:val="center"/>
              <w:rPr>
                <w:rFonts w:asciiTheme="majorHAnsi" w:hAnsiTheme="majorHAnsi" w:cs="Tahoma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asciiTheme="majorHAnsi" w:hAnsiTheme="majorHAnsi" w:cs="Tahoma"/>
                <w:b/>
                <w:sz w:val="20"/>
                <w:szCs w:val="20"/>
                <w:lang w:val="en-GB"/>
              </w:rPr>
              <w:t>Número</w:t>
            </w:r>
            <w:proofErr w:type="spellEnd"/>
            <w:r>
              <w:rPr>
                <w:rFonts w:asciiTheme="majorHAnsi" w:hAnsiTheme="majorHAnsi" w:cs="Tahoma"/>
                <w:b/>
                <w:sz w:val="20"/>
                <w:szCs w:val="20"/>
                <w:lang w:val="en-GB"/>
              </w:rPr>
              <w:t xml:space="preserve"> de material</w:t>
            </w:r>
          </w:p>
        </w:tc>
      </w:tr>
      <w:tr w:rsidR="00FC775B" w:rsidRPr="00ED3EAA" w14:paraId="5C753429" w14:textId="77777777" w:rsidTr="00C1337C">
        <w:trPr>
          <w:jc w:val="center"/>
        </w:trPr>
        <w:tc>
          <w:tcPr>
            <w:tcW w:w="5000" w:type="pct"/>
            <w:gridSpan w:val="3"/>
            <w:shd w:val="clear" w:color="auto" w:fill="auto"/>
          </w:tcPr>
          <w:p w14:paraId="568C390B" w14:textId="7CA7ABA3" w:rsidR="00FC775B" w:rsidRPr="00C070A0" w:rsidRDefault="00FC775B" w:rsidP="00C1337C">
            <w:pPr>
              <w:rPr>
                <w:rFonts w:asciiTheme="majorHAnsi" w:hAnsiTheme="majorHAnsi" w:cs="Tahoma"/>
                <w:b/>
                <w:sz w:val="20"/>
                <w:szCs w:val="20"/>
                <w:lang w:val="es-MX"/>
              </w:rPr>
            </w:pPr>
            <w:r w:rsidRPr="00C070A0">
              <w:rPr>
                <w:rFonts w:asciiTheme="majorHAnsi" w:hAnsiTheme="majorHAnsi" w:cs="Tahoma"/>
                <w:b/>
                <w:sz w:val="20"/>
                <w:szCs w:val="20"/>
                <w:lang w:val="es-MX"/>
              </w:rPr>
              <w:t>División de Suministros de UNICEF</w:t>
            </w:r>
          </w:p>
        </w:tc>
      </w:tr>
      <w:tr w:rsidR="00FC775B" w:rsidRPr="0047482A" w14:paraId="1E5EF917" w14:textId="77777777" w:rsidTr="00C1337C">
        <w:trPr>
          <w:jc w:val="center"/>
        </w:trPr>
        <w:tc>
          <w:tcPr>
            <w:tcW w:w="410" w:type="pct"/>
          </w:tcPr>
          <w:p w14:paraId="175EE895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val="fr-FR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  <w:lang w:val="fr-FR"/>
              </w:rPr>
              <w:t>1</w:t>
            </w:r>
          </w:p>
        </w:tc>
        <w:tc>
          <w:tcPr>
            <w:tcW w:w="3477" w:type="pct"/>
            <w:vAlign w:val="center"/>
          </w:tcPr>
          <w:p w14:paraId="2F0D4DE2" w14:textId="5E42789E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Placas</w:t>
            </w:r>
            <w:proofErr w:type="spellEnd"/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>Nissui</w:t>
            </w:r>
            <w:proofErr w:type="spellEnd"/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compact dry EC </w:t>
            </w:r>
          </w:p>
        </w:tc>
        <w:tc>
          <w:tcPr>
            <w:tcW w:w="1113" w:type="pct"/>
          </w:tcPr>
          <w:p w14:paraId="2C71A1F5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 w:cs="Calibri"/>
                <w:sz w:val="20"/>
                <w:szCs w:val="20"/>
              </w:rPr>
              <w:t>S0000579</w:t>
            </w:r>
          </w:p>
        </w:tc>
      </w:tr>
      <w:tr w:rsidR="00FC775B" w:rsidRPr="0047482A" w14:paraId="65777AD4" w14:textId="77777777" w:rsidTr="00C1337C">
        <w:trPr>
          <w:jc w:val="center"/>
        </w:trPr>
        <w:tc>
          <w:tcPr>
            <w:tcW w:w="410" w:type="pct"/>
          </w:tcPr>
          <w:p w14:paraId="3C86ACF7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77" w:type="pct"/>
            <w:vAlign w:val="center"/>
          </w:tcPr>
          <w:p w14:paraId="15A64FC2" w14:textId="61FE1CBF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Cinturón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incubación</w:t>
            </w:r>
            <w:r w:rsidRPr="0022782E">
              <w:rPr>
                <w:rFonts w:asciiTheme="majorHAnsi" w:hAnsiTheme="majorHAnsi"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113" w:type="pct"/>
          </w:tcPr>
          <w:p w14:paraId="284E78A8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>S0000593</w:t>
            </w:r>
          </w:p>
        </w:tc>
      </w:tr>
      <w:tr w:rsidR="00FC775B" w:rsidRPr="0047482A" w14:paraId="57141345" w14:textId="77777777" w:rsidTr="00C1337C">
        <w:trPr>
          <w:jc w:val="center"/>
        </w:trPr>
        <w:tc>
          <w:tcPr>
            <w:tcW w:w="410" w:type="pct"/>
          </w:tcPr>
          <w:p w14:paraId="33B000E4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77" w:type="pct"/>
            <w:vAlign w:val="center"/>
          </w:tcPr>
          <w:p w14:paraId="021EF78F" w14:textId="3E94D189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Colector</w:t>
            </w:r>
            <w:proofErr w:type="spellEnd"/>
          </w:p>
        </w:tc>
        <w:tc>
          <w:tcPr>
            <w:tcW w:w="1113" w:type="pct"/>
            <w:vAlign w:val="center"/>
          </w:tcPr>
          <w:p w14:paraId="790BDC6C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S5006120 </w:t>
            </w:r>
          </w:p>
        </w:tc>
      </w:tr>
      <w:tr w:rsidR="00FC775B" w:rsidRPr="0047482A" w14:paraId="1A1D905F" w14:textId="77777777" w:rsidTr="00C1337C">
        <w:trPr>
          <w:jc w:val="center"/>
        </w:trPr>
        <w:tc>
          <w:tcPr>
            <w:tcW w:w="410" w:type="pct"/>
          </w:tcPr>
          <w:p w14:paraId="38342E89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77" w:type="pct"/>
            <w:vAlign w:val="center"/>
          </w:tcPr>
          <w:p w14:paraId="44EA09E6" w14:textId="5718E70A" w:rsidR="00FC775B" w:rsidRPr="00C070A0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</w:pPr>
            <w:r w:rsidRPr="00F40B78">
              <w:rPr>
                <w:rFonts w:asciiTheme="majorHAnsi" w:hAnsiTheme="majorHAnsi"/>
                <w:color w:val="000000"/>
                <w:sz w:val="20"/>
                <w:szCs w:val="20"/>
                <w:lang w:val="es-ES"/>
              </w:rPr>
              <w:t xml:space="preserve">Bolsas de </w:t>
            </w:r>
            <w:r>
              <w:rPr>
                <w:rFonts w:asciiTheme="majorHAnsi" w:hAnsiTheme="majorHAnsi"/>
                <w:color w:val="000000"/>
                <w:sz w:val="20"/>
                <w:szCs w:val="20"/>
                <w:lang w:val="es-ES"/>
              </w:rPr>
              <w:t>recolección</w:t>
            </w:r>
            <w:r w:rsidRPr="00F40B78">
              <w:rPr>
                <w:rFonts w:asciiTheme="majorHAnsi" w:hAnsiTheme="majorHAnsi"/>
                <w:color w:val="000000"/>
                <w:sz w:val="20"/>
                <w:szCs w:val="20"/>
                <w:lang w:val="es-ES"/>
              </w:rPr>
              <w:t xml:space="preserve"> de muestras</w:t>
            </w:r>
            <w:r w:rsidRPr="00C070A0">
              <w:rPr>
                <w:rFonts w:asciiTheme="majorHAnsi" w:hAnsiTheme="majorHAnsi" w:cs="Calibri"/>
                <w:color w:val="000000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C070A0">
              <w:rPr>
                <w:rFonts w:asciiTheme="majorHAnsi" w:hAnsiTheme="majorHAnsi" w:cs="Calibri"/>
                <w:color w:val="000000"/>
                <w:sz w:val="20"/>
                <w:szCs w:val="20"/>
                <w:lang w:val="es-MX"/>
              </w:rPr>
              <w:t>WhirlPak</w:t>
            </w:r>
            <w:proofErr w:type="spellEnd"/>
          </w:p>
        </w:tc>
        <w:tc>
          <w:tcPr>
            <w:tcW w:w="1113" w:type="pct"/>
          </w:tcPr>
          <w:p w14:paraId="618A8502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>S0000543</w:t>
            </w:r>
          </w:p>
        </w:tc>
      </w:tr>
      <w:tr w:rsidR="00FC775B" w:rsidRPr="0047482A" w14:paraId="3214BA37" w14:textId="77777777" w:rsidTr="00C1337C">
        <w:trPr>
          <w:jc w:val="center"/>
        </w:trPr>
        <w:tc>
          <w:tcPr>
            <w:tcW w:w="410" w:type="pct"/>
          </w:tcPr>
          <w:p w14:paraId="7B383C8A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77" w:type="pct"/>
            <w:vAlign w:val="center"/>
          </w:tcPr>
          <w:p w14:paraId="37776488" w14:textId="698B9DB3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 w:rsidRPr="00F40B78">
              <w:rPr>
                <w:rFonts w:asciiTheme="majorHAnsi" w:hAnsiTheme="majorHAnsi"/>
                <w:color w:val="000000"/>
                <w:sz w:val="20"/>
                <w:szCs w:val="20"/>
              </w:rPr>
              <w:t>Filtro</w:t>
            </w:r>
            <w:proofErr w:type="spellEnd"/>
            <w:r w:rsidRPr="00F40B78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F40B78">
              <w:rPr>
                <w:rFonts w:asciiTheme="majorHAnsi" w:hAnsiTheme="majorHAnsi"/>
                <w:color w:val="000000"/>
                <w:sz w:val="20"/>
                <w:szCs w:val="20"/>
              </w:rPr>
              <w:t>embudo</w:t>
            </w:r>
            <w:proofErr w:type="spellEnd"/>
          </w:p>
        </w:tc>
        <w:tc>
          <w:tcPr>
            <w:tcW w:w="1113" w:type="pct"/>
          </w:tcPr>
          <w:p w14:paraId="7A588C8B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>S5006119</w:t>
            </w:r>
          </w:p>
        </w:tc>
      </w:tr>
      <w:tr w:rsidR="00FC775B" w:rsidRPr="0047482A" w14:paraId="5E940E2D" w14:textId="77777777" w:rsidTr="00C1337C">
        <w:trPr>
          <w:jc w:val="center"/>
        </w:trPr>
        <w:tc>
          <w:tcPr>
            <w:tcW w:w="410" w:type="pct"/>
          </w:tcPr>
          <w:p w14:paraId="6038A46C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77" w:type="pct"/>
            <w:vAlign w:val="center"/>
          </w:tcPr>
          <w:p w14:paraId="7808B845" w14:textId="77777777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Reusable syringe, 100 mL</w:t>
            </w:r>
          </w:p>
        </w:tc>
        <w:tc>
          <w:tcPr>
            <w:tcW w:w="1113" w:type="pct"/>
          </w:tcPr>
          <w:p w14:paraId="019224A2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>S0000545</w:t>
            </w:r>
          </w:p>
        </w:tc>
      </w:tr>
      <w:tr w:rsidR="00FC775B" w:rsidRPr="0047482A" w14:paraId="184B67D0" w14:textId="77777777" w:rsidTr="00C1337C">
        <w:trPr>
          <w:jc w:val="center"/>
        </w:trPr>
        <w:tc>
          <w:tcPr>
            <w:tcW w:w="410" w:type="pct"/>
          </w:tcPr>
          <w:p w14:paraId="70F0BE72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77" w:type="pct"/>
            <w:vAlign w:val="center"/>
          </w:tcPr>
          <w:p w14:paraId="5EC70882" w14:textId="1F585675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Jeringas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estériles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desechables</w:t>
            </w:r>
            <w:proofErr w:type="spellEnd"/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, 1 mL</w:t>
            </w:r>
          </w:p>
        </w:tc>
        <w:tc>
          <w:tcPr>
            <w:tcW w:w="1113" w:type="pct"/>
          </w:tcPr>
          <w:p w14:paraId="149E4F0D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>S0000541</w:t>
            </w:r>
          </w:p>
        </w:tc>
      </w:tr>
      <w:tr w:rsidR="00FC775B" w:rsidRPr="0047482A" w14:paraId="5B1FB34A" w14:textId="77777777" w:rsidTr="00C1337C">
        <w:trPr>
          <w:jc w:val="center"/>
        </w:trPr>
        <w:tc>
          <w:tcPr>
            <w:tcW w:w="410" w:type="pct"/>
          </w:tcPr>
          <w:p w14:paraId="1FDA51FC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77" w:type="pct"/>
            <w:vAlign w:val="center"/>
          </w:tcPr>
          <w:p w14:paraId="1587E599" w14:textId="1063EF46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 w:rsidRPr="00F40B78">
              <w:rPr>
                <w:rFonts w:asciiTheme="majorHAnsi" w:hAnsiTheme="majorHAnsi"/>
                <w:color w:val="000000"/>
                <w:sz w:val="20"/>
                <w:szCs w:val="20"/>
              </w:rPr>
              <w:t>Toallitas</w:t>
            </w:r>
            <w:proofErr w:type="spellEnd"/>
            <w:r w:rsidRPr="00F40B78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de alcohol</w:t>
            </w:r>
          </w:p>
        </w:tc>
        <w:tc>
          <w:tcPr>
            <w:tcW w:w="1113" w:type="pct"/>
          </w:tcPr>
          <w:p w14:paraId="197FE923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 w:cs="Calibri"/>
                <w:sz w:val="20"/>
                <w:szCs w:val="20"/>
              </w:rPr>
              <w:t>S0000540</w:t>
            </w:r>
          </w:p>
        </w:tc>
      </w:tr>
      <w:tr w:rsidR="00FC775B" w:rsidRPr="0047482A" w14:paraId="072EF027" w14:textId="77777777" w:rsidTr="00C1337C">
        <w:trPr>
          <w:jc w:val="center"/>
        </w:trPr>
        <w:tc>
          <w:tcPr>
            <w:tcW w:w="410" w:type="pct"/>
          </w:tcPr>
          <w:p w14:paraId="6A2DF3F9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77" w:type="pct"/>
            <w:vAlign w:val="center"/>
          </w:tcPr>
          <w:p w14:paraId="7FF58C57" w14:textId="30AEEB06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Fó</w:t>
            </w: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rceps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de metal</w:t>
            </w:r>
          </w:p>
        </w:tc>
        <w:tc>
          <w:tcPr>
            <w:tcW w:w="1113" w:type="pct"/>
          </w:tcPr>
          <w:p w14:paraId="0A15F399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 w:cs="Calibri"/>
                <w:sz w:val="20"/>
                <w:szCs w:val="20"/>
              </w:rPr>
              <w:t>S0000513</w:t>
            </w:r>
          </w:p>
        </w:tc>
      </w:tr>
      <w:tr w:rsidR="00FC775B" w:rsidRPr="0047482A" w14:paraId="1A38A7CC" w14:textId="77777777" w:rsidTr="00C1337C">
        <w:trPr>
          <w:jc w:val="center"/>
        </w:trPr>
        <w:tc>
          <w:tcPr>
            <w:tcW w:w="410" w:type="pct"/>
          </w:tcPr>
          <w:p w14:paraId="2EBFCB28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77" w:type="pct"/>
            <w:vAlign w:val="center"/>
          </w:tcPr>
          <w:p w14:paraId="0EE17FD9" w14:textId="1A685538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Tableta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cloro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, 8.5 mg</w:t>
            </w:r>
          </w:p>
        </w:tc>
        <w:tc>
          <w:tcPr>
            <w:tcW w:w="1113" w:type="pct"/>
          </w:tcPr>
          <w:p w14:paraId="7BF251CA" w14:textId="77777777" w:rsidR="00FC775B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S1588350</w:t>
            </w:r>
          </w:p>
        </w:tc>
      </w:tr>
      <w:tr w:rsidR="00FC775B" w:rsidRPr="00A8000C" w14:paraId="6C82D243" w14:textId="77777777" w:rsidTr="00C1337C">
        <w:trPr>
          <w:jc w:val="center"/>
        </w:trPr>
        <w:tc>
          <w:tcPr>
            <w:tcW w:w="5000" w:type="pct"/>
            <w:gridSpan w:val="3"/>
          </w:tcPr>
          <w:p w14:paraId="0A8A08DE" w14:textId="55C73AFC" w:rsidR="00FC775B" w:rsidRPr="00A8000C" w:rsidRDefault="00FC775B" w:rsidP="00C1337C">
            <w:pPr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  <w:t>Compras</w:t>
            </w:r>
            <w:proofErr w:type="spellEnd"/>
            <w:r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  <w:t xml:space="preserve"> locales</w:t>
            </w:r>
          </w:p>
        </w:tc>
      </w:tr>
      <w:tr w:rsidR="00FC775B" w:rsidRPr="0047482A" w14:paraId="1767CF53" w14:textId="77777777" w:rsidTr="00C1337C">
        <w:trPr>
          <w:jc w:val="center"/>
        </w:trPr>
        <w:tc>
          <w:tcPr>
            <w:tcW w:w="410" w:type="pct"/>
          </w:tcPr>
          <w:p w14:paraId="71C93538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77" w:type="pct"/>
            <w:vAlign w:val="center"/>
          </w:tcPr>
          <w:p w14:paraId="4F0BA04D" w14:textId="53FEE128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Marcador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permanente</w:t>
            </w:r>
            <w:proofErr w:type="spellEnd"/>
          </w:p>
        </w:tc>
        <w:tc>
          <w:tcPr>
            <w:tcW w:w="1113" w:type="pct"/>
          </w:tcPr>
          <w:p w14:paraId="0C1186AA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*</w:t>
            </w:r>
          </w:p>
        </w:tc>
      </w:tr>
      <w:tr w:rsidR="00FC775B" w:rsidRPr="0047482A" w14:paraId="0CEDAB04" w14:textId="77777777" w:rsidTr="00C1337C">
        <w:trPr>
          <w:jc w:val="center"/>
        </w:trPr>
        <w:tc>
          <w:tcPr>
            <w:tcW w:w="410" w:type="pct"/>
          </w:tcPr>
          <w:p w14:paraId="04895309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77" w:type="pct"/>
            <w:vAlign w:val="center"/>
          </w:tcPr>
          <w:p w14:paraId="2343365F" w14:textId="5A6F94EF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 w:rsidRPr="00F40B78">
              <w:rPr>
                <w:rFonts w:asciiTheme="majorHAnsi" w:hAnsiTheme="majorHAnsi"/>
                <w:color w:val="000000"/>
                <w:sz w:val="20"/>
                <w:szCs w:val="20"/>
              </w:rPr>
              <w:t>Desinfectante</w:t>
            </w:r>
            <w:proofErr w:type="spellEnd"/>
            <w:r w:rsidRPr="00F40B78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de manos</w:t>
            </w:r>
          </w:p>
        </w:tc>
        <w:tc>
          <w:tcPr>
            <w:tcW w:w="1113" w:type="pct"/>
          </w:tcPr>
          <w:p w14:paraId="64899388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*</w:t>
            </w:r>
          </w:p>
        </w:tc>
      </w:tr>
      <w:tr w:rsidR="00FC775B" w:rsidRPr="0047482A" w14:paraId="217F8B4E" w14:textId="77777777" w:rsidTr="00C1337C">
        <w:trPr>
          <w:jc w:val="center"/>
        </w:trPr>
        <w:tc>
          <w:tcPr>
            <w:tcW w:w="410" w:type="pct"/>
          </w:tcPr>
          <w:p w14:paraId="14C66D6E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77" w:type="pct"/>
            <w:vAlign w:val="center"/>
          </w:tcPr>
          <w:p w14:paraId="1B60D88C" w14:textId="6B502024" w:rsidR="00FC775B" w:rsidRPr="00C070A0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</w:pPr>
            <w:r w:rsidRPr="00C070A0"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  <w:t xml:space="preserve">Bolsa de almacenamiento para consumibles </w:t>
            </w:r>
            <w:r w:rsidRPr="00C070A0">
              <w:rPr>
                <w:rFonts w:asciiTheme="majorHAnsi" w:hAnsiTheme="majorHAnsi"/>
                <w:color w:val="000000"/>
                <w:sz w:val="20"/>
                <w:szCs w:val="20"/>
                <w:vertAlign w:val="superscript"/>
                <w:lang w:val="es-MX"/>
              </w:rPr>
              <w:t>B</w:t>
            </w:r>
          </w:p>
        </w:tc>
        <w:tc>
          <w:tcPr>
            <w:tcW w:w="1113" w:type="pct"/>
          </w:tcPr>
          <w:p w14:paraId="6D60468D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*</w:t>
            </w:r>
          </w:p>
        </w:tc>
      </w:tr>
      <w:tr w:rsidR="00FC775B" w:rsidRPr="0047482A" w14:paraId="3BBEFC64" w14:textId="77777777" w:rsidTr="00C1337C">
        <w:trPr>
          <w:jc w:val="center"/>
        </w:trPr>
        <w:tc>
          <w:tcPr>
            <w:tcW w:w="410" w:type="pct"/>
          </w:tcPr>
          <w:p w14:paraId="35100162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77" w:type="pct"/>
            <w:vAlign w:val="center"/>
          </w:tcPr>
          <w:p w14:paraId="4211E278" w14:textId="27169FBA" w:rsidR="00FC775B" w:rsidRPr="00C070A0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</w:pPr>
            <w:r w:rsidRPr="00C070A0"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  <w:t xml:space="preserve">Bolsa de prueba para </w:t>
            </w:r>
            <w:proofErr w:type="spellStart"/>
            <w:r w:rsidRPr="00C070A0"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  <w:t>medidor</w:t>
            </w:r>
            <w:r w:rsidRPr="00C070A0">
              <w:rPr>
                <w:rFonts w:asciiTheme="majorHAnsi" w:hAnsiTheme="majorHAnsi"/>
                <w:color w:val="000000"/>
                <w:sz w:val="20"/>
                <w:szCs w:val="20"/>
                <w:vertAlign w:val="superscript"/>
                <w:lang w:val="es-MX"/>
              </w:rPr>
              <w:t>B</w:t>
            </w:r>
            <w:proofErr w:type="spellEnd"/>
          </w:p>
        </w:tc>
        <w:tc>
          <w:tcPr>
            <w:tcW w:w="1113" w:type="pct"/>
          </w:tcPr>
          <w:p w14:paraId="4329F594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*</w:t>
            </w:r>
          </w:p>
        </w:tc>
      </w:tr>
      <w:tr w:rsidR="00FC775B" w:rsidRPr="0047482A" w14:paraId="74379117" w14:textId="77777777" w:rsidTr="00C1337C">
        <w:trPr>
          <w:jc w:val="center"/>
        </w:trPr>
        <w:tc>
          <w:tcPr>
            <w:tcW w:w="410" w:type="pct"/>
          </w:tcPr>
          <w:p w14:paraId="28E56910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77" w:type="pct"/>
            <w:vAlign w:val="center"/>
          </w:tcPr>
          <w:p w14:paraId="03FC5166" w14:textId="0A7BC4C6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Bolsas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basura</w:t>
            </w:r>
            <w:proofErr w:type="spellEnd"/>
          </w:p>
        </w:tc>
        <w:tc>
          <w:tcPr>
            <w:tcW w:w="1113" w:type="pct"/>
          </w:tcPr>
          <w:p w14:paraId="01CB6D95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*</w:t>
            </w:r>
          </w:p>
        </w:tc>
      </w:tr>
      <w:tr w:rsidR="00FC775B" w:rsidRPr="0047482A" w14:paraId="2E9FA14B" w14:textId="77777777" w:rsidTr="00C1337C">
        <w:trPr>
          <w:jc w:val="center"/>
        </w:trPr>
        <w:tc>
          <w:tcPr>
            <w:tcW w:w="410" w:type="pct"/>
          </w:tcPr>
          <w:p w14:paraId="12C626C2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77" w:type="pct"/>
            <w:vAlign w:val="center"/>
          </w:tcPr>
          <w:p w14:paraId="56C98D35" w14:textId="1BF8C78D" w:rsidR="00FC775B" w:rsidRPr="0000358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Bolsas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Ziploc</w:t>
            </w:r>
          </w:p>
        </w:tc>
        <w:tc>
          <w:tcPr>
            <w:tcW w:w="1113" w:type="pct"/>
          </w:tcPr>
          <w:p w14:paraId="0D3B14F5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*</w:t>
            </w:r>
          </w:p>
        </w:tc>
      </w:tr>
      <w:tr w:rsidR="00FC775B" w:rsidRPr="00ED3EAA" w14:paraId="76312D2B" w14:textId="77777777" w:rsidTr="00C1337C">
        <w:trPr>
          <w:jc w:val="center"/>
        </w:trPr>
        <w:tc>
          <w:tcPr>
            <w:tcW w:w="410" w:type="pct"/>
          </w:tcPr>
          <w:p w14:paraId="3CFB8D1E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77" w:type="pct"/>
            <w:vAlign w:val="center"/>
          </w:tcPr>
          <w:p w14:paraId="19618DB2" w14:textId="6460C6BA" w:rsidR="00FC775B" w:rsidRPr="00C070A0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</w:pPr>
            <w:r w:rsidRPr="00C070A0"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  <w:t>Toallas de papel de co</w:t>
            </w:r>
            <w:r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  <w:t>cina</w:t>
            </w:r>
          </w:p>
        </w:tc>
        <w:tc>
          <w:tcPr>
            <w:tcW w:w="1113" w:type="pct"/>
          </w:tcPr>
          <w:p w14:paraId="4E859851" w14:textId="77777777" w:rsidR="00FC775B" w:rsidRPr="00C070A0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</w:pPr>
          </w:p>
        </w:tc>
      </w:tr>
      <w:tr w:rsidR="00FC775B" w:rsidRPr="0047482A" w14:paraId="26211F26" w14:textId="77777777" w:rsidTr="00C1337C">
        <w:trPr>
          <w:jc w:val="center"/>
        </w:trPr>
        <w:tc>
          <w:tcPr>
            <w:tcW w:w="410" w:type="pct"/>
          </w:tcPr>
          <w:p w14:paraId="579ED157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77" w:type="pct"/>
            <w:vAlign w:val="center"/>
          </w:tcPr>
          <w:p w14:paraId="02D1E73A" w14:textId="4DC1953A" w:rsidR="00FC775B" w:rsidRPr="0047482A" w:rsidRDefault="00FC775B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Agua </w:t>
            </w: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embotellada</w:t>
            </w:r>
            <w:r w:rsidRPr="0022782E">
              <w:rPr>
                <w:rFonts w:asciiTheme="majorHAnsi" w:hAnsiTheme="majorHAnsi"/>
                <w:color w:val="00000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1113" w:type="pct"/>
          </w:tcPr>
          <w:p w14:paraId="49A04FC5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</w:tr>
      <w:tr w:rsidR="00FC775B" w:rsidRPr="0047482A" w14:paraId="2C0F6096" w14:textId="77777777" w:rsidTr="00C1337C">
        <w:trPr>
          <w:jc w:val="center"/>
        </w:trPr>
        <w:tc>
          <w:tcPr>
            <w:tcW w:w="410" w:type="pct"/>
          </w:tcPr>
          <w:p w14:paraId="5FB4B278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3477" w:type="pct"/>
            <w:vAlign w:val="center"/>
          </w:tcPr>
          <w:p w14:paraId="322F923E" w14:textId="377FE74B" w:rsidR="00FC775B" w:rsidRPr="0000358A" w:rsidRDefault="00AC3C47" w:rsidP="00C1337C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 w:rsidRPr="00AC3C47">
              <w:rPr>
                <w:rFonts w:asciiTheme="majorHAnsi" w:hAnsiTheme="majorHAnsi"/>
                <w:color w:val="000000"/>
                <w:sz w:val="20"/>
                <w:szCs w:val="20"/>
              </w:rPr>
              <w:t>Instrucciones</w:t>
            </w:r>
            <w:proofErr w:type="spellEnd"/>
            <w:r w:rsidRPr="00AC3C4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C47">
              <w:rPr>
                <w:rFonts w:asciiTheme="majorHAnsi" w:hAnsiTheme="majorHAnsi"/>
                <w:color w:val="000000"/>
                <w:sz w:val="20"/>
                <w:szCs w:val="20"/>
              </w:rPr>
              <w:t>laminadas</w:t>
            </w:r>
            <w:proofErr w:type="spellEnd"/>
            <w:r w:rsidRPr="00AC3C4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AC3C47">
              <w:rPr>
                <w:rFonts w:asciiTheme="majorHAnsi" w:hAnsiTheme="majorHAnsi"/>
                <w:color w:val="000000"/>
                <w:sz w:val="20"/>
                <w:szCs w:val="20"/>
              </w:rPr>
              <w:t>Medidor</w:t>
            </w:r>
            <w:proofErr w:type="spellEnd"/>
          </w:p>
        </w:tc>
        <w:tc>
          <w:tcPr>
            <w:tcW w:w="1113" w:type="pct"/>
          </w:tcPr>
          <w:p w14:paraId="660A1689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</w:tr>
      <w:tr w:rsidR="00FC775B" w:rsidRPr="00ED3EAA" w14:paraId="000410DC" w14:textId="77777777" w:rsidTr="00C1337C">
        <w:trPr>
          <w:jc w:val="center"/>
        </w:trPr>
        <w:tc>
          <w:tcPr>
            <w:tcW w:w="410" w:type="pct"/>
          </w:tcPr>
          <w:p w14:paraId="64F913A9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77" w:type="pct"/>
            <w:vAlign w:val="center"/>
          </w:tcPr>
          <w:p w14:paraId="42742AF0" w14:textId="690C30B8" w:rsidR="00FC775B" w:rsidRPr="00C070A0" w:rsidRDefault="00AC3C47" w:rsidP="00C1337C">
            <w:pPr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</w:pPr>
            <w:r w:rsidRPr="00C070A0"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  <w:t>Folleto informativo sobre la calidad del agua (opcional)</w:t>
            </w:r>
          </w:p>
        </w:tc>
        <w:tc>
          <w:tcPr>
            <w:tcW w:w="1113" w:type="pct"/>
          </w:tcPr>
          <w:p w14:paraId="7DA00C48" w14:textId="77777777" w:rsidR="00FC775B" w:rsidRPr="00C070A0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</w:pPr>
          </w:p>
        </w:tc>
      </w:tr>
      <w:tr w:rsidR="00FC775B" w:rsidRPr="00ED3EAA" w14:paraId="7C68F8FA" w14:textId="77777777" w:rsidTr="00C1337C">
        <w:trPr>
          <w:jc w:val="center"/>
        </w:trPr>
        <w:tc>
          <w:tcPr>
            <w:tcW w:w="410" w:type="pct"/>
          </w:tcPr>
          <w:p w14:paraId="37076E36" w14:textId="77777777" w:rsidR="00FC775B" w:rsidRPr="0047482A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77" w:type="pct"/>
            <w:vAlign w:val="center"/>
          </w:tcPr>
          <w:p w14:paraId="331BE07E" w14:textId="40475EA3" w:rsidR="00FC775B" w:rsidRPr="00C070A0" w:rsidRDefault="00AC3C47" w:rsidP="00C1337C">
            <w:pPr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</w:pPr>
            <w:r w:rsidRPr="00C070A0"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  <w:t>Bandeja para pruebas de calidad del agua (opcional)</w:t>
            </w:r>
          </w:p>
        </w:tc>
        <w:tc>
          <w:tcPr>
            <w:tcW w:w="1113" w:type="pct"/>
          </w:tcPr>
          <w:p w14:paraId="4F7FFF10" w14:textId="77777777" w:rsidR="00FC775B" w:rsidRPr="00C070A0" w:rsidRDefault="00FC775B" w:rsidP="00C1337C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val="es-MX"/>
              </w:rPr>
            </w:pPr>
          </w:p>
        </w:tc>
      </w:tr>
      <w:tr w:rsidR="00FC775B" w:rsidRPr="00ED3EAA" w14:paraId="2F14106A" w14:textId="77777777" w:rsidTr="00C1337C">
        <w:trPr>
          <w:jc w:val="center"/>
        </w:trPr>
        <w:tc>
          <w:tcPr>
            <w:tcW w:w="5000" w:type="pct"/>
            <w:gridSpan w:val="3"/>
          </w:tcPr>
          <w:p w14:paraId="62248BCD" w14:textId="3683EE0D" w:rsidR="00FC775B" w:rsidRPr="00C070A0" w:rsidRDefault="00FC775B" w:rsidP="00C1337C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</w:pPr>
            <w:r w:rsidRPr="00C070A0">
              <w:rPr>
                <w:rFonts w:asciiTheme="majorHAnsi" w:hAnsiTheme="majorHAnsi" w:cs="Calibri"/>
                <w:color w:val="000000"/>
                <w:sz w:val="18"/>
                <w:szCs w:val="18"/>
                <w:vertAlign w:val="superscript"/>
                <w:lang w:val="es-MX"/>
              </w:rPr>
              <w:t>A</w:t>
            </w:r>
            <w:r w:rsidRPr="00C070A0"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  <w:t xml:space="preserve"> </w:t>
            </w:r>
            <w:r w:rsidR="00AC3C47" w:rsidRPr="00C070A0">
              <w:rPr>
                <w:rFonts w:asciiTheme="majorHAnsi" w:hAnsiTheme="majorHAnsi" w:cs="Tahoma"/>
                <w:bCs/>
                <w:sz w:val="18"/>
                <w:szCs w:val="18"/>
                <w:lang w:val="es-MX"/>
              </w:rPr>
              <w:t>Se puede usar una incubadora eléctrica portátil opcional (S0000597) en países donde la electricidad es confiable durante las noches, ya que los equipos pueden usar los enchufes de 12 V del vehículo durante el día. Todavía se necesitan cinturones de incubación como respaldo en los países que planean usar incubadoras eléctricas.</w:t>
            </w:r>
          </w:p>
        </w:tc>
      </w:tr>
      <w:tr w:rsidR="00FC775B" w:rsidRPr="00ED3EAA" w14:paraId="6CC13DFF" w14:textId="77777777" w:rsidTr="00C1337C">
        <w:trPr>
          <w:jc w:val="center"/>
        </w:trPr>
        <w:tc>
          <w:tcPr>
            <w:tcW w:w="5000" w:type="pct"/>
            <w:gridSpan w:val="3"/>
          </w:tcPr>
          <w:p w14:paraId="2FC67D4A" w14:textId="506F1EC7" w:rsidR="00FC775B" w:rsidRPr="00C070A0" w:rsidRDefault="00FC775B" w:rsidP="00C1337C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</w:pPr>
            <w:r w:rsidRPr="00C070A0">
              <w:rPr>
                <w:rFonts w:asciiTheme="majorHAnsi" w:hAnsiTheme="majorHAnsi" w:cs="Calibri"/>
                <w:color w:val="000000"/>
                <w:sz w:val="18"/>
                <w:szCs w:val="18"/>
                <w:vertAlign w:val="superscript"/>
                <w:lang w:val="es-MX"/>
              </w:rPr>
              <w:t>B</w:t>
            </w:r>
            <w:r w:rsidRPr="00C070A0">
              <w:rPr>
                <w:rFonts w:asciiTheme="majorHAnsi" w:hAnsiTheme="majorHAnsi" w:cs="Tahoma"/>
                <w:bCs/>
                <w:sz w:val="18"/>
                <w:szCs w:val="18"/>
                <w:lang w:val="es-MX"/>
              </w:rPr>
              <w:t xml:space="preserve"> </w:t>
            </w:r>
            <w:r w:rsidR="00AC3C47" w:rsidRPr="00C070A0">
              <w:rPr>
                <w:rFonts w:asciiTheme="majorHAnsi" w:hAnsiTheme="majorHAnsi" w:cs="Tahoma"/>
                <w:bCs/>
                <w:sz w:val="18"/>
                <w:szCs w:val="18"/>
                <w:lang w:val="es-MX"/>
              </w:rPr>
              <w:t xml:space="preserve">Para almacenar y transportar los suministros de análisis de agua, cada equipo necesita una bolsa de análisis de calidad del agua para transportar el equipo y una pequeña cantidad de consumibles y una bolsa más grande para almacenar materiales en el vehículo. Estos pueden adquirirse localmente o </w:t>
            </w:r>
            <w:r w:rsidR="00AC3C47">
              <w:rPr>
                <w:rFonts w:asciiTheme="majorHAnsi" w:hAnsiTheme="majorHAnsi" w:cs="Tahoma"/>
                <w:bCs/>
                <w:sz w:val="18"/>
                <w:szCs w:val="18"/>
                <w:lang w:val="es-MX"/>
              </w:rPr>
              <w:t>con</w:t>
            </w:r>
            <w:r w:rsidR="00AC3C47" w:rsidRPr="00C070A0">
              <w:rPr>
                <w:rFonts w:asciiTheme="majorHAnsi" w:hAnsiTheme="majorHAnsi" w:cs="Tahoma"/>
                <w:bCs/>
                <w:sz w:val="18"/>
                <w:szCs w:val="18"/>
                <w:lang w:val="es-MX"/>
              </w:rPr>
              <w:t xml:space="preserve"> la División de Suministros de UNICEF (p. ej., S5001100, S5001000).</w:t>
            </w:r>
          </w:p>
        </w:tc>
      </w:tr>
      <w:tr w:rsidR="00FC775B" w:rsidRPr="008201F4" w14:paraId="25238896" w14:textId="77777777" w:rsidTr="00C1337C">
        <w:trPr>
          <w:jc w:val="center"/>
        </w:trPr>
        <w:tc>
          <w:tcPr>
            <w:tcW w:w="5000" w:type="pct"/>
            <w:gridSpan w:val="3"/>
          </w:tcPr>
          <w:p w14:paraId="4C744FBB" w14:textId="3DF026FE" w:rsidR="00FC775B" w:rsidRPr="0032512A" w:rsidRDefault="00FC775B" w:rsidP="00C1337C">
            <w:pPr>
              <w:rPr>
                <w:rFonts w:asciiTheme="majorHAnsi" w:hAnsiTheme="majorHAnsi" w:cs="Calibri"/>
                <w:color w:val="000000"/>
                <w:sz w:val="18"/>
                <w:szCs w:val="18"/>
                <w:vertAlign w:val="superscript"/>
              </w:rPr>
            </w:pPr>
            <w:r w:rsidRPr="00C070A0">
              <w:rPr>
                <w:rFonts w:asciiTheme="majorHAnsi" w:hAnsiTheme="majorHAnsi" w:cs="Tahoma"/>
                <w:bCs/>
                <w:sz w:val="18"/>
                <w:szCs w:val="18"/>
                <w:vertAlign w:val="superscript"/>
                <w:lang w:val="es-MX"/>
              </w:rPr>
              <w:t>C</w:t>
            </w:r>
            <w:r w:rsidRPr="00C070A0">
              <w:rPr>
                <w:rFonts w:asciiTheme="majorHAnsi" w:hAnsiTheme="majorHAnsi" w:cs="Tahoma"/>
                <w:bCs/>
                <w:sz w:val="18"/>
                <w:szCs w:val="18"/>
                <w:lang w:val="es-MX"/>
              </w:rPr>
              <w:t xml:space="preserve"> </w:t>
            </w:r>
            <w:r w:rsidR="00AC3C47" w:rsidRPr="00C070A0">
              <w:rPr>
                <w:rFonts w:asciiTheme="majorHAnsi" w:hAnsiTheme="majorHAnsi" w:cs="Tahoma"/>
                <w:bCs/>
                <w:sz w:val="18"/>
                <w:szCs w:val="18"/>
                <w:lang w:val="es-MX"/>
              </w:rPr>
              <w:t xml:space="preserve">Se necesitan botellas de agua para la “prueba en blanco” (100 a 250 ml) para garantizar que la prueba se realice correctamente durante todo el trabajo de campo. Estas deben identificarse como agua de alta calidad y saber que están libres de contaminación por E. </w:t>
            </w:r>
            <w:proofErr w:type="spellStart"/>
            <w:r w:rsidR="00AC3C47" w:rsidRPr="00C070A0">
              <w:rPr>
                <w:rFonts w:asciiTheme="majorHAnsi" w:hAnsiTheme="majorHAnsi" w:cs="Tahoma"/>
                <w:bCs/>
                <w:sz w:val="18"/>
                <w:szCs w:val="18"/>
                <w:lang w:val="es-MX"/>
              </w:rPr>
              <w:t>coli</w:t>
            </w:r>
            <w:proofErr w:type="spellEnd"/>
            <w:r w:rsidR="00AC3C47" w:rsidRPr="00C070A0">
              <w:rPr>
                <w:rFonts w:asciiTheme="majorHAnsi" w:hAnsiTheme="majorHAnsi" w:cs="Tahoma"/>
                <w:bCs/>
                <w:sz w:val="18"/>
                <w:szCs w:val="18"/>
                <w:lang w:val="es-MX"/>
              </w:rPr>
              <w:t xml:space="preserve">. </w:t>
            </w:r>
            <w:proofErr w:type="spellStart"/>
            <w:r w:rsidR="00AC3C47" w:rsidRPr="00AC3C47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>Esto</w:t>
            </w:r>
            <w:proofErr w:type="spellEnd"/>
            <w:r w:rsidR="00AC3C47" w:rsidRPr="00AC3C47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C3C47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>puede</w:t>
            </w:r>
            <w:proofErr w:type="spellEnd"/>
            <w:r w:rsidR="00AC3C47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C3C47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>requerir</w:t>
            </w:r>
            <w:proofErr w:type="spellEnd"/>
            <w:r w:rsidR="00AC3C47" w:rsidRPr="00AC3C47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C3C47" w:rsidRPr="00AC3C47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>agua</w:t>
            </w:r>
            <w:proofErr w:type="spellEnd"/>
            <w:r w:rsidR="00AC3C47" w:rsidRPr="00AC3C47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C3C47" w:rsidRPr="00AC3C47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>destilada</w:t>
            </w:r>
            <w:proofErr w:type="spellEnd"/>
            <w:r w:rsidR="00AC3C47" w:rsidRPr="00AC3C47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>.</w:t>
            </w:r>
          </w:p>
        </w:tc>
      </w:tr>
      <w:tr w:rsidR="00FC775B" w:rsidRPr="00ED3EAA" w14:paraId="0C70B735" w14:textId="77777777" w:rsidTr="00C1337C">
        <w:trPr>
          <w:jc w:val="center"/>
        </w:trPr>
        <w:tc>
          <w:tcPr>
            <w:tcW w:w="5000" w:type="pct"/>
            <w:gridSpan w:val="3"/>
          </w:tcPr>
          <w:p w14:paraId="5F3B9930" w14:textId="6CF4265F" w:rsidR="00FC775B" w:rsidRPr="00C070A0" w:rsidRDefault="00FC775B" w:rsidP="00C1337C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</w:pPr>
            <w:r w:rsidRPr="00C070A0"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  <w:t xml:space="preserve">* </w:t>
            </w:r>
            <w:r w:rsidR="00AC3C47" w:rsidRPr="00C070A0"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  <w:t>Estos artículos se pueden pedir a la División de Suministros de UNICEF, pero es probable que la adquisición local sea menos costosa y con más opciones</w:t>
            </w:r>
            <w:r w:rsidRPr="00C070A0"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  <w:t>.</w:t>
            </w:r>
          </w:p>
        </w:tc>
      </w:tr>
    </w:tbl>
    <w:p w14:paraId="05215CC2" w14:textId="4FE3F424" w:rsidR="00FC775B" w:rsidRPr="00C070A0" w:rsidRDefault="00FC775B" w:rsidP="00F40B78">
      <w:pPr>
        <w:ind w:right="1350"/>
        <w:rPr>
          <w:rFonts w:asciiTheme="majorHAnsi" w:hAnsiTheme="majorHAnsi" w:cs="Tahoma"/>
          <w:bCs/>
          <w:sz w:val="20"/>
          <w:szCs w:val="18"/>
          <w:lang w:val="es-MX"/>
        </w:rPr>
      </w:pPr>
    </w:p>
    <w:p w14:paraId="7719F160" w14:textId="77777777" w:rsidR="00FC775B" w:rsidRPr="00C070A0" w:rsidRDefault="00FC775B" w:rsidP="00F40B78">
      <w:pPr>
        <w:ind w:right="1350"/>
        <w:rPr>
          <w:rFonts w:asciiTheme="majorHAnsi" w:hAnsiTheme="majorHAnsi" w:cs="Tahoma"/>
          <w:bCs/>
          <w:sz w:val="20"/>
          <w:szCs w:val="18"/>
          <w:lang w:val="es-MX"/>
        </w:rPr>
      </w:pPr>
    </w:p>
    <w:p w14:paraId="6D8A562B" w14:textId="77777777" w:rsidR="00780116" w:rsidRPr="00C070A0" w:rsidRDefault="00780116" w:rsidP="00780116">
      <w:pPr>
        <w:rPr>
          <w:rFonts w:asciiTheme="majorHAnsi" w:hAnsiTheme="majorHAnsi" w:cs="Tahoma"/>
          <w:b/>
          <w:szCs w:val="22"/>
          <w:lang w:val="es-MX"/>
        </w:rPr>
      </w:pPr>
    </w:p>
    <w:p w14:paraId="3237BFB5" w14:textId="0816FDCE" w:rsidR="00F62157" w:rsidRPr="00C070A0" w:rsidRDefault="00F62157">
      <w:pPr>
        <w:rPr>
          <w:rFonts w:asciiTheme="majorHAnsi" w:hAnsiTheme="majorHAnsi" w:cs="Tahoma"/>
          <w:bCs/>
          <w:szCs w:val="22"/>
          <w:lang w:val="es-MX"/>
        </w:rPr>
      </w:pPr>
      <w:r w:rsidRPr="00C070A0">
        <w:rPr>
          <w:rFonts w:asciiTheme="majorHAnsi" w:hAnsiTheme="majorHAnsi" w:cs="Tahoma"/>
          <w:bCs/>
          <w:szCs w:val="22"/>
          <w:lang w:val="es-MX"/>
        </w:rPr>
        <w:br w:type="page"/>
      </w:r>
    </w:p>
    <w:p w14:paraId="150DE96B" w14:textId="4F69E447" w:rsidR="00780116" w:rsidRPr="00C070A0" w:rsidRDefault="00780116" w:rsidP="001524E5">
      <w:pPr>
        <w:rPr>
          <w:rFonts w:asciiTheme="majorHAnsi" w:hAnsiTheme="majorHAnsi" w:cs="Tahoma"/>
          <w:bCs/>
          <w:szCs w:val="22"/>
          <w:lang w:val="es-MX"/>
        </w:rPr>
      </w:pPr>
    </w:p>
    <w:p w14:paraId="30BB2FC6" w14:textId="056BE589" w:rsidR="00780116" w:rsidRDefault="00780116" w:rsidP="00780116">
      <w:pPr>
        <w:rPr>
          <w:rFonts w:asciiTheme="majorHAnsi" w:hAnsiTheme="majorHAnsi" w:cs="Tahoma"/>
          <w:sz w:val="22"/>
          <w:szCs w:val="22"/>
          <w:lang w:val="es-ES"/>
        </w:rPr>
      </w:pPr>
    </w:p>
    <w:p w14:paraId="20F17FFC" w14:textId="41794504" w:rsidR="00B40EC0" w:rsidRPr="00C070A0" w:rsidRDefault="00B40EC0" w:rsidP="00B40EC0">
      <w:pPr>
        <w:rPr>
          <w:rFonts w:asciiTheme="majorHAnsi" w:hAnsiTheme="majorHAnsi" w:cs="Tahoma"/>
          <w:b/>
          <w:szCs w:val="22"/>
          <w:lang w:val="es-MX"/>
        </w:rPr>
      </w:pPr>
      <w:r w:rsidRPr="00C070A0">
        <w:rPr>
          <w:rFonts w:asciiTheme="majorHAnsi" w:hAnsiTheme="majorHAnsi" w:cs="Tahoma"/>
          <w:b/>
          <w:szCs w:val="22"/>
          <w:lang w:val="es-MX"/>
        </w:rPr>
        <w:t>Unidades GPS</w:t>
      </w:r>
    </w:p>
    <w:p w14:paraId="6BC7B9CA" w14:textId="208ACA70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  <w:r w:rsidRPr="00590FBF">
        <w:rPr>
          <w:rFonts w:asciiTheme="majorHAnsi" w:hAnsiTheme="majorHAnsi" w:cs="Arial"/>
          <w:noProof/>
          <w:sz w:val="20"/>
          <w:szCs w:val="20"/>
        </w:rPr>
        <w:drawing>
          <wp:anchor distT="0" distB="0" distL="114300" distR="114300" simplePos="0" relativeHeight="251666944" behindDoc="0" locked="0" layoutInCell="1" allowOverlap="1" wp14:anchorId="4C6131ED" wp14:editId="19052B87">
            <wp:simplePos x="0" y="0"/>
            <wp:positionH relativeFrom="column">
              <wp:posOffset>5505450</wp:posOffset>
            </wp:positionH>
            <wp:positionV relativeFrom="paragraph">
              <wp:posOffset>100330</wp:posOffset>
            </wp:positionV>
            <wp:extent cx="952500" cy="1485900"/>
            <wp:effectExtent l="0" t="0" r="0" b="0"/>
            <wp:wrapSquare wrapText="bothSides"/>
            <wp:docPr id="9" name="Picture 9" descr="Un reloj en la parte de atrás de un teléfono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Un reloj en la parte de atrás de un teléfono celula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r="14103"/>
                    <a:stretch/>
                  </pic:blipFill>
                  <pic:spPr bwMode="auto">
                    <a:xfrm>
                      <a:off x="0" y="0"/>
                      <a:ext cx="952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EC0">
        <w:rPr>
          <w:rFonts w:asciiTheme="majorHAnsi" w:hAnsiTheme="majorHAnsi" w:cs="Tahoma"/>
          <w:sz w:val="22"/>
          <w:szCs w:val="22"/>
          <w:lang w:val="es-ES"/>
        </w:rPr>
        <w:t>El Memorando de Entendimiento estándar especifica que los datos MICS deben geocodificarse, con un punto central mínimo disponible.</w:t>
      </w:r>
      <w:r>
        <w:rPr>
          <w:rFonts w:asciiTheme="majorHAnsi" w:hAnsiTheme="majorHAnsi" w:cs="Tahoma"/>
          <w:sz w:val="22"/>
          <w:szCs w:val="22"/>
          <w:lang w:val="es-ES"/>
        </w:rPr>
        <w:t xml:space="preserve"> </w:t>
      </w:r>
    </w:p>
    <w:p w14:paraId="682F7304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</w:p>
    <w:p w14:paraId="17517B9C" w14:textId="13B0373D" w:rsid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  <w:r w:rsidRPr="00B40EC0">
        <w:rPr>
          <w:rFonts w:asciiTheme="majorHAnsi" w:hAnsiTheme="majorHAnsi" w:cs="Tahoma"/>
          <w:sz w:val="22"/>
          <w:szCs w:val="22"/>
          <w:lang w:val="es-ES"/>
        </w:rPr>
        <w:t>El Programa MICS recomienda que los datos de GPS se recopilen (o validen si ya existen) en la operación de mapeo y listado de hogares. La recopilación de datos GPS se realiza utilizando unidades GPS independientes, con funcionalidad y precisión específicas. La validación de los datos GPS existentes puede ser posible sin unidades independientes. Consulte con el Equipo Global MICS en la sede de UNICEF, en mics@unicef.org para obtener asesoramiento inmediato.</w:t>
      </w:r>
    </w:p>
    <w:p w14:paraId="6A43D555" w14:textId="23C77E1B" w:rsid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</w:p>
    <w:p w14:paraId="3916AEDF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  <w:r w:rsidRPr="00B40EC0">
        <w:rPr>
          <w:rFonts w:asciiTheme="majorHAnsi" w:hAnsiTheme="majorHAnsi" w:cs="Tahoma"/>
          <w:sz w:val="22"/>
          <w:szCs w:val="22"/>
          <w:lang w:val="es-ES"/>
        </w:rPr>
        <w:t>Las unidades GPS y los accesorios pueden estar disponibles a través del Programa de pedidos directos de UNICEF o el Catálogo de suministros de UNICEF, de lo contrario a través de compras locales.</w:t>
      </w:r>
    </w:p>
    <w:p w14:paraId="363F63A9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</w:p>
    <w:p w14:paraId="38DF26DB" w14:textId="7C834911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  <w:r w:rsidRPr="00B40EC0">
        <w:rPr>
          <w:rFonts w:asciiTheme="majorHAnsi" w:hAnsiTheme="majorHAnsi" w:cs="Tahoma"/>
          <w:sz w:val="22"/>
          <w:szCs w:val="22"/>
          <w:lang w:val="es-ES"/>
        </w:rPr>
        <w:t xml:space="preserve">El manual y otras herramientas se producen </w:t>
      </w:r>
      <w:r>
        <w:rPr>
          <w:rFonts w:asciiTheme="majorHAnsi" w:hAnsiTheme="majorHAnsi" w:cs="Tahoma"/>
          <w:sz w:val="22"/>
          <w:szCs w:val="22"/>
          <w:lang w:val="es-ES"/>
        </w:rPr>
        <w:t>con</w:t>
      </w:r>
      <w:r w:rsidRPr="00B40EC0">
        <w:rPr>
          <w:rFonts w:asciiTheme="majorHAnsi" w:hAnsiTheme="majorHAnsi" w:cs="Tahoma"/>
          <w:sz w:val="22"/>
          <w:szCs w:val="22"/>
          <w:lang w:val="es-ES"/>
        </w:rPr>
        <w:t xml:space="preserve"> base </w:t>
      </w:r>
      <w:r>
        <w:rPr>
          <w:rFonts w:asciiTheme="majorHAnsi" w:hAnsiTheme="majorHAnsi" w:cs="Tahoma"/>
          <w:sz w:val="22"/>
          <w:szCs w:val="22"/>
          <w:lang w:val="es-ES"/>
        </w:rPr>
        <w:t>en</w:t>
      </w:r>
      <w:r w:rsidRPr="00B40EC0">
        <w:rPr>
          <w:rFonts w:asciiTheme="majorHAnsi" w:hAnsiTheme="majorHAnsi" w:cs="Tahoma"/>
          <w:sz w:val="22"/>
          <w:szCs w:val="22"/>
          <w:lang w:val="es-ES"/>
        </w:rPr>
        <w:t xml:space="preserve"> una unidad recomendada: Garmin eTrex 32x. Hay muchas otras unidades apropiadas disponibles en el mercado. El altímetro y la capacidad de mapeo son características altamente recomendadas.</w:t>
      </w:r>
    </w:p>
    <w:p w14:paraId="63E27EF1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</w:p>
    <w:p w14:paraId="373D971E" w14:textId="032CC629" w:rsid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  <w:r w:rsidRPr="00B40EC0">
        <w:rPr>
          <w:rFonts w:asciiTheme="majorHAnsi" w:hAnsiTheme="majorHAnsi" w:cs="Tahoma"/>
          <w:sz w:val="22"/>
          <w:szCs w:val="22"/>
          <w:lang w:val="es-ES"/>
        </w:rPr>
        <w:t>Dependiendo de las necesidades de la encuesta, ciertas partes adicionales pueden ser útiles: kit de batería NiMH recargable, soporte para tablero, cable de alimentación del vehículo, antena externa, etc.</w:t>
      </w:r>
    </w:p>
    <w:p w14:paraId="72348836" w14:textId="5921FC38" w:rsidR="00B40EC0" w:rsidRDefault="00B40EC0" w:rsidP="00780116">
      <w:pPr>
        <w:rPr>
          <w:rFonts w:asciiTheme="majorHAnsi" w:hAnsiTheme="majorHAnsi" w:cs="Tahoma"/>
          <w:sz w:val="22"/>
          <w:szCs w:val="22"/>
          <w:lang w:val="es-ES"/>
        </w:rPr>
      </w:pPr>
    </w:p>
    <w:p w14:paraId="645F5432" w14:textId="77777777" w:rsidR="00B40EC0" w:rsidRPr="00ED3EAA" w:rsidRDefault="00B40EC0" w:rsidP="00B40EC0">
      <w:pPr>
        <w:rPr>
          <w:rFonts w:asciiTheme="majorHAnsi" w:hAnsiTheme="majorHAnsi" w:cs="Tahoma"/>
          <w:b/>
          <w:szCs w:val="22"/>
          <w:lang w:val="es-CO"/>
        </w:rPr>
      </w:pPr>
      <w:r w:rsidRPr="00ED3EAA">
        <w:rPr>
          <w:rFonts w:asciiTheme="majorHAnsi" w:hAnsiTheme="majorHAnsi" w:cs="Tahoma"/>
          <w:b/>
          <w:szCs w:val="22"/>
          <w:lang w:val="es-CO"/>
        </w:rPr>
        <w:t>Tabletas para toma de datos</w:t>
      </w:r>
    </w:p>
    <w:p w14:paraId="382DDC01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  <w:r w:rsidRPr="00B40EC0">
        <w:rPr>
          <w:rFonts w:asciiTheme="majorHAnsi" w:hAnsiTheme="majorHAnsi" w:cs="Tahoma"/>
          <w:sz w:val="22"/>
          <w:szCs w:val="22"/>
          <w:lang w:val="es-ES"/>
        </w:rPr>
        <w:t>Configuración mínima: Microsoft Windows 7 o superior.</w:t>
      </w:r>
    </w:p>
    <w:p w14:paraId="525DE409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</w:p>
    <w:p w14:paraId="770206A8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  <w:r w:rsidRPr="00B40EC0">
        <w:rPr>
          <w:rFonts w:asciiTheme="majorHAnsi" w:hAnsiTheme="majorHAnsi" w:cs="Tahoma"/>
          <w:sz w:val="22"/>
          <w:szCs w:val="22"/>
          <w:lang w:val="es-ES"/>
        </w:rPr>
        <w:t>Configuración sugerida: Microsoft Windows 10, tarjeta SD, Bluetooth y puerto USB con los siguientes accesorios: Cargador individual, cargador de vehículo (1 por equipo), estuche protector, protector de pantalla y stylus de repuesto.</w:t>
      </w:r>
    </w:p>
    <w:p w14:paraId="23C64F9F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</w:p>
    <w:p w14:paraId="09E95285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  <w:r w:rsidRPr="00B40EC0">
        <w:rPr>
          <w:rFonts w:asciiTheme="majorHAnsi" w:hAnsiTheme="majorHAnsi" w:cs="Tahoma"/>
          <w:sz w:val="22"/>
          <w:szCs w:val="22"/>
          <w:lang w:val="es-ES"/>
        </w:rPr>
        <w:t>Los sistemas operativos Windows RT, Android o iOS no son compatibles.</w:t>
      </w:r>
    </w:p>
    <w:p w14:paraId="570F5DEE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</w:p>
    <w:p w14:paraId="03935459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  <w:r w:rsidRPr="00B40EC0">
        <w:rPr>
          <w:rFonts w:asciiTheme="majorHAnsi" w:hAnsiTheme="majorHAnsi" w:cs="Tahoma"/>
          <w:sz w:val="22"/>
          <w:szCs w:val="22"/>
          <w:lang w:val="es-ES"/>
        </w:rPr>
        <w:t>Tenga en cuenta que se requieren computadoras de escritorio o portátiles para procesar y analizar datos. Las tabletas utilizadas para la recopilación de datos no se pueden utilizar para tales fines.</w:t>
      </w:r>
    </w:p>
    <w:p w14:paraId="4617887D" w14:textId="77777777" w:rsidR="00B40EC0" w:rsidRP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</w:p>
    <w:p w14:paraId="07D5CCA9" w14:textId="0FDBF90E" w:rsidR="00B40EC0" w:rsidRDefault="00B40EC0" w:rsidP="00B40EC0">
      <w:pPr>
        <w:rPr>
          <w:rFonts w:asciiTheme="majorHAnsi" w:hAnsiTheme="majorHAnsi" w:cs="Tahoma"/>
          <w:sz w:val="22"/>
          <w:szCs w:val="22"/>
          <w:lang w:val="es-ES"/>
        </w:rPr>
      </w:pPr>
      <w:r w:rsidRPr="00B40EC0">
        <w:rPr>
          <w:rFonts w:asciiTheme="majorHAnsi" w:hAnsiTheme="majorHAnsi" w:cs="Tahoma"/>
          <w:sz w:val="22"/>
          <w:szCs w:val="22"/>
          <w:lang w:val="es-ES"/>
        </w:rPr>
        <w:t>Cuando planee comprar tabletas nuevas o decida reutilizarlas de una encuesta anterior, comuníquese con el equipo global de MICS en la sede de UNICEF en mics@unicef.org para obtener asesoramiento. Tenga en cuenta que un pedido grande de tabletas específicas puede ser difícil de cumplir localmente. Planifique y ordene con mucha anticipación.</w:t>
      </w:r>
    </w:p>
    <w:p w14:paraId="1DEBF29A" w14:textId="3F898E14" w:rsidR="00B40EC0" w:rsidRDefault="00B40EC0" w:rsidP="00780116">
      <w:pPr>
        <w:rPr>
          <w:rFonts w:asciiTheme="majorHAnsi" w:hAnsiTheme="majorHAnsi" w:cs="Tahoma"/>
          <w:sz w:val="22"/>
          <w:szCs w:val="22"/>
          <w:lang w:val="es-ES"/>
        </w:rPr>
      </w:pPr>
    </w:p>
    <w:p w14:paraId="1B1C69DD" w14:textId="77777777" w:rsidR="00B40EC0" w:rsidRPr="001524E5" w:rsidRDefault="00B40EC0" w:rsidP="00780116">
      <w:pPr>
        <w:rPr>
          <w:rFonts w:asciiTheme="majorHAnsi" w:hAnsiTheme="majorHAnsi" w:cs="Tahoma"/>
          <w:sz w:val="22"/>
          <w:szCs w:val="22"/>
          <w:lang w:val="es-ES"/>
        </w:rPr>
      </w:pPr>
    </w:p>
    <w:p w14:paraId="1ABAB0F3" w14:textId="77777777" w:rsidR="00A53C6A" w:rsidRPr="00F62157" w:rsidRDefault="00A53C6A" w:rsidP="00A53C6A">
      <w:pPr>
        <w:rPr>
          <w:rFonts w:asciiTheme="majorHAnsi" w:hAnsiTheme="majorHAnsi" w:cs="Tahoma"/>
          <w:b/>
          <w:szCs w:val="22"/>
          <w:lang w:val="en-GB"/>
        </w:rPr>
      </w:pPr>
      <w:r w:rsidRPr="00F62157">
        <w:rPr>
          <w:rFonts w:asciiTheme="majorHAnsi" w:hAnsiTheme="majorHAnsi" w:cs="Tahoma"/>
          <w:b/>
          <w:szCs w:val="22"/>
          <w:lang w:val="en-GB"/>
        </w:rPr>
        <w:t>CSPro software</w:t>
      </w:r>
    </w:p>
    <w:p w14:paraId="1563F113" w14:textId="2D1362E8" w:rsidR="0012189B" w:rsidRPr="00BE09F5" w:rsidRDefault="006750DC" w:rsidP="00764261">
      <w:pPr>
        <w:numPr>
          <w:ilvl w:val="0"/>
          <w:numId w:val="2"/>
        </w:numPr>
        <w:rPr>
          <w:rFonts w:asciiTheme="majorHAnsi" w:hAnsiTheme="majorHAnsi" w:cs="Tahoma"/>
          <w:bCs/>
          <w:szCs w:val="22"/>
          <w:lang w:val="es-ES"/>
        </w:rPr>
      </w:pPr>
      <w:r w:rsidRPr="00BE09F5">
        <w:rPr>
          <w:rFonts w:asciiTheme="majorHAnsi" w:hAnsiTheme="majorHAnsi" w:cs="Tahoma"/>
          <w:bCs/>
          <w:noProof/>
          <w:szCs w:val="22"/>
          <w:lang w:val="es-MX" w:eastAsia="es-MX"/>
        </w:rPr>
        <w:drawing>
          <wp:anchor distT="0" distB="0" distL="114300" distR="114300" simplePos="0" relativeHeight="251654656" behindDoc="0" locked="0" layoutInCell="1" allowOverlap="1" wp14:anchorId="1D2B72E0" wp14:editId="26E2BCDD">
            <wp:simplePos x="0" y="0"/>
            <wp:positionH relativeFrom="column">
              <wp:posOffset>4919345</wp:posOffset>
            </wp:positionH>
            <wp:positionV relativeFrom="paragraph">
              <wp:posOffset>157480</wp:posOffset>
            </wp:positionV>
            <wp:extent cx="1033145" cy="5391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Pro_log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89B" w:rsidRPr="00BE09F5">
        <w:rPr>
          <w:rFonts w:asciiTheme="majorHAnsi" w:hAnsiTheme="majorHAnsi" w:cs="Tahoma"/>
          <w:bCs/>
          <w:szCs w:val="22"/>
          <w:lang w:val="es-ES"/>
        </w:rPr>
        <w:t>Se</w:t>
      </w:r>
      <w:r w:rsidR="0012189B" w:rsidRPr="00764261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="0012189B" w:rsidRPr="00BE09F5">
        <w:rPr>
          <w:rFonts w:asciiTheme="majorHAnsi" w:hAnsiTheme="majorHAnsi" w:cs="Tahoma"/>
          <w:bCs/>
          <w:szCs w:val="22"/>
          <w:lang w:val="es-ES"/>
        </w:rPr>
        <w:t xml:space="preserve">le proporcionará a </w:t>
      </w:r>
      <w:r w:rsidR="002147EE">
        <w:rPr>
          <w:rFonts w:asciiTheme="majorHAnsi" w:hAnsiTheme="majorHAnsi" w:cs="Tahoma"/>
          <w:bCs/>
          <w:szCs w:val="22"/>
          <w:lang w:val="es-ES"/>
        </w:rPr>
        <w:t>las agencias implementadoras</w:t>
      </w:r>
      <w:r w:rsidR="0012189B" w:rsidRPr="00BE09F5">
        <w:rPr>
          <w:rFonts w:asciiTheme="majorHAnsi" w:hAnsiTheme="majorHAnsi" w:cs="Tahoma"/>
          <w:bCs/>
          <w:szCs w:val="22"/>
          <w:lang w:val="es-ES"/>
        </w:rPr>
        <w:t xml:space="preserve"> de MICS durante el Taller de Procesamiento de Datos de MICS</w:t>
      </w:r>
      <w:r w:rsidR="00B40EC0">
        <w:rPr>
          <w:rFonts w:asciiTheme="majorHAnsi" w:hAnsiTheme="majorHAnsi" w:cs="Tahoma"/>
          <w:bCs/>
          <w:szCs w:val="22"/>
          <w:lang w:val="es-ES"/>
        </w:rPr>
        <w:t xml:space="preserve"> o antes si se solicita</w:t>
      </w:r>
      <w:r w:rsidR="0012189B" w:rsidRPr="00BE09F5">
        <w:rPr>
          <w:rFonts w:asciiTheme="majorHAnsi" w:hAnsiTheme="majorHAnsi" w:cs="Tahoma"/>
          <w:bCs/>
          <w:szCs w:val="22"/>
          <w:lang w:val="es-ES"/>
        </w:rPr>
        <w:t>.</w:t>
      </w:r>
    </w:p>
    <w:p w14:paraId="36242B10" w14:textId="5D1D0C86" w:rsidR="0012189B" w:rsidRPr="00BE09F5" w:rsidRDefault="0012189B" w:rsidP="0012189B">
      <w:pPr>
        <w:numPr>
          <w:ilvl w:val="0"/>
          <w:numId w:val="2"/>
        </w:numPr>
        <w:rPr>
          <w:rFonts w:asciiTheme="majorHAnsi" w:hAnsiTheme="majorHAnsi" w:cs="Tahoma"/>
          <w:bCs/>
          <w:szCs w:val="22"/>
          <w:lang w:val="es-ES"/>
        </w:rPr>
      </w:pPr>
      <w:r w:rsidRPr="00BE09F5">
        <w:rPr>
          <w:rFonts w:asciiTheme="majorHAnsi" w:hAnsiTheme="majorHAnsi" w:cs="Tahoma"/>
          <w:bCs/>
          <w:szCs w:val="22"/>
          <w:lang w:val="es-ES"/>
        </w:rPr>
        <w:lastRenderedPageBreak/>
        <w:t>Está también disponible para su descarga gratuita en el sitio web de la Oficina del Censo de EE.UU. (</w:t>
      </w:r>
      <w:r w:rsidR="00B131B1">
        <w:rPr>
          <w:rFonts w:asciiTheme="majorHAnsi" w:hAnsiTheme="majorHAnsi" w:cs="Tahoma"/>
          <w:bCs/>
          <w:szCs w:val="22"/>
          <w:lang w:val="es-ES"/>
        </w:rPr>
        <w:t xml:space="preserve">se </w:t>
      </w:r>
      <w:r w:rsidRPr="00BE09F5">
        <w:rPr>
          <w:rFonts w:asciiTheme="majorHAnsi" w:hAnsiTheme="majorHAnsi" w:cs="Tahoma"/>
          <w:bCs/>
          <w:szCs w:val="22"/>
          <w:lang w:val="es-ES"/>
        </w:rPr>
        <w:t xml:space="preserve">requiere registro). Enlace: </w:t>
      </w:r>
      <w:hyperlink r:id="rId21" w:history="1">
        <w:r w:rsidR="00764261" w:rsidRPr="00BE09F5">
          <w:rPr>
            <w:bCs/>
            <w:lang w:val="es-ES"/>
          </w:rPr>
          <w:t>CSPro</w:t>
        </w:r>
      </w:hyperlink>
      <w:r w:rsidR="00764261" w:rsidRPr="00BE09F5">
        <w:rPr>
          <w:rFonts w:asciiTheme="majorHAnsi" w:hAnsiTheme="majorHAnsi" w:cs="Tahoma"/>
          <w:bCs/>
          <w:szCs w:val="22"/>
          <w:lang w:val="es-ES"/>
        </w:rPr>
        <w:t>.</w:t>
      </w:r>
    </w:p>
    <w:p w14:paraId="6D73FAA8" w14:textId="137AFAC1" w:rsidR="0012189B" w:rsidRPr="002147EE" w:rsidRDefault="0012189B" w:rsidP="002147EE">
      <w:pPr>
        <w:numPr>
          <w:ilvl w:val="0"/>
          <w:numId w:val="2"/>
        </w:numPr>
        <w:rPr>
          <w:rFonts w:asciiTheme="majorHAnsi" w:hAnsiTheme="majorHAnsi" w:cs="Tahoma"/>
          <w:bCs/>
          <w:szCs w:val="22"/>
          <w:lang w:val="es-ES"/>
        </w:rPr>
      </w:pPr>
      <w:r w:rsidRPr="00BE09F5">
        <w:rPr>
          <w:rFonts w:asciiTheme="majorHAnsi" w:hAnsiTheme="majorHAnsi" w:cs="Tahoma"/>
          <w:bCs/>
          <w:szCs w:val="22"/>
          <w:lang w:val="es-ES"/>
        </w:rPr>
        <w:t xml:space="preserve">Tenga en cuenta que, debido a cambios potencialmente significativos entre actualizaciones del software relativamente frecuentes, es importante que sólo se utilice la versión </w:t>
      </w:r>
      <w:r w:rsidR="00764261" w:rsidRPr="00BE09F5">
        <w:rPr>
          <w:rFonts w:asciiTheme="majorHAnsi" w:hAnsiTheme="majorHAnsi" w:cs="Tahoma"/>
          <w:bCs/>
          <w:szCs w:val="22"/>
          <w:lang w:val="es-ES"/>
        </w:rPr>
        <w:t>6.3</w:t>
      </w:r>
      <w:r w:rsidRPr="00BE09F5">
        <w:rPr>
          <w:rFonts w:asciiTheme="majorHAnsi" w:hAnsiTheme="majorHAnsi" w:cs="Tahoma"/>
          <w:bCs/>
          <w:szCs w:val="22"/>
          <w:lang w:val="es-ES"/>
        </w:rPr>
        <w:t xml:space="preserve">, a menos que UNICEF RO/ HQ comunique </w:t>
      </w:r>
      <w:r w:rsidR="006A6CEA">
        <w:rPr>
          <w:rFonts w:asciiTheme="majorHAnsi" w:hAnsiTheme="majorHAnsi" w:cs="Tahoma"/>
          <w:bCs/>
          <w:szCs w:val="22"/>
          <w:lang w:val="es-ES"/>
        </w:rPr>
        <w:t xml:space="preserve">algún </w:t>
      </w:r>
      <w:r w:rsidRPr="00BE09F5">
        <w:rPr>
          <w:rFonts w:asciiTheme="majorHAnsi" w:hAnsiTheme="majorHAnsi" w:cs="Tahoma"/>
          <w:bCs/>
          <w:szCs w:val="22"/>
          <w:lang w:val="es-ES"/>
        </w:rPr>
        <w:t>cambio.</w:t>
      </w:r>
    </w:p>
    <w:p w14:paraId="47C7C868" w14:textId="77777777" w:rsidR="00A31931" w:rsidRPr="0012189B" w:rsidRDefault="00A31931" w:rsidP="00A53C6A">
      <w:pPr>
        <w:ind w:left="410"/>
        <w:rPr>
          <w:rFonts w:asciiTheme="majorHAnsi" w:hAnsiTheme="majorHAnsi" w:cs="Tahoma"/>
          <w:b/>
          <w:sz w:val="22"/>
          <w:szCs w:val="22"/>
          <w:lang w:val="es-ES"/>
        </w:rPr>
      </w:pPr>
    </w:p>
    <w:p w14:paraId="56601C91" w14:textId="19D9242F" w:rsidR="00376BAE" w:rsidRPr="002147EE" w:rsidRDefault="009D1D0A" w:rsidP="00376BAE">
      <w:pPr>
        <w:rPr>
          <w:rFonts w:asciiTheme="majorHAnsi" w:hAnsiTheme="majorHAnsi" w:cs="Tahoma"/>
          <w:b/>
          <w:sz w:val="22"/>
          <w:szCs w:val="22"/>
        </w:rPr>
      </w:pPr>
      <w:r w:rsidRPr="00F62157">
        <w:rPr>
          <w:rFonts w:asciiTheme="majorHAnsi" w:hAnsiTheme="majorHAnsi" w:cs="Tahoma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5680" behindDoc="0" locked="0" layoutInCell="1" allowOverlap="1" wp14:anchorId="63743AAE" wp14:editId="7CFC2197">
            <wp:simplePos x="0" y="0"/>
            <wp:positionH relativeFrom="column">
              <wp:posOffset>5123815</wp:posOffset>
            </wp:positionH>
            <wp:positionV relativeFrom="paragraph">
              <wp:posOffset>135255</wp:posOffset>
            </wp:positionV>
            <wp:extent cx="819150" cy="8191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ss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261">
        <w:rPr>
          <w:rFonts w:asciiTheme="majorHAnsi" w:hAnsiTheme="majorHAnsi" w:cs="Tahoma"/>
          <w:b/>
          <w:szCs w:val="22"/>
        </w:rPr>
        <w:t>S</w:t>
      </w:r>
      <w:r w:rsidR="00764261" w:rsidRPr="00C66FEB">
        <w:rPr>
          <w:rFonts w:asciiTheme="majorHAnsi" w:hAnsiTheme="majorHAnsi" w:cs="Tahoma"/>
          <w:b/>
          <w:szCs w:val="22"/>
        </w:rPr>
        <w:t xml:space="preserve">oftware </w:t>
      </w:r>
      <w:r w:rsidR="00764261">
        <w:rPr>
          <w:rFonts w:asciiTheme="majorHAnsi" w:hAnsiTheme="majorHAnsi" w:cs="Tahoma"/>
          <w:b/>
          <w:szCs w:val="22"/>
        </w:rPr>
        <w:t>estadístico</w:t>
      </w:r>
      <w:r w:rsidR="00764261" w:rsidRPr="00C66FEB">
        <w:rPr>
          <w:rFonts w:asciiTheme="majorHAnsi" w:hAnsiTheme="majorHAnsi" w:cs="Tahoma"/>
          <w:b/>
          <w:szCs w:val="22"/>
        </w:rPr>
        <w:t xml:space="preserve"> SPSS</w:t>
      </w:r>
      <w:r w:rsidR="00764261">
        <w:rPr>
          <w:rFonts w:asciiTheme="majorHAnsi" w:hAnsiTheme="majorHAnsi" w:cs="Tahoma"/>
          <w:b/>
          <w:szCs w:val="22"/>
        </w:rPr>
        <w:t xml:space="preserve"> </w:t>
      </w:r>
    </w:p>
    <w:p w14:paraId="54123E7F" w14:textId="6B831C83" w:rsidR="0012189B" w:rsidRPr="00764261" w:rsidRDefault="0012189B" w:rsidP="00764261">
      <w:pPr>
        <w:numPr>
          <w:ilvl w:val="0"/>
          <w:numId w:val="1"/>
        </w:numPr>
        <w:rPr>
          <w:rFonts w:asciiTheme="majorHAnsi" w:hAnsiTheme="majorHAnsi" w:cs="Tahoma"/>
          <w:b/>
          <w:sz w:val="22"/>
          <w:szCs w:val="22"/>
          <w:lang w:val="es-ES"/>
        </w:rPr>
      </w:pPr>
      <w:r w:rsidRPr="00764261">
        <w:rPr>
          <w:rFonts w:asciiTheme="majorHAnsi" w:hAnsiTheme="majorHAnsi" w:cs="Tahoma"/>
          <w:sz w:val="22"/>
          <w:szCs w:val="22"/>
          <w:lang w:val="es-ES"/>
        </w:rPr>
        <w:t xml:space="preserve">UNICEF HQ proporcionará una licencia de SPSS </w:t>
      </w:r>
      <w:proofErr w:type="spellStart"/>
      <w:r w:rsidRPr="00764261">
        <w:rPr>
          <w:rFonts w:asciiTheme="majorHAnsi" w:hAnsiTheme="majorHAnsi" w:cs="Tahoma"/>
          <w:sz w:val="22"/>
          <w:szCs w:val="22"/>
          <w:lang w:val="es-ES"/>
        </w:rPr>
        <w:t>Statistics</w:t>
      </w:r>
      <w:proofErr w:type="spellEnd"/>
      <w:r w:rsidRPr="00764261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="00B40EC0" w:rsidRPr="00764261">
        <w:rPr>
          <w:rFonts w:asciiTheme="majorHAnsi" w:hAnsiTheme="majorHAnsi" w:cs="Tahoma"/>
          <w:sz w:val="22"/>
          <w:szCs w:val="22"/>
          <w:lang w:val="es-ES"/>
        </w:rPr>
        <w:t>2</w:t>
      </w:r>
      <w:r w:rsidR="00B40EC0">
        <w:rPr>
          <w:rFonts w:asciiTheme="majorHAnsi" w:hAnsiTheme="majorHAnsi" w:cs="Tahoma"/>
          <w:sz w:val="22"/>
          <w:szCs w:val="22"/>
          <w:lang w:val="es-ES"/>
        </w:rPr>
        <w:t>4</w:t>
      </w:r>
      <w:r w:rsidR="00B40EC0" w:rsidRPr="00BE09F5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="002147EE">
        <w:rPr>
          <w:rFonts w:asciiTheme="majorHAnsi" w:hAnsiTheme="majorHAnsi" w:cs="Tahoma"/>
          <w:sz w:val="22"/>
          <w:szCs w:val="22"/>
          <w:lang w:val="es-ES"/>
        </w:rPr>
        <w:t>a la</w:t>
      </w:r>
      <w:r w:rsidR="00BE09F5" w:rsidRPr="00764261">
        <w:rPr>
          <w:rFonts w:asciiTheme="majorHAnsi" w:hAnsiTheme="majorHAnsi" w:cs="Tahoma"/>
          <w:sz w:val="22"/>
          <w:szCs w:val="22"/>
          <w:lang w:val="es-ES"/>
        </w:rPr>
        <w:t xml:space="preserve">s </w:t>
      </w:r>
      <w:r w:rsidR="002147EE">
        <w:rPr>
          <w:rFonts w:asciiTheme="majorHAnsi" w:hAnsiTheme="majorHAnsi" w:cs="Tahoma"/>
          <w:sz w:val="22"/>
          <w:szCs w:val="22"/>
          <w:lang w:val="es-ES"/>
        </w:rPr>
        <w:t>agencias</w:t>
      </w:r>
      <w:r w:rsidR="00BE09F5" w:rsidRPr="00764261">
        <w:rPr>
          <w:rFonts w:asciiTheme="majorHAnsi" w:hAnsiTheme="majorHAnsi" w:cs="Tahoma"/>
          <w:sz w:val="22"/>
          <w:szCs w:val="22"/>
          <w:lang w:val="es-ES"/>
        </w:rPr>
        <w:t xml:space="preserve"> responsables de la implementación de MICS</w:t>
      </w:r>
      <w:r w:rsidRPr="00764261">
        <w:rPr>
          <w:rFonts w:asciiTheme="majorHAnsi" w:hAnsiTheme="majorHAnsi" w:cs="Tahoma"/>
          <w:sz w:val="22"/>
          <w:szCs w:val="22"/>
          <w:lang w:val="es-ES"/>
        </w:rPr>
        <w:t>.</w:t>
      </w:r>
    </w:p>
    <w:p w14:paraId="5AF471A4" w14:textId="1B314842" w:rsidR="0012189B" w:rsidRPr="000E0B7D" w:rsidRDefault="0012189B" w:rsidP="0012189B">
      <w:pPr>
        <w:numPr>
          <w:ilvl w:val="0"/>
          <w:numId w:val="1"/>
        </w:numPr>
        <w:rPr>
          <w:rFonts w:asciiTheme="majorHAnsi" w:hAnsiTheme="majorHAnsi" w:cs="Tahoma"/>
          <w:sz w:val="22"/>
          <w:szCs w:val="22"/>
          <w:lang w:val="es-ES"/>
        </w:rPr>
      </w:pPr>
      <w:r w:rsidRPr="000E0B7D">
        <w:rPr>
          <w:rFonts w:asciiTheme="majorHAnsi" w:hAnsiTheme="majorHAnsi" w:cs="Tahoma"/>
          <w:sz w:val="22"/>
          <w:szCs w:val="22"/>
          <w:lang w:val="es-ES"/>
        </w:rPr>
        <w:t xml:space="preserve">Módulos: </w:t>
      </w:r>
      <w:r w:rsidR="00B131B1" w:rsidRPr="0077312B">
        <w:rPr>
          <w:rFonts w:asciiTheme="majorHAnsi" w:hAnsiTheme="majorHAnsi" w:cs="Tahoma"/>
          <w:i/>
          <w:sz w:val="22"/>
          <w:szCs w:val="22"/>
          <w:lang w:val="es-ES"/>
        </w:rPr>
        <w:t xml:space="preserve">Statistics </w:t>
      </w:r>
      <w:r w:rsidRPr="0077312B">
        <w:rPr>
          <w:rFonts w:asciiTheme="majorHAnsi" w:hAnsiTheme="majorHAnsi" w:cs="Tahoma"/>
          <w:i/>
          <w:sz w:val="22"/>
          <w:szCs w:val="22"/>
          <w:lang w:val="es-ES"/>
        </w:rPr>
        <w:t>Base</w:t>
      </w:r>
      <w:r w:rsidRPr="000E0B7D">
        <w:rPr>
          <w:rFonts w:asciiTheme="majorHAnsi" w:hAnsiTheme="majorHAnsi" w:cs="Tahoma"/>
          <w:sz w:val="22"/>
          <w:szCs w:val="22"/>
          <w:lang w:val="es-ES"/>
        </w:rPr>
        <w:t>, muestras complejas, tablas personalizadas.</w:t>
      </w:r>
    </w:p>
    <w:p w14:paraId="6EB882CE" w14:textId="1FE9CD7F" w:rsidR="0012189B" w:rsidRPr="00C66FEB" w:rsidRDefault="00B40EC0" w:rsidP="0012189B">
      <w:pPr>
        <w:numPr>
          <w:ilvl w:val="0"/>
          <w:numId w:val="1"/>
        </w:numPr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Enlace</w:t>
      </w:r>
      <w:r w:rsidR="0012189B" w:rsidRPr="00C66FEB">
        <w:rPr>
          <w:rFonts w:asciiTheme="majorHAnsi" w:hAnsiTheme="majorHAnsi" w:cs="Tahoma"/>
          <w:sz w:val="22"/>
          <w:szCs w:val="22"/>
        </w:rPr>
        <w:t xml:space="preserve">: </w:t>
      </w:r>
      <w:hyperlink r:id="rId23" w:history="1">
        <w:r w:rsidR="00764261" w:rsidRPr="00F62157">
          <w:rPr>
            <w:rStyle w:val="Hyperlink"/>
            <w:rFonts w:asciiTheme="majorHAnsi" w:hAnsiTheme="majorHAnsi" w:cs="Tahoma"/>
            <w:sz w:val="22"/>
            <w:szCs w:val="22"/>
            <w:lang w:val="en-GB"/>
          </w:rPr>
          <w:t>SPSS Statistics</w:t>
        </w:r>
      </w:hyperlink>
      <w:r w:rsidR="00764261" w:rsidRPr="00F62157">
        <w:rPr>
          <w:rFonts w:asciiTheme="majorHAnsi" w:hAnsiTheme="majorHAnsi" w:cs="Tahoma"/>
          <w:sz w:val="22"/>
          <w:szCs w:val="22"/>
          <w:lang w:val="en-GB"/>
        </w:rPr>
        <w:t>.</w:t>
      </w:r>
    </w:p>
    <w:p w14:paraId="3C7E7752" w14:textId="77777777" w:rsidR="0012189B" w:rsidRDefault="0012189B" w:rsidP="0012189B">
      <w:pPr>
        <w:ind w:left="720"/>
        <w:rPr>
          <w:rFonts w:asciiTheme="majorHAnsi" w:hAnsiTheme="majorHAnsi" w:cs="Tahoma"/>
          <w:sz w:val="22"/>
          <w:szCs w:val="22"/>
          <w:lang w:val="en-GB"/>
        </w:rPr>
      </w:pPr>
    </w:p>
    <w:p w14:paraId="4BF9723D" w14:textId="77777777" w:rsidR="00DE3A95" w:rsidRDefault="00DE3A95" w:rsidP="0012189B">
      <w:pPr>
        <w:ind w:left="720"/>
        <w:rPr>
          <w:rFonts w:asciiTheme="majorHAnsi" w:hAnsiTheme="majorHAnsi" w:cs="Tahoma"/>
          <w:sz w:val="22"/>
          <w:szCs w:val="22"/>
          <w:lang w:val="en-GB"/>
        </w:rPr>
      </w:pPr>
    </w:p>
    <w:p w14:paraId="6D20E197" w14:textId="77777777" w:rsidR="00DE3A95" w:rsidRPr="00F62157" w:rsidRDefault="00000000" w:rsidP="00DE3A95">
      <w:pPr>
        <w:rPr>
          <w:rFonts w:asciiTheme="majorHAnsi" w:hAnsiTheme="majorHAnsi" w:cs="Tahoma"/>
          <w:b/>
          <w:szCs w:val="22"/>
          <w:lang w:val="en-GB"/>
        </w:rPr>
      </w:pPr>
      <w:hyperlink r:id="rId24" w:history="1">
        <w:r w:rsidR="00DE3A95" w:rsidRPr="00F62157">
          <w:rPr>
            <w:rFonts w:asciiTheme="majorHAnsi" w:hAnsiTheme="majorHAnsi" w:cs="Tahoma"/>
            <w:b/>
            <w:szCs w:val="22"/>
            <w:lang w:val="en-GB"/>
          </w:rPr>
          <w:t>DDI Metadata Editor (Nesstar Publisher)</w:t>
        </w:r>
      </w:hyperlink>
    </w:p>
    <w:p w14:paraId="0B47D447" w14:textId="6FF27B8D" w:rsidR="0012189B" w:rsidRPr="00E66DDF" w:rsidRDefault="00B131B1" w:rsidP="0012189B">
      <w:pPr>
        <w:numPr>
          <w:ilvl w:val="0"/>
          <w:numId w:val="2"/>
        </w:numPr>
        <w:rPr>
          <w:rFonts w:asciiTheme="majorHAnsi" w:hAnsiTheme="majorHAnsi" w:cs="Tahoma"/>
          <w:b/>
          <w:sz w:val="22"/>
          <w:szCs w:val="22"/>
          <w:lang w:val="es-ES"/>
        </w:rPr>
      </w:pPr>
      <w:r>
        <w:rPr>
          <w:rFonts w:asciiTheme="majorHAnsi" w:hAnsiTheme="majorHAnsi" w:cs="Tahoma"/>
          <w:sz w:val="22"/>
          <w:szCs w:val="22"/>
          <w:lang w:val="es-ES"/>
        </w:rPr>
        <w:t>Es el s</w:t>
      </w:r>
      <w:r w:rsidR="0012189B" w:rsidRPr="00E66DDF">
        <w:rPr>
          <w:rFonts w:asciiTheme="majorHAnsi" w:hAnsiTheme="majorHAnsi" w:cs="Tahoma"/>
          <w:sz w:val="22"/>
          <w:szCs w:val="22"/>
          <w:lang w:val="es-ES"/>
        </w:rPr>
        <w:t xml:space="preserve">oftware de archivo recomendado por la Red Internacional de Encuestas de Hogares y por UNICEF. </w:t>
      </w:r>
    </w:p>
    <w:p w14:paraId="5DA76396" w14:textId="58C4F663" w:rsidR="0012189B" w:rsidRDefault="0012189B" w:rsidP="0012189B">
      <w:pPr>
        <w:numPr>
          <w:ilvl w:val="0"/>
          <w:numId w:val="2"/>
        </w:numPr>
        <w:rPr>
          <w:rFonts w:asciiTheme="majorHAnsi" w:hAnsiTheme="majorHAnsi" w:cs="Tahoma"/>
          <w:b/>
          <w:sz w:val="22"/>
          <w:szCs w:val="22"/>
          <w:lang w:val="es-ES"/>
        </w:rPr>
      </w:pPr>
      <w:r w:rsidRPr="00E66DDF">
        <w:rPr>
          <w:rFonts w:asciiTheme="majorHAnsi" w:hAnsiTheme="majorHAnsi" w:cs="Tahoma"/>
          <w:sz w:val="22"/>
          <w:szCs w:val="22"/>
          <w:lang w:val="es-ES"/>
        </w:rPr>
        <w:t xml:space="preserve">Se le proporcionará a </w:t>
      </w:r>
      <w:r w:rsidR="00B131B1">
        <w:rPr>
          <w:rFonts w:asciiTheme="majorHAnsi" w:hAnsiTheme="majorHAnsi" w:cs="Tahoma"/>
          <w:sz w:val="22"/>
          <w:szCs w:val="22"/>
          <w:lang w:val="es-ES"/>
        </w:rPr>
        <w:t xml:space="preserve">las </w:t>
      </w:r>
      <w:r w:rsidR="00B131B1">
        <w:rPr>
          <w:rFonts w:asciiTheme="majorHAnsi" w:hAnsiTheme="majorHAnsi" w:cs="Tahoma"/>
          <w:bCs/>
          <w:szCs w:val="22"/>
          <w:lang w:val="es-ES"/>
        </w:rPr>
        <w:t>agencias implementadoras</w:t>
      </w:r>
      <w:r w:rsidR="00B131B1" w:rsidRPr="00BE09F5">
        <w:rPr>
          <w:rFonts w:asciiTheme="majorHAnsi" w:hAnsiTheme="majorHAnsi" w:cs="Tahoma"/>
          <w:bCs/>
          <w:szCs w:val="22"/>
          <w:lang w:val="es-ES"/>
        </w:rPr>
        <w:t xml:space="preserve"> </w:t>
      </w:r>
      <w:r w:rsidRPr="00E66DDF">
        <w:rPr>
          <w:rFonts w:asciiTheme="majorHAnsi" w:hAnsiTheme="majorHAnsi" w:cs="Tahoma"/>
          <w:sz w:val="22"/>
          <w:szCs w:val="22"/>
          <w:lang w:val="es-ES"/>
        </w:rPr>
        <w:t>de MICS durante el Taller de Procesamiento de Datos de MICS.</w:t>
      </w:r>
    </w:p>
    <w:p w14:paraId="79A44961" w14:textId="172D19F2" w:rsidR="0012189B" w:rsidRPr="000E0B7D" w:rsidRDefault="0012189B" w:rsidP="0012189B">
      <w:pPr>
        <w:numPr>
          <w:ilvl w:val="0"/>
          <w:numId w:val="2"/>
        </w:numPr>
        <w:rPr>
          <w:rFonts w:asciiTheme="majorHAnsi" w:hAnsiTheme="majorHAnsi" w:cs="Tahoma"/>
          <w:b/>
          <w:sz w:val="22"/>
          <w:szCs w:val="22"/>
          <w:lang w:val="es-ES"/>
        </w:rPr>
      </w:pPr>
      <w:r w:rsidRPr="00E66DDF">
        <w:rPr>
          <w:rFonts w:asciiTheme="majorHAnsi" w:hAnsiTheme="majorHAnsi" w:cs="Tahoma"/>
          <w:sz w:val="22"/>
          <w:szCs w:val="22"/>
          <w:lang w:val="es-ES"/>
        </w:rPr>
        <w:t xml:space="preserve"> Está disponible también para su descarga gratuita desde el sitio web de la Red Internacional de Encuestas de Hogares (</w:t>
      </w:r>
      <w:r w:rsidR="00B131B1">
        <w:rPr>
          <w:rFonts w:asciiTheme="majorHAnsi" w:hAnsiTheme="majorHAnsi" w:cs="Tahoma"/>
          <w:sz w:val="22"/>
          <w:szCs w:val="22"/>
          <w:lang w:val="es-ES"/>
        </w:rPr>
        <w:t>se requiere registro</w:t>
      </w:r>
      <w:r w:rsidRPr="00E66DDF">
        <w:rPr>
          <w:rFonts w:asciiTheme="majorHAnsi" w:hAnsiTheme="majorHAnsi" w:cs="Tahoma"/>
          <w:sz w:val="22"/>
          <w:szCs w:val="22"/>
          <w:lang w:val="es-ES"/>
        </w:rPr>
        <w:t xml:space="preserve">). Enlace: </w:t>
      </w:r>
      <w:hyperlink r:id="rId25" w:history="1">
        <w:r w:rsidR="00D73CD6" w:rsidRPr="0077312B">
          <w:rPr>
            <w:rStyle w:val="Hyperlink"/>
            <w:rFonts w:asciiTheme="majorHAnsi" w:hAnsiTheme="majorHAnsi" w:cs="Tahoma"/>
            <w:sz w:val="22"/>
            <w:szCs w:val="22"/>
            <w:lang w:val="es-MX"/>
          </w:rPr>
          <w:t>DDI Metadata Editor</w:t>
        </w:r>
      </w:hyperlink>
      <w:r w:rsidR="00D73CD6" w:rsidRPr="0077312B">
        <w:rPr>
          <w:rFonts w:asciiTheme="majorHAnsi" w:hAnsiTheme="majorHAnsi" w:cs="Tahoma"/>
          <w:sz w:val="22"/>
          <w:szCs w:val="22"/>
          <w:lang w:val="es-MX"/>
        </w:rPr>
        <w:t>.</w:t>
      </w:r>
    </w:p>
    <w:p w14:paraId="6B1BC410" w14:textId="77777777" w:rsidR="0012189B" w:rsidRPr="00D73CD6" w:rsidRDefault="0012189B" w:rsidP="0012189B">
      <w:pPr>
        <w:ind w:left="720"/>
        <w:rPr>
          <w:rFonts w:asciiTheme="majorHAnsi" w:hAnsiTheme="majorHAnsi" w:cs="Tahoma"/>
          <w:b/>
          <w:sz w:val="22"/>
          <w:szCs w:val="22"/>
          <w:lang w:val="es-ES"/>
        </w:rPr>
      </w:pPr>
    </w:p>
    <w:p w14:paraId="38166695" w14:textId="77777777" w:rsidR="00376BAE" w:rsidRPr="00D73CD6" w:rsidRDefault="00376BAE" w:rsidP="00A53C6A">
      <w:pPr>
        <w:ind w:left="410"/>
        <w:rPr>
          <w:rFonts w:asciiTheme="majorHAnsi" w:hAnsiTheme="majorHAnsi" w:cs="Tahoma"/>
          <w:b/>
          <w:sz w:val="22"/>
          <w:szCs w:val="22"/>
          <w:lang w:val="es-ES"/>
        </w:rPr>
      </w:pPr>
    </w:p>
    <w:p w14:paraId="36C8D58B" w14:textId="0B661C23" w:rsidR="0012189B" w:rsidRPr="00607F12" w:rsidRDefault="0012189B" w:rsidP="00C070A0">
      <w:pPr>
        <w:rPr>
          <w:rFonts w:asciiTheme="majorHAnsi" w:hAnsiTheme="majorHAnsi"/>
          <w:sz w:val="22"/>
          <w:lang w:val="es-ES"/>
        </w:rPr>
      </w:pPr>
    </w:p>
    <w:sectPr w:rsidR="0012189B" w:rsidRPr="00607F12" w:rsidSect="00A52B5A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817CD" w14:textId="77777777" w:rsidR="00281675" w:rsidRDefault="00281675" w:rsidP="00A31931">
      <w:r>
        <w:separator/>
      </w:r>
    </w:p>
  </w:endnote>
  <w:endnote w:type="continuationSeparator" w:id="0">
    <w:p w14:paraId="5D71DFA5" w14:textId="77777777" w:rsidR="00281675" w:rsidRDefault="00281675" w:rsidP="00A31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4426" w14:textId="77777777" w:rsidR="002147EE" w:rsidRDefault="002147EE" w:rsidP="00257890">
    <w:pPr>
      <w:pStyle w:val="Footer"/>
      <w:jc w:val="right"/>
    </w:pPr>
    <w:r>
      <w:rPr>
        <w:noProof/>
        <w:lang w:val="es-MX" w:eastAsia="es-MX"/>
      </w:rPr>
      <w:drawing>
        <wp:inline distT="0" distB="0" distL="0" distR="0" wp14:anchorId="5D617456" wp14:editId="7EB8FE60">
          <wp:extent cx="1408482" cy="422695"/>
          <wp:effectExtent l="0" t="0" r="127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ce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511" cy="4236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D7AD6" w14:textId="77777777" w:rsidR="00281675" w:rsidRDefault="00281675" w:rsidP="00A31931">
      <w:r>
        <w:separator/>
      </w:r>
    </w:p>
  </w:footnote>
  <w:footnote w:type="continuationSeparator" w:id="0">
    <w:p w14:paraId="34062454" w14:textId="77777777" w:rsidR="00281675" w:rsidRDefault="00281675" w:rsidP="00A31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31BA4" w14:textId="77777777" w:rsidR="002147EE" w:rsidRDefault="002147EE">
    <w:pPr>
      <w:pStyle w:val="Header"/>
    </w:pPr>
    <w:r>
      <w:rPr>
        <w:rFonts w:asciiTheme="majorHAnsi" w:hAnsiTheme="majorHAnsi" w:cs="Tahoma"/>
        <w:b/>
        <w:noProof/>
        <w:sz w:val="28"/>
        <w:szCs w:val="22"/>
        <w:lang w:val="es-MX" w:eastAsia="es-MX"/>
      </w:rPr>
      <w:drawing>
        <wp:inline distT="0" distB="0" distL="0" distR="0" wp14:anchorId="70F60314" wp14:editId="28E1114D">
          <wp:extent cx="1858540" cy="388189"/>
          <wp:effectExtent l="0" t="0" r="889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CS-logo_cyan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628" cy="388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E8189B" w14:textId="77777777" w:rsidR="002147EE" w:rsidRDefault="002147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E21EC"/>
    <w:multiLevelType w:val="hybridMultilevel"/>
    <w:tmpl w:val="93CEC6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513EC"/>
    <w:multiLevelType w:val="hybridMultilevel"/>
    <w:tmpl w:val="8BE67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F58C0"/>
    <w:multiLevelType w:val="hybridMultilevel"/>
    <w:tmpl w:val="04B6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B3CAE"/>
    <w:multiLevelType w:val="hybridMultilevel"/>
    <w:tmpl w:val="3B64C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C55B3"/>
    <w:multiLevelType w:val="hybridMultilevel"/>
    <w:tmpl w:val="0688F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5786F"/>
    <w:multiLevelType w:val="hybridMultilevel"/>
    <w:tmpl w:val="F96EA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E1A8C"/>
    <w:multiLevelType w:val="hybridMultilevel"/>
    <w:tmpl w:val="61BE2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958F6"/>
    <w:multiLevelType w:val="hybridMultilevel"/>
    <w:tmpl w:val="2C8C3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665B6"/>
    <w:multiLevelType w:val="hybridMultilevel"/>
    <w:tmpl w:val="6C428518"/>
    <w:lvl w:ilvl="0" w:tplc="0409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num w:numId="1" w16cid:durableId="1301380404">
    <w:abstractNumId w:val="0"/>
  </w:num>
  <w:num w:numId="2" w16cid:durableId="687878256">
    <w:abstractNumId w:val="8"/>
  </w:num>
  <w:num w:numId="3" w16cid:durableId="227304721">
    <w:abstractNumId w:val="4"/>
  </w:num>
  <w:num w:numId="4" w16cid:durableId="375859387">
    <w:abstractNumId w:val="5"/>
  </w:num>
  <w:num w:numId="5" w16cid:durableId="1554585330">
    <w:abstractNumId w:val="3"/>
  </w:num>
  <w:num w:numId="6" w16cid:durableId="1373384104">
    <w:abstractNumId w:val="2"/>
  </w:num>
  <w:num w:numId="7" w16cid:durableId="2045211596">
    <w:abstractNumId w:val="7"/>
  </w:num>
  <w:num w:numId="8" w16cid:durableId="121123383">
    <w:abstractNumId w:val="6"/>
  </w:num>
  <w:num w:numId="9" w16cid:durableId="53161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GB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CO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94E"/>
    <w:rsid w:val="00005237"/>
    <w:rsid w:val="00005A25"/>
    <w:rsid w:val="00010389"/>
    <w:rsid w:val="00017EDA"/>
    <w:rsid w:val="00027839"/>
    <w:rsid w:val="000301BF"/>
    <w:rsid w:val="000631EF"/>
    <w:rsid w:val="000653EE"/>
    <w:rsid w:val="00072476"/>
    <w:rsid w:val="00072B99"/>
    <w:rsid w:val="000B1E8A"/>
    <w:rsid w:val="000D00B3"/>
    <w:rsid w:val="000F32AB"/>
    <w:rsid w:val="000F4A1D"/>
    <w:rsid w:val="00115967"/>
    <w:rsid w:val="0012189B"/>
    <w:rsid w:val="00121E12"/>
    <w:rsid w:val="00124957"/>
    <w:rsid w:val="00137542"/>
    <w:rsid w:val="001435BC"/>
    <w:rsid w:val="0014418F"/>
    <w:rsid w:val="001524E5"/>
    <w:rsid w:val="00163AE7"/>
    <w:rsid w:val="00183114"/>
    <w:rsid w:val="00184519"/>
    <w:rsid w:val="00184DE1"/>
    <w:rsid w:val="00194689"/>
    <w:rsid w:val="001A1B2A"/>
    <w:rsid w:val="001A6E65"/>
    <w:rsid w:val="001C4F04"/>
    <w:rsid w:val="001C5D47"/>
    <w:rsid w:val="001C760A"/>
    <w:rsid w:val="001D4204"/>
    <w:rsid w:val="001E03A1"/>
    <w:rsid w:val="001E4819"/>
    <w:rsid w:val="001F206A"/>
    <w:rsid w:val="001F28A0"/>
    <w:rsid w:val="001F4A25"/>
    <w:rsid w:val="00207131"/>
    <w:rsid w:val="0021336A"/>
    <w:rsid w:val="002147EE"/>
    <w:rsid w:val="0023754D"/>
    <w:rsid w:val="00244C45"/>
    <w:rsid w:val="0025082B"/>
    <w:rsid w:val="00257890"/>
    <w:rsid w:val="00261817"/>
    <w:rsid w:val="0026232B"/>
    <w:rsid w:val="00275F73"/>
    <w:rsid w:val="00281675"/>
    <w:rsid w:val="00286A4B"/>
    <w:rsid w:val="00290ABA"/>
    <w:rsid w:val="00295B51"/>
    <w:rsid w:val="002A36C8"/>
    <w:rsid w:val="002B0277"/>
    <w:rsid w:val="002B1428"/>
    <w:rsid w:val="002C15BD"/>
    <w:rsid w:val="002C4BCD"/>
    <w:rsid w:val="002D15BA"/>
    <w:rsid w:val="002E07DE"/>
    <w:rsid w:val="002E4AAC"/>
    <w:rsid w:val="002F1020"/>
    <w:rsid w:val="002F3751"/>
    <w:rsid w:val="002F4505"/>
    <w:rsid w:val="002F48E0"/>
    <w:rsid w:val="002F7675"/>
    <w:rsid w:val="002F7D4F"/>
    <w:rsid w:val="00322390"/>
    <w:rsid w:val="0033749F"/>
    <w:rsid w:val="00352253"/>
    <w:rsid w:val="003603F3"/>
    <w:rsid w:val="00375B1E"/>
    <w:rsid w:val="00376BAE"/>
    <w:rsid w:val="0038266F"/>
    <w:rsid w:val="00391B23"/>
    <w:rsid w:val="003A042E"/>
    <w:rsid w:val="003B2E0E"/>
    <w:rsid w:val="003C3E30"/>
    <w:rsid w:val="003E0775"/>
    <w:rsid w:val="003F7831"/>
    <w:rsid w:val="0040181E"/>
    <w:rsid w:val="004101C5"/>
    <w:rsid w:val="004141C9"/>
    <w:rsid w:val="00425612"/>
    <w:rsid w:val="00434E49"/>
    <w:rsid w:val="00442DE9"/>
    <w:rsid w:val="00451DCD"/>
    <w:rsid w:val="00465013"/>
    <w:rsid w:val="00481C9B"/>
    <w:rsid w:val="004912B1"/>
    <w:rsid w:val="00491E9F"/>
    <w:rsid w:val="004959FF"/>
    <w:rsid w:val="004A1E5E"/>
    <w:rsid w:val="004A4E75"/>
    <w:rsid w:val="004B484E"/>
    <w:rsid w:val="004C208A"/>
    <w:rsid w:val="004C255A"/>
    <w:rsid w:val="004C35E6"/>
    <w:rsid w:val="004C37BE"/>
    <w:rsid w:val="004E349E"/>
    <w:rsid w:val="004E50D7"/>
    <w:rsid w:val="004F33C0"/>
    <w:rsid w:val="004F7D07"/>
    <w:rsid w:val="005015BF"/>
    <w:rsid w:val="00510528"/>
    <w:rsid w:val="00514366"/>
    <w:rsid w:val="00517512"/>
    <w:rsid w:val="00520AE8"/>
    <w:rsid w:val="0054169E"/>
    <w:rsid w:val="00550D3D"/>
    <w:rsid w:val="00553042"/>
    <w:rsid w:val="00561EB3"/>
    <w:rsid w:val="00567E2A"/>
    <w:rsid w:val="0059719F"/>
    <w:rsid w:val="005B226B"/>
    <w:rsid w:val="005B74AB"/>
    <w:rsid w:val="005D05BB"/>
    <w:rsid w:val="005D34BD"/>
    <w:rsid w:val="005E08B0"/>
    <w:rsid w:val="005E6740"/>
    <w:rsid w:val="00604EEE"/>
    <w:rsid w:val="0060636C"/>
    <w:rsid w:val="006073C4"/>
    <w:rsid w:val="00607F12"/>
    <w:rsid w:val="006143DB"/>
    <w:rsid w:val="00616B2A"/>
    <w:rsid w:val="00624744"/>
    <w:rsid w:val="0062788B"/>
    <w:rsid w:val="006676B6"/>
    <w:rsid w:val="00671195"/>
    <w:rsid w:val="00671A7E"/>
    <w:rsid w:val="00671D18"/>
    <w:rsid w:val="006721E5"/>
    <w:rsid w:val="006750DC"/>
    <w:rsid w:val="006863D6"/>
    <w:rsid w:val="006A6174"/>
    <w:rsid w:val="006A6CEA"/>
    <w:rsid w:val="006B356F"/>
    <w:rsid w:val="006B4FE2"/>
    <w:rsid w:val="006B76B8"/>
    <w:rsid w:val="006C2611"/>
    <w:rsid w:val="006E21E1"/>
    <w:rsid w:val="006E5384"/>
    <w:rsid w:val="006F3DEB"/>
    <w:rsid w:val="006F76ED"/>
    <w:rsid w:val="00700443"/>
    <w:rsid w:val="00703AD4"/>
    <w:rsid w:val="00703DC7"/>
    <w:rsid w:val="0070462B"/>
    <w:rsid w:val="00721230"/>
    <w:rsid w:val="00740E10"/>
    <w:rsid w:val="00745B55"/>
    <w:rsid w:val="00756BB1"/>
    <w:rsid w:val="00764261"/>
    <w:rsid w:val="0076436C"/>
    <w:rsid w:val="00771A0B"/>
    <w:rsid w:val="0077312B"/>
    <w:rsid w:val="00773D3E"/>
    <w:rsid w:val="00776B97"/>
    <w:rsid w:val="00780116"/>
    <w:rsid w:val="00780984"/>
    <w:rsid w:val="007939A8"/>
    <w:rsid w:val="00794561"/>
    <w:rsid w:val="00795FD1"/>
    <w:rsid w:val="007A73ED"/>
    <w:rsid w:val="007B0DC2"/>
    <w:rsid w:val="007C19F0"/>
    <w:rsid w:val="007C5C39"/>
    <w:rsid w:val="007E0EB7"/>
    <w:rsid w:val="007E37F3"/>
    <w:rsid w:val="007E463E"/>
    <w:rsid w:val="00802B45"/>
    <w:rsid w:val="00804370"/>
    <w:rsid w:val="00835CC1"/>
    <w:rsid w:val="00841826"/>
    <w:rsid w:val="00861EE6"/>
    <w:rsid w:val="0086407F"/>
    <w:rsid w:val="00865B26"/>
    <w:rsid w:val="00875B0A"/>
    <w:rsid w:val="00877B01"/>
    <w:rsid w:val="00881349"/>
    <w:rsid w:val="00882B89"/>
    <w:rsid w:val="008B03B6"/>
    <w:rsid w:val="008B3523"/>
    <w:rsid w:val="008C7ADC"/>
    <w:rsid w:val="008F1227"/>
    <w:rsid w:val="0090544D"/>
    <w:rsid w:val="00911A57"/>
    <w:rsid w:val="00915934"/>
    <w:rsid w:val="00917D74"/>
    <w:rsid w:val="00931020"/>
    <w:rsid w:val="00950B05"/>
    <w:rsid w:val="009728AC"/>
    <w:rsid w:val="00975367"/>
    <w:rsid w:val="00980B65"/>
    <w:rsid w:val="00982F6D"/>
    <w:rsid w:val="00983640"/>
    <w:rsid w:val="00986474"/>
    <w:rsid w:val="0099094E"/>
    <w:rsid w:val="009C1D51"/>
    <w:rsid w:val="009C4CA1"/>
    <w:rsid w:val="009D1D0A"/>
    <w:rsid w:val="009E4178"/>
    <w:rsid w:val="009F1E24"/>
    <w:rsid w:val="009F372B"/>
    <w:rsid w:val="00A31931"/>
    <w:rsid w:val="00A31CCF"/>
    <w:rsid w:val="00A33253"/>
    <w:rsid w:val="00A364C7"/>
    <w:rsid w:val="00A442DA"/>
    <w:rsid w:val="00A456FD"/>
    <w:rsid w:val="00A46264"/>
    <w:rsid w:val="00A46DF1"/>
    <w:rsid w:val="00A52B5A"/>
    <w:rsid w:val="00A53C6A"/>
    <w:rsid w:val="00A72FDD"/>
    <w:rsid w:val="00A80B86"/>
    <w:rsid w:val="00A91BB4"/>
    <w:rsid w:val="00AC3C47"/>
    <w:rsid w:val="00AC40CD"/>
    <w:rsid w:val="00AD0553"/>
    <w:rsid w:val="00AD1ABB"/>
    <w:rsid w:val="00AD60F8"/>
    <w:rsid w:val="00AE1BE4"/>
    <w:rsid w:val="00B03BC5"/>
    <w:rsid w:val="00B06A0F"/>
    <w:rsid w:val="00B131B1"/>
    <w:rsid w:val="00B210C7"/>
    <w:rsid w:val="00B40EC0"/>
    <w:rsid w:val="00B42141"/>
    <w:rsid w:val="00B53F38"/>
    <w:rsid w:val="00B57622"/>
    <w:rsid w:val="00B671AC"/>
    <w:rsid w:val="00B71B67"/>
    <w:rsid w:val="00BA7A54"/>
    <w:rsid w:val="00BB5FED"/>
    <w:rsid w:val="00BC3F8C"/>
    <w:rsid w:val="00BD26A1"/>
    <w:rsid w:val="00BD4BF8"/>
    <w:rsid w:val="00BE09F5"/>
    <w:rsid w:val="00BF2DB2"/>
    <w:rsid w:val="00BF6617"/>
    <w:rsid w:val="00C00671"/>
    <w:rsid w:val="00C049D5"/>
    <w:rsid w:val="00C070A0"/>
    <w:rsid w:val="00C10430"/>
    <w:rsid w:val="00C13D67"/>
    <w:rsid w:val="00C55EE8"/>
    <w:rsid w:val="00C57203"/>
    <w:rsid w:val="00C66FEB"/>
    <w:rsid w:val="00C70EB6"/>
    <w:rsid w:val="00C74037"/>
    <w:rsid w:val="00C763BF"/>
    <w:rsid w:val="00C9110E"/>
    <w:rsid w:val="00CB2731"/>
    <w:rsid w:val="00CB3C34"/>
    <w:rsid w:val="00CC2827"/>
    <w:rsid w:val="00CD4A2D"/>
    <w:rsid w:val="00CD5C30"/>
    <w:rsid w:val="00CE500D"/>
    <w:rsid w:val="00CE623B"/>
    <w:rsid w:val="00CF69D5"/>
    <w:rsid w:val="00D138F5"/>
    <w:rsid w:val="00D4317C"/>
    <w:rsid w:val="00D50B6B"/>
    <w:rsid w:val="00D70CD3"/>
    <w:rsid w:val="00D729D6"/>
    <w:rsid w:val="00D73CD6"/>
    <w:rsid w:val="00D77073"/>
    <w:rsid w:val="00D90FCD"/>
    <w:rsid w:val="00D911CD"/>
    <w:rsid w:val="00D9233E"/>
    <w:rsid w:val="00D9472B"/>
    <w:rsid w:val="00DB4339"/>
    <w:rsid w:val="00DB4377"/>
    <w:rsid w:val="00DB5EDE"/>
    <w:rsid w:val="00DC4447"/>
    <w:rsid w:val="00DE3A95"/>
    <w:rsid w:val="00DE4D65"/>
    <w:rsid w:val="00DE6ABC"/>
    <w:rsid w:val="00DE7645"/>
    <w:rsid w:val="00E029EF"/>
    <w:rsid w:val="00E1505D"/>
    <w:rsid w:val="00E257F2"/>
    <w:rsid w:val="00E40236"/>
    <w:rsid w:val="00E45742"/>
    <w:rsid w:val="00E46BFA"/>
    <w:rsid w:val="00E55FF2"/>
    <w:rsid w:val="00E57EC7"/>
    <w:rsid w:val="00E60E01"/>
    <w:rsid w:val="00E70123"/>
    <w:rsid w:val="00E72627"/>
    <w:rsid w:val="00E9370B"/>
    <w:rsid w:val="00EB4592"/>
    <w:rsid w:val="00ED1759"/>
    <w:rsid w:val="00ED3177"/>
    <w:rsid w:val="00ED3EAA"/>
    <w:rsid w:val="00F14129"/>
    <w:rsid w:val="00F249A6"/>
    <w:rsid w:val="00F26360"/>
    <w:rsid w:val="00F26D5B"/>
    <w:rsid w:val="00F3065E"/>
    <w:rsid w:val="00F31F5C"/>
    <w:rsid w:val="00F40B78"/>
    <w:rsid w:val="00F5140F"/>
    <w:rsid w:val="00F62157"/>
    <w:rsid w:val="00F65E2A"/>
    <w:rsid w:val="00F74C77"/>
    <w:rsid w:val="00F76BC0"/>
    <w:rsid w:val="00F8442D"/>
    <w:rsid w:val="00FA0272"/>
    <w:rsid w:val="00FB32B5"/>
    <w:rsid w:val="00FB47E0"/>
    <w:rsid w:val="00FC6E0F"/>
    <w:rsid w:val="00FC775B"/>
    <w:rsid w:val="00FD2CB9"/>
    <w:rsid w:val="00FE1621"/>
    <w:rsid w:val="00FF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6082B0"/>
  <w15:docId w15:val="{CCF31156-C1F1-4FF8-9DF3-C08A0E535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03A1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1A1B2A"/>
    <w:pPr>
      <w:spacing w:before="375" w:after="225" w:line="288" w:lineRule="auto"/>
      <w:outlineLvl w:val="1"/>
    </w:pPr>
    <w:rPr>
      <w:rFonts w:ascii="Helvetica" w:hAnsi="Helvetica" w:cs="Helvetica"/>
      <w:color w:val="838383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101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2827"/>
    <w:pPr>
      <w:ind w:left="720"/>
    </w:pPr>
  </w:style>
  <w:style w:type="character" w:styleId="FollowedHyperlink">
    <w:name w:val="FollowedHyperlink"/>
    <w:rsid w:val="00A52B5A"/>
    <w:rPr>
      <w:color w:val="800080"/>
      <w:u w:val="single"/>
    </w:rPr>
  </w:style>
  <w:style w:type="character" w:styleId="CommentReference">
    <w:name w:val="annotation reference"/>
    <w:rsid w:val="0051052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105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10528"/>
  </w:style>
  <w:style w:type="paragraph" w:styleId="CommentSubject">
    <w:name w:val="annotation subject"/>
    <w:basedOn w:val="CommentText"/>
    <w:next w:val="CommentText"/>
    <w:link w:val="CommentSubjectChar"/>
    <w:rsid w:val="00510528"/>
    <w:rPr>
      <w:b/>
      <w:bCs/>
    </w:rPr>
  </w:style>
  <w:style w:type="character" w:customStyle="1" w:styleId="CommentSubjectChar">
    <w:name w:val="Comment Subject Char"/>
    <w:link w:val="CommentSubject"/>
    <w:rsid w:val="00510528"/>
    <w:rPr>
      <w:b/>
      <w:bCs/>
    </w:rPr>
  </w:style>
  <w:style w:type="paragraph" w:styleId="BalloonText">
    <w:name w:val="Balloon Text"/>
    <w:basedOn w:val="Normal"/>
    <w:link w:val="BalloonTextChar"/>
    <w:rsid w:val="005105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105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3193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3193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3193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31931"/>
    <w:rPr>
      <w:sz w:val="24"/>
      <w:szCs w:val="24"/>
    </w:rPr>
  </w:style>
  <w:style w:type="paragraph" w:styleId="FootnoteText">
    <w:name w:val="footnote text"/>
    <w:basedOn w:val="Normal"/>
    <w:link w:val="FootnoteTextChar"/>
    <w:rsid w:val="00434E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34E49"/>
  </w:style>
  <w:style w:type="character" w:styleId="FootnoteReference">
    <w:name w:val="footnote reference"/>
    <w:rsid w:val="00434E49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1A1B2A"/>
    <w:rPr>
      <w:rFonts w:ascii="Helvetica" w:hAnsi="Helvetica" w:cs="Helvetica"/>
      <w:color w:val="838383"/>
      <w:sz w:val="33"/>
      <w:szCs w:val="33"/>
    </w:rPr>
  </w:style>
  <w:style w:type="table" w:styleId="TableGrid">
    <w:name w:val="Table Grid"/>
    <w:basedOn w:val="TableNormal"/>
    <w:rsid w:val="00257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9D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basedOn w:val="DefaultParagraphFont"/>
    <w:rsid w:val="0012189B"/>
  </w:style>
  <w:style w:type="paragraph" w:styleId="Revision">
    <w:name w:val="Revision"/>
    <w:hidden/>
    <w:uiPriority w:val="99"/>
    <w:semiHidden/>
    <w:rsid w:val="001F4A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8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4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7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72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95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79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11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315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284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census.gov/population/international/software/cspro/" TargetMode="Externa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3.jpg"/><Relationship Id="rId25" Type="http://schemas.openxmlformats.org/officeDocument/2006/relationships/hyperlink" Target="http://www.ihsn.org/home/software/ddi-metadata-edito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tiff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://www.ihsn.org/home/software/ddi-metadata-editor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://supply.unicef.org/" TargetMode="External"/><Relationship Id="rId23" Type="http://schemas.openxmlformats.org/officeDocument/2006/relationships/hyperlink" Target="http://www-01.ibm.com/software/analytics/spss/products/statistics/" TargetMode="External"/><Relationship Id="rId28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image" Target="media/image7.gif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4.xml><?xml version="1.0" encoding="utf-8"?>
<?mso-contentType ?>
<spe:Receivers xmlns:spe="http://schemas.microsoft.com/sharepoint/events"/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EC757063D55EF14399B2E4B65561595A" ma:contentTypeVersion="45" ma:contentTypeDescription="Create a new document." ma:contentTypeScope="" ma:versionID="20e7b15c5081c49e3044daa0dd3d3508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03aba595-bc08-4bc6-a067-44fa0d6fce4c" xmlns:ns5="2aac1c47-a7bd-4382-bbe6-d59290c165d5" xmlns:ns6="http://schemas.microsoft.com/sharepoint/v4" targetNamespace="http://schemas.microsoft.com/office/2006/metadata/properties" ma:root="true" ma:fieldsID="9a0e1970766081fc11b5aaffdf597d95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03aba595-bc08-4bc6-a067-44fa0d6fce4c"/>
    <xsd:import namespace="2aac1c47-a7bd-4382-bbe6-d59290c165d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GenerationTime" minOccurs="0"/>
                <xsd:element ref="ns5:MediaServiceEventHashCode" minOccurs="0"/>
                <xsd:element ref="ns1:_vti_ItemHoldRecordStatus" minOccurs="0"/>
                <xsd:element ref="ns6:IconOverlay" minOccurs="0"/>
                <xsd:element ref="ns5:MediaServiceMetadata" minOccurs="0"/>
                <xsd:element ref="ns1:_vti_ItemDeclaredRecord" minOccurs="0"/>
                <xsd:element ref="ns4:TaxKeywordTaxHTField" minOccurs="0"/>
                <xsd:element ref="ns4:SharedWithDetails" minOccurs="0"/>
                <xsd:element ref="ns4:SharedWithUsers" minOccurs="0"/>
                <xsd:element ref="ns5:MediaServiceLocation" minOccurs="0"/>
                <xsd:element ref="ns5:MediaServiceAutoKeyPoints" minOccurs="0"/>
                <xsd:element ref="ns5:MediaServiceKeyPoints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DateTaken" minOccurs="0"/>
                <xsd:element ref="ns4:SemaphoreItemMetadata" minOccurs="0"/>
                <xsd:element ref="ns5:MediaLengthInSeconds" minOccurs="0"/>
                <xsd:element ref="ns5:lcf76f155ced4ddcb4097134ff3c332f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33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36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178;#Analysis,Planning &amp; Monitoring-456C|5955b2fd-5d7f-4ec6-8d67-6bd2d19d2fcb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f18c69bd-8d9b-48fb-bf08-f87e298dbead}" ma:internalName="TaxCatchAllLabel" ma:readOnly="true" ma:showField="CatchAllDataLabel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f18c69bd-8d9b-48fb-bf08-f87e298dbead}" ma:internalName="TaxCatchAll" ma:showField="CatchAllData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ba595-bc08-4bc6-a067-44fa0d6fce4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7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maphoreItemMetadata" ma:index="47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c1c47-a7bd-4382-bbe6-d59290c165d5" elementFormDefault="qualified">
    <xsd:import namespace="http://schemas.microsoft.com/office/2006/documentManagement/types"/>
    <xsd:import namespace="http://schemas.microsoft.com/office/infopath/2007/PartnerControls"/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FastMetadata" ma:index="4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44" nillable="true" ma:displayName="Tags" ma:internalName="MediaServiceAutoTags" ma:readOnly="true">
      <xsd:simpleType>
        <xsd:restriction base="dms:Text"/>
      </xsd:simpleType>
    </xsd:element>
    <xsd:element name="MediaServiceOCR" ma:index="4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4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50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5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Data, Research and Policy-456C</TermName>
          <TermId xmlns="http://schemas.microsoft.com/office/infopath/2007/PartnerControls">5955b2fd-5d7f-4ec6-8d67-6bd2d19d2fcb</TermId>
        </TermInfo>
      </Terms>
    </ga975397408f43e4b84ec8e5a598e523>
    <TaxCatchAll xmlns="ca283e0b-db31-4043-a2ef-b80661bf084a">
      <Value>3</Value>
    </TaxCatchAll>
    <ContentLanguage xmlns="ca283e0b-db31-4043-a2ef-b80661bf084a">English</ContentLanguage>
    <k8c968e8c72a4eda96b7e8fdbe192be2 xmlns="ca283e0b-db31-4043-a2ef-b80661bf084a">
      <Terms xmlns="http://schemas.microsoft.com/office/infopath/2007/PartnerControls"/>
    </k8c968e8c72a4eda96b7e8fdbe192be2>
    <TaxKeywordTaxHTField xmlns="03aba595-bc08-4bc6-a067-44fa0d6fce4c">
      <Terms xmlns="http://schemas.microsoft.com/office/infopath/2007/PartnerControls"/>
    </TaxKeywordTaxHTField>
    <DateTransmittedEmail xmlns="ca283e0b-db31-4043-a2ef-b80661bf084a" xsi:nil="true"/>
    <ContentStatus xmlns="ca283e0b-db31-4043-a2ef-b80661bf084a" xsi:nil="true"/>
    <SenderEmail xmlns="ca283e0b-db31-4043-a2ef-b80661bf084a" xsi:nil="true"/>
    <IconOverlay xmlns="http://schemas.microsoft.com/sharepoint/v4" xsi:nil="true"/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WrittenBy xmlns="ca283e0b-db31-4043-a2ef-b80661bf084a">
      <UserInfo>
        <DisplayName/>
        <AccountId xsi:nil="true"/>
        <AccountType/>
      </UserInfo>
    </WrittenBy>
    <SemaphoreItemMetadata xmlns="03aba595-bc08-4bc6-a067-44fa0d6fce4c" xsi:nil="true"/>
    <j169e817e0ee4eb8974e6fc4a2762909 xmlns="ca283e0b-db31-4043-a2ef-b80661bf084a">
      <Terms xmlns="http://schemas.microsoft.com/office/infopath/2007/PartnerControls"/>
    </j169e817e0ee4eb8974e6fc4a2762909>
    <j048a4f9aaad4a8990a1d5e5f53cb451 xmlns="ca283e0b-db31-4043-a2ef-b80661bf084a">
      <Terms xmlns="http://schemas.microsoft.com/office/infopath/2007/PartnerControls"/>
    </j048a4f9aaad4a8990a1d5e5f53cb451>
    <lcf76f155ced4ddcb4097134ff3c332f xmlns="2aac1c47-a7bd-4382-bbe6-d59290c165d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049CAA-3ECF-4FCF-98C0-38FBB4DC7F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11B2F3-F5B7-4898-9D75-E0FEBC1444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4C00A3-7589-47FB-B722-6CD1BEED1B69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BF85EBE5-DBCC-43D6-8C84-0F73C33C90B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FDBD9D2-E6FE-426C-8DDB-79D1597E0EFF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FF288E62-A62D-45A3-ADF5-EA8FF8C73E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283e0b-db31-4043-a2ef-b80661bf084a"/>
    <ds:schemaRef ds:uri="http://schemas.microsoft.com/sharepoint.v3"/>
    <ds:schemaRef ds:uri="03aba595-bc08-4bc6-a067-44fa0d6fce4c"/>
    <ds:schemaRef ds:uri="2aac1c47-a7bd-4382-bbe6-d59290c165d5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9C16F041-E209-4720-8D0A-CC76B74961DC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03aba595-bc08-4bc6-a067-44fa0d6fce4c"/>
    <ds:schemaRef ds:uri="http://schemas.microsoft.com/sharepoint/v4"/>
    <ds:schemaRef ds:uri="http://schemas.microsoft.com/sharepoint.v3"/>
    <ds:schemaRef ds:uri="2aac1c47-a7bd-4382-bbe6-d59290c165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1704</Words>
  <Characters>9717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UNICEF</Company>
  <LinksUpToDate>false</LinksUpToDate>
  <CharactersWithSpaces>11399</CharactersWithSpaces>
  <SharedDoc>false</SharedDoc>
  <HLinks>
    <vt:vector size="18" baseType="variant">
      <vt:variant>
        <vt:i4>1900631</vt:i4>
      </vt:variant>
      <vt:variant>
        <vt:i4>6</vt:i4>
      </vt:variant>
      <vt:variant>
        <vt:i4>0</vt:i4>
      </vt:variant>
      <vt:variant>
        <vt:i4>5</vt:i4>
      </vt:variant>
      <vt:variant>
        <vt:lpwstr>http://www.intranet.unicef.org/pd/pdc.nsf/a7628e431ca80eaf85256c8a005c2493/a8aaca032d92e09ac1257377003b8b29?OpenDocument</vt:lpwstr>
      </vt:variant>
      <vt:variant>
        <vt:lpwstr/>
      </vt:variant>
      <vt:variant>
        <vt:i4>1900631</vt:i4>
      </vt:variant>
      <vt:variant>
        <vt:i4>3</vt:i4>
      </vt:variant>
      <vt:variant>
        <vt:i4>0</vt:i4>
      </vt:variant>
      <vt:variant>
        <vt:i4>5</vt:i4>
      </vt:variant>
      <vt:variant>
        <vt:lpwstr>http://www.intranet.unicef.org/pd/pdc.nsf/a7628e431ca80eaf85256c8a005c2493/a8aaca032d92e09ac1257377003b8b29?OpenDocument</vt:lpwstr>
      </vt:variant>
      <vt:variant>
        <vt:lpwstr/>
      </vt:variant>
      <vt:variant>
        <vt:i4>4390941</vt:i4>
      </vt:variant>
      <vt:variant>
        <vt:i4>0</vt:i4>
      </vt:variant>
      <vt:variant>
        <vt:i4>0</vt:i4>
      </vt:variant>
      <vt:variant>
        <vt:i4>5</vt:i4>
      </vt:variant>
      <vt:variant>
        <vt:lpwstr>http://intranet.unicef.org/Denmark/danhomepage.nsf/0/269B6A9B4A883E85C125763B00393DF8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UNICEF-MICS</dc:creator>
  <cp:lastModifiedBy>Liliana Carvajal</cp:lastModifiedBy>
  <cp:revision>5</cp:revision>
  <cp:lastPrinted>2013-02-28T09:44:00Z</cp:lastPrinted>
  <dcterms:created xsi:type="dcterms:W3CDTF">2024-03-01T16:08:00Z</dcterms:created>
  <dcterms:modified xsi:type="dcterms:W3CDTF">2024-03-01T16:14:00Z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0x0101009BA85F8052A6DA4FA3E31FF9F74C697000EC757063D55EF14399B2E4B65561595A</vt:lpwstr>
  </property>
  <property fmtid="{D5CDD505-2E9C-101B-9397-08002B2CF9AE}" pid="3" name="OfficeDivision">
    <vt:lpwstr>3;#Data, Research and Policy-456C|5955b2fd-5d7f-4ec6-8d67-6bd2d19d2fcb</vt:lpwstr>
  </property>
  <property fmtid="{D5CDD505-2E9C-101B-9397-08002B2CF9AE}" pid="4" name="TaxKeyword">
    <vt:lpwstr/>
  </property>
  <property fmtid="{D5CDD505-2E9C-101B-9397-08002B2CF9AE}" pid="5" name="Topic">
    <vt:lpwstr/>
  </property>
  <property fmtid="{D5CDD505-2E9C-101B-9397-08002B2CF9AE}" pid="6" name="DocumentType">
    <vt:lpwstr/>
  </property>
  <property fmtid="{D5CDD505-2E9C-101B-9397-08002B2CF9AE}" pid="7" name="GeographicScope">
    <vt:lpwstr/>
  </property>
  <property fmtid="{D5CDD505-2E9C-101B-9397-08002B2CF9AE}" pid="8" name="SystemDTAC">
    <vt:lpwstr/>
  </property>
  <property fmtid="{D5CDD505-2E9C-101B-9397-08002B2CF9AE}" pid="9" name="MediaServiceImageTags">
    <vt:lpwstr/>
  </property>
  <property fmtid="{D5CDD505-2E9C-101B-9397-08002B2CF9AE}" pid="10" name="CriticalForLongTermRetention">
    <vt:lpwstr/>
  </property>
</Properties>
</file>