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1F910" w14:textId="1C5E1C8C" w:rsidR="00583A95" w:rsidRPr="008442CA" w:rsidRDefault="007A4417" w:rsidP="007A4417">
      <w:pPr>
        <w:jc w:val="center"/>
        <w:rPr>
          <w:rFonts w:asciiTheme="majorHAnsi" w:hAnsiTheme="majorHAnsi"/>
          <w:sz w:val="22"/>
          <w:szCs w:val="22"/>
          <w:lang w:val="fr-FR"/>
        </w:rPr>
      </w:pPr>
      <w:r w:rsidRPr="008442CA">
        <w:rPr>
          <w:rFonts w:asciiTheme="majorHAnsi" w:eastAsiaTheme="majorEastAsia" w:hAnsiTheme="majorHAnsi" w:cstheme="majorBidi"/>
          <w:caps/>
          <w:color w:val="00B0F0" w:themeColor="accent1"/>
          <w:spacing w:val="10"/>
          <w:sz w:val="52"/>
          <w:szCs w:val="52"/>
          <w:lang w:val="fr-FR"/>
        </w:rPr>
        <w:t>INSTRUCTIONS POUR L'ACQUISITION DES ÉQUIPEMENTS ET LOGICIELS    RECOMMANDÉS</w:t>
      </w:r>
    </w:p>
    <w:p w14:paraId="2683D27B" w14:textId="6D68CFB3" w:rsidR="00D55B83" w:rsidRPr="008442CA" w:rsidRDefault="001E2639" w:rsidP="001E2639">
      <w:pPr>
        <w:rPr>
          <w:rFonts w:asciiTheme="majorHAnsi" w:hAnsiTheme="majorHAnsi" w:cs="Tahoma"/>
          <w:color w:val="000000"/>
          <w:sz w:val="22"/>
          <w:szCs w:val="22"/>
          <w:lang w:val="fr-FR"/>
        </w:rPr>
      </w:pPr>
      <w:r w:rsidRPr="008442CA">
        <w:rPr>
          <w:rFonts w:asciiTheme="majorHAnsi" w:hAnsiTheme="majorHAnsi" w:cs="Tahoma"/>
          <w:color w:val="000000"/>
          <w:sz w:val="22"/>
          <w:szCs w:val="22"/>
          <w:lang w:val="fr-FR"/>
        </w:rPr>
        <w:t xml:space="preserve">Il s'agit de la liste des équipements et matériels recommandés pour le questionnaire de base de l’enquête MICS. Cette liste décrit les principaux produits, y compris ceux qui </w:t>
      </w:r>
      <w:r w:rsidRPr="008442CA">
        <w:rPr>
          <w:rFonts w:asciiTheme="majorHAnsi" w:hAnsiTheme="majorHAnsi" w:cs="Tahoma"/>
          <w:color w:val="000000"/>
          <w:sz w:val="22"/>
          <w:szCs w:val="22"/>
          <w:u w:val="single"/>
          <w:lang w:val="fr-FR"/>
        </w:rPr>
        <w:t>doivent</w:t>
      </w:r>
      <w:r w:rsidRPr="008442CA">
        <w:rPr>
          <w:rFonts w:asciiTheme="majorHAnsi" w:hAnsiTheme="majorHAnsi" w:cs="Tahoma"/>
          <w:color w:val="000000"/>
          <w:sz w:val="22"/>
          <w:szCs w:val="22"/>
          <w:lang w:val="fr-FR"/>
        </w:rPr>
        <w:t xml:space="preserve"> être achetés </w:t>
      </w:r>
      <w:r w:rsidR="00D55B83" w:rsidRPr="008442CA">
        <w:rPr>
          <w:rFonts w:asciiTheme="majorHAnsi" w:hAnsiTheme="majorHAnsi" w:cs="Tahoma"/>
          <w:color w:val="000000"/>
          <w:sz w:val="22"/>
          <w:szCs w:val="22"/>
          <w:lang w:val="fr-FR"/>
        </w:rPr>
        <w:t xml:space="preserve">par l’intermédiaire de la Division des </w:t>
      </w:r>
      <w:r w:rsidRPr="008442CA">
        <w:rPr>
          <w:rFonts w:asciiTheme="majorHAnsi" w:hAnsiTheme="majorHAnsi" w:cs="Tahoma"/>
          <w:color w:val="000000"/>
          <w:sz w:val="22"/>
          <w:szCs w:val="22"/>
          <w:lang w:val="fr-FR"/>
        </w:rPr>
        <w:t>approvisionnement</w:t>
      </w:r>
      <w:r w:rsidR="00D55B83" w:rsidRPr="008442CA">
        <w:rPr>
          <w:rFonts w:asciiTheme="majorHAnsi" w:hAnsiTheme="majorHAnsi" w:cs="Tahoma"/>
          <w:color w:val="000000"/>
          <w:sz w:val="22"/>
          <w:szCs w:val="22"/>
          <w:lang w:val="fr-FR"/>
        </w:rPr>
        <w:t>s</w:t>
      </w:r>
      <w:r w:rsidRPr="008442CA">
        <w:rPr>
          <w:rFonts w:asciiTheme="majorHAnsi" w:hAnsiTheme="majorHAnsi" w:cs="Tahoma"/>
          <w:color w:val="000000"/>
          <w:sz w:val="22"/>
          <w:szCs w:val="22"/>
          <w:lang w:val="fr-FR"/>
        </w:rPr>
        <w:t xml:space="preserve"> de l'UNICEF </w:t>
      </w:r>
      <w:r w:rsidRPr="008442CA">
        <w:rPr>
          <w:rFonts w:asciiTheme="majorHAnsi" w:hAnsiTheme="majorHAnsi"/>
          <w:sz w:val="22"/>
          <w:szCs w:val="22"/>
          <w:lang w:val="fr-FR"/>
        </w:rPr>
        <w:t xml:space="preserve">(par le Bureau </w:t>
      </w:r>
      <w:r w:rsidR="00C652D4">
        <w:rPr>
          <w:rFonts w:asciiTheme="majorHAnsi" w:hAnsiTheme="majorHAnsi"/>
          <w:sz w:val="22"/>
          <w:szCs w:val="22"/>
          <w:lang w:val="fr-FR"/>
        </w:rPr>
        <w:t>P</w:t>
      </w:r>
      <w:r w:rsidRPr="008442CA">
        <w:rPr>
          <w:rFonts w:asciiTheme="majorHAnsi" w:hAnsiTheme="majorHAnsi"/>
          <w:sz w:val="22"/>
          <w:szCs w:val="22"/>
          <w:lang w:val="fr-FR"/>
        </w:rPr>
        <w:t>ays de l'UNICEF)</w:t>
      </w:r>
      <w:r w:rsidR="00D55B83" w:rsidRPr="008442CA">
        <w:rPr>
          <w:rFonts w:asciiTheme="majorHAnsi" w:hAnsiTheme="majorHAnsi"/>
          <w:sz w:val="22"/>
          <w:szCs w:val="22"/>
          <w:lang w:val="fr-FR"/>
        </w:rPr>
        <w:t xml:space="preserve"> et pour lesquels les commandes doivent être passées plusieurs mois à l’avance.</w:t>
      </w:r>
    </w:p>
    <w:p w14:paraId="66969440" w14:textId="2E97B884" w:rsidR="001E2639" w:rsidRPr="008442CA" w:rsidRDefault="001E2639" w:rsidP="001E2639">
      <w:pPr>
        <w:rPr>
          <w:rFonts w:asciiTheme="majorHAnsi" w:hAnsiTheme="majorHAnsi" w:cs="Tahoma"/>
          <w:color w:val="000000"/>
          <w:sz w:val="22"/>
          <w:szCs w:val="22"/>
          <w:lang w:val="fr-FR"/>
        </w:rPr>
      </w:pPr>
      <w:r w:rsidRPr="008442CA">
        <w:rPr>
          <w:rFonts w:asciiTheme="majorHAnsi" w:hAnsiTheme="majorHAnsi" w:cs="Tahoma"/>
          <w:color w:val="000000"/>
          <w:sz w:val="22"/>
          <w:szCs w:val="22"/>
          <w:lang w:val="fr-FR"/>
        </w:rPr>
        <w:t xml:space="preserve">S'il vous plaît, référez-vous au </w:t>
      </w:r>
      <w:r w:rsidR="00D55B83" w:rsidRPr="008442CA">
        <w:rPr>
          <w:rFonts w:asciiTheme="majorHAnsi" w:hAnsiTheme="majorHAnsi" w:cs="Tahoma"/>
          <w:color w:val="000000"/>
          <w:sz w:val="22"/>
          <w:szCs w:val="22"/>
          <w:lang w:val="fr-FR"/>
        </w:rPr>
        <w:t>Document « </w:t>
      </w:r>
      <w:r w:rsidR="00C652D4" w:rsidRPr="00C652D4">
        <w:rPr>
          <w:rFonts w:asciiTheme="majorHAnsi" w:hAnsiTheme="majorHAnsi" w:cs="Tahoma"/>
          <w:color w:val="000000"/>
          <w:sz w:val="22"/>
          <w:szCs w:val="22"/>
          <w:lang w:val="fr-FR"/>
        </w:rPr>
        <w:t xml:space="preserve">Estimations </w:t>
      </w:r>
      <w:hyperlink r:id="rId14" w:anchor="survey-design" w:history="1">
        <w:r w:rsidRPr="008442CA">
          <w:rPr>
            <w:rStyle w:val="Hyperlink"/>
            <w:rFonts w:asciiTheme="majorHAnsi" w:hAnsiTheme="majorHAnsi" w:cs="Tahoma"/>
            <w:sz w:val="22"/>
            <w:szCs w:val="22"/>
            <w:lang w:val="fr-FR"/>
          </w:rPr>
          <w:t>Durée</w:t>
        </w:r>
        <w:r w:rsidR="00C652D4">
          <w:rPr>
            <w:rStyle w:val="Hyperlink"/>
            <w:rFonts w:asciiTheme="majorHAnsi" w:hAnsiTheme="majorHAnsi" w:cs="Tahoma"/>
            <w:sz w:val="22"/>
            <w:szCs w:val="22"/>
            <w:lang w:val="fr-FR"/>
          </w:rPr>
          <w:t xml:space="preserve"> Dénombrement et Collecte</w:t>
        </w:r>
        <w:r w:rsidRPr="008442CA">
          <w:rPr>
            <w:rStyle w:val="Hyperlink"/>
            <w:rFonts w:asciiTheme="majorHAnsi" w:hAnsiTheme="majorHAnsi" w:cs="Tahoma"/>
            <w:sz w:val="22"/>
            <w:szCs w:val="22"/>
            <w:lang w:val="fr-FR"/>
          </w:rPr>
          <w:t xml:space="preserve"> Terrain MICS, </w:t>
        </w:r>
        <w:r w:rsidR="00C652D4">
          <w:rPr>
            <w:rStyle w:val="Hyperlink"/>
            <w:rFonts w:asciiTheme="majorHAnsi" w:hAnsiTheme="majorHAnsi" w:cs="Tahoma"/>
            <w:sz w:val="22"/>
            <w:szCs w:val="22"/>
            <w:lang w:val="fr-FR"/>
          </w:rPr>
          <w:t>P</w:t>
        </w:r>
        <w:r w:rsidRPr="008442CA">
          <w:rPr>
            <w:rStyle w:val="Hyperlink"/>
            <w:rFonts w:asciiTheme="majorHAnsi" w:hAnsiTheme="majorHAnsi" w:cs="Tahoma"/>
            <w:sz w:val="22"/>
            <w:szCs w:val="22"/>
            <w:lang w:val="fr-FR"/>
          </w:rPr>
          <w:t>ersonnel</w:t>
        </w:r>
        <w:r w:rsidR="00C351C3">
          <w:rPr>
            <w:rStyle w:val="Hyperlink"/>
            <w:rFonts w:asciiTheme="majorHAnsi" w:hAnsiTheme="majorHAnsi" w:cs="Tahoma"/>
            <w:sz w:val="22"/>
            <w:szCs w:val="22"/>
            <w:lang w:val="fr-FR"/>
          </w:rPr>
          <w:t xml:space="preserve"> </w:t>
        </w:r>
        <w:r w:rsidR="00C652D4">
          <w:rPr>
            <w:rStyle w:val="Hyperlink"/>
            <w:rFonts w:asciiTheme="majorHAnsi" w:hAnsiTheme="majorHAnsi" w:cs="Tahoma"/>
            <w:sz w:val="22"/>
            <w:szCs w:val="22"/>
            <w:lang w:val="fr-FR"/>
          </w:rPr>
          <w:t>et</w:t>
        </w:r>
        <w:r w:rsidR="00D55B83" w:rsidRPr="008442CA">
          <w:rPr>
            <w:rStyle w:val="Hyperlink"/>
            <w:rFonts w:asciiTheme="majorHAnsi" w:hAnsiTheme="majorHAnsi" w:cs="Tahoma"/>
            <w:sz w:val="22"/>
            <w:szCs w:val="22"/>
            <w:lang w:val="fr-FR"/>
          </w:rPr>
          <w:t xml:space="preserve"> </w:t>
        </w:r>
        <w:r w:rsidR="00C652D4">
          <w:rPr>
            <w:rStyle w:val="Hyperlink"/>
            <w:rFonts w:asciiTheme="majorHAnsi" w:hAnsiTheme="majorHAnsi" w:cs="Tahoma"/>
            <w:sz w:val="22"/>
            <w:szCs w:val="22"/>
            <w:lang w:val="fr-FR"/>
          </w:rPr>
          <w:t>E</w:t>
        </w:r>
        <w:r w:rsidR="00D55B83" w:rsidRPr="008442CA">
          <w:rPr>
            <w:rStyle w:val="Hyperlink"/>
            <w:rFonts w:asciiTheme="majorHAnsi" w:hAnsiTheme="majorHAnsi" w:cs="Tahoma"/>
            <w:sz w:val="22"/>
            <w:szCs w:val="22"/>
            <w:lang w:val="fr-FR"/>
          </w:rPr>
          <w:t>quipements </w:t>
        </w:r>
      </w:hyperlink>
      <w:r w:rsidR="00D55B83" w:rsidRPr="008442CA">
        <w:rPr>
          <w:rFonts w:asciiTheme="majorHAnsi" w:hAnsiTheme="majorHAnsi" w:cs="Tahoma"/>
          <w:color w:val="000000"/>
          <w:sz w:val="22"/>
          <w:szCs w:val="22"/>
          <w:lang w:val="fr-FR"/>
        </w:rPr>
        <w:t>»</w:t>
      </w:r>
      <w:r w:rsidRPr="008442CA">
        <w:rPr>
          <w:rFonts w:asciiTheme="majorHAnsi" w:hAnsiTheme="majorHAnsi" w:cs="Tahoma"/>
          <w:color w:val="000000"/>
          <w:sz w:val="22"/>
          <w:szCs w:val="22"/>
          <w:lang w:val="fr-FR"/>
        </w:rPr>
        <w:t xml:space="preserve"> </w:t>
      </w:r>
      <w:r w:rsidR="00C652D4">
        <w:rPr>
          <w:rFonts w:asciiTheme="majorHAnsi" w:hAnsiTheme="majorHAnsi" w:cs="Tahoma"/>
          <w:color w:val="000000"/>
          <w:sz w:val="22"/>
          <w:szCs w:val="22"/>
          <w:lang w:val="fr-FR"/>
        </w:rPr>
        <w:t xml:space="preserve"> (</w:t>
      </w:r>
      <w:r w:rsidR="00C652D4" w:rsidRPr="00D6145B">
        <w:rPr>
          <w:rFonts w:asciiTheme="majorHAnsi" w:hAnsiTheme="majorHAnsi"/>
          <w:sz w:val="22"/>
          <w:szCs w:val="22"/>
          <w:lang w:val="fr-FR"/>
        </w:rPr>
        <w:t>‘</w:t>
      </w:r>
      <w:hyperlink r:id="rId15" w:anchor="survey-design" w:history="1">
        <w:r w:rsidR="00C652D4" w:rsidRPr="00D6145B">
          <w:rPr>
            <w:rStyle w:val="Hyperlink"/>
            <w:rFonts w:asciiTheme="majorHAnsi" w:hAnsiTheme="majorHAnsi"/>
            <w:sz w:val="22"/>
            <w:szCs w:val="22"/>
            <w:lang w:val="fr-FR"/>
          </w:rPr>
          <w:t xml:space="preserve">MICS Listing and </w:t>
        </w:r>
        <w:proofErr w:type="spellStart"/>
        <w:r w:rsidR="00C652D4" w:rsidRPr="00D6145B">
          <w:rPr>
            <w:rStyle w:val="Hyperlink"/>
            <w:rFonts w:asciiTheme="majorHAnsi" w:hAnsiTheme="majorHAnsi"/>
            <w:sz w:val="22"/>
            <w:szCs w:val="22"/>
            <w:lang w:val="fr-FR"/>
          </w:rPr>
          <w:t>Fieldwork</w:t>
        </w:r>
        <w:proofErr w:type="spellEnd"/>
        <w:r w:rsidR="00C652D4" w:rsidRPr="00D6145B">
          <w:rPr>
            <w:rStyle w:val="Hyperlink"/>
            <w:rFonts w:asciiTheme="majorHAnsi" w:hAnsiTheme="majorHAnsi"/>
            <w:sz w:val="22"/>
            <w:szCs w:val="22"/>
            <w:lang w:val="fr-FR"/>
          </w:rPr>
          <w:t xml:space="preserve"> Duration, Staff and </w:t>
        </w:r>
        <w:proofErr w:type="spellStart"/>
        <w:r w:rsidR="00C652D4" w:rsidRPr="00D6145B">
          <w:rPr>
            <w:rStyle w:val="Hyperlink"/>
            <w:rFonts w:asciiTheme="majorHAnsi" w:hAnsiTheme="majorHAnsi"/>
            <w:sz w:val="22"/>
            <w:szCs w:val="22"/>
            <w:lang w:val="fr-FR"/>
          </w:rPr>
          <w:t>Supply</w:t>
        </w:r>
        <w:proofErr w:type="spellEnd"/>
        <w:r w:rsidR="00C652D4" w:rsidRPr="00D6145B">
          <w:rPr>
            <w:rStyle w:val="Hyperlink"/>
            <w:rFonts w:asciiTheme="majorHAnsi" w:hAnsiTheme="majorHAnsi"/>
            <w:sz w:val="22"/>
            <w:szCs w:val="22"/>
            <w:lang w:val="fr-FR"/>
          </w:rPr>
          <w:t xml:space="preserve"> </w:t>
        </w:r>
        <w:proofErr w:type="spellStart"/>
        <w:r w:rsidR="00C652D4" w:rsidRPr="00D6145B">
          <w:rPr>
            <w:rStyle w:val="Hyperlink"/>
            <w:rFonts w:asciiTheme="majorHAnsi" w:hAnsiTheme="majorHAnsi"/>
            <w:sz w:val="22"/>
            <w:szCs w:val="22"/>
            <w:lang w:val="fr-FR"/>
          </w:rPr>
          <w:t>Estimates</w:t>
        </w:r>
        <w:proofErr w:type="spellEnd"/>
        <w:r w:rsidR="00C652D4" w:rsidRPr="00D6145B">
          <w:rPr>
            <w:rStyle w:val="Hyperlink"/>
            <w:rFonts w:asciiTheme="majorHAnsi" w:hAnsiTheme="majorHAnsi"/>
            <w:sz w:val="22"/>
            <w:szCs w:val="22"/>
            <w:lang w:val="fr-FR"/>
          </w:rPr>
          <w:t xml:space="preserve"> Template</w:t>
        </w:r>
      </w:hyperlink>
      <w:r w:rsidR="00C652D4" w:rsidRPr="00D6145B">
        <w:rPr>
          <w:rFonts w:asciiTheme="majorHAnsi" w:hAnsiTheme="majorHAnsi"/>
          <w:sz w:val="22"/>
          <w:szCs w:val="22"/>
          <w:lang w:val="fr-FR"/>
        </w:rPr>
        <w:t>’</w:t>
      </w:r>
      <w:r w:rsidR="00C652D4">
        <w:rPr>
          <w:rFonts w:asciiTheme="majorHAnsi" w:hAnsiTheme="majorHAnsi"/>
          <w:sz w:val="22"/>
          <w:szCs w:val="22"/>
          <w:lang w:val="fr-FR"/>
        </w:rPr>
        <w:t xml:space="preserve">) </w:t>
      </w:r>
      <w:r w:rsidRPr="008442CA">
        <w:rPr>
          <w:rFonts w:asciiTheme="majorHAnsi" w:hAnsiTheme="majorHAnsi" w:cs="Tahoma"/>
          <w:color w:val="000000"/>
          <w:sz w:val="22"/>
          <w:szCs w:val="22"/>
          <w:lang w:val="fr-FR"/>
        </w:rPr>
        <w:t>pour l'estimation du nombre d'unités nécessaires</w:t>
      </w:r>
      <w:r w:rsidR="00D55B83" w:rsidRPr="008442CA">
        <w:rPr>
          <w:rFonts w:asciiTheme="majorHAnsi" w:hAnsiTheme="majorHAnsi" w:cs="Tahoma"/>
          <w:color w:val="000000"/>
          <w:sz w:val="22"/>
          <w:szCs w:val="22"/>
          <w:lang w:val="fr-FR"/>
        </w:rPr>
        <w:t>.</w:t>
      </w:r>
    </w:p>
    <w:p w14:paraId="1942E13F" w14:textId="79C49C83" w:rsidR="00D55B83" w:rsidRPr="008442CA" w:rsidRDefault="00D55B83" w:rsidP="00583A95">
      <w:pPr>
        <w:rPr>
          <w:rFonts w:asciiTheme="majorHAnsi" w:hAnsiTheme="majorHAnsi" w:cs="Tahoma"/>
          <w:color w:val="000000"/>
          <w:sz w:val="22"/>
          <w:szCs w:val="22"/>
          <w:lang w:val="fr-FR"/>
        </w:rPr>
      </w:pPr>
      <w:r w:rsidRPr="008442CA">
        <w:rPr>
          <w:rFonts w:asciiTheme="majorHAnsi" w:hAnsiTheme="majorHAnsi" w:cs="Tahoma"/>
          <w:color w:val="000000"/>
          <w:sz w:val="22"/>
          <w:szCs w:val="22"/>
          <w:lang w:val="fr-FR"/>
        </w:rPr>
        <w:t>Avant de procéder à tout achat, veuillez demander une confirmation au C</w:t>
      </w:r>
      <w:r w:rsidR="000523D2" w:rsidRPr="008442CA">
        <w:rPr>
          <w:rFonts w:asciiTheme="majorHAnsi" w:hAnsiTheme="majorHAnsi" w:cs="Tahoma"/>
          <w:color w:val="000000"/>
          <w:sz w:val="22"/>
          <w:szCs w:val="22"/>
          <w:lang w:val="fr-FR"/>
        </w:rPr>
        <w:t>oordonn</w:t>
      </w:r>
      <w:r w:rsidRPr="008442CA">
        <w:rPr>
          <w:rFonts w:asciiTheme="majorHAnsi" w:hAnsiTheme="majorHAnsi" w:cs="Tahoma"/>
          <w:color w:val="000000"/>
          <w:sz w:val="22"/>
          <w:szCs w:val="22"/>
          <w:lang w:val="fr-FR"/>
        </w:rPr>
        <w:t>ateur régional MICS.</w:t>
      </w:r>
    </w:p>
    <w:p w14:paraId="6CA276C3" w14:textId="2AB896E4" w:rsidR="00583A95" w:rsidRPr="008442CA" w:rsidRDefault="00C652D4" w:rsidP="00583A95">
      <w:pPr>
        <w:pStyle w:val="Heading1"/>
        <w:rPr>
          <w:lang w:val="fr-FR"/>
        </w:rPr>
      </w:pPr>
      <w:r>
        <w:rPr>
          <w:lang w:val="fr-FR"/>
        </w:rPr>
        <w:t>TOISES</w:t>
      </w:r>
    </w:p>
    <w:p w14:paraId="24A54918" w14:textId="374D3184" w:rsidR="00A148ED" w:rsidRPr="008442CA" w:rsidRDefault="00A148ED" w:rsidP="1172DCA8">
      <w:pPr>
        <w:rPr>
          <w:rFonts w:asciiTheme="majorHAnsi" w:hAnsiTheme="majorHAnsi" w:cs="Tahoma"/>
          <w:color w:val="000000"/>
          <w:sz w:val="22"/>
          <w:szCs w:val="22"/>
          <w:lang w:val="fr-FR"/>
        </w:rPr>
      </w:pPr>
      <w:r w:rsidRPr="008442CA">
        <w:rPr>
          <w:rFonts w:asciiTheme="majorHAnsi" w:hAnsiTheme="majorHAnsi" w:cs="Tahoma"/>
          <w:color w:val="000000"/>
          <w:sz w:val="22"/>
          <w:szCs w:val="22"/>
          <w:lang w:val="fr-FR"/>
        </w:rPr>
        <w:t xml:space="preserve">La taille de la </w:t>
      </w:r>
      <w:r w:rsidR="00C652D4">
        <w:rPr>
          <w:rFonts w:asciiTheme="majorHAnsi" w:hAnsiTheme="majorHAnsi" w:cs="Tahoma"/>
          <w:color w:val="000000"/>
          <w:sz w:val="22"/>
          <w:szCs w:val="22"/>
          <w:lang w:val="fr-FR"/>
        </w:rPr>
        <w:t>toise</w:t>
      </w:r>
      <w:r w:rsidRPr="008442CA">
        <w:rPr>
          <w:rFonts w:asciiTheme="majorHAnsi" w:hAnsiTheme="majorHAnsi" w:cs="Tahoma"/>
          <w:color w:val="000000"/>
          <w:sz w:val="22"/>
          <w:szCs w:val="22"/>
          <w:lang w:val="fr-FR"/>
        </w:rPr>
        <w:t xml:space="preserve"> requise dépend de l'intention de l'enquête de mesurer uniquement les enfants de moins de 5 ans ou de mesurer également les enfants de 5 à 9 ans. Une seule taille doit être commandée, car l'enquête mesurera les enfants de moins de 5 ans sur la même </w:t>
      </w:r>
      <w:r w:rsidR="00C652D4">
        <w:rPr>
          <w:rFonts w:asciiTheme="majorHAnsi" w:hAnsiTheme="majorHAnsi" w:cs="Tahoma"/>
          <w:color w:val="000000"/>
          <w:sz w:val="22"/>
          <w:szCs w:val="22"/>
          <w:lang w:val="fr-FR"/>
        </w:rPr>
        <w:t>toise</w:t>
      </w:r>
      <w:r w:rsidR="00C652D4" w:rsidRPr="008442CA">
        <w:rPr>
          <w:rFonts w:asciiTheme="majorHAnsi" w:hAnsiTheme="majorHAnsi" w:cs="Tahoma"/>
          <w:color w:val="000000"/>
          <w:sz w:val="22"/>
          <w:szCs w:val="22"/>
          <w:lang w:val="fr-FR"/>
        </w:rPr>
        <w:t xml:space="preserve"> </w:t>
      </w:r>
      <w:r w:rsidRPr="008442CA">
        <w:rPr>
          <w:rFonts w:asciiTheme="majorHAnsi" w:hAnsiTheme="majorHAnsi" w:cs="Tahoma"/>
          <w:color w:val="000000"/>
          <w:sz w:val="22"/>
          <w:szCs w:val="22"/>
          <w:lang w:val="fr-FR"/>
        </w:rPr>
        <w:t>que celle utilisée pour les enfants de 5 à 9 ans, s</w:t>
      </w:r>
      <w:r w:rsidR="00BC0C65">
        <w:rPr>
          <w:rFonts w:asciiTheme="majorHAnsi" w:hAnsiTheme="majorHAnsi" w:cs="Tahoma"/>
          <w:color w:val="000000"/>
          <w:sz w:val="22"/>
          <w:szCs w:val="22"/>
          <w:lang w:val="fr-FR"/>
        </w:rPr>
        <w:t>’</w:t>
      </w:r>
      <w:r w:rsidR="00C652D4">
        <w:rPr>
          <w:rFonts w:asciiTheme="majorHAnsi" w:hAnsiTheme="majorHAnsi" w:cs="Tahoma"/>
          <w:color w:val="000000"/>
          <w:sz w:val="22"/>
          <w:szCs w:val="22"/>
          <w:lang w:val="fr-FR"/>
        </w:rPr>
        <w:t>ils sont</w:t>
      </w:r>
      <w:r w:rsidRPr="008442CA">
        <w:rPr>
          <w:rFonts w:asciiTheme="majorHAnsi" w:hAnsiTheme="majorHAnsi" w:cs="Tahoma"/>
          <w:color w:val="000000"/>
          <w:sz w:val="22"/>
          <w:szCs w:val="22"/>
          <w:lang w:val="fr-FR"/>
        </w:rPr>
        <w:t xml:space="preserve"> inclus.</w:t>
      </w:r>
    </w:p>
    <w:p w14:paraId="38989DED" w14:textId="6C027EEA" w:rsidR="007A2308" w:rsidRPr="008442CA" w:rsidRDefault="007A2308" w:rsidP="1172DCA8">
      <w:pPr>
        <w:rPr>
          <w:rFonts w:asciiTheme="majorHAnsi" w:hAnsiTheme="majorHAnsi" w:cs="Tahoma"/>
          <w:b/>
          <w:bCs/>
          <w:color w:val="000000"/>
          <w:sz w:val="22"/>
          <w:szCs w:val="22"/>
          <w:lang w:val="fr-FR"/>
        </w:rPr>
      </w:pPr>
      <w:r w:rsidRPr="008442CA">
        <w:rPr>
          <w:b/>
          <w:bCs/>
          <w:noProof/>
          <w:lang w:val="fr-FR"/>
        </w:rPr>
        <w:drawing>
          <wp:anchor distT="0" distB="0" distL="114300" distR="114300" simplePos="0" relativeHeight="251660288" behindDoc="1" locked="0" layoutInCell="1" allowOverlap="1" wp14:anchorId="76F865C3" wp14:editId="132E793F">
            <wp:simplePos x="0" y="0"/>
            <wp:positionH relativeFrom="margin">
              <wp:align>right</wp:align>
            </wp:positionH>
            <wp:positionV relativeFrom="paragraph">
              <wp:posOffset>173098</wp:posOffset>
            </wp:positionV>
            <wp:extent cx="948690" cy="873760"/>
            <wp:effectExtent l="0" t="0" r="3810" b="2540"/>
            <wp:wrapTight wrapText="bothSides">
              <wp:wrapPolygon edited="0">
                <wp:start x="0" y="0"/>
                <wp:lineTo x="0" y="21192"/>
                <wp:lineTo x="21253" y="21192"/>
                <wp:lineTo x="212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550" r="13128"/>
                    <a:stretch/>
                  </pic:blipFill>
                  <pic:spPr bwMode="auto">
                    <a:xfrm>
                      <a:off x="0" y="0"/>
                      <a:ext cx="948690" cy="873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48ED" w:rsidRPr="008442CA">
        <w:rPr>
          <w:lang w:val="fr-FR"/>
        </w:rPr>
        <w:t xml:space="preserve"> </w:t>
      </w:r>
      <w:r w:rsidR="00A148ED" w:rsidRPr="008442CA">
        <w:rPr>
          <w:b/>
          <w:bCs/>
          <w:noProof/>
          <w:lang w:val="fr-FR"/>
        </w:rPr>
        <w:t xml:space="preserve">Si les enfants de moins de 5 ans sont les seuls à être mesurés </w:t>
      </w:r>
      <w:r w:rsidRPr="008442CA">
        <w:rPr>
          <w:rFonts w:asciiTheme="majorHAnsi" w:hAnsiTheme="majorHAnsi" w:cs="Tahoma"/>
          <w:b/>
          <w:bCs/>
          <w:color w:val="000000"/>
          <w:sz w:val="22"/>
          <w:szCs w:val="22"/>
          <w:lang w:val="fr-FR"/>
        </w:rPr>
        <w:t>:</w:t>
      </w:r>
    </w:p>
    <w:p w14:paraId="49874F10" w14:textId="2BDA16BC" w:rsidR="00E25689" w:rsidRPr="008442CA" w:rsidRDefault="00BC0C65" w:rsidP="1172DCA8">
      <w:pPr>
        <w:rPr>
          <w:rFonts w:asciiTheme="majorHAnsi" w:hAnsiTheme="majorHAnsi" w:cs="Tahoma"/>
          <w:color w:val="000000"/>
          <w:sz w:val="22"/>
          <w:szCs w:val="22"/>
          <w:lang w:val="fr-FR"/>
        </w:rPr>
      </w:pPr>
      <w:r>
        <w:rPr>
          <w:rFonts w:asciiTheme="majorHAnsi" w:hAnsiTheme="majorHAnsi" w:cs="Tahoma"/>
          <w:color w:val="000000"/>
          <w:sz w:val="22"/>
          <w:szCs w:val="22"/>
          <w:lang w:val="fr-FR"/>
        </w:rPr>
        <w:t>Toise</w:t>
      </w:r>
      <w:r w:rsidR="00E25689" w:rsidRPr="008442CA">
        <w:rPr>
          <w:rFonts w:asciiTheme="majorHAnsi" w:hAnsiTheme="majorHAnsi" w:cs="Tahoma"/>
          <w:color w:val="000000"/>
          <w:sz w:val="22"/>
          <w:szCs w:val="22"/>
          <w:lang w:val="fr-FR"/>
        </w:rPr>
        <w:t xml:space="preserve"> </w:t>
      </w:r>
      <w:r>
        <w:rPr>
          <w:rFonts w:asciiTheme="majorHAnsi" w:hAnsiTheme="majorHAnsi" w:cs="Tahoma"/>
          <w:color w:val="000000"/>
          <w:sz w:val="22"/>
          <w:szCs w:val="22"/>
          <w:lang w:val="fr-FR"/>
        </w:rPr>
        <w:t>portable en bois</w:t>
      </w:r>
      <w:r w:rsidR="00E25689" w:rsidRPr="008442CA">
        <w:rPr>
          <w:rFonts w:asciiTheme="majorHAnsi" w:hAnsiTheme="majorHAnsi" w:cs="Tahoma"/>
          <w:color w:val="000000"/>
          <w:sz w:val="22"/>
          <w:szCs w:val="22"/>
          <w:lang w:val="fr-FR"/>
        </w:rPr>
        <w:t xml:space="preserve"> pour</w:t>
      </w:r>
      <w:r>
        <w:rPr>
          <w:rFonts w:asciiTheme="majorHAnsi" w:hAnsiTheme="majorHAnsi" w:cs="Tahoma"/>
          <w:color w:val="000000"/>
          <w:sz w:val="22"/>
          <w:szCs w:val="22"/>
          <w:lang w:val="fr-FR"/>
        </w:rPr>
        <w:t xml:space="preserve"> mesurer</w:t>
      </w:r>
      <w:r w:rsidR="00E25689" w:rsidRPr="008442CA">
        <w:rPr>
          <w:rFonts w:asciiTheme="majorHAnsi" w:hAnsiTheme="majorHAnsi" w:cs="Tahoma"/>
          <w:color w:val="000000"/>
          <w:sz w:val="22"/>
          <w:szCs w:val="22"/>
          <w:lang w:val="fr-FR"/>
        </w:rPr>
        <w:t xml:space="preserve"> bébé/enfant, 2 planches emballées dans une boîte</w:t>
      </w:r>
      <w:r w:rsidR="00DC1A03" w:rsidRPr="008442CA">
        <w:rPr>
          <w:rFonts w:asciiTheme="majorHAnsi" w:hAnsiTheme="majorHAnsi" w:cs="Tahoma"/>
          <w:color w:val="000000"/>
          <w:sz w:val="22"/>
          <w:szCs w:val="22"/>
          <w:lang w:val="fr-FR"/>
        </w:rPr>
        <w:t xml:space="preserve"> en carton. 120 cm. Catalogue des </w:t>
      </w:r>
      <w:r w:rsidR="00E25689" w:rsidRPr="008442CA">
        <w:rPr>
          <w:rFonts w:asciiTheme="majorHAnsi" w:hAnsiTheme="majorHAnsi" w:cs="Tahoma"/>
          <w:color w:val="000000"/>
          <w:sz w:val="22"/>
          <w:szCs w:val="22"/>
          <w:lang w:val="fr-FR"/>
        </w:rPr>
        <w:t>approvisionnement</w:t>
      </w:r>
      <w:r w:rsidR="00DC1A03" w:rsidRPr="008442CA">
        <w:rPr>
          <w:rFonts w:asciiTheme="majorHAnsi" w:hAnsiTheme="majorHAnsi" w:cs="Tahoma"/>
          <w:color w:val="000000"/>
          <w:sz w:val="22"/>
          <w:szCs w:val="22"/>
          <w:lang w:val="fr-FR"/>
        </w:rPr>
        <w:t>s</w:t>
      </w:r>
      <w:r w:rsidR="00E25689" w:rsidRPr="008442CA">
        <w:rPr>
          <w:rFonts w:asciiTheme="majorHAnsi" w:hAnsiTheme="majorHAnsi" w:cs="Tahoma"/>
          <w:color w:val="000000"/>
          <w:sz w:val="22"/>
          <w:szCs w:val="22"/>
          <w:lang w:val="fr-FR"/>
        </w:rPr>
        <w:t xml:space="preserve"> de l'UNICEF (numéro d'article </w:t>
      </w:r>
      <w:hyperlink r:id="rId17" w:history="1">
        <w:r w:rsidR="00E25689" w:rsidRPr="008442CA">
          <w:rPr>
            <w:rStyle w:val="Hyperlink"/>
            <w:rFonts w:asciiTheme="majorHAnsi" w:hAnsiTheme="majorHAnsi" w:cs="Tahoma"/>
            <w:sz w:val="22"/>
            <w:szCs w:val="22"/>
            <w:lang w:val="fr-FR"/>
          </w:rPr>
          <w:t>S0114530</w:t>
        </w:r>
      </w:hyperlink>
      <w:r w:rsidR="00E25689" w:rsidRPr="008442CA">
        <w:rPr>
          <w:rFonts w:asciiTheme="majorHAnsi" w:hAnsiTheme="majorHAnsi" w:cs="Tahoma"/>
          <w:sz w:val="22"/>
          <w:szCs w:val="22"/>
          <w:lang w:val="fr-FR"/>
        </w:rPr>
        <w:t>).</w:t>
      </w:r>
      <w:r w:rsidR="00E25689" w:rsidRPr="008442CA">
        <w:rPr>
          <w:rFonts w:asciiTheme="majorHAnsi" w:hAnsiTheme="majorHAnsi" w:cs="Tahoma"/>
          <w:color w:val="000000"/>
          <w:sz w:val="22"/>
          <w:szCs w:val="22"/>
          <w:lang w:val="fr-FR"/>
        </w:rPr>
        <w:t xml:space="preserve"> Article en stock. Les planches sont emballées par deux dans un carton pour réduire les frais d'expédition. Prix pour 2 unités (un carton) : 169,35 USD (prix indicatif dans le catalogue d'approvisionnement de l'UNICEF, mars 2023).</w:t>
      </w:r>
    </w:p>
    <w:p w14:paraId="2FE30DAD" w14:textId="6F8241B6" w:rsidR="007A2308" w:rsidRPr="008442CA" w:rsidRDefault="007A2308" w:rsidP="1172DCA8">
      <w:pPr>
        <w:rPr>
          <w:rFonts w:asciiTheme="majorHAnsi" w:hAnsiTheme="majorHAnsi" w:cs="Tahoma"/>
          <w:bCs/>
          <w:color w:val="000000"/>
          <w:sz w:val="22"/>
          <w:szCs w:val="22"/>
          <w:lang w:val="fr-FR"/>
        </w:rPr>
      </w:pPr>
      <w:r w:rsidRPr="008442CA">
        <w:rPr>
          <w:noProof/>
          <w:sz w:val="22"/>
          <w:szCs w:val="22"/>
          <w:lang w:val="fr-FR"/>
        </w:rPr>
        <w:drawing>
          <wp:anchor distT="0" distB="0" distL="114300" distR="114300" simplePos="0" relativeHeight="251665408" behindDoc="1" locked="0" layoutInCell="1" allowOverlap="1" wp14:anchorId="1A22140A" wp14:editId="0A0DF606">
            <wp:simplePos x="0" y="0"/>
            <wp:positionH relativeFrom="margin">
              <wp:posOffset>4785995</wp:posOffset>
            </wp:positionH>
            <wp:positionV relativeFrom="paragraph">
              <wp:posOffset>158115</wp:posOffset>
            </wp:positionV>
            <wp:extent cx="947420" cy="906780"/>
            <wp:effectExtent l="0" t="0" r="5080" b="7620"/>
            <wp:wrapTight wrapText="bothSides">
              <wp:wrapPolygon edited="0">
                <wp:start x="0" y="0"/>
                <wp:lineTo x="0" y="21328"/>
                <wp:lineTo x="21282" y="21328"/>
                <wp:lineTo x="21282" y="0"/>
                <wp:lineTo x="0" y="0"/>
              </wp:wrapPolygon>
            </wp:wrapTight>
            <wp:docPr id="8" name="Picture 8" descr="Portable baby/chd/adt L-H mea.syst/S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ble baby/chd/adt L-H mea.syst/SET-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871" r="12513"/>
                    <a:stretch/>
                  </pic:blipFill>
                  <pic:spPr bwMode="auto">
                    <a:xfrm>
                      <a:off x="0" y="0"/>
                      <a:ext cx="947420" cy="90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48ED" w:rsidRPr="008442CA">
        <w:rPr>
          <w:noProof/>
          <w:sz w:val="22"/>
          <w:szCs w:val="22"/>
          <w:lang w:val="fr-FR"/>
        </w:rPr>
        <w:t xml:space="preserve">Si mesures concernent </w:t>
      </w:r>
      <w:r w:rsidR="00BC0C65">
        <w:rPr>
          <w:noProof/>
          <w:sz w:val="22"/>
          <w:szCs w:val="22"/>
          <w:lang w:val="fr-FR"/>
        </w:rPr>
        <w:t>à la fois l</w:t>
      </w:r>
      <w:r w:rsidR="00A148ED" w:rsidRPr="008442CA">
        <w:rPr>
          <w:noProof/>
          <w:sz w:val="22"/>
          <w:szCs w:val="22"/>
          <w:lang w:val="fr-FR"/>
        </w:rPr>
        <w:t xml:space="preserve">es enfants de moins de 5 ans et </w:t>
      </w:r>
      <w:r w:rsidR="00BC0C65">
        <w:rPr>
          <w:noProof/>
          <w:sz w:val="22"/>
          <w:szCs w:val="22"/>
          <w:lang w:val="fr-FR"/>
        </w:rPr>
        <w:t>l</w:t>
      </w:r>
      <w:r w:rsidR="00A148ED" w:rsidRPr="008442CA">
        <w:rPr>
          <w:noProof/>
          <w:sz w:val="22"/>
          <w:szCs w:val="22"/>
          <w:lang w:val="fr-FR"/>
        </w:rPr>
        <w:t xml:space="preserve">es enfants âgés de 5 à 9 ans </w:t>
      </w:r>
      <w:r w:rsidRPr="008442CA">
        <w:rPr>
          <w:rFonts w:asciiTheme="majorHAnsi" w:hAnsiTheme="majorHAnsi" w:cs="Tahoma"/>
          <w:bCs/>
          <w:color w:val="000000"/>
          <w:sz w:val="22"/>
          <w:szCs w:val="22"/>
          <w:lang w:val="fr-FR"/>
        </w:rPr>
        <w:t>:</w:t>
      </w:r>
    </w:p>
    <w:p w14:paraId="0A5A750C" w14:textId="731FD24F" w:rsidR="00BA5C56" w:rsidRPr="008442CA" w:rsidRDefault="00BC0C65" w:rsidP="007A2308">
      <w:pPr>
        <w:rPr>
          <w:rFonts w:asciiTheme="majorHAnsi" w:hAnsiTheme="majorHAnsi" w:cs="Tahoma"/>
          <w:color w:val="000000"/>
          <w:sz w:val="22"/>
          <w:szCs w:val="22"/>
          <w:lang w:val="fr-FR"/>
        </w:rPr>
      </w:pPr>
      <w:r>
        <w:rPr>
          <w:rFonts w:asciiTheme="majorHAnsi" w:hAnsiTheme="majorHAnsi" w:cs="Tahoma"/>
          <w:color w:val="000000"/>
          <w:sz w:val="22"/>
          <w:szCs w:val="22"/>
          <w:lang w:val="fr-FR"/>
        </w:rPr>
        <w:t>Toise</w:t>
      </w:r>
      <w:r w:rsidR="00BA5C56" w:rsidRPr="008442CA">
        <w:rPr>
          <w:rFonts w:asciiTheme="majorHAnsi" w:hAnsiTheme="majorHAnsi" w:cs="Tahoma"/>
          <w:color w:val="000000"/>
          <w:sz w:val="22"/>
          <w:szCs w:val="22"/>
          <w:lang w:val="fr-FR"/>
        </w:rPr>
        <w:t xml:space="preserve"> portable en bois pour bébé/enfant/adulte, 2 planches emballées dans une boîte</w:t>
      </w:r>
      <w:r w:rsidR="00DC1A03" w:rsidRPr="008442CA">
        <w:rPr>
          <w:rFonts w:asciiTheme="majorHAnsi" w:hAnsiTheme="majorHAnsi" w:cs="Tahoma"/>
          <w:color w:val="000000"/>
          <w:sz w:val="22"/>
          <w:szCs w:val="22"/>
          <w:lang w:val="fr-FR"/>
        </w:rPr>
        <w:t xml:space="preserve"> en carton. 204 cm. Catalogue des </w:t>
      </w:r>
      <w:r w:rsidR="00BA5C56" w:rsidRPr="008442CA">
        <w:rPr>
          <w:rFonts w:asciiTheme="majorHAnsi" w:hAnsiTheme="majorHAnsi" w:cs="Tahoma"/>
          <w:color w:val="000000"/>
          <w:sz w:val="22"/>
          <w:szCs w:val="22"/>
          <w:lang w:val="fr-FR"/>
        </w:rPr>
        <w:t>approvisionnement</w:t>
      </w:r>
      <w:r w:rsidR="00DC1A03" w:rsidRPr="008442CA">
        <w:rPr>
          <w:rFonts w:asciiTheme="majorHAnsi" w:hAnsiTheme="majorHAnsi" w:cs="Tahoma"/>
          <w:color w:val="000000"/>
          <w:sz w:val="22"/>
          <w:szCs w:val="22"/>
          <w:lang w:val="fr-FR"/>
        </w:rPr>
        <w:t>s</w:t>
      </w:r>
      <w:r w:rsidR="00BA5C56" w:rsidRPr="008442CA">
        <w:rPr>
          <w:rFonts w:asciiTheme="majorHAnsi" w:hAnsiTheme="majorHAnsi" w:cs="Tahoma"/>
          <w:color w:val="000000"/>
          <w:sz w:val="22"/>
          <w:szCs w:val="22"/>
          <w:lang w:val="fr-FR"/>
        </w:rPr>
        <w:t xml:space="preserve"> de l'UNICEF (numéro d'article </w:t>
      </w:r>
      <w:hyperlink r:id="rId19" w:history="1">
        <w:r w:rsidR="00BA5C56" w:rsidRPr="008442CA">
          <w:rPr>
            <w:rStyle w:val="Hyperlink"/>
            <w:rFonts w:asciiTheme="majorHAnsi" w:hAnsiTheme="majorHAnsi" w:cs="Tahoma"/>
            <w:sz w:val="22"/>
            <w:szCs w:val="22"/>
            <w:lang w:val="fr-FR"/>
          </w:rPr>
          <w:t>S0114540</w:t>
        </w:r>
      </w:hyperlink>
      <w:r w:rsidR="00BA5C56" w:rsidRPr="008442CA">
        <w:rPr>
          <w:rFonts w:asciiTheme="majorHAnsi" w:hAnsiTheme="majorHAnsi" w:cs="Tahoma"/>
          <w:color w:val="000000"/>
          <w:sz w:val="22"/>
          <w:szCs w:val="22"/>
          <w:lang w:val="fr-FR"/>
        </w:rPr>
        <w:t>). Article en stock. Les planches sont emballées par deux dans un carton pour réduire les frais d'expédition. Prix pour 2 unités (un carton) : 258,63 USD (prix indicatif dans le Catalogue d'appro</w:t>
      </w:r>
      <w:proofErr w:type="gramStart"/>
      <w:r w:rsidR="00BA5C56" w:rsidRPr="008442CA">
        <w:rPr>
          <w:rFonts w:asciiTheme="majorHAnsi" w:hAnsiTheme="majorHAnsi" w:cs="Tahoma"/>
          <w:color w:val="000000"/>
          <w:sz w:val="22"/>
          <w:szCs w:val="22"/>
          <w:lang w:val="fr-FR"/>
        </w:rPr>
        <w:t>visionnement</w:t>
      </w:r>
      <w:proofErr w:type="gramEnd"/>
      <w:r w:rsidR="00BA5C56" w:rsidRPr="008442CA">
        <w:rPr>
          <w:rFonts w:asciiTheme="majorHAnsi" w:hAnsiTheme="majorHAnsi" w:cs="Tahoma"/>
          <w:color w:val="000000"/>
          <w:sz w:val="22"/>
          <w:szCs w:val="22"/>
          <w:lang w:val="fr-FR"/>
        </w:rPr>
        <w:t xml:space="preserve"> de l'UNICEF, mars 2023).</w:t>
      </w:r>
    </w:p>
    <w:p w14:paraId="3FE77E9C" w14:textId="012C9C5D" w:rsidR="00BA5C56" w:rsidRPr="008442CA" w:rsidRDefault="00BA5C56" w:rsidP="1172DCA8">
      <w:pPr>
        <w:rPr>
          <w:rFonts w:asciiTheme="majorHAnsi" w:hAnsiTheme="majorHAnsi" w:cs="Tahoma"/>
          <w:color w:val="000000" w:themeColor="text1"/>
          <w:sz w:val="22"/>
          <w:szCs w:val="22"/>
          <w:lang w:val="fr-FR"/>
        </w:rPr>
      </w:pPr>
      <w:r w:rsidRPr="008442CA">
        <w:rPr>
          <w:rFonts w:asciiTheme="majorHAnsi" w:hAnsiTheme="majorHAnsi" w:cs="Tahoma"/>
          <w:color w:val="000000" w:themeColor="text1"/>
          <w:sz w:val="22"/>
          <w:szCs w:val="22"/>
          <w:lang w:val="fr-FR"/>
        </w:rPr>
        <w:t xml:space="preserve">D'autres </w:t>
      </w:r>
      <w:r w:rsidR="0043136E">
        <w:rPr>
          <w:rFonts w:asciiTheme="majorHAnsi" w:hAnsiTheme="majorHAnsi" w:cs="Tahoma"/>
          <w:color w:val="000000" w:themeColor="text1"/>
          <w:sz w:val="22"/>
          <w:szCs w:val="22"/>
          <w:lang w:val="fr-FR"/>
        </w:rPr>
        <w:t>toises</w:t>
      </w:r>
      <w:r w:rsidR="0043136E" w:rsidRPr="008442CA">
        <w:rPr>
          <w:rFonts w:asciiTheme="majorHAnsi" w:hAnsiTheme="majorHAnsi" w:cs="Tahoma"/>
          <w:color w:val="000000" w:themeColor="text1"/>
          <w:sz w:val="22"/>
          <w:szCs w:val="22"/>
          <w:lang w:val="fr-FR"/>
        </w:rPr>
        <w:t xml:space="preserve"> </w:t>
      </w:r>
      <w:r w:rsidRPr="008442CA">
        <w:rPr>
          <w:rFonts w:asciiTheme="majorHAnsi" w:hAnsiTheme="majorHAnsi" w:cs="Tahoma"/>
          <w:color w:val="000000" w:themeColor="text1"/>
          <w:sz w:val="22"/>
          <w:szCs w:val="22"/>
          <w:lang w:val="fr-FR"/>
        </w:rPr>
        <w:t xml:space="preserve">et appareils de mesure sont disponibles dans le </w:t>
      </w:r>
      <w:r w:rsidR="0043136E">
        <w:rPr>
          <w:rFonts w:asciiTheme="majorHAnsi" w:hAnsiTheme="majorHAnsi" w:cs="Tahoma"/>
          <w:color w:val="000000" w:themeColor="text1"/>
          <w:sz w:val="22"/>
          <w:szCs w:val="22"/>
          <w:lang w:val="fr-FR"/>
        </w:rPr>
        <w:t>C</w:t>
      </w:r>
      <w:r w:rsidRPr="008442CA">
        <w:rPr>
          <w:rFonts w:asciiTheme="majorHAnsi" w:hAnsiTheme="majorHAnsi" w:cs="Tahoma"/>
          <w:color w:val="000000" w:themeColor="text1"/>
          <w:sz w:val="22"/>
          <w:szCs w:val="22"/>
          <w:lang w:val="fr-FR"/>
        </w:rPr>
        <w:t>atalogue d</w:t>
      </w:r>
      <w:r w:rsidR="00DC1A03" w:rsidRPr="008442CA">
        <w:rPr>
          <w:rFonts w:asciiTheme="majorHAnsi" w:hAnsiTheme="majorHAnsi" w:cs="Tahoma"/>
          <w:color w:val="000000" w:themeColor="text1"/>
          <w:sz w:val="22"/>
          <w:szCs w:val="22"/>
          <w:lang w:val="fr-FR"/>
        </w:rPr>
        <w:t xml:space="preserve">es </w:t>
      </w:r>
      <w:r w:rsidRPr="008442CA">
        <w:rPr>
          <w:rFonts w:asciiTheme="majorHAnsi" w:hAnsiTheme="majorHAnsi" w:cs="Tahoma"/>
          <w:color w:val="000000" w:themeColor="text1"/>
          <w:sz w:val="22"/>
          <w:szCs w:val="22"/>
          <w:lang w:val="fr-FR"/>
        </w:rPr>
        <w:t>approvisionnement</w:t>
      </w:r>
      <w:r w:rsidR="00DC1A03" w:rsidRPr="008442CA">
        <w:rPr>
          <w:rFonts w:asciiTheme="majorHAnsi" w:hAnsiTheme="majorHAnsi" w:cs="Tahoma"/>
          <w:color w:val="000000" w:themeColor="text1"/>
          <w:sz w:val="22"/>
          <w:szCs w:val="22"/>
          <w:lang w:val="fr-FR"/>
        </w:rPr>
        <w:t>s</w:t>
      </w:r>
      <w:r w:rsidRPr="008442CA">
        <w:rPr>
          <w:rFonts w:asciiTheme="majorHAnsi" w:hAnsiTheme="majorHAnsi" w:cs="Tahoma"/>
          <w:color w:val="000000" w:themeColor="text1"/>
          <w:sz w:val="22"/>
          <w:szCs w:val="22"/>
          <w:lang w:val="fr-FR"/>
        </w:rPr>
        <w:t>. Noter que le programme MICS prévoit de modifier sa recommandation en faveur d'un</w:t>
      </w:r>
      <w:r w:rsidR="00C351C3">
        <w:rPr>
          <w:rFonts w:asciiTheme="majorHAnsi" w:hAnsiTheme="majorHAnsi" w:cs="Tahoma"/>
          <w:color w:val="000000" w:themeColor="text1"/>
          <w:sz w:val="22"/>
          <w:szCs w:val="22"/>
          <w:lang w:val="fr-FR"/>
        </w:rPr>
        <w:t>e</w:t>
      </w:r>
      <w:r w:rsidRPr="008442CA">
        <w:rPr>
          <w:rFonts w:asciiTheme="majorHAnsi" w:hAnsiTheme="majorHAnsi" w:cs="Tahoma"/>
          <w:color w:val="000000" w:themeColor="text1"/>
          <w:sz w:val="22"/>
          <w:szCs w:val="22"/>
          <w:lang w:val="fr-FR"/>
        </w:rPr>
        <w:t xml:space="preserve"> </w:t>
      </w:r>
      <w:r w:rsidR="00C351C3">
        <w:rPr>
          <w:rFonts w:asciiTheme="majorHAnsi" w:hAnsiTheme="majorHAnsi" w:cs="Tahoma"/>
          <w:color w:val="000000" w:themeColor="text1"/>
          <w:sz w:val="22"/>
          <w:szCs w:val="22"/>
          <w:lang w:val="fr-FR"/>
        </w:rPr>
        <w:t>toise</w:t>
      </w:r>
      <w:r w:rsidR="00C351C3" w:rsidRPr="008442CA">
        <w:rPr>
          <w:rFonts w:asciiTheme="majorHAnsi" w:hAnsiTheme="majorHAnsi" w:cs="Tahoma"/>
          <w:color w:val="000000" w:themeColor="text1"/>
          <w:sz w:val="22"/>
          <w:szCs w:val="22"/>
          <w:lang w:val="fr-FR"/>
        </w:rPr>
        <w:t xml:space="preserve"> </w:t>
      </w:r>
      <w:r w:rsidRPr="008442CA">
        <w:rPr>
          <w:rFonts w:asciiTheme="majorHAnsi" w:hAnsiTheme="majorHAnsi" w:cs="Tahoma"/>
          <w:color w:val="000000" w:themeColor="text1"/>
          <w:sz w:val="22"/>
          <w:szCs w:val="22"/>
          <w:lang w:val="fr-FR"/>
        </w:rPr>
        <w:t>numérique dès qu'il sera disponible. Veui</w:t>
      </w:r>
      <w:r w:rsidR="000523D2" w:rsidRPr="008442CA">
        <w:rPr>
          <w:rFonts w:asciiTheme="majorHAnsi" w:hAnsiTheme="majorHAnsi" w:cs="Tahoma"/>
          <w:color w:val="000000" w:themeColor="text1"/>
          <w:sz w:val="22"/>
          <w:szCs w:val="22"/>
          <w:lang w:val="fr-FR"/>
        </w:rPr>
        <w:t xml:space="preserve">llez communiquer avec les </w:t>
      </w:r>
      <w:r w:rsidR="00C351C3">
        <w:rPr>
          <w:rFonts w:asciiTheme="majorHAnsi" w:hAnsiTheme="majorHAnsi" w:cs="Tahoma"/>
          <w:color w:val="000000" w:themeColor="text1"/>
          <w:sz w:val="22"/>
          <w:szCs w:val="22"/>
          <w:lang w:val="fr-FR"/>
        </w:rPr>
        <w:t>C</w:t>
      </w:r>
      <w:r w:rsidR="000523D2" w:rsidRPr="008442CA">
        <w:rPr>
          <w:rFonts w:asciiTheme="majorHAnsi" w:hAnsiTheme="majorHAnsi" w:cs="Tahoma"/>
          <w:color w:val="000000" w:themeColor="text1"/>
          <w:sz w:val="22"/>
          <w:szCs w:val="22"/>
          <w:lang w:val="fr-FR"/>
        </w:rPr>
        <w:t>oordon</w:t>
      </w:r>
      <w:r w:rsidRPr="008442CA">
        <w:rPr>
          <w:rFonts w:asciiTheme="majorHAnsi" w:hAnsiTheme="majorHAnsi" w:cs="Tahoma"/>
          <w:color w:val="000000" w:themeColor="text1"/>
          <w:sz w:val="22"/>
          <w:szCs w:val="22"/>
          <w:lang w:val="fr-FR"/>
        </w:rPr>
        <w:t>nateurs régionaux MICS pour obtenir des conseils sur les options et les dernières informations.</w:t>
      </w:r>
    </w:p>
    <w:p w14:paraId="4EDBE869" w14:textId="5F033A6B" w:rsidR="005B1B99" w:rsidRPr="008442CA" w:rsidRDefault="005B1B99" w:rsidP="00583A95">
      <w:pPr>
        <w:rPr>
          <w:rFonts w:asciiTheme="majorHAnsi" w:hAnsiTheme="majorHAnsi" w:cs="Tahoma"/>
          <w:sz w:val="22"/>
          <w:szCs w:val="22"/>
          <w:lang w:val="fr-FR"/>
        </w:rPr>
      </w:pPr>
      <w:r w:rsidRPr="008442CA">
        <w:rPr>
          <w:rFonts w:asciiTheme="majorHAnsi" w:hAnsiTheme="majorHAnsi" w:cs="Tahoma"/>
          <w:sz w:val="22"/>
          <w:szCs w:val="22"/>
          <w:lang w:val="fr-FR"/>
        </w:rPr>
        <w:lastRenderedPageBreak/>
        <w:t>Veuillez essayer de planifier le plus tôt possible et de commander au moins 3 mois avant le début prévu de la formation sur le terrain/pré-test. Le délai d'expédition varie en fonction du mode d'expédition, mais le traitement de la commande est d'au moins 6 semaines.</w:t>
      </w:r>
    </w:p>
    <w:p w14:paraId="04202F9B" w14:textId="116FA2E8" w:rsidR="00583A95" w:rsidRPr="008442CA" w:rsidRDefault="00091CFB" w:rsidP="00522B81">
      <w:pPr>
        <w:pStyle w:val="Heading1"/>
        <w:keepNext/>
        <w:rPr>
          <w:lang w:val="fr-FR"/>
        </w:rPr>
      </w:pPr>
      <w:r w:rsidRPr="008442CA">
        <w:rPr>
          <w:lang w:val="fr-FR"/>
        </w:rPr>
        <w:t>BALANCES</w:t>
      </w:r>
    </w:p>
    <w:p w14:paraId="7EA3D392" w14:textId="20F19A1C" w:rsidR="00DC1A03" w:rsidRPr="008442CA" w:rsidRDefault="00DC1A03" w:rsidP="00583A95">
      <w:pPr>
        <w:rPr>
          <w:rFonts w:asciiTheme="majorHAnsi" w:hAnsiTheme="majorHAnsi" w:cs="Tahoma"/>
          <w:color w:val="000000"/>
          <w:sz w:val="22"/>
          <w:szCs w:val="22"/>
          <w:lang w:val="fr-FR"/>
        </w:rPr>
      </w:pPr>
      <w:r w:rsidRPr="008442CA">
        <w:rPr>
          <w:rFonts w:asciiTheme="majorHAnsi" w:hAnsiTheme="majorHAnsi" w:cs="Tahoma"/>
          <w:color w:val="000000"/>
          <w:sz w:val="22"/>
          <w:szCs w:val="22"/>
          <w:lang w:val="fr-FR"/>
        </w:rPr>
        <w:t xml:space="preserve">Balance, mère/enfant, maximum 150 kg - Catalogue des fournitures de l'UNICEF (numéro d'article </w:t>
      </w:r>
      <w:hyperlink r:id="rId20" w:history="1">
        <w:r w:rsidRPr="008442CA">
          <w:rPr>
            <w:rStyle w:val="Hyperlink"/>
            <w:rFonts w:asciiTheme="majorHAnsi" w:hAnsiTheme="majorHAnsi" w:cs="Tahoma"/>
            <w:lang w:val="fr-FR"/>
          </w:rPr>
          <w:t>S0141025</w:t>
        </w:r>
      </w:hyperlink>
      <w:r w:rsidRPr="008442CA">
        <w:rPr>
          <w:rFonts w:asciiTheme="majorHAnsi" w:hAnsiTheme="majorHAnsi" w:cs="Tahoma"/>
          <w:color w:val="000000"/>
          <w:sz w:val="22"/>
          <w:szCs w:val="22"/>
          <w:lang w:val="fr-FR"/>
        </w:rPr>
        <w:t>). Article en stock. Prix unitaire : 107,14 USD (prix indicatif dans le Catalogue des approvisionnements de l'UNICEF, mars 2023). Les balances nécessitent six piles alcalines AA (fournies avec la balance) qui permettent d'effectuer un minimum de 5 000 mesures par jeu de piles.</w:t>
      </w:r>
    </w:p>
    <w:p w14:paraId="51511066" w14:textId="6E74C97B" w:rsidR="00C351C3" w:rsidRPr="008442CA" w:rsidRDefault="00C351C3" w:rsidP="00E4332B">
      <w:pPr>
        <w:rPr>
          <w:rFonts w:asciiTheme="majorHAnsi" w:hAnsiTheme="majorHAnsi" w:cs="Tahoma"/>
          <w:color w:val="000000"/>
          <w:sz w:val="22"/>
          <w:szCs w:val="22"/>
          <w:lang w:val="fr-FR"/>
        </w:rPr>
      </w:pPr>
      <w:r w:rsidRPr="009A52E7">
        <w:rPr>
          <w:rFonts w:asciiTheme="majorHAnsi" w:hAnsiTheme="majorHAnsi" w:cs="Tahoma"/>
          <w:noProof/>
          <w:color w:val="000000"/>
          <w:sz w:val="22"/>
          <w:szCs w:val="22"/>
        </w:rPr>
        <w:drawing>
          <wp:anchor distT="0" distB="0" distL="114300" distR="114300" simplePos="0" relativeHeight="251667456" behindDoc="1" locked="0" layoutInCell="1" allowOverlap="1" wp14:anchorId="29394CDF" wp14:editId="2A8B08B1">
            <wp:simplePos x="0" y="0"/>
            <wp:positionH relativeFrom="margin">
              <wp:posOffset>4403187</wp:posOffset>
            </wp:positionH>
            <wp:positionV relativeFrom="paragraph">
              <wp:posOffset>9134</wp:posOffset>
            </wp:positionV>
            <wp:extent cx="1450975" cy="967105"/>
            <wp:effectExtent l="0" t="0" r="0" b="4445"/>
            <wp:wrapTight wrapText="bothSides">
              <wp:wrapPolygon edited="0">
                <wp:start x="0" y="0"/>
                <wp:lineTo x="0" y="21274"/>
                <wp:lineTo x="21269" y="21274"/>
                <wp:lineTo x="212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5097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DC1A03" w:rsidRPr="008442CA">
        <w:rPr>
          <w:rFonts w:asciiTheme="majorHAnsi" w:hAnsiTheme="majorHAnsi" w:cs="Tahoma"/>
          <w:color w:val="000000"/>
          <w:sz w:val="22"/>
          <w:szCs w:val="22"/>
          <w:lang w:val="fr-FR"/>
        </w:rPr>
        <w:t xml:space="preserve">D'autres balances sont disponibles dans le </w:t>
      </w:r>
      <w:r>
        <w:rPr>
          <w:rFonts w:asciiTheme="majorHAnsi" w:hAnsiTheme="majorHAnsi" w:cs="Tahoma"/>
          <w:color w:val="000000"/>
          <w:sz w:val="22"/>
          <w:szCs w:val="22"/>
          <w:lang w:val="fr-FR"/>
        </w:rPr>
        <w:t>C</w:t>
      </w:r>
      <w:r w:rsidR="00DC1A03" w:rsidRPr="008442CA">
        <w:rPr>
          <w:rFonts w:asciiTheme="majorHAnsi" w:hAnsiTheme="majorHAnsi" w:cs="Tahoma"/>
          <w:color w:val="000000"/>
          <w:sz w:val="22"/>
          <w:szCs w:val="22"/>
          <w:lang w:val="fr-FR"/>
        </w:rPr>
        <w:t xml:space="preserve">atalogue des </w:t>
      </w:r>
      <w:r w:rsidR="00E4332B" w:rsidRPr="008442CA">
        <w:rPr>
          <w:rFonts w:asciiTheme="majorHAnsi" w:hAnsiTheme="majorHAnsi" w:cs="Tahoma"/>
          <w:color w:val="000000"/>
          <w:sz w:val="22"/>
          <w:szCs w:val="22"/>
          <w:lang w:val="fr-FR"/>
        </w:rPr>
        <w:t>approvisionnement</w:t>
      </w:r>
      <w:r w:rsidR="00DC1A03" w:rsidRPr="008442CA">
        <w:rPr>
          <w:rFonts w:asciiTheme="majorHAnsi" w:hAnsiTheme="majorHAnsi" w:cs="Tahoma"/>
          <w:color w:val="000000"/>
          <w:sz w:val="22"/>
          <w:szCs w:val="22"/>
          <w:lang w:val="fr-FR"/>
        </w:rPr>
        <w:t>s, ainsi que des options pour les versions à charge solair</w:t>
      </w:r>
      <w:r w:rsidR="00E4332B" w:rsidRPr="008442CA">
        <w:rPr>
          <w:rFonts w:asciiTheme="majorHAnsi" w:hAnsiTheme="majorHAnsi" w:cs="Tahoma"/>
          <w:color w:val="000000"/>
          <w:sz w:val="22"/>
          <w:szCs w:val="22"/>
          <w:lang w:val="fr-FR"/>
        </w:rPr>
        <w:t>e et d'autres compléments. Noter</w:t>
      </w:r>
      <w:r w:rsidR="00DC1A03" w:rsidRPr="008442CA">
        <w:rPr>
          <w:rFonts w:asciiTheme="majorHAnsi" w:hAnsiTheme="majorHAnsi" w:cs="Tahoma"/>
          <w:color w:val="000000"/>
          <w:sz w:val="22"/>
          <w:szCs w:val="22"/>
          <w:lang w:val="fr-FR"/>
        </w:rPr>
        <w:t xml:space="preserve"> que le programme MICS prévoit de modifier sa recommandation en faveur d'une balance dotée de fonctionnalités supplémentaires lorsqu'elles seront disponibles. Veuillez communiquer ave</w:t>
      </w:r>
      <w:r w:rsidR="000523D2" w:rsidRPr="008442CA">
        <w:rPr>
          <w:rFonts w:asciiTheme="majorHAnsi" w:hAnsiTheme="majorHAnsi" w:cs="Tahoma"/>
          <w:color w:val="000000"/>
          <w:sz w:val="22"/>
          <w:szCs w:val="22"/>
          <w:lang w:val="fr-FR"/>
        </w:rPr>
        <w:t xml:space="preserve">c les </w:t>
      </w:r>
      <w:r>
        <w:rPr>
          <w:rFonts w:asciiTheme="majorHAnsi" w:hAnsiTheme="majorHAnsi" w:cs="Tahoma"/>
          <w:color w:val="000000"/>
          <w:sz w:val="22"/>
          <w:szCs w:val="22"/>
          <w:lang w:val="fr-FR"/>
        </w:rPr>
        <w:t>C</w:t>
      </w:r>
      <w:r w:rsidR="000523D2" w:rsidRPr="008442CA">
        <w:rPr>
          <w:rFonts w:asciiTheme="majorHAnsi" w:hAnsiTheme="majorHAnsi" w:cs="Tahoma"/>
          <w:color w:val="000000"/>
          <w:sz w:val="22"/>
          <w:szCs w:val="22"/>
          <w:lang w:val="fr-FR"/>
        </w:rPr>
        <w:t>oordo</w:t>
      </w:r>
      <w:r w:rsidR="00DC1A03" w:rsidRPr="008442CA">
        <w:rPr>
          <w:rFonts w:asciiTheme="majorHAnsi" w:hAnsiTheme="majorHAnsi" w:cs="Tahoma"/>
          <w:color w:val="000000"/>
          <w:sz w:val="22"/>
          <w:szCs w:val="22"/>
          <w:lang w:val="fr-FR"/>
        </w:rPr>
        <w:t>n</w:t>
      </w:r>
      <w:r w:rsidR="000523D2" w:rsidRPr="008442CA">
        <w:rPr>
          <w:rFonts w:asciiTheme="majorHAnsi" w:hAnsiTheme="majorHAnsi" w:cs="Tahoma"/>
          <w:color w:val="000000"/>
          <w:sz w:val="22"/>
          <w:szCs w:val="22"/>
          <w:lang w:val="fr-FR"/>
        </w:rPr>
        <w:t>n</w:t>
      </w:r>
      <w:r w:rsidR="00DC1A03" w:rsidRPr="008442CA">
        <w:rPr>
          <w:rFonts w:asciiTheme="majorHAnsi" w:hAnsiTheme="majorHAnsi" w:cs="Tahoma"/>
          <w:color w:val="000000"/>
          <w:sz w:val="22"/>
          <w:szCs w:val="22"/>
          <w:lang w:val="fr-FR"/>
        </w:rPr>
        <w:t>ateurs régionaux MICS pour obtenir des conseils sur les options et les dernières informations.</w:t>
      </w:r>
    </w:p>
    <w:p w14:paraId="79E11362" w14:textId="77777777" w:rsidR="00E4332B" w:rsidRPr="008442CA" w:rsidRDefault="00E4332B" w:rsidP="00E4332B">
      <w:pPr>
        <w:rPr>
          <w:rFonts w:asciiTheme="majorHAnsi" w:hAnsiTheme="majorHAnsi" w:cs="Tahoma"/>
          <w:sz w:val="22"/>
          <w:szCs w:val="22"/>
          <w:lang w:val="fr-FR"/>
        </w:rPr>
      </w:pPr>
      <w:r w:rsidRPr="008442CA">
        <w:rPr>
          <w:rFonts w:asciiTheme="majorHAnsi" w:hAnsiTheme="majorHAnsi" w:cs="Tahoma"/>
          <w:sz w:val="22"/>
          <w:szCs w:val="22"/>
          <w:lang w:val="fr-FR"/>
        </w:rPr>
        <w:t>Veuillez essayer de planifier le plus tôt possible et de commander au moins 3 mois avant le début prévu de la formation sur le terrain/pré-test. Le délai d'expédition varie en fonction du mode d'expédition, mais le traitement de la commande est d'au moins 6 semaines.</w:t>
      </w:r>
    </w:p>
    <w:p w14:paraId="30EBD929" w14:textId="307A926E" w:rsidR="00583A95" w:rsidRPr="008442CA" w:rsidRDefault="00E4332B" w:rsidP="00583A95">
      <w:pPr>
        <w:pStyle w:val="Heading1"/>
        <w:rPr>
          <w:rStyle w:val="CommentReference"/>
          <w:rFonts w:asciiTheme="majorHAnsi" w:hAnsiTheme="majorHAnsi"/>
          <w:lang w:val="fr-FR"/>
        </w:rPr>
      </w:pPr>
      <w:r w:rsidRPr="008442CA">
        <w:rPr>
          <w:lang w:val="fr-FR"/>
        </w:rPr>
        <w:t xml:space="preserve">ÉQUIPEMENTS ET CONSOMMABLES POUR L'ANALYSE DE LA QUALITÉ DE L'EAU </w:t>
      </w:r>
    </w:p>
    <w:p w14:paraId="4A861C2A" w14:textId="432EFC11" w:rsidR="000523D2" w:rsidRPr="008442CA" w:rsidRDefault="000523D2" w:rsidP="00583A95">
      <w:pPr>
        <w:rPr>
          <w:rFonts w:asciiTheme="majorHAnsi" w:hAnsiTheme="majorHAnsi" w:cs="Tahoma"/>
          <w:color w:val="000000"/>
          <w:sz w:val="22"/>
          <w:szCs w:val="22"/>
          <w:lang w:val="fr-FR"/>
        </w:rPr>
      </w:pPr>
      <w:r w:rsidRPr="008442CA">
        <w:rPr>
          <w:rFonts w:asciiTheme="majorHAnsi" w:hAnsiTheme="majorHAnsi" w:cs="Tahoma"/>
          <w:color w:val="000000"/>
          <w:sz w:val="22"/>
          <w:szCs w:val="22"/>
          <w:lang w:val="fr-FR"/>
        </w:rPr>
        <w:t xml:space="preserve">L'analyse de l'eau pour détecter la présence d'Escherichia </w:t>
      </w:r>
      <w:proofErr w:type="gramStart"/>
      <w:r w:rsidRPr="008442CA">
        <w:rPr>
          <w:rFonts w:asciiTheme="majorHAnsi" w:hAnsiTheme="majorHAnsi" w:cs="Tahoma"/>
          <w:color w:val="000000"/>
          <w:sz w:val="22"/>
          <w:szCs w:val="22"/>
          <w:lang w:val="fr-FR"/>
        </w:rPr>
        <w:t>coli</w:t>
      </w:r>
      <w:proofErr w:type="gramEnd"/>
      <w:r w:rsidRPr="008442CA">
        <w:rPr>
          <w:rFonts w:asciiTheme="majorHAnsi" w:hAnsiTheme="majorHAnsi" w:cs="Tahoma"/>
          <w:color w:val="000000"/>
          <w:sz w:val="22"/>
          <w:szCs w:val="22"/>
          <w:lang w:val="fr-FR"/>
        </w:rPr>
        <w:t xml:space="preserve"> (E. coli) nécessite à la fois des articles qui peuvent être achetés localement et des articles qui doivent être commandés auprès de la Division des </w:t>
      </w:r>
      <w:r w:rsidR="00C351C3">
        <w:rPr>
          <w:rFonts w:asciiTheme="majorHAnsi" w:hAnsiTheme="majorHAnsi" w:cs="Tahoma"/>
          <w:color w:val="000000"/>
          <w:sz w:val="22"/>
          <w:szCs w:val="22"/>
          <w:lang w:val="fr-FR"/>
        </w:rPr>
        <w:t>A</w:t>
      </w:r>
      <w:r w:rsidRPr="008442CA">
        <w:rPr>
          <w:rFonts w:asciiTheme="majorHAnsi" w:hAnsiTheme="majorHAnsi" w:cs="Tahoma"/>
          <w:color w:val="000000"/>
          <w:sz w:val="22"/>
          <w:szCs w:val="22"/>
          <w:lang w:val="fr-FR"/>
        </w:rPr>
        <w:t xml:space="preserve">pprovisionnements de l'UNICEF à Copenhague. Utilisez la feuille « Fournitures pour la qualité de l'eau » du document </w:t>
      </w:r>
      <w:r w:rsidR="00C351C3" w:rsidRPr="008442CA">
        <w:rPr>
          <w:rFonts w:asciiTheme="majorHAnsi" w:hAnsiTheme="majorHAnsi" w:cs="Tahoma"/>
          <w:color w:val="000000"/>
          <w:sz w:val="22"/>
          <w:szCs w:val="22"/>
          <w:lang w:val="fr-FR"/>
        </w:rPr>
        <w:t>« </w:t>
      </w:r>
      <w:r w:rsidR="00C351C3" w:rsidRPr="00C652D4">
        <w:rPr>
          <w:rFonts w:asciiTheme="majorHAnsi" w:hAnsiTheme="majorHAnsi" w:cs="Tahoma"/>
          <w:color w:val="000000"/>
          <w:sz w:val="22"/>
          <w:szCs w:val="22"/>
          <w:lang w:val="fr-FR"/>
        </w:rPr>
        <w:t xml:space="preserve">Estimations </w:t>
      </w:r>
      <w:hyperlink r:id="rId22" w:anchor="survey-design" w:history="1">
        <w:r w:rsidR="00C351C3" w:rsidRPr="008442CA">
          <w:rPr>
            <w:rStyle w:val="Hyperlink"/>
            <w:rFonts w:asciiTheme="majorHAnsi" w:hAnsiTheme="majorHAnsi" w:cs="Tahoma"/>
            <w:sz w:val="22"/>
            <w:szCs w:val="22"/>
            <w:lang w:val="fr-FR"/>
          </w:rPr>
          <w:t>Durée</w:t>
        </w:r>
        <w:r w:rsidR="00C351C3">
          <w:rPr>
            <w:rStyle w:val="Hyperlink"/>
            <w:rFonts w:asciiTheme="majorHAnsi" w:hAnsiTheme="majorHAnsi" w:cs="Tahoma"/>
            <w:sz w:val="22"/>
            <w:szCs w:val="22"/>
            <w:lang w:val="fr-FR"/>
          </w:rPr>
          <w:t xml:space="preserve"> Dénombrement et Collecte</w:t>
        </w:r>
        <w:r w:rsidR="00C351C3" w:rsidRPr="008442CA">
          <w:rPr>
            <w:rStyle w:val="Hyperlink"/>
            <w:rFonts w:asciiTheme="majorHAnsi" w:hAnsiTheme="majorHAnsi" w:cs="Tahoma"/>
            <w:sz w:val="22"/>
            <w:szCs w:val="22"/>
            <w:lang w:val="fr-FR"/>
          </w:rPr>
          <w:t xml:space="preserve"> Terrain MICS, </w:t>
        </w:r>
        <w:r w:rsidR="00C351C3">
          <w:rPr>
            <w:rStyle w:val="Hyperlink"/>
            <w:rFonts w:asciiTheme="majorHAnsi" w:hAnsiTheme="majorHAnsi" w:cs="Tahoma"/>
            <w:sz w:val="22"/>
            <w:szCs w:val="22"/>
            <w:lang w:val="fr-FR"/>
          </w:rPr>
          <w:t>P</w:t>
        </w:r>
        <w:r w:rsidR="00C351C3" w:rsidRPr="008442CA">
          <w:rPr>
            <w:rStyle w:val="Hyperlink"/>
            <w:rFonts w:asciiTheme="majorHAnsi" w:hAnsiTheme="majorHAnsi" w:cs="Tahoma"/>
            <w:sz w:val="22"/>
            <w:szCs w:val="22"/>
            <w:lang w:val="fr-FR"/>
          </w:rPr>
          <w:t>ersonnel</w:t>
        </w:r>
        <w:r w:rsidR="00C351C3">
          <w:rPr>
            <w:rStyle w:val="Hyperlink"/>
            <w:rFonts w:asciiTheme="majorHAnsi" w:hAnsiTheme="majorHAnsi" w:cs="Tahoma"/>
            <w:sz w:val="22"/>
            <w:szCs w:val="22"/>
            <w:lang w:val="fr-FR"/>
          </w:rPr>
          <w:t xml:space="preserve"> et</w:t>
        </w:r>
        <w:r w:rsidR="00C351C3" w:rsidRPr="008442CA">
          <w:rPr>
            <w:rStyle w:val="Hyperlink"/>
            <w:rFonts w:asciiTheme="majorHAnsi" w:hAnsiTheme="majorHAnsi" w:cs="Tahoma"/>
            <w:sz w:val="22"/>
            <w:szCs w:val="22"/>
            <w:lang w:val="fr-FR"/>
          </w:rPr>
          <w:t xml:space="preserve"> </w:t>
        </w:r>
        <w:r w:rsidR="00C351C3">
          <w:rPr>
            <w:rStyle w:val="Hyperlink"/>
            <w:rFonts w:asciiTheme="majorHAnsi" w:hAnsiTheme="majorHAnsi" w:cs="Tahoma"/>
            <w:sz w:val="22"/>
            <w:szCs w:val="22"/>
            <w:lang w:val="fr-FR"/>
          </w:rPr>
          <w:t>E</w:t>
        </w:r>
        <w:r w:rsidR="00C351C3" w:rsidRPr="008442CA">
          <w:rPr>
            <w:rStyle w:val="Hyperlink"/>
            <w:rFonts w:asciiTheme="majorHAnsi" w:hAnsiTheme="majorHAnsi" w:cs="Tahoma"/>
            <w:sz w:val="22"/>
            <w:szCs w:val="22"/>
            <w:lang w:val="fr-FR"/>
          </w:rPr>
          <w:t>quipements </w:t>
        </w:r>
      </w:hyperlink>
      <w:r w:rsidR="00C351C3" w:rsidRPr="008442CA">
        <w:rPr>
          <w:rFonts w:asciiTheme="majorHAnsi" w:hAnsiTheme="majorHAnsi" w:cs="Tahoma"/>
          <w:color w:val="000000"/>
          <w:sz w:val="22"/>
          <w:szCs w:val="22"/>
          <w:lang w:val="fr-FR"/>
        </w:rPr>
        <w:t>»</w:t>
      </w:r>
      <w:r w:rsidRPr="008442CA">
        <w:rPr>
          <w:rFonts w:asciiTheme="majorHAnsi" w:hAnsiTheme="majorHAnsi" w:cs="Tahoma"/>
          <w:color w:val="000000"/>
          <w:sz w:val="22"/>
          <w:szCs w:val="22"/>
          <w:lang w:val="fr-FR"/>
        </w:rPr>
        <w:t xml:space="preserve"> </w:t>
      </w:r>
      <w:r w:rsidR="00D6145B">
        <w:rPr>
          <w:rFonts w:asciiTheme="majorHAnsi" w:hAnsiTheme="majorHAnsi" w:cs="Tahoma"/>
          <w:color w:val="000000"/>
          <w:sz w:val="22"/>
          <w:szCs w:val="22"/>
          <w:lang w:val="fr-FR"/>
        </w:rPr>
        <w:t>(</w:t>
      </w:r>
      <w:r w:rsidR="00D6145B" w:rsidRPr="00D6145B">
        <w:rPr>
          <w:rFonts w:asciiTheme="majorHAnsi" w:hAnsiTheme="majorHAnsi"/>
          <w:sz w:val="22"/>
          <w:szCs w:val="22"/>
          <w:lang w:val="fr-FR"/>
        </w:rPr>
        <w:t>‘</w:t>
      </w:r>
      <w:hyperlink r:id="rId23" w:anchor="survey-design" w:history="1">
        <w:r w:rsidR="00D6145B" w:rsidRPr="00D6145B">
          <w:rPr>
            <w:rStyle w:val="Hyperlink"/>
            <w:rFonts w:asciiTheme="majorHAnsi" w:hAnsiTheme="majorHAnsi"/>
            <w:sz w:val="22"/>
            <w:szCs w:val="22"/>
            <w:lang w:val="fr-FR"/>
          </w:rPr>
          <w:t xml:space="preserve">MICS Listing and </w:t>
        </w:r>
        <w:proofErr w:type="spellStart"/>
        <w:r w:rsidR="00D6145B" w:rsidRPr="00D6145B">
          <w:rPr>
            <w:rStyle w:val="Hyperlink"/>
            <w:rFonts w:asciiTheme="majorHAnsi" w:hAnsiTheme="majorHAnsi"/>
            <w:sz w:val="22"/>
            <w:szCs w:val="22"/>
            <w:lang w:val="fr-FR"/>
          </w:rPr>
          <w:t>Fieldwork</w:t>
        </w:r>
        <w:proofErr w:type="spellEnd"/>
        <w:r w:rsidR="00D6145B" w:rsidRPr="00D6145B">
          <w:rPr>
            <w:rStyle w:val="Hyperlink"/>
            <w:rFonts w:asciiTheme="majorHAnsi" w:hAnsiTheme="majorHAnsi"/>
            <w:sz w:val="22"/>
            <w:szCs w:val="22"/>
            <w:lang w:val="fr-FR"/>
          </w:rPr>
          <w:t xml:space="preserve"> Duration, Staff and </w:t>
        </w:r>
        <w:proofErr w:type="spellStart"/>
        <w:r w:rsidR="00D6145B" w:rsidRPr="00D6145B">
          <w:rPr>
            <w:rStyle w:val="Hyperlink"/>
            <w:rFonts w:asciiTheme="majorHAnsi" w:hAnsiTheme="majorHAnsi"/>
            <w:sz w:val="22"/>
            <w:szCs w:val="22"/>
            <w:lang w:val="fr-FR"/>
          </w:rPr>
          <w:t>Supply</w:t>
        </w:r>
        <w:proofErr w:type="spellEnd"/>
        <w:r w:rsidR="00D6145B" w:rsidRPr="00D6145B">
          <w:rPr>
            <w:rStyle w:val="Hyperlink"/>
            <w:rFonts w:asciiTheme="majorHAnsi" w:hAnsiTheme="majorHAnsi"/>
            <w:sz w:val="22"/>
            <w:szCs w:val="22"/>
            <w:lang w:val="fr-FR"/>
          </w:rPr>
          <w:t xml:space="preserve"> </w:t>
        </w:r>
        <w:proofErr w:type="spellStart"/>
        <w:r w:rsidR="00D6145B" w:rsidRPr="00D6145B">
          <w:rPr>
            <w:rStyle w:val="Hyperlink"/>
            <w:rFonts w:asciiTheme="majorHAnsi" w:hAnsiTheme="majorHAnsi"/>
            <w:sz w:val="22"/>
            <w:szCs w:val="22"/>
            <w:lang w:val="fr-FR"/>
          </w:rPr>
          <w:t>Estimates</w:t>
        </w:r>
        <w:proofErr w:type="spellEnd"/>
        <w:r w:rsidR="00D6145B" w:rsidRPr="00D6145B">
          <w:rPr>
            <w:rStyle w:val="Hyperlink"/>
            <w:rFonts w:asciiTheme="majorHAnsi" w:hAnsiTheme="majorHAnsi"/>
            <w:sz w:val="22"/>
            <w:szCs w:val="22"/>
            <w:lang w:val="fr-FR"/>
          </w:rPr>
          <w:t xml:space="preserve"> Template</w:t>
        </w:r>
      </w:hyperlink>
      <w:r w:rsidR="00D6145B" w:rsidRPr="00D6145B">
        <w:rPr>
          <w:rFonts w:asciiTheme="majorHAnsi" w:hAnsiTheme="majorHAnsi"/>
          <w:sz w:val="22"/>
          <w:szCs w:val="22"/>
          <w:lang w:val="fr-FR"/>
        </w:rPr>
        <w:t>’</w:t>
      </w:r>
      <w:r w:rsidR="00D6145B">
        <w:rPr>
          <w:rFonts w:asciiTheme="majorHAnsi" w:hAnsiTheme="majorHAnsi"/>
          <w:sz w:val="22"/>
          <w:szCs w:val="22"/>
          <w:lang w:val="fr-FR"/>
        </w:rPr>
        <w:t>)</w:t>
      </w:r>
      <w:r w:rsidR="00D6145B">
        <w:rPr>
          <w:rFonts w:asciiTheme="majorHAnsi" w:hAnsiTheme="majorHAnsi"/>
          <w:sz w:val="22"/>
          <w:szCs w:val="22"/>
          <w:lang w:val="fr-FR"/>
        </w:rPr>
        <w:t xml:space="preserve"> </w:t>
      </w:r>
      <w:r w:rsidRPr="008442CA">
        <w:rPr>
          <w:rFonts w:asciiTheme="majorHAnsi" w:hAnsiTheme="majorHAnsi" w:cs="Tahoma"/>
          <w:color w:val="000000"/>
          <w:sz w:val="22"/>
          <w:szCs w:val="22"/>
          <w:lang w:val="fr-FR"/>
        </w:rPr>
        <w:t>pour calculer le nombre de chaque article qui sera nécessaire.</w:t>
      </w:r>
    </w:p>
    <w:p w14:paraId="2E744612" w14:textId="774C90AC" w:rsidR="00583A95" w:rsidRPr="008442CA" w:rsidRDefault="000523D2" w:rsidP="000523D2">
      <w:pPr>
        <w:rPr>
          <w:rFonts w:cs="Tahoma"/>
          <w:color w:val="000000"/>
          <w:sz w:val="22"/>
          <w:szCs w:val="22"/>
          <w:lang w:val="fr-FR"/>
        </w:rPr>
      </w:pPr>
      <w:r w:rsidRPr="008442CA">
        <w:rPr>
          <w:rFonts w:cs="Tahoma"/>
          <w:color w:val="000000"/>
          <w:sz w:val="22"/>
          <w:szCs w:val="22"/>
          <w:lang w:val="fr-FR"/>
        </w:rPr>
        <w:t>L'image et le tableau ci-dessous indiquent le matériel et les consommables nécessaires à l'analyse de la qualité de l'eau. Le coût du matériel du kit est d'environ 1 500 USD par équipe et, en plus, chaque test coûte environ 2,50 USD. Le coût du matériel d'analyse de l'eau et des fournitures variera en fonction du nombre de ménages pour lesquels l'analyse de la qualité de l'eau sera effectuée en fonction de la conception de l'échantillon et de la composition de l'équipe sur le terrain.</w:t>
      </w:r>
    </w:p>
    <w:p w14:paraId="259C3696" w14:textId="5988D15B" w:rsidR="000523D2" w:rsidRPr="008442CA" w:rsidRDefault="000523D2" w:rsidP="00583A95">
      <w:pPr>
        <w:rPr>
          <w:rFonts w:cs="Tahoma"/>
          <w:color w:val="000000"/>
          <w:sz w:val="22"/>
          <w:szCs w:val="22"/>
          <w:lang w:val="fr-FR"/>
        </w:rPr>
      </w:pPr>
      <w:r w:rsidRPr="008442CA">
        <w:rPr>
          <w:rFonts w:cs="Tahoma"/>
          <w:color w:val="000000"/>
          <w:sz w:val="22"/>
          <w:szCs w:val="22"/>
          <w:lang w:val="fr-FR"/>
        </w:rPr>
        <w:t xml:space="preserve">Essayez de planifier le plus tôt possible et de commander les fournitures nécessaires à la Division des </w:t>
      </w:r>
      <w:r w:rsidR="00445BBD">
        <w:rPr>
          <w:rFonts w:cs="Tahoma"/>
          <w:color w:val="000000"/>
          <w:sz w:val="22"/>
          <w:szCs w:val="22"/>
          <w:lang w:val="fr-FR"/>
        </w:rPr>
        <w:t>A</w:t>
      </w:r>
      <w:r w:rsidR="00445BBD" w:rsidRPr="008442CA">
        <w:rPr>
          <w:rFonts w:cs="Tahoma"/>
          <w:color w:val="000000"/>
          <w:sz w:val="22"/>
          <w:szCs w:val="22"/>
          <w:lang w:val="fr-FR"/>
        </w:rPr>
        <w:t xml:space="preserve">pprovisionnements </w:t>
      </w:r>
      <w:r w:rsidRPr="008442CA">
        <w:rPr>
          <w:rFonts w:cs="Tahoma"/>
          <w:color w:val="000000"/>
          <w:sz w:val="22"/>
          <w:szCs w:val="22"/>
          <w:lang w:val="fr-FR"/>
        </w:rPr>
        <w:t>de l'UNICEF au moins 3 mois avant le début prévu de la formation pré-test. Les articles destinés à l'approvisionnement local doivent être achetés au moins un mois avant le début de la formation pré-test.</w:t>
      </w:r>
    </w:p>
    <w:p w14:paraId="71F53952" w14:textId="62EA6EC5" w:rsidR="000523D2" w:rsidRPr="008442CA" w:rsidRDefault="000523D2" w:rsidP="00583A95">
      <w:pPr>
        <w:rPr>
          <w:rFonts w:cs="Tahoma"/>
          <w:color w:val="000000"/>
          <w:sz w:val="22"/>
          <w:szCs w:val="22"/>
          <w:lang w:val="fr-FR"/>
        </w:rPr>
      </w:pPr>
      <w:r w:rsidRPr="008442CA">
        <w:rPr>
          <w:rFonts w:cs="Tahoma"/>
          <w:color w:val="000000"/>
          <w:sz w:val="22"/>
          <w:szCs w:val="22"/>
          <w:lang w:val="fr-FR"/>
        </w:rPr>
        <w:t>Pour obtenir des conseils techniques sur l'analyse de la qualité de l'eau et de l'aide pour passer des commandes de matériel d'analyse de l'eau, veuillez envoyer un courriel à l'équipe MICS Globale (</w:t>
      </w:r>
      <w:hyperlink r:id="rId24" w:history="1">
        <w:r w:rsidRPr="008442CA">
          <w:rPr>
            <w:rStyle w:val="Hyperlink"/>
            <w:rFonts w:cs="Tahoma"/>
            <w:sz w:val="22"/>
            <w:szCs w:val="22"/>
            <w:lang w:val="fr-FR"/>
          </w:rPr>
          <w:t>mics@unicef.org</w:t>
        </w:r>
      </w:hyperlink>
      <w:r w:rsidRPr="008442CA">
        <w:rPr>
          <w:rFonts w:cs="Tahoma"/>
          <w:color w:val="000000"/>
          <w:sz w:val="22"/>
          <w:szCs w:val="22"/>
          <w:lang w:val="fr-FR"/>
        </w:rPr>
        <w:t xml:space="preserve">) et mettre en copie l'équipe du </w:t>
      </w:r>
      <w:r w:rsidR="00445BBD">
        <w:rPr>
          <w:rFonts w:cs="Tahoma"/>
          <w:color w:val="000000"/>
          <w:sz w:val="22"/>
          <w:szCs w:val="22"/>
          <w:lang w:val="fr-FR"/>
        </w:rPr>
        <w:t>P</w:t>
      </w:r>
      <w:r w:rsidRPr="008442CA">
        <w:rPr>
          <w:rFonts w:cs="Tahoma"/>
          <w:color w:val="000000"/>
          <w:sz w:val="22"/>
          <w:szCs w:val="22"/>
          <w:lang w:val="fr-FR"/>
        </w:rPr>
        <w:t xml:space="preserve">rogramme </w:t>
      </w:r>
      <w:r w:rsidR="00445BBD">
        <w:rPr>
          <w:rFonts w:cs="Tahoma"/>
          <w:color w:val="000000"/>
          <w:sz w:val="22"/>
          <w:szCs w:val="22"/>
          <w:lang w:val="fr-FR"/>
        </w:rPr>
        <w:t>C</w:t>
      </w:r>
      <w:r w:rsidRPr="008442CA">
        <w:rPr>
          <w:rFonts w:cs="Tahoma"/>
          <w:color w:val="000000"/>
          <w:sz w:val="22"/>
          <w:szCs w:val="22"/>
          <w:lang w:val="fr-FR"/>
        </w:rPr>
        <w:t xml:space="preserve">ommun de </w:t>
      </w:r>
      <w:r w:rsidR="00445BBD">
        <w:rPr>
          <w:rFonts w:cs="Tahoma"/>
          <w:color w:val="000000"/>
          <w:sz w:val="22"/>
          <w:szCs w:val="22"/>
          <w:lang w:val="fr-FR"/>
        </w:rPr>
        <w:t>S</w:t>
      </w:r>
      <w:r w:rsidRPr="008442CA">
        <w:rPr>
          <w:rFonts w:cs="Tahoma"/>
          <w:color w:val="000000"/>
          <w:sz w:val="22"/>
          <w:szCs w:val="22"/>
          <w:lang w:val="fr-FR"/>
        </w:rPr>
        <w:t>uivi OMS/UNICEF (</w:t>
      </w:r>
      <w:hyperlink r:id="rId25" w:history="1">
        <w:r w:rsidRPr="008442CA">
          <w:rPr>
            <w:rStyle w:val="Hyperlink"/>
            <w:rFonts w:cs="Tahoma"/>
            <w:sz w:val="22"/>
            <w:szCs w:val="22"/>
            <w:lang w:val="fr-FR"/>
          </w:rPr>
          <w:t>info@washdata.org</w:t>
        </w:r>
      </w:hyperlink>
      <w:r w:rsidRPr="008442CA">
        <w:rPr>
          <w:rFonts w:cs="Tahoma"/>
          <w:color w:val="000000"/>
          <w:sz w:val="22"/>
          <w:szCs w:val="22"/>
          <w:lang w:val="fr-FR"/>
        </w:rPr>
        <w:t xml:space="preserve">) et le </w:t>
      </w:r>
      <w:r w:rsidR="00445BBD">
        <w:rPr>
          <w:rFonts w:cs="Tahoma"/>
          <w:color w:val="000000"/>
          <w:sz w:val="22"/>
          <w:szCs w:val="22"/>
          <w:lang w:val="fr-FR"/>
        </w:rPr>
        <w:t>C</w:t>
      </w:r>
      <w:r w:rsidRPr="008442CA">
        <w:rPr>
          <w:rFonts w:cs="Tahoma"/>
          <w:color w:val="000000"/>
          <w:sz w:val="22"/>
          <w:szCs w:val="22"/>
          <w:lang w:val="fr-FR"/>
        </w:rPr>
        <w:t>oordonnateur régional MICS.</w:t>
      </w:r>
    </w:p>
    <w:p w14:paraId="451DBAE6" w14:textId="0A3157EC" w:rsidR="00583A95" w:rsidRPr="008442CA" w:rsidRDefault="00583A95" w:rsidP="00583A95">
      <w:pPr>
        <w:jc w:val="center"/>
        <w:rPr>
          <w:rFonts w:asciiTheme="majorHAnsi" w:hAnsiTheme="majorHAnsi" w:cs="Tahoma"/>
          <w:sz w:val="22"/>
          <w:szCs w:val="22"/>
          <w:lang w:val="fr-FR"/>
        </w:rPr>
      </w:pPr>
      <w:r w:rsidRPr="008442CA">
        <w:rPr>
          <w:rFonts w:asciiTheme="majorHAnsi" w:hAnsiTheme="majorHAnsi"/>
          <w:noProof/>
          <w:lang w:val="fr-FR"/>
        </w:rPr>
        <w:lastRenderedPageBreak/>
        <w:drawing>
          <wp:inline distT="0" distB="0" distL="0" distR="0" wp14:anchorId="2478274D" wp14:editId="2B83FA95">
            <wp:extent cx="4038600" cy="2783000"/>
            <wp:effectExtent l="0" t="0" r="0" b="0"/>
            <wp:docPr id="28" name="Picture 28" descr="A picture containing text, indoor, floor,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indoor, floor, items&#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t="5167" b="4681"/>
                    <a:stretch/>
                  </pic:blipFill>
                  <pic:spPr bwMode="auto">
                    <a:xfrm>
                      <a:off x="0" y="0"/>
                      <a:ext cx="4038600" cy="2783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4849" w:type="pct"/>
        <w:jc w:val="center"/>
        <w:tblLook w:val="04A0" w:firstRow="1" w:lastRow="0" w:firstColumn="1" w:lastColumn="0" w:noHBand="0" w:noVBand="1"/>
      </w:tblPr>
      <w:tblGrid>
        <w:gridCol w:w="717"/>
        <w:gridCol w:w="6081"/>
        <w:gridCol w:w="1946"/>
      </w:tblGrid>
      <w:tr w:rsidR="00583A95" w:rsidRPr="008442CA" w14:paraId="2DD0C1FF" w14:textId="77777777" w:rsidTr="00F0425F">
        <w:trPr>
          <w:jc w:val="center"/>
        </w:trPr>
        <w:tc>
          <w:tcPr>
            <w:tcW w:w="410" w:type="pct"/>
            <w:shd w:val="clear" w:color="auto" w:fill="DEEAF6" w:themeFill="accent5" w:themeFillTint="33"/>
          </w:tcPr>
          <w:p w14:paraId="2097F42E" w14:textId="77777777" w:rsidR="00583A95" w:rsidRPr="008442CA" w:rsidRDefault="00583A95" w:rsidP="00F0425F">
            <w:pPr>
              <w:jc w:val="center"/>
              <w:rPr>
                <w:rFonts w:cs="Tahoma"/>
                <w:b/>
                <w:lang w:val="fr-FR"/>
              </w:rPr>
            </w:pPr>
            <w:r w:rsidRPr="008442CA">
              <w:rPr>
                <w:rFonts w:cs="Tahoma"/>
                <w:b/>
                <w:lang w:val="fr-FR"/>
              </w:rPr>
              <w:t>#</w:t>
            </w:r>
          </w:p>
        </w:tc>
        <w:tc>
          <w:tcPr>
            <w:tcW w:w="3477" w:type="pct"/>
            <w:shd w:val="clear" w:color="auto" w:fill="DEEAF6" w:themeFill="accent5" w:themeFillTint="33"/>
          </w:tcPr>
          <w:p w14:paraId="007F4E66" w14:textId="54E94F2B" w:rsidR="00583A95" w:rsidRPr="008442CA" w:rsidRDefault="000523D2" w:rsidP="00F0425F">
            <w:pPr>
              <w:jc w:val="center"/>
              <w:rPr>
                <w:rFonts w:cs="Tahoma"/>
                <w:b/>
                <w:lang w:val="fr-FR"/>
              </w:rPr>
            </w:pPr>
            <w:r w:rsidRPr="008442CA">
              <w:rPr>
                <w:rFonts w:cs="Tahoma"/>
                <w:b/>
                <w:lang w:val="fr-FR"/>
              </w:rPr>
              <w:t>Articles</w:t>
            </w:r>
          </w:p>
        </w:tc>
        <w:tc>
          <w:tcPr>
            <w:tcW w:w="1113" w:type="pct"/>
            <w:shd w:val="clear" w:color="auto" w:fill="DEEAF6" w:themeFill="accent5" w:themeFillTint="33"/>
          </w:tcPr>
          <w:p w14:paraId="2EEF4FAF" w14:textId="032E5341" w:rsidR="00583A95" w:rsidRPr="008442CA" w:rsidRDefault="00850356" w:rsidP="00F0425F">
            <w:pPr>
              <w:jc w:val="center"/>
              <w:rPr>
                <w:rFonts w:cs="Tahoma"/>
                <w:b/>
                <w:lang w:val="fr-FR"/>
              </w:rPr>
            </w:pPr>
            <w:r w:rsidRPr="008442CA">
              <w:rPr>
                <w:rFonts w:cs="Tahoma"/>
                <w:b/>
                <w:lang w:val="fr-FR"/>
              </w:rPr>
              <w:t>Numéro du matériel</w:t>
            </w:r>
          </w:p>
        </w:tc>
      </w:tr>
      <w:tr w:rsidR="00583A95" w:rsidRPr="00D6145B" w14:paraId="23D16CB4" w14:textId="77777777" w:rsidTr="00F0425F">
        <w:trPr>
          <w:jc w:val="center"/>
        </w:trPr>
        <w:tc>
          <w:tcPr>
            <w:tcW w:w="5000" w:type="pct"/>
            <w:gridSpan w:val="3"/>
            <w:shd w:val="clear" w:color="auto" w:fill="auto"/>
          </w:tcPr>
          <w:p w14:paraId="3CAF1550" w14:textId="56A86FDB" w:rsidR="00583A95" w:rsidRPr="008442CA" w:rsidRDefault="000523D2" w:rsidP="00F0425F">
            <w:pPr>
              <w:rPr>
                <w:rFonts w:cs="Tahoma"/>
                <w:b/>
                <w:lang w:val="fr-FR"/>
              </w:rPr>
            </w:pPr>
            <w:r w:rsidRPr="008442CA">
              <w:rPr>
                <w:rFonts w:cs="Tahoma"/>
                <w:b/>
                <w:lang w:val="fr-FR"/>
              </w:rPr>
              <w:t xml:space="preserve">Division des </w:t>
            </w:r>
            <w:r w:rsidR="00445BBD">
              <w:rPr>
                <w:rFonts w:cs="Tahoma"/>
                <w:b/>
                <w:lang w:val="fr-FR"/>
              </w:rPr>
              <w:t>A</w:t>
            </w:r>
            <w:r w:rsidRPr="008442CA">
              <w:rPr>
                <w:rFonts w:cs="Tahoma"/>
                <w:b/>
                <w:lang w:val="fr-FR"/>
              </w:rPr>
              <w:t>pprovisionnements de l’</w:t>
            </w:r>
            <w:r w:rsidR="00583A95" w:rsidRPr="008442CA">
              <w:rPr>
                <w:rFonts w:cs="Tahoma"/>
                <w:b/>
                <w:lang w:val="fr-FR"/>
              </w:rPr>
              <w:t xml:space="preserve">UNICEF </w:t>
            </w:r>
          </w:p>
        </w:tc>
      </w:tr>
      <w:tr w:rsidR="00583A95" w:rsidRPr="008442CA" w14:paraId="1D613586" w14:textId="77777777" w:rsidTr="00F0425F">
        <w:trPr>
          <w:jc w:val="center"/>
        </w:trPr>
        <w:tc>
          <w:tcPr>
            <w:tcW w:w="410" w:type="pct"/>
          </w:tcPr>
          <w:p w14:paraId="3443EDE3" w14:textId="77777777" w:rsidR="00583A95" w:rsidRPr="008442CA" w:rsidRDefault="00583A95" w:rsidP="00F0425F">
            <w:pPr>
              <w:jc w:val="center"/>
              <w:rPr>
                <w:color w:val="000000"/>
                <w:lang w:val="fr-FR"/>
              </w:rPr>
            </w:pPr>
            <w:r w:rsidRPr="008442CA">
              <w:rPr>
                <w:color w:val="000000"/>
                <w:lang w:val="fr-FR"/>
              </w:rPr>
              <w:t>1</w:t>
            </w:r>
          </w:p>
        </w:tc>
        <w:tc>
          <w:tcPr>
            <w:tcW w:w="3477" w:type="pct"/>
            <w:vAlign w:val="center"/>
          </w:tcPr>
          <w:p w14:paraId="2D09F5A8" w14:textId="7D8A4D7A" w:rsidR="00583A95" w:rsidRPr="008442CA" w:rsidRDefault="007114E8" w:rsidP="00F0425F">
            <w:pPr>
              <w:rPr>
                <w:color w:val="000000"/>
                <w:lang w:val="fr-FR"/>
              </w:rPr>
            </w:pPr>
            <w:r w:rsidRPr="008442CA">
              <w:rPr>
                <w:rFonts w:cs="Calibri"/>
                <w:color w:val="000000"/>
                <w:lang w:val="fr-FR"/>
              </w:rPr>
              <w:t xml:space="preserve">Plaques </w:t>
            </w:r>
            <w:proofErr w:type="spellStart"/>
            <w:r w:rsidRPr="008442CA">
              <w:rPr>
                <w:rFonts w:cs="Calibri"/>
                <w:color w:val="000000"/>
                <w:lang w:val="fr-FR"/>
              </w:rPr>
              <w:t>Nissui</w:t>
            </w:r>
            <w:proofErr w:type="spellEnd"/>
            <w:r w:rsidRPr="008442CA">
              <w:rPr>
                <w:rFonts w:cs="Calibri"/>
                <w:color w:val="000000"/>
                <w:lang w:val="fr-FR"/>
              </w:rPr>
              <w:t xml:space="preserve"> </w:t>
            </w:r>
            <w:proofErr w:type="spellStart"/>
            <w:r w:rsidRPr="008442CA">
              <w:rPr>
                <w:rFonts w:cs="Calibri"/>
                <w:color w:val="000000"/>
                <w:lang w:val="fr-FR"/>
              </w:rPr>
              <w:t>CompactDry</w:t>
            </w:r>
            <w:proofErr w:type="spellEnd"/>
            <w:r w:rsidRPr="008442CA">
              <w:rPr>
                <w:rFonts w:cs="Calibri"/>
                <w:color w:val="000000"/>
                <w:lang w:val="fr-FR"/>
              </w:rPr>
              <w:t xml:space="preserve"> ECO</w:t>
            </w:r>
          </w:p>
        </w:tc>
        <w:tc>
          <w:tcPr>
            <w:tcW w:w="1113" w:type="pct"/>
          </w:tcPr>
          <w:p w14:paraId="7221FFDA" w14:textId="20D77DAE" w:rsidR="00583A95" w:rsidRPr="008442CA" w:rsidRDefault="00000000" w:rsidP="00F0425F">
            <w:pPr>
              <w:jc w:val="center"/>
              <w:rPr>
                <w:color w:val="000000"/>
                <w:lang w:val="fr-FR"/>
              </w:rPr>
            </w:pPr>
            <w:hyperlink r:id="rId27" w:history="1">
              <w:r w:rsidR="00583A95" w:rsidRPr="008442CA">
                <w:rPr>
                  <w:rStyle w:val="Hyperlink"/>
                  <w:lang w:val="fr-FR"/>
                </w:rPr>
                <w:t>S0000579</w:t>
              </w:r>
            </w:hyperlink>
          </w:p>
        </w:tc>
      </w:tr>
      <w:tr w:rsidR="00583A95" w:rsidRPr="008442CA" w14:paraId="3DC55BAB" w14:textId="77777777" w:rsidTr="00F0425F">
        <w:trPr>
          <w:jc w:val="center"/>
        </w:trPr>
        <w:tc>
          <w:tcPr>
            <w:tcW w:w="410" w:type="pct"/>
          </w:tcPr>
          <w:p w14:paraId="354F1BBD" w14:textId="77777777" w:rsidR="00583A95" w:rsidRPr="008442CA" w:rsidRDefault="00583A95" w:rsidP="00F0425F">
            <w:pPr>
              <w:jc w:val="center"/>
              <w:rPr>
                <w:color w:val="000000"/>
                <w:lang w:val="fr-FR"/>
              </w:rPr>
            </w:pPr>
            <w:r w:rsidRPr="008442CA">
              <w:rPr>
                <w:color w:val="000000"/>
                <w:lang w:val="fr-FR"/>
              </w:rPr>
              <w:t>2</w:t>
            </w:r>
          </w:p>
        </w:tc>
        <w:tc>
          <w:tcPr>
            <w:tcW w:w="3477" w:type="pct"/>
            <w:vAlign w:val="center"/>
          </w:tcPr>
          <w:p w14:paraId="36E7F522" w14:textId="16D7FACE" w:rsidR="00583A95" w:rsidRPr="008442CA" w:rsidRDefault="00445BBD" w:rsidP="00F0425F">
            <w:pPr>
              <w:rPr>
                <w:color w:val="000000"/>
                <w:lang w:val="fr-FR"/>
              </w:rPr>
            </w:pPr>
            <w:r>
              <w:rPr>
                <w:color w:val="000000"/>
                <w:lang w:val="fr-FR"/>
              </w:rPr>
              <w:t>Ceinture</w:t>
            </w:r>
            <w:r w:rsidRPr="008442CA">
              <w:rPr>
                <w:color w:val="000000"/>
                <w:lang w:val="fr-FR"/>
              </w:rPr>
              <w:t xml:space="preserve"> </w:t>
            </w:r>
            <w:r w:rsidR="000523D2" w:rsidRPr="008442CA">
              <w:rPr>
                <w:color w:val="000000"/>
                <w:lang w:val="fr-FR"/>
              </w:rPr>
              <w:t>d’</w:t>
            </w:r>
            <w:proofErr w:type="spellStart"/>
            <w:r w:rsidR="000523D2" w:rsidRPr="008442CA">
              <w:rPr>
                <w:color w:val="000000"/>
                <w:lang w:val="fr-FR"/>
              </w:rPr>
              <w:t>incubation</w:t>
            </w:r>
            <w:r w:rsidR="00583A95" w:rsidRPr="008442CA">
              <w:rPr>
                <w:color w:val="000000"/>
                <w:vertAlign w:val="superscript"/>
                <w:lang w:val="fr-FR"/>
              </w:rPr>
              <w:t>A</w:t>
            </w:r>
            <w:proofErr w:type="spellEnd"/>
          </w:p>
        </w:tc>
        <w:tc>
          <w:tcPr>
            <w:tcW w:w="1113" w:type="pct"/>
          </w:tcPr>
          <w:p w14:paraId="7BB3DA29" w14:textId="08FB504A" w:rsidR="00583A95" w:rsidRPr="008442CA" w:rsidRDefault="00000000" w:rsidP="00F0425F">
            <w:pPr>
              <w:jc w:val="center"/>
              <w:rPr>
                <w:color w:val="000000"/>
                <w:lang w:val="fr-FR"/>
              </w:rPr>
            </w:pPr>
            <w:hyperlink r:id="rId28" w:history="1">
              <w:r w:rsidR="00583A95" w:rsidRPr="008442CA">
                <w:rPr>
                  <w:rStyle w:val="Hyperlink"/>
                  <w:rFonts w:cs="Calibri"/>
                  <w:lang w:val="fr-FR"/>
                </w:rPr>
                <w:t>S0000593</w:t>
              </w:r>
            </w:hyperlink>
          </w:p>
        </w:tc>
      </w:tr>
      <w:tr w:rsidR="00583A95" w:rsidRPr="008442CA" w14:paraId="506ECA9E" w14:textId="77777777" w:rsidTr="00F0425F">
        <w:trPr>
          <w:jc w:val="center"/>
        </w:trPr>
        <w:tc>
          <w:tcPr>
            <w:tcW w:w="410" w:type="pct"/>
          </w:tcPr>
          <w:p w14:paraId="575A83DD" w14:textId="77777777" w:rsidR="00583A95" w:rsidRPr="008442CA" w:rsidRDefault="00583A95" w:rsidP="00F0425F">
            <w:pPr>
              <w:jc w:val="center"/>
              <w:rPr>
                <w:color w:val="000000"/>
                <w:lang w:val="fr-FR"/>
              </w:rPr>
            </w:pPr>
            <w:r w:rsidRPr="008442CA">
              <w:rPr>
                <w:color w:val="000000"/>
                <w:lang w:val="fr-FR"/>
              </w:rPr>
              <w:t>3</w:t>
            </w:r>
          </w:p>
        </w:tc>
        <w:tc>
          <w:tcPr>
            <w:tcW w:w="3477" w:type="pct"/>
            <w:vAlign w:val="center"/>
          </w:tcPr>
          <w:p w14:paraId="46819FD5" w14:textId="52E50E39" w:rsidR="00583A95" w:rsidRPr="008442CA" w:rsidRDefault="000523D2" w:rsidP="00F0425F">
            <w:pPr>
              <w:rPr>
                <w:rFonts w:cs="Calibri"/>
                <w:color w:val="000000"/>
                <w:lang w:val="fr-FR"/>
              </w:rPr>
            </w:pPr>
            <w:r w:rsidRPr="008442CA">
              <w:rPr>
                <w:rFonts w:cs="Calibri"/>
                <w:color w:val="000000"/>
                <w:lang w:val="fr-FR"/>
              </w:rPr>
              <w:t>Collecteur de filtration membranaire</w:t>
            </w:r>
          </w:p>
        </w:tc>
        <w:tc>
          <w:tcPr>
            <w:tcW w:w="1113" w:type="pct"/>
            <w:vAlign w:val="center"/>
          </w:tcPr>
          <w:p w14:paraId="75DD9374" w14:textId="6C172F8C" w:rsidR="00583A95" w:rsidRPr="008442CA" w:rsidRDefault="00000000" w:rsidP="00F0425F">
            <w:pPr>
              <w:jc w:val="center"/>
              <w:rPr>
                <w:color w:val="000000"/>
                <w:lang w:val="fr-FR"/>
              </w:rPr>
            </w:pPr>
            <w:hyperlink r:id="rId29" w:history="1">
              <w:r w:rsidR="00583A95" w:rsidRPr="008442CA">
                <w:rPr>
                  <w:rStyle w:val="Hyperlink"/>
                  <w:rFonts w:cs="Calibri"/>
                  <w:lang w:val="fr-FR"/>
                </w:rPr>
                <w:t>S5006120</w:t>
              </w:r>
            </w:hyperlink>
            <w:r w:rsidR="00583A95" w:rsidRPr="008442CA">
              <w:rPr>
                <w:rFonts w:cs="Calibri"/>
                <w:color w:val="000000"/>
                <w:lang w:val="fr-FR"/>
              </w:rPr>
              <w:t xml:space="preserve"> </w:t>
            </w:r>
          </w:p>
        </w:tc>
      </w:tr>
      <w:tr w:rsidR="00583A95" w:rsidRPr="008442CA" w14:paraId="657764D0" w14:textId="77777777" w:rsidTr="00F0425F">
        <w:trPr>
          <w:jc w:val="center"/>
        </w:trPr>
        <w:tc>
          <w:tcPr>
            <w:tcW w:w="410" w:type="pct"/>
          </w:tcPr>
          <w:p w14:paraId="455FE471" w14:textId="77777777" w:rsidR="00583A95" w:rsidRPr="008442CA" w:rsidRDefault="00583A95" w:rsidP="00F0425F">
            <w:pPr>
              <w:jc w:val="center"/>
              <w:rPr>
                <w:color w:val="000000"/>
                <w:lang w:val="fr-FR"/>
              </w:rPr>
            </w:pPr>
            <w:r w:rsidRPr="008442CA">
              <w:rPr>
                <w:color w:val="000000"/>
                <w:lang w:val="fr-FR"/>
              </w:rPr>
              <w:t>4</w:t>
            </w:r>
          </w:p>
        </w:tc>
        <w:tc>
          <w:tcPr>
            <w:tcW w:w="3477" w:type="pct"/>
            <w:vAlign w:val="center"/>
          </w:tcPr>
          <w:p w14:paraId="0ACBA31D" w14:textId="0FC5D766" w:rsidR="00583A95" w:rsidRPr="008442CA" w:rsidRDefault="000523D2" w:rsidP="00F0425F">
            <w:pPr>
              <w:rPr>
                <w:color w:val="000000"/>
                <w:lang w:val="fr-FR"/>
              </w:rPr>
            </w:pPr>
            <w:r w:rsidRPr="008442CA">
              <w:rPr>
                <w:rFonts w:cs="Calibri"/>
                <w:color w:val="000000"/>
                <w:lang w:val="fr-FR"/>
              </w:rPr>
              <w:t xml:space="preserve">Sac de collecte d'échantillons </w:t>
            </w:r>
            <w:proofErr w:type="spellStart"/>
            <w:r w:rsidRPr="008442CA">
              <w:rPr>
                <w:rFonts w:cs="Calibri"/>
                <w:color w:val="000000"/>
                <w:lang w:val="fr-FR"/>
              </w:rPr>
              <w:t>WhirlPak</w:t>
            </w:r>
            <w:proofErr w:type="spellEnd"/>
          </w:p>
        </w:tc>
        <w:tc>
          <w:tcPr>
            <w:tcW w:w="1113" w:type="pct"/>
          </w:tcPr>
          <w:p w14:paraId="413D3DC4" w14:textId="38495BE8" w:rsidR="00583A95" w:rsidRPr="008442CA" w:rsidRDefault="00000000" w:rsidP="00F0425F">
            <w:pPr>
              <w:jc w:val="center"/>
              <w:rPr>
                <w:color w:val="000000"/>
                <w:lang w:val="fr-FR"/>
              </w:rPr>
            </w:pPr>
            <w:hyperlink r:id="rId30" w:history="1">
              <w:r w:rsidR="00583A95" w:rsidRPr="008442CA">
                <w:rPr>
                  <w:rStyle w:val="Hyperlink"/>
                  <w:rFonts w:cs="Calibri"/>
                  <w:lang w:val="fr-FR"/>
                </w:rPr>
                <w:t>S0000543</w:t>
              </w:r>
            </w:hyperlink>
          </w:p>
        </w:tc>
      </w:tr>
      <w:tr w:rsidR="00583A95" w:rsidRPr="008442CA" w14:paraId="435CE768" w14:textId="77777777" w:rsidTr="00F0425F">
        <w:trPr>
          <w:jc w:val="center"/>
        </w:trPr>
        <w:tc>
          <w:tcPr>
            <w:tcW w:w="410" w:type="pct"/>
          </w:tcPr>
          <w:p w14:paraId="30636CE2" w14:textId="77777777" w:rsidR="00583A95" w:rsidRPr="008442CA" w:rsidRDefault="00583A95" w:rsidP="00F0425F">
            <w:pPr>
              <w:jc w:val="center"/>
              <w:rPr>
                <w:color w:val="000000"/>
                <w:lang w:val="fr-FR"/>
              </w:rPr>
            </w:pPr>
            <w:r w:rsidRPr="008442CA">
              <w:rPr>
                <w:color w:val="000000"/>
                <w:lang w:val="fr-FR"/>
              </w:rPr>
              <w:t>5</w:t>
            </w:r>
          </w:p>
        </w:tc>
        <w:tc>
          <w:tcPr>
            <w:tcW w:w="3477" w:type="pct"/>
            <w:vAlign w:val="center"/>
          </w:tcPr>
          <w:p w14:paraId="7154F476" w14:textId="7599167D" w:rsidR="00583A95" w:rsidRPr="008442CA" w:rsidRDefault="000523D2" w:rsidP="00F0425F">
            <w:pPr>
              <w:rPr>
                <w:color w:val="000000"/>
                <w:lang w:val="fr-FR"/>
              </w:rPr>
            </w:pPr>
            <w:r w:rsidRPr="008442CA">
              <w:rPr>
                <w:color w:val="000000"/>
                <w:lang w:val="fr-FR"/>
              </w:rPr>
              <w:t>Membrane et entonnoirs</w:t>
            </w:r>
          </w:p>
        </w:tc>
        <w:tc>
          <w:tcPr>
            <w:tcW w:w="1113" w:type="pct"/>
          </w:tcPr>
          <w:p w14:paraId="63335551" w14:textId="34CF0B5B" w:rsidR="00583A95" w:rsidRPr="008442CA" w:rsidRDefault="00000000" w:rsidP="00F0425F">
            <w:pPr>
              <w:jc w:val="center"/>
              <w:rPr>
                <w:color w:val="000000"/>
                <w:lang w:val="fr-FR"/>
              </w:rPr>
            </w:pPr>
            <w:hyperlink r:id="rId31" w:history="1">
              <w:r w:rsidR="00CE1AC9" w:rsidRPr="008442CA">
                <w:rPr>
                  <w:rStyle w:val="Hyperlink"/>
                  <w:rFonts w:cs="Calibri"/>
                  <w:lang w:val="fr-FR"/>
                </w:rPr>
                <w:t>S5006125</w:t>
              </w:r>
            </w:hyperlink>
          </w:p>
        </w:tc>
      </w:tr>
      <w:tr w:rsidR="00583A95" w:rsidRPr="008442CA" w14:paraId="6FB9C33B" w14:textId="77777777" w:rsidTr="00F0425F">
        <w:trPr>
          <w:jc w:val="center"/>
        </w:trPr>
        <w:tc>
          <w:tcPr>
            <w:tcW w:w="410" w:type="pct"/>
          </w:tcPr>
          <w:p w14:paraId="5E265898" w14:textId="77777777" w:rsidR="00583A95" w:rsidRPr="008442CA" w:rsidRDefault="00583A95" w:rsidP="00F0425F">
            <w:pPr>
              <w:jc w:val="center"/>
              <w:rPr>
                <w:color w:val="000000"/>
                <w:lang w:val="fr-FR"/>
              </w:rPr>
            </w:pPr>
            <w:r w:rsidRPr="008442CA">
              <w:rPr>
                <w:color w:val="000000"/>
                <w:lang w:val="fr-FR"/>
              </w:rPr>
              <w:t>6</w:t>
            </w:r>
          </w:p>
        </w:tc>
        <w:tc>
          <w:tcPr>
            <w:tcW w:w="3477" w:type="pct"/>
            <w:vAlign w:val="center"/>
          </w:tcPr>
          <w:p w14:paraId="0021BAEE" w14:textId="42B12E16" w:rsidR="00583A95" w:rsidRPr="008442CA" w:rsidRDefault="000523D2" w:rsidP="00F0425F">
            <w:pPr>
              <w:rPr>
                <w:color w:val="000000"/>
                <w:lang w:val="fr-FR"/>
              </w:rPr>
            </w:pPr>
            <w:r w:rsidRPr="008442CA">
              <w:rPr>
                <w:color w:val="000000"/>
                <w:lang w:val="fr-FR"/>
              </w:rPr>
              <w:t>Seringue réutilisable, 100 ml</w:t>
            </w:r>
          </w:p>
        </w:tc>
        <w:tc>
          <w:tcPr>
            <w:tcW w:w="1113" w:type="pct"/>
          </w:tcPr>
          <w:p w14:paraId="290CEBAB" w14:textId="7EF8E7FC" w:rsidR="00583A95" w:rsidRPr="008442CA" w:rsidRDefault="00000000" w:rsidP="00F0425F">
            <w:pPr>
              <w:jc w:val="center"/>
              <w:rPr>
                <w:color w:val="000000"/>
                <w:lang w:val="fr-FR"/>
              </w:rPr>
            </w:pPr>
            <w:hyperlink r:id="rId32" w:history="1">
              <w:r w:rsidR="00583A95" w:rsidRPr="008442CA">
                <w:rPr>
                  <w:rStyle w:val="Hyperlink"/>
                  <w:rFonts w:cs="Calibri"/>
                  <w:lang w:val="fr-FR"/>
                </w:rPr>
                <w:t>S0000545</w:t>
              </w:r>
            </w:hyperlink>
          </w:p>
        </w:tc>
      </w:tr>
      <w:tr w:rsidR="00583A95" w:rsidRPr="008442CA" w14:paraId="3E219775" w14:textId="77777777" w:rsidTr="00F0425F">
        <w:trPr>
          <w:jc w:val="center"/>
        </w:trPr>
        <w:tc>
          <w:tcPr>
            <w:tcW w:w="410" w:type="pct"/>
          </w:tcPr>
          <w:p w14:paraId="44839AEE" w14:textId="77777777" w:rsidR="00583A95" w:rsidRPr="008442CA" w:rsidRDefault="00583A95" w:rsidP="00F0425F">
            <w:pPr>
              <w:jc w:val="center"/>
              <w:rPr>
                <w:color w:val="000000"/>
                <w:lang w:val="fr-FR"/>
              </w:rPr>
            </w:pPr>
            <w:r w:rsidRPr="008442CA">
              <w:rPr>
                <w:color w:val="000000"/>
                <w:lang w:val="fr-FR"/>
              </w:rPr>
              <w:t>7</w:t>
            </w:r>
          </w:p>
        </w:tc>
        <w:tc>
          <w:tcPr>
            <w:tcW w:w="3477" w:type="pct"/>
            <w:vAlign w:val="center"/>
          </w:tcPr>
          <w:p w14:paraId="07DB76E7" w14:textId="2A78AA9D" w:rsidR="00583A95" w:rsidRPr="008442CA" w:rsidRDefault="000523D2" w:rsidP="00F0425F">
            <w:pPr>
              <w:rPr>
                <w:color w:val="000000"/>
                <w:lang w:val="fr-FR"/>
              </w:rPr>
            </w:pPr>
            <w:r w:rsidRPr="008442CA">
              <w:rPr>
                <w:color w:val="000000"/>
                <w:lang w:val="fr-FR"/>
              </w:rPr>
              <w:t xml:space="preserve">Seringue stérile à usage unique, 1 </w:t>
            </w:r>
            <w:proofErr w:type="spellStart"/>
            <w:r w:rsidRPr="008442CA">
              <w:rPr>
                <w:color w:val="000000"/>
                <w:lang w:val="fr-FR"/>
              </w:rPr>
              <w:t>mL</w:t>
            </w:r>
            <w:proofErr w:type="spellEnd"/>
          </w:p>
        </w:tc>
        <w:tc>
          <w:tcPr>
            <w:tcW w:w="1113" w:type="pct"/>
          </w:tcPr>
          <w:p w14:paraId="096D389D" w14:textId="3411ADBB" w:rsidR="00583A95" w:rsidRPr="008442CA" w:rsidRDefault="00000000" w:rsidP="00F0425F">
            <w:pPr>
              <w:jc w:val="center"/>
              <w:rPr>
                <w:color w:val="000000"/>
                <w:lang w:val="fr-FR"/>
              </w:rPr>
            </w:pPr>
            <w:hyperlink r:id="rId33" w:history="1">
              <w:r w:rsidR="00CE1AC9" w:rsidRPr="008442CA">
                <w:rPr>
                  <w:rStyle w:val="Hyperlink"/>
                  <w:rFonts w:cs="Calibri"/>
                  <w:lang w:val="fr-FR"/>
                </w:rPr>
                <w:t>S0782203</w:t>
              </w:r>
            </w:hyperlink>
          </w:p>
        </w:tc>
      </w:tr>
      <w:tr w:rsidR="00583A95" w:rsidRPr="008442CA" w14:paraId="6B072700" w14:textId="77777777" w:rsidTr="00F0425F">
        <w:trPr>
          <w:jc w:val="center"/>
        </w:trPr>
        <w:tc>
          <w:tcPr>
            <w:tcW w:w="410" w:type="pct"/>
          </w:tcPr>
          <w:p w14:paraId="29BC34BA" w14:textId="77777777" w:rsidR="00583A95" w:rsidRPr="008442CA" w:rsidRDefault="00583A95" w:rsidP="00F0425F">
            <w:pPr>
              <w:jc w:val="center"/>
              <w:rPr>
                <w:color w:val="000000"/>
                <w:lang w:val="fr-FR"/>
              </w:rPr>
            </w:pPr>
            <w:r w:rsidRPr="008442CA">
              <w:rPr>
                <w:color w:val="000000"/>
                <w:lang w:val="fr-FR"/>
              </w:rPr>
              <w:t>8</w:t>
            </w:r>
          </w:p>
        </w:tc>
        <w:tc>
          <w:tcPr>
            <w:tcW w:w="3477" w:type="pct"/>
            <w:vAlign w:val="center"/>
          </w:tcPr>
          <w:p w14:paraId="343F9984" w14:textId="4975D19B" w:rsidR="00583A95" w:rsidRPr="008442CA" w:rsidRDefault="000523D2" w:rsidP="00F0425F">
            <w:pPr>
              <w:rPr>
                <w:color w:val="000000"/>
                <w:lang w:val="fr-FR"/>
              </w:rPr>
            </w:pPr>
            <w:r w:rsidRPr="008442CA">
              <w:rPr>
                <w:color w:val="000000"/>
                <w:lang w:val="fr-FR"/>
              </w:rPr>
              <w:t>Tampons d'alcool</w:t>
            </w:r>
          </w:p>
        </w:tc>
        <w:tc>
          <w:tcPr>
            <w:tcW w:w="1113" w:type="pct"/>
          </w:tcPr>
          <w:p w14:paraId="06F11D8C" w14:textId="0B90E6C2" w:rsidR="00583A95" w:rsidRPr="008442CA" w:rsidRDefault="00000000" w:rsidP="00F0425F">
            <w:pPr>
              <w:jc w:val="center"/>
              <w:rPr>
                <w:color w:val="000000"/>
                <w:lang w:val="fr-FR"/>
              </w:rPr>
            </w:pPr>
            <w:hyperlink r:id="rId34" w:history="1">
              <w:r w:rsidR="00583A95" w:rsidRPr="008442CA">
                <w:rPr>
                  <w:rStyle w:val="Hyperlink"/>
                  <w:rFonts w:cs="Calibri"/>
                  <w:lang w:val="fr-FR"/>
                </w:rPr>
                <w:t>S0000540</w:t>
              </w:r>
            </w:hyperlink>
          </w:p>
        </w:tc>
      </w:tr>
      <w:tr w:rsidR="00583A95" w:rsidRPr="008442CA" w14:paraId="6944AF77" w14:textId="77777777" w:rsidTr="00F0425F">
        <w:trPr>
          <w:jc w:val="center"/>
        </w:trPr>
        <w:tc>
          <w:tcPr>
            <w:tcW w:w="410" w:type="pct"/>
          </w:tcPr>
          <w:p w14:paraId="0C700C1C" w14:textId="77777777" w:rsidR="00583A95" w:rsidRPr="008442CA" w:rsidRDefault="00583A95" w:rsidP="00F0425F">
            <w:pPr>
              <w:jc w:val="center"/>
              <w:rPr>
                <w:color w:val="000000"/>
                <w:lang w:val="fr-FR"/>
              </w:rPr>
            </w:pPr>
            <w:r w:rsidRPr="008442CA">
              <w:rPr>
                <w:color w:val="000000"/>
                <w:lang w:val="fr-FR"/>
              </w:rPr>
              <w:t>9</w:t>
            </w:r>
          </w:p>
        </w:tc>
        <w:tc>
          <w:tcPr>
            <w:tcW w:w="3477" w:type="pct"/>
            <w:vAlign w:val="center"/>
          </w:tcPr>
          <w:p w14:paraId="418D513C" w14:textId="584C047D" w:rsidR="00583A95" w:rsidRPr="008442CA" w:rsidRDefault="000523D2" w:rsidP="00F0425F">
            <w:pPr>
              <w:rPr>
                <w:color w:val="000000"/>
                <w:lang w:val="fr-FR"/>
              </w:rPr>
            </w:pPr>
            <w:r w:rsidRPr="008442CA">
              <w:rPr>
                <w:color w:val="000000"/>
                <w:lang w:val="fr-FR"/>
              </w:rPr>
              <w:t>Pince métallique</w:t>
            </w:r>
          </w:p>
        </w:tc>
        <w:tc>
          <w:tcPr>
            <w:tcW w:w="1113" w:type="pct"/>
          </w:tcPr>
          <w:p w14:paraId="65723413" w14:textId="3C3C09B5" w:rsidR="00583A95" w:rsidRPr="008442CA" w:rsidRDefault="00000000" w:rsidP="00F0425F">
            <w:pPr>
              <w:jc w:val="center"/>
              <w:rPr>
                <w:color w:val="000000"/>
                <w:lang w:val="fr-FR"/>
              </w:rPr>
            </w:pPr>
            <w:hyperlink r:id="rId35" w:history="1">
              <w:r w:rsidR="00583A95" w:rsidRPr="008442CA">
                <w:rPr>
                  <w:rStyle w:val="Hyperlink"/>
                  <w:rFonts w:cs="Calibri"/>
                  <w:lang w:val="fr-FR"/>
                </w:rPr>
                <w:t>S0000513</w:t>
              </w:r>
            </w:hyperlink>
          </w:p>
        </w:tc>
      </w:tr>
      <w:tr w:rsidR="00583A95" w:rsidRPr="008442CA" w14:paraId="3C0F71BC" w14:textId="77777777" w:rsidTr="00F0425F">
        <w:trPr>
          <w:jc w:val="center"/>
        </w:trPr>
        <w:tc>
          <w:tcPr>
            <w:tcW w:w="410" w:type="pct"/>
          </w:tcPr>
          <w:p w14:paraId="0B0C5E05" w14:textId="0432341B" w:rsidR="00583A95" w:rsidRPr="008442CA" w:rsidRDefault="00583A95" w:rsidP="00F0425F">
            <w:pPr>
              <w:jc w:val="center"/>
              <w:rPr>
                <w:color w:val="000000"/>
                <w:lang w:val="fr-FR"/>
              </w:rPr>
            </w:pPr>
            <w:r w:rsidRPr="008442CA">
              <w:rPr>
                <w:color w:val="000000"/>
                <w:lang w:val="fr-FR"/>
              </w:rPr>
              <w:t>-</w:t>
            </w:r>
          </w:p>
        </w:tc>
        <w:tc>
          <w:tcPr>
            <w:tcW w:w="3477" w:type="pct"/>
            <w:vAlign w:val="center"/>
          </w:tcPr>
          <w:p w14:paraId="747FADF8" w14:textId="27090BA8" w:rsidR="00583A95" w:rsidRPr="008442CA" w:rsidRDefault="000523D2" w:rsidP="00F0425F">
            <w:pPr>
              <w:rPr>
                <w:color w:val="000000"/>
                <w:lang w:val="fr-FR"/>
              </w:rPr>
            </w:pPr>
            <w:r w:rsidRPr="008442CA">
              <w:rPr>
                <w:color w:val="000000"/>
                <w:lang w:val="fr-FR"/>
              </w:rPr>
              <w:t>Comprimé de chlore, 8,5 mg</w:t>
            </w:r>
          </w:p>
        </w:tc>
        <w:tc>
          <w:tcPr>
            <w:tcW w:w="1113" w:type="pct"/>
          </w:tcPr>
          <w:p w14:paraId="61420039" w14:textId="3E7D3316" w:rsidR="00583A95" w:rsidRPr="008442CA" w:rsidRDefault="00000000" w:rsidP="00F0425F">
            <w:pPr>
              <w:jc w:val="center"/>
              <w:rPr>
                <w:color w:val="000000"/>
                <w:lang w:val="fr-FR"/>
              </w:rPr>
            </w:pPr>
            <w:hyperlink r:id="rId36" w:history="1">
              <w:r w:rsidR="00583A95" w:rsidRPr="008442CA">
                <w:rPr>
                  <w:rStyle w:val="Hyperlink"/>
                  <w:lang w:val="fr-FR"/>
                </w:rPr>
                <w:t>S1588350</w:t>
              </w:r>
            </w:hyperlink>
          </w:p>
        </w:tc>
      </w:tr>
      <w:tr w:rsidR="00583A95" w:rsidRPr="008442CA" w14:paraId="6C02A78D" w14:textId="77777777" w:rsidTr="00F0425F">
        <w:trPr>
          <w:jc w:val="center"/>
        </w:trPr>
        <w:tc>
          <w:tcPr>
            <w:tcW w:w="5000" w:type="pct"/>
            <w:gridSpan w:val="3"/>
          </w:tcPr>
          <w:p w14:paraId="378B09C5" w14:textId="61954382" w:rsidR="00583A95" w:rsidRPr="008442CA" w:rsidRDefault="000523D2" w:rsidP="00F0425F">
            <w:pPr>
              <w:rPr>
                <w:b/>
                <w:bCs/>
                <w:color w:val="000000"/>
                <w:lang w:val="fr-FR"/>
              </w:rPr>
            </w:pPr>
            <w:r w:rsidRPr="008442CA">
              <w:rPr>
                <w:b/>
                <w:bCs/>
                <w:color w:val="000000"/>
                <w:lang w:val="fr-FR"/>
              </w:rPr>
              <w:t>Achats locaux</w:t>
            </w:r>
          </w:p>
        </w:tc>
      </w:tr>
      <w:tr w:rsidR="00583A95" w:rsidRPr="008442CA" w14:paraId="7605B519" w14:textId="77777777" w:rsidTr="00F0425F">
        <w:trPr>
          <w:jc w:val="center"/>
        </w:trPr>
        <w:tc>
          <w:tcPr>
            <w:tcW w:w="410" w:type="pct"/>
          </w:tcPr>
          <w:p w14:paraId="3CE2B606" w14:textId="46C83530" w:rsidR="00583A95" w:rsidRPr="008442CA" w:rsidRDefault="00583A95" w:rsidP="00F0425F">
            <w:pPr>
              <w:jc w:val="center"/>
              <w:rPr>
                <w:color w:val="000000"/>
                <w:lang w:val="fr-FR"/>
              </w:rPr>
            </w:pPr>
            <w:r w:rsidRPr="008442CA">
              <w:rPr>
                <w:color w:val="000000"/>
                <w:lang w:val="fr-FR"/>
              </w:rPr>
              <w:t>10</w:t>
            </w:r>
          </w:p>
        </w:tc>
        <w:tc>
          <w:tcPr>
            <w:tcW w:w="3477" w:type="pct"/>
            <w:vAlign w:val="center"/>
          </w:tcPr>
          <w:p w14:paraId="606DC9F0" w14:textId="1D4A69FD" w:rsidR="00583A95" w:rsidRPr="008442CA" w:rsidRDefault="00EE13EC" w:rsidP="00F0425F">
            <w:pPr>
              <w:rPr>
                <w:color w:val="000000"/>
                <w:lang w:val="fr-FR"/>
              </w:rPr>
            </w:pPr>
            <w:r w:rsidRPr="008442CA">
              <w:rPr>
                <w:color w:val="000000"/>
                <w:lang w:val="fr-FR"/>
              </w:rPr>
              <w:t>Marqueur permanent</w:t>
            </w:r>
          </w:p>
        </w:tc>
        <w:tc>
          <w:tcPr>
            <w:tcW w:w="1113" w:type="pct"/>
          </w:tcPr>
          <w:p w14:paraId="6EE8DA25" w14:textId="77777777" w:rsidR="00583A95" w:rsidRPr="008442CA" w:rsidRDefault="00583A95" w:rsidP="00F0425F">
            <w:pPr>
              <w:jc w:val="center"/>
              <w:rPr>
                <w:color w:val="000000"/>
                <w:lang w:val="fr-FR"/>
              </w:rPr>
            </w:pPr>
            <w:r w:rsidRPr="008442CA">
              <w:rPr>
                <w:color w:val="000000"/>
                <w:lang w:val="fr-FR"/>
              </w:rPr>
              <w:t>*</w:t>
            </w:r>
          </w:p>
        </w:tc>
      </w:tr>
      <w:tr w:rsidR="00583A95" w:rsidRPr="008442CA" w14:paraId="4764576F" w14:textId="77777777" w:rsidTr="00F0425F">
        <w:trPr>
          <w:jc w:val="center"/>
        </w:trPr>
        <w:tc>
          <w:tcPr>
            <w:tcW w:w="410" w:type="pct"/>
          </w:tcPr>
          <w:p w14:paraId="5401836E" w14:textId="5676E6EF" w:rsidR="00583A95" w:rsidRPr="008442CA" w:rsidRDefault="00583A95" w:rsidP="00F0425F">
            <w:pPr>
              <w:jc w:val="center"/>
              <w:rPr>
                <w:color w:val="000000"/>
                <w:lang w:val="fr-FR"/>
              </w:rPr>
            </w:pPr>
            <w:r w:rsidRPr="008442CA">
              <w:rPr>
                <w:color w:val="000000"/>
                <w:lang w:val="fr-FR"/>
              </w:rPr>
              <w:t>11</w:t>
            </w:r>
          </w:p>
        </w:tc>
        <w:tc>
          <w:tcPr>
            <w:tcW w:w="3477" w:type="pct"/>
            <w:vAlign w:val="center"/>
          </w:tcPr>
          <w:p w14:paraId="591BFCD5" w14:textId="5D932D10" w:rsidR="00583A95" w:rsidRPr="008442CA" w:rsidRDefault="00EE13EC" w:rsidP="00F0425F">
            <w:pPr>
              <w:rPr>
                <w:color w:val="000000"/>
                <w:lang w:val="fr-FR"/>
              </w:rPr>
            </w:pPr>
            <w:r w:rsidRPr="008442CA">
              <w:rPr>
                <w:color w:val="000000"/>
                <w:lang w:val="fr-FR"/>
              </w:rPr>
              <w:t>Désinfectant pour les mains</w:t>
            </w:r>
          </w:p>
        </w:tc>
        <w:tc>
          <w:tcPr>
            <w:tcW w:w="1113" w:type="pct"/>
          </w:tcPr>
          <w:p w14:paraId="21BF6A79" w14:textId="77777777" w:rsidR="00583A95" w:rsidRPr="008442CA" w:rsidRDefault="00583A95" w:rsidP="00F0425F">
            <w:pPr>
              <w:jc w:val="center"/>
              <w:rPr>
                <w:color w:val="000000"/>
                <w:lang w:val="fr-FR"/>
              </w:rPr>
            </w:pPr>
            <w:r w:rsidRPr="008442CA">
              <w:rPr>
                <w:color w:val="000000"/>
                <w:lang w:val="fr-FR"/>
              </w:rPr>
              <w:t>*</w:t>
            </w:r>
          </w:p>
        </w:tc>
      </w:tr>
      <w:tr w:rsidR="00583A95" w:rsidRPr="008442CA" w14:paraId="55D03930" w14:textId="77777777" w:rsidTr="00F0425F">
        <w:trPr>
          <w:jc w:val="center"/>
        </w:trPr>
        <w:tc>
          <w:tcPr>
            <w:tcW w:w="410" w:type="pct"/>
          </w:tcPr>
          <w:p w14:paraId="6F7B0EFE" w14:textId="2A8631C5" w:rsidR="00583A95" w:rsidRPr="008442CA" w:rsidRDefault="00583A95" w:rsidP="00F0425F">
            <w:pPr>
              <w:jc w:val="center"/>
              <w:rPr>
                <w:color w:val="000000"/>
                <w:lang w:val="fr-FR"/>
              </w:rPr>
            </w:pPr>
            <w:r w:rsidRPr="008442CA">
              <w:rPr>
                <w:color w:val="000000"/>
                <w:lang w:val="fr-FR"/>
              </w:rPr>
              <w:t>-</w:t>
            </w:r>
          </w:p>
        </w:tc>
        <w:tc>
          <w:tcPr>
            <w:tcW w:w="3477" w:type="pct"/>
            <w:vAlign w:val="center"/>
          </w:tcPr>
          <w:p w14:paraId="5EFB2606" w14:textId="7053523B" w:rsidR="00583A95" w:rsidRPr="008442CA" w:rsidRDefault="0033507B" w:rsidP="00F0425F">
            <w:pPr>
              <w:rPr>
                <w:color w:val="000000"/>
                <w:lang w:val="fr-FR"/>
              </w:rPr>
            </w:pPr>
            <w:r w:rsidRPr="008442CA">
              <w:rPr>
                <w:color w:val="000000"/>
                <w:lang w:val="fr-FR"/>
              </w:rPr>
              <w:t xml:space="preserve">Sac de rangement pour les </w:t>
            </w:r>
            <w:proofErr w:type="spellStart"/>
            <w:r w:rsidRPr="008442CA">
              <w:rPr>
                <w:color w:val="000000"/>
                <w:lang w:val="fr-FR"/>
              </w:rPr>
              <w:t>consommables</w:t>
            </w:r>
            <w:r w:rsidR="00583A95" w:rsidRPr="008442CA">
              <w:rPr>
                <w:color w:val="000000"/>
                <w:vertAlign w:val="superscript"/>
                <w:lang w:val="fr-FR"/>
              </w:rPr>
              <w:t>B</w:t>
            </w:r>
            <w:proofErr w:type="spellEnd"/>
          </w:p>
        </w:tc>
        <w:tc>
          <w:tcPr>
            <w:tcW w:w="1113" w:type="pct"/>
          </w:tcPr>
          <w:p w14:paraId="63EEA8D7" w14:textId="77777777" w:rsidR="00583A95" w:rsidRPr="008442CA" w:rsidRDefault="00583A95" w:rsidP="00F0425F">
            <w:pPr>
              <w:jc w:val="center"/>
              <w:rPr>
                <w:color w:val="000000"/>
                <w:lang w:val="fr-FR"/>
              </w:rPr>
            </w:pPr>
            <w:r w:rsidRPr="008442CA">
              <w:rPr>
                <w:color w:val="000000"/>
                <w:lang w:val="fr-FR"/>
              </w:rPr>
              <w:t>*</w:t>
            </w:r>
          </w:p>
        </w:tc>
      </w:tr>
      <w:tr w:rsidR="00583A95" w:rsidRPr="008442CA" w14:paraId="1CE8AC24" w14:textId="77777777" w:rsidTr="00F0425F">
        <w:trPr>
          <w:jc w:val="center"/>
        </w:trPr>
        <w:tc>
          <w:tcPr>
            <w:tcW w:w="410" w:type="pct"/>
          </w:tcPr>
          <w:p w14:paraId="302ED4A9" w14:textId="79302F53" w:rsidR="00583A95" w:rsidRPr="008442CA" w:rsidRDefault="00583A95" w:rsidP="00F0425F">
            <w:pPr>
              <w:jc w:val="center"/>
              <w:rPr>
                <w:color w:val="000000"/>
                <w:lang w:val="fr-FR"/>
              </w:rPr>
            </w:pPr>
            <w:r w:rsidRPr="008442CA">
              <w:rPr>
                <w:color w:val="000000"/>
                <w:lang w:val="fr-FR"/>
              </w:rPr>
              <w:t>-</w:t>
            </w:r>
          </w:p>
        </w:tc>
        <w:tc>
          <w:tcPr>
            <w:tcW w:w="3477" w:type="pct"/>
            <w:vAlign w:val="center"/>
          </w:tcPr>
          <w:p w14:paraId="0FA1124B" w14:textId="63511489" w:rsidR="00583A95" w:rsidRPr="008442CA" w:rsidRDefault="0033507B" w:rsidP="00F0425F">
            <w:pPr>
              <w:rPr>
                <w:color w:val="000000"/>
                <w:lang w:val="fr-FR"/>
              </w:rPr>
            </w:pPr>
            <w:r w:rsidRPr="008442CA">
              <w:rPr>
                <w:color w:val="000000"/>
                <w:lang w:val="fr-FR"/>
              </w:rPr>
              <w:t xml:space="preserve">Sac de test pour les </w:t>
            </w:r>
            <w:proofErr w:type="spellStart"/>
            <w:r w:rsidRPr="008442CA">
              <w:rPr>
                <w:color w:val="000000"/>
                <w:lang w:val="fr-FR"/>
              </w:rPr>
              <w:t>mesures</w:t>
            </w:r>
            <w:r w:rsidR="00583A95" w:rsidRPr="008442CA">
              <w:rPr>
                <w:color w:val="000000"/>
                <w:vertAlign w:val="superscript"/>
                <w:lang w:val="fr-FR"/>
              </w:rPr>
              <w:t>B</w:t>
            </w:r>
            <w:proofErr w:type="spellEnd"/>
          </w:p>
        </w:tc>
        <w:tc>
          <w:tcPr>
            <w:tcW w:w="1113" w:type="pct"/>
          </w:tcPr>
          <w:p w14:paraId="314771E2" w14:textId="77777777" w:rsidR="00583A95" w:rsidRPr="008442CA" w:rsidRDefault="00583A95" w:rsidP="00F0425F">
            <w:pPr>
              <w:jc w:val="center"/>
              <w:rPr>
                <w:color w:val="000000"/>
                <w:lang w:val="fr-FR"/>
              </w:rPr>
            </w:pPr>
            <w:r w:rsidRPr="008442CA">
              <w:rPr>
                <w:color w:val="000000"/>
                <w:lang w:val="fr-FR"/>
              </w:rPr>
              <w:t>*</w:t>
            </w:r>
          </w:p>
        </w:tc>
      </w:tr>
      <w:tr w:rsidR="00583A95" w:rsidRPr="008442CA" w14:paraId="7E439763" w14:textId="77777777" w:rsidTr="00F0425F">
        <w:trPr>
          <w:jc w:val="center"/>
        </w:trPr>
        <w:tc>
          <w:tcPr>
            <w:tcW w:w="410" w:type="pct"/>
          </w:tcPr>
          <w:p w14:paraId="2520AE08" w14:textId="48947E69" w:rsidR="00583A95" w:rsidRPr="008442CA" w:rsidRDefault="00583A95" w:rsidP="00F0425F">
            <w:pPr>
              <w:jc w:val="center"/>
              <w:rPr>
                <w:color w:val="000000"/>
                <w:lang w:val="fr-FR"/>
              </w:rPr>
            </w:pPr>
            <w:r w:rsidRPr="008442CA">
              <w:rPr>
                <w:color w:val="000000"/>
                <w:lang w:val="fr-FR"/>
              </w:rPr>
              <w:t>-</w:t>
            </w:r>
          </w:p>
        </w:tc>
        <w:tc>
          <w:tcPr>
            <w:tcW w:w="3477" w:type="pct"/>
            <w:vAlign w:val="center"/>
          </w:tcPr>
          <w:p w14:paraId="71C13149" w14:textId="1399D5BB" w:rsidR="00583A95" w:rsidRPr="008442CA" w:rsidRDefault="0033507B" w:rsidP="00F0425F">
            <w:pPr>
              <w:rPr>
                <w:color w:val="000000"/>
                <w:lang w:val="fr-FR"/>
              </w:rPr>
            </w:pPr>
            <w:r w:rsidRPr="008442CA">
              <w:rPr>
                <w:color w:val="000000"/>
                <w:lang w:val="fr-FR"/>
              </w:rPr>
              <w:t>Sacs poubelles</w:t>
            </w:r>
          </w:p>
        </w:tc>
        <w:tc>
          <w:tcPr>
            <w:tcW w:w="1113" w:type="pct"/>
          </w:tcPr>
          <w:p w14:paraId="1B8CA932" w14:textId="77777777" w:rsidR="00583A95" w:rsidRPr="008442CA" w:rsidRDefault="00583A95" w:rsidP="00F0425F">
            <w:pPr>
              <w:jc w:val="center"/>
              <w:rPr>
                <w:color w:val="000000"/>
                <w:lang w:val="fr-FR"/>
              </w:rPr>
            </w:pPr>
            <w:r w:rsidRPr="008442CA">
              <w:rPr>
                <w:color w:val="000000"/>
                <w:lang w:val="fr-FR"/>
              </w:rPr>
              <w:t>*</w:t>
            </w:r>
          </w:p>
        </w:tc>
      </w:tr>
      <w:tr w:rsidR="00583A95" w:rsidRPr="008442CA" w14:paraId="2FE6C748" w14:textId="77777777" w:rsidTr="00F0425F">
        <w:trPr>
          <w:jc w:val="center"/>
        </w:trPr>
        <w:tc>
          <w:tcPr>
            <w:tcW w:w="410" w:type="pct"/>
          </w:tcPr>
          <w:p w14:paraId="0213A1F6" w14:textId="03C25458" w:rsidR="00583A95" w:rsidRPr="008442CA" w:rsidRDefault="00583A95" w:rsidP="00F0425F">
            <w:pPr>
              <w:jc w:val="center"/>
              <w:rPr>
                <w:color w:val="000000"/>
                <w:lang w:val="fr-FR"/>
              </w:rPr>
            </w:pPr>
            <w:r w:rsidRPr="008442CA">
              <w:rPr>
                <w:color w:val="000000"/>
                <w:lang w:val="fr-FR"/>
              </w:rPr>
              <w:t>-</w:t>
            </w:r>
          </w:p>
        </w:tc>
        <w:tc>
          <w:tcPr>
            <w:tcW w:w="3477" w:type="pct"/>
            <w:vAlign w:val="center"/>
          </w:tcPr>
          <w:p w14:paraId="46390A8C" w14:textId="67DA72BB" w:rsidR="00583A95" w:rsidRPr="008442CA" w:rsidRDefault="0033507B" w:rsidP="00F0425F">
            <w:pPr>
              <w:rPr>
                <w:color w:val="000000"/>
                <w:lang w:val="fr-FR"/>
              </w:rPr>
            </w:pPr>
            <w:r w:rsidRPr="008442CA">
              <w:rPr>
                <w:color w:val="000000"/>
                <w:lang w:val="fr-FR"/>
              </w:rPr>
              <w:t xml:space="preserve">Sacs </w:t>
            </w:r>
            <w:proofErr w:type="spellStart"/>
            <w:r w:rsidRPr="008442CA">
              <w:rPr>
                <w:color w:val="000000"/>
                <w:lang w:val="fr-FR"/>
              </w:rPr>
              <w:t>Ziploc</w:t>
            </w:r>
            <w:proofErr w:type="spellEnd"/>
          </w:p>
        </w:tc>
        <w:tc>
          <w:tcPr>
            <w:tcW w:w="1113" w:type="pct"/>
          </w:tcPr>
          <w:p w14:paraId="15566ED6" w14:textId="77777777" w:rsidR="00583A95" w:rsidRPr="008442CA" w:rsidRDefault="00583A95" w:rsidP="00F0425F">
            <w:pPr>
              <w:jc w:val="center"/>
              <w:rPr>
                <w:color w:val="000000"/>
                <w:lang w:val="fr-FR"/>
              </w:rPr>
            </w:pPr>
            <w:r w:rsidRPr="008442CA">
              <w:rPr>
                <w:color w:val="000000"/>
                <w:lang w:val="fr-FR"/>
              </w:rPr>
              <w:t>*</w:t>
            </w:r>
          </w:p>
        </w:tc>
      </w:tr>
      <w:tr w:rsidR="00583A95" w:rsidRPr="008442CA" w14:paraId="7F2E21E5" w14:textId="77777777" w:rsidTr="00F0425F">
        <w:trPr>
          <w:jc w:val="center"/>
        </w:trPr>
        <w:tc>
          <w:tcPr>
            <w:tcW w:w="410" w:type="pct"/>
          </w:tcPr>
          <w:p w14:paraId="4377F032" w14:textId="512A7169" w:rsidR="00583A95" w:rsidRPr="008442CA" w:rsidRDefault="00583A95" w:rsidP="00F0425F">
            <w:pPr>
              <w:jc w:val="center"/>
              <w:rPr>
                <w:color w:val="000000"/>
                <w:lang w:val="fr-FR"/>
              </w:rPr>
            </w:pPr>
            <w:r w:rsidRPr="008442CA">
              <w:rPr>
                <w:color w:val="000000"/>
                <w:lang w:val="fr-FR"/>
              </w:rPr>
              <w:t>-</w:t>
            </w:r>
          </w:p>
        </w:tc>
        <w:tc>
          <w:tcPr>
            <w:tcW w:w="3477" w:type="pct"/>
            <w:vAlign w:val="center"/>
          </w:tcPr>
          <w:p w14:paraId="6B467C3D" w14:textId="430857ED" w:rsidR="00583A95" w:rsidRPr="008442CA" w:rsidRDefault="0033507B" w:rsidP="00F0425F">
            <w:pPr>
              <w:rPr>
                <w:color w:val="000000"/>
                <w:lang w:val="fr-FR"/>
              </w:rPr>
            </w:pPr>
            <w:r w:rsidRPr="008442CA">
              <w:rPr>
                <w:color w:val="000000"/>
                <w:lang w:val="fr-FR"/>
              </w:rPr>
              <w:t>Essuie-tout</w:t>
            </w:r>
          </w:p>
        </w:tc>
        <w:tc>
          <w:tcPr>
            <w:tcW w:w="1113" w:type="pct"/>
          </w:tcPr>
          <w:p w14:paraId="0A191458" w14:textId="77777777" w:rsidR="00583A95" w:rsidRPr="008442CA" w:rsidRDefault="00583A95" w:rsidP="00F0425F">
            <w:pPr>
              <w:jc w:val="center"/>
              <w:rPr>
                <w:color w:val="000000"/>
                <w:lang w:val="fr-FR"/>
              </w:rPr>
            </w:pPr>
          </w:p>
        </w:tc>
      </w:tr>
      <w:tr w:rsidR="00583A95" w:rsidRPr="008442CA" w14:paraId="73A31F76" w14:textId="77777777" w:rsidTr="00F0425F">
        <w:trPr>
          <w:jc w:val="center"/>
        </w:trPr>
        <w:tc>
          <w:tcPr>
            <w:tcW w:w="410" w:type="pct"/>
          </w:tcPr>
          <w:p w14:paraId="27D75BA8" w14:textId="644DA0E2" w:rsidR="00583A95" w:rsidRPr="008442CA" w:rsidRDefault="00583A95" w:rsidP="00F0425F">
            <w:pPr>
              <w:jc w:val="center"/>
              <w:rPr>
                <w:color w:val="000000"/>
                <w:lang w:val="fr-FR"/>
              </w:rPr>
            </w:pPr>
            <w:r w:rsidRPr="008442CA">
              <w:rPr>
                <w:color w:val="000000"/>
                <w:lang w:val="fr-FR"/>
              </w:rPr>
              <w:t>-</w:t>
            </w:r>
          </w:p>
        </w:tc>
        <w:tc>
          <w:tcPr>
            <w:tcW w:w="3477" w:type="pct"/>
            <w:vAlign w:val="center"/>
          </w:tcPr>
          <w:p w14:paraId="0BE4137A" w14:textId="0A9A5C21" w:rsidR="00583A95" w:rsidRPr="008442CA" w:rsidRDefault="0033507B" w:rsidP="00F0425F">
            <w:pPr>
              <w:rPr>
                <w:color w:val="000000"/>
                <w:lang w:val="fr-FR"/>
              </w:rPr>
            </w:pPr>
            <w:r w:rsidRPr="008442CA">
              <w:rPr>
                <w:color w:val="000000"/>
                <w:lang w:val="fr-FR"/>
              </w:rPr>
              <w:t xml:space="preserve">Eau en </w:t>
            </w:r>
            <w:proofErr w:type="spellStart"/>
            <w:r w:rsidRPr="008442CA">
              <w:rPr>
                <w:color w:val="000000"/>
                <w:lang w:val="fr-FR"/>
              </w:rPr>
              <w:t>bouteille</w:t>
            </w:r>
            <w:r w:rsidR="00583A95" w:rsidRPr="008442CA">
              <w:rPr>
                <w:color w:val="000000"/>
                <w:vertAlign w:val="superscript"/>
                <w:lang w:val="fr-FR"/>
              </w:rPr>
              <w:t>C</w:t>
            </w:r>
            <w:proofErr w:type="spellEnd"/>
          </w:p>
        </w:tc>
        <w:tc>
          <w:tcPr>
            <w:tcW w:w="1113" w:type="pct"/>
          </w:tcPr>
          <w:p w14:paraId="47CBE1D2" w14:textId="77777777" w:rsidR="00583A95" w:rsidRPr="008442CA" w:rsidRDefault="00583A95" w:rsidP="00F0425F">
            <w:pPr>
              <w:jc w:val="center"/>
              <w:rPr>
                <w:color w:val="000000"/>
                <w:lang w:val="fr-FR"/>
              </w:rPr>
            </w:pPr>
          </w:p>
        </w:tc>
      </w:tr>
      <w:tr w:rsidR="00583A95" w:rsidRPr="00D6145B" w14:paraId="55215614" w14:textId="77777777" w:rsidTr="00F0425F">
        <w:trPr>
          <w:jc w:val="center"/>
        </w:trPr>
        <w:tc>
          <w:tcPr>
            <w:tcW w:w="410" w:type="pct"/>
          </w:tcPr>
          <w:p w14:paraId="53FADA77" w14:textId="1121F2D8" w:rsidR="00583A95" w:rsidRPr="008442CA" w:rsidRDefault="00583A95" w:rsidP="00F0425F">
            <w:pPr>
              <w:jc w:val="center"/>
              <w:rPr>
                <w:color w:val="000000"/>
                <w:lang w:val="fr-FR"/>
              </w:rPr>
            </w:pPr>
            <w:r w:rsidRPr="008442CA">
              <w:rPr>
                <w:color w:val="000000"/>
                <w:lang w:val="fr-FR"/>
              </w:rPr>
              <w:t>-</w:t>
            </w:r>
          </w:p>
        </w:tc>
        <w:tc>
          <w:tcPr>
            <w:tcW w:w="3477" w:type="pct"/>
            <w:vAlign w:val="center"/>
          </w:tcPr>
          <w:p w14:paraId="599BF6F3" w14:textId="36F7930E" w:rsidR="00583A95" w:rsidRPr="008442CA" w:rsidRDefault="0033507B" w:rsidP="00F0425F">
            <w:pPr>
              <w:rPr>
                <w:color w:val="000000"/>
                <w:lang w:val="fr-FR"/>
              </w:rPr>
            </w:pPr>
            <w:r w:rsidRPr="008442CA">
              <w:rPr>
                <w:color w:val="000000"/>
                <w:lang w:val="fr-FR"/>
              </w:rPr>
              <w:t>Instructions plastifiées pour le mesureur</w:t>
            </w:r>
          </w:p>
        </w:tc>
        <w:tc>
          <w:tcPr>
            <w:tcW w:w="1113" w:type="pct"/>
          </w:tcPr>
          <w:p w14:paraId="4F5D9B72" w14:textId="77777777" w:rsidR="00583A95" w:rsidRPr="008442CA" w:rsidRDefault="00583A95" w:rsidP="00F0425F">
            <w:pPr>
              <w:jc w:val="center"/>
              <w:rPr>
                <w:color w:val="000000"/>
                <w:lang w:val="fr-FR"/>
              </w:rPr>
            </w:pPr>
          </w:p>
        </w:tc>
      </w:tr>
      <w:tr w:rsidR="00583A95" w:rsidRPr="00D6145B" w14:paraId="3CF2B00D" w14:textId="77777777" w:rsidTr="00F0425F">
        <w:trPr>
          <w:jc w:val="center"/>
        </w:trPr>
        <w:tc>
          <w:tcPr>
            <w:tcW w:w="410" w:type="pct"/>
          </w:tcPr>
          <w:p w14:paraId="7AF02C28" w14:textId="5E6DFBCB" w:rsidR="00583A95" w:rsidRPr="008442CA" w:rsidRDefault="00583A95" w:rsidP="00F0425F">
            <w:pPr>
              <w:jc w:val="center"/>
              <w:rPr>
                <w:color w:val="000000"/>
                <w:lang w:val="fr-FR"/>
              </w:rPr>
            </w:pPr>
            <w:r w:rsidRPr="008442CA">
              <w:rPr>
                <w:color w:val="000000"/>
                <w:lang w:val="fr-FR"/>
              </w:rPr>
              <w:t>-</w:t>
            </w:r>
          </w:p>
        </w:tc>
        <w:tc>
          <w:tcPr>
            <w:tcW w:w="3477" w:type="pct"/>
            <w:vAlign w:val="center"/>
          </w:tcPr>
          <w:p w14:paraId="6ADAF423" w14:textId="7A328788" w:rsidR="00583A95" w:rsidRPr="008442CA" w:rsidRDefault="0033507B" w:rsidP="00F0425F">
            <w:pPr>
              <w:rPr>
                <w:color w:val="000000"/>
                <w:lang w:val="fr-FR"/>
              </w:rPr>
            </w:pPr>
            <w:r w:rsidRPr="008442CA">
              <w:rPr>
                <w:color w:val="000000"/>
                <w:lang w:val="fr-FR"/>
              </w:rPr>
              <w:t>Brochure d'information sur la qualité de l'eau (facultatif)</w:t>
            </w:r>
          </w:p>
        </w:tc>
        <w:tc>
          <w:tcPr>
            <w:tcW w:w="1113" w:type="pct"/>
          </w:tcPr>
          <w:p w14:paraId="6CD4DB6C" w14:textId="77777777" w:rsidR="00583A95" w:rsidRPr="008442CA" w:rsidRDefault="00583A95" w:rsidP="00F0425F">
            <w:pPr>
              <w:jc w:val="center"/>
              <w:rPr>
                <w:color w:val="000000"/>
                <w:lang w:val="fr-FR"/>
              </w:rPr>
            </w:pPr>
          </w:p>
        </w:tc>
      </w:tr>
      <w:tr w:rsidR="00583A95" w:rsidRPr="00D6145B" w14:paraId="1DCBA191" w14:textId="77777777" w:rsidTr="00F0425F">
        <w:trPr>
          <w:jc w:val="center"/>
        </w:trPr>
        <w:tc>
          <w:tcPr>
            <w:tcW w:w="410" w:type="pct"/>
          </w:tcPr>
          <w:p w14:paraId="4558B944" w14:textId="508811A8" w:rsidR="00583A95" w:rsidRPr="008442CA" w:rsidRDefault="00583A95" w:rsidP="00F0425F">
            <w:pPr>
              <w:jc w:val="center"/>
              <w:rPr>
                <w:color w:val="000000"/>
                <w:lang w:val="fr-FR"/>
              </w:rPr>
            </w:pPr>
          </w:p>
        </w:tc>
        <w:tc>
          <w:tcPr>
            <w:tcW w:w="3477" w:type="pct"/>
            <w:vAlign w:val="center"/>
          </w:tcPr>
          <w:p w14:paraId="77C837AC" w14:textId="3D228706" w:rsidR="00583A95" w:rsidRPr="008442CA" w:rsidRDefault="0033507B" w:rsidP="00F0425F">
            <w:pPr>
              <w:rPr>
                <w:color w:val="000000"/>
                <w:lang w:val="fr-FR"/>
              </w:rPr>
            </w:pPr>
            <w:r w:rsidRPr="008442CA">
              <w:rPr>
                <w:color w:val="000000"/>
                <w:lang w:val="fr-FR"/>
              </w:rPr>
              <w:t>Plateau pour l'analyse de la qualité de l'eau (en option)</w:t>
            </w:r>
          </w:p>
        </w:tc>
        <w:tc>
          <w:tcPr>
            <w:tcW w:w="1113" w:type="pct"/>
          </w:tcPr>
          <w:p w14:paraId="570CB6BF" w14:textId="77777777" w:rsidR="00583A95" w:rsidRPr="008442CA" w:rsidRDefault="00583A95" w:rsidP="00F0425F">
            <w:pPr>
              <w:jc w:val="center"/>
              <w:rPr>
                <w:color w:val="000000"/>
                <w:lang w:val="fr-FR"/>
              </w:rPr>
            </w:pPr>
          </w:p>
        </w:tc>
      </w:tr>
      <w:tr w:rsidR="00583A95" w:rsidRPr="00D6145B" w14:paraId="718F3052" w14:textId="77777777" w:rsidTr="00F0425F">
        <w:trPr>
          <w:jc w:val="center"/>
        </w:trPr>
        <w:tc>
          <w:tcPr>
            <w:tcW w:w="5000" w:type="pct"/>
            <w:gridSpan w:val="3"/>
          </w:tcPr>
          <w:p w14:paraId="28020BE6" w14:textId="3D08E20F" w:rsidR="00583A95" w:rsidRPr="008442CA" w:rsidRDefault="00583A95" w:rsidP="00EA1580">
            <w:pPr>
              <w:rPr>
                <w:rFonts w:cs="Calibri"/>
                <w:color w:val="000000"/>
                <w:sz w:val="18"/>
                <w:szCs w:val="18"/>
                <w:lang w:val="fr-FR"/>
              </w:rPr>
            </w:pPr>
            <w:r w:rsidRPr="008442CA">
              <w:rPr>
                <w:rFonts w:cs="Calibri"/>
                <w:color w:val="000000"/>
                <w:sz w:val="18"/>
                <w:szCs w:val="18"/>
                <w:vertAlign w:val="superscript"/>
                <w:lang w:val="fr-FR"/>
              </w:rPr>
              <w:t>A</w:t>
            </w:r>
            <w:r w:rsidRPr="008442CA">
              <w:rPr>
                <w:rFonts w:cs="Calibri"/>
                <w:color w:val="000000"/>
                <w:sz w:val="18"/>
                <w:szCs w:val="18"/>
                <w:lang w:val="fr-FR"/>
              </w:rPr>
              <w:t xml:space="preserve"> </w:t>
            </w:r>
            <w:r w:rsidR="00EA1580" w:rsidRPr="008442CA">
              <w:rPr>
                <w:rFonts w:cs="Calibri"/>
                <w:color w:val="000000"/>
                <w:sz w:val="18"/>
                <w:szCs w:val="18"/>
                <w:lang w:val="fr-FR"/>
              </w:rPr>
              <w:t xml:space="preserve">Un incubateur électrique portable optionnel </w:t>
            </w:r>
            <w:r w:rsidR="00EA1580" w:rsidRPr="008442CA">
              <w:rPr>
                <w:rFonts w:cs="Tahoma"/>
                <w:bCs/>
                <w:sz w:val="18"/>
                <w:szCs w:val="18"/>
                <w:lang w:val="fr-FR"/>
              </w:rPr>
              <w:t>(</w:t>
            </w:r>
            <w:hyperlink r:id="rId37" w:history="1">
              <w:r w:rsidR="00EA1580" w:rsidRPr="008442CA">
                <w:rPr>
                  <w:rStyle w:val="Hyperlink"/>
                  <w:rFonts w:cs="Tahoma"/>
                  <w:bCs/>
                  <w:sz w:val="18"/>
                  <w:szCs w:val="18"/>
                  <w:lang w:val="fr-FR"/>
                </w:rPr>
                <w:t>S0000597</w:t>
              </w:r>
            </w:hyperlink>
            <w:r w:rsidR="00EA1580" w:rsidRPr="008442CA">
              <w:rPr>
                <w:rFonts w:cs="Tahoma"/>
                <w:bCs/>
                <w:sz w:val="18"/>
                <w:szCs w:val="18"/>
                <w:lang w:val="fr-FR"/>
              </w:rPr>
              <w:t xml:space="preserve">) </w:t>
            </w:r>
            <w:r w:rsidR="00EA1580" w:rsidRPr="008442CA">
              <w:rPr>
                <w:rFonts w:cs="Calibri"/>
                <w:color w:val="000000"/>
                <w:sz w:val="18"/>
                <w:szCs w:val="18"/>
                <w:lang w:val="fr-FR"/>
              </w:rPr>
              <w:t xml:space="preserve"> peut être utilisé dans les pays où l'électricité est fiable le soir, car les équipes peuvent utiliser les prises 12V des véhicules pendant la journée. Les ceintures d'incubation sont toujours nécessaires comme solution de secours dans les pays qui prévoient d'utiliser des incubateurs électriques. 573,42 USD (prix indicatif dans le catalogue des approvisionnements de l'UNICEF, mars 2023)</w:t>
            </w:r>
            <w:r w:rsidR="00EA1580" w:rsidRPr="008442CA">
              <w:rPr>
                <w:rFonts w:cs="Tahoma"/>
                <w:bCs/>
                <w:sz w:val="18"/>
                <w:szCs w:val="18"/>
                <w:lang w:val="fr-FR"/>
              </w:rPr>
              <w:t xml:space="preserve"> </w:t>
            </w:r>
          </w:p>
        </w:tc>
      </w:tr>
      <w:tr w:rsidR="00583A95" w:rsidRPr="00D6145B" w14:paraId="6457341E" w14:textId="77777777" w:rsidTr="00F0425F">
        <w:trPr>
          <w:jc w:val="center"/>
        </w:trPr>
        <w:tc>
          <w:tcPr>
            <w:tcW w:w="5000" w:type="pct"/>
            <w:gridSpan w:val="3"/>
          </w:tcPr>
          <w:p w14:paraId="1D3DBBB8" w14:textId="76BD66EE" w:rsidR="00583A95" w:rsidRPr="008442CA" w:rsidRDefault="00583A95" w:rsidP="00F0425F">
            <w:pPr>
              <w:rPr>
                <w:rFonts w:cs="Tahoma"/>
                <w:bCs/>
                <w:sz w:val="18"/>
                <w:szCs w:val="18"/>
                <w:lang w:val="fr-FR"/>
              </w:rPr>
            </w:pPr>
            <w:r w:rsidRPr="008442CA">
              <w:rPr>
                <w:rFonts w:cs="Calibri"/>
                <w:color w:val="000000"/>
                <w:sz w:val="18"/>
                <w:szCs w:val="18"/>
                <w:vertAlign w:val="superscript"/>
                <w:lang w:val="fr-FR"/>
              </w:rPr>
              <w:t>B</w:t>
            </w:r>
            <w:r w:rsidRPr="008442CA">
              <w:rPr>
                <w:rFonts w:cs="Tahoma"/>
                <w:bCs/>
                <w:sz w:val="18"/>
                <w:szCs w:val="18"/>
                <w:lang w:val="fr-FR"/>
              </w:rPr>
              <w:t xml:space="preserve"> </w:t>
            </w:r>
            <w:r w:rsidR="00EA1580" w:rsidRPr="008442CA">
              <w:rPr>
                <w:rFonts w:cs="Tahoma"/>
                <w:bCs/>
                <w:sz w:val="18"/>
                <w:szCs w:val="18"/>
                <w:lang w:val="fr-FR"/>
              </w:rPr>
              <w:t xml:space="preserve">Pour stocker et transporter le matériel d'analyse de l'eau, chaque équipe a besoin d'un sac d'analyse de la qualité de l'eau pour transporter l'équipement et une petite quantité de consommables, ainsi que d'un sac plus grand pour stocker le matériel dans le véhicule. Ces sacs peuvent être achetés localement ou auprès de la Division des </w:t>
            </w:r>
            <w:r w:rsidR="00445BBD">
              <w:rPr>
                <w:rFonts w:cs="Tahoma"/>
                <w:bCs/>
                <w:sz w:val="18"/>
                <w:szCs w:val="18"/>
                <w:lang w:val="fr-FR"/>
              </w:rPr>
              <w:t>A</w:t>
            </w:r>
            <w:r w:rsidR="00EA1580" w:rsidRPr="008442CA">
              <w:rPr>
                <w:rFonts w:cs="Tahoma"/>
                <w:bCs/>
                <w:sz w:val="18"/>
                <w:szCs w:val="18"/>
                <w:lang w:val="fr-FR"/>
              </w:rPr>
              <w:t xml:space="preserve">pprovisionnements de l'UNICEF (par exemple, </w:t>
            </w:r>
            <w:hyperlink r:id="rId38" w:history="1">
              <w:r w:rsidR="00EA1580" w:rsidRPr="008442CA">
                <w:rPr>
                  <w:rStyle w:val="Hyperlink"/>
                  <w:rFonts w:cs="Tahoma"/>
                  <w:bCs/>
                  <w:sz w:val="18"/>
                  <w:szCs w:val="18"/>
                  <w:lang w:val="fr-FR"/>
                </w:rPr>
                <w:t>S5001100</w:t>
              </w:r>
            </w:hyperlink>
            <w:r w:rsidR="00EA1580" w:rsidRPr="008442CA">
              <w:rPr>
                <w:rFonts w:cs="Tahoma"/>
                <w:bCs/>
                <w:sz w:val="18"/>
                <w:szCs w:val="18"/>
                <w:lang w:val="fr-FR"/>
              </w:rPr>
              <w:t xml:space="preserve">, </w:t>
            </w:r>
            <w:hyperlink r:id="rId39" w:history="1">
              <w:r w:rsidR="00EA1580" w:rsidRPr="008442CA">
                <w:rPr>
                  <w:rStyle w:val="Hyperlink"/>
                  <w:rFonts w:cs="Tahoma"/>
                  <w:bCs/>
                  <w:sz w:val="18"/>
                  <w:szCs w:val="18"/>
                  <w:lang w:val="fr-FR"/>
                </w:rPr>
                <w:t>S5001000</w:t>
              </w:r>
            </w:hyperlink>
            <w:r w:rsidR="00EA1580" w:rsidRPr="008442CA">
              <w:rPr>
                <w:rFonts w:cs="Tahoma"/>
                <w:bCs/>
                <w:sz w:val="18"/>
                <w:szCs w:val="18"/>
                <w:lang w:val="fr-FR"/>
              </w:rPr>
              <w:t>).</w:t>
            </w:r>
          </w:p>
        </w:tc>
      </w:tr>
      <w:tr w:rsidR="00583A95" w:rsidRPr="008442CA" w14:paraId="7E725601" w14:textId="77777777" w:rsidTr="00F0425F">
        <w:trPr>
          <w:jc w:val="center"/>
        </w:trPr>
        <w:tc>
          <w:tcPr>
            <w:tcW w:w="5000" w:type="pct"/>
            <w:gridSpan w:val="3"/>
          </w:tcPr>
          <w:p w14:paraId="00775E89" w14:textId="753074E3" w:rsidR="00583A95" w:rsidRPr="008442CA" w:rsidRDefault="00583A95" w:rsidP="00F0425F">
            <w:pPr>
              <w:rPr>
                <w:rFonts w:cs="Calibri"/>
                <w:color w:val="000000"/>
                <w:sz w:val="18"/>
                <w:szCs w:val="18"/>
                <w:vertAlign w:val="superscript"/>
                <w:lang w:val="fr-FR"/>
              </w:rPr>
            </w:pPr>
            <w:r w:rsidRPr="008442CA">
              <w:rPr>
                <w:rFonts w:cs="Tahoma"/>
                <w:bCs/>
                <w:sz w:val="18"/>
                <w:szCs w:val="18"/>
                <w:vertAlign w:val="superscript"/>
                <w:lang w:val="fr-FR"/>
              </w:rPr>
              <w:t>C</w:t>
            </w:r>
            <w:r w:rsidRPr="008442CA">
              <w:rPr>
                <w:rFonts w:cs="Tahoma"/>
                <w:bCs/>
                <w:sz w:val="18"/>
                <w:szCs w:val="18"/>
                <w:lang w:val="fr-FR"/>
              </w:rPr>
              <w:t xml:space="preserve"> </w:t>
            </w:r>
            <w:r w:rsidR="00EA1580" w:rsidRPr="008442CA">
              <w:rPr>
                <w:rFonts w:cs="Tahoma"/>
                <w:bCs/>
                <w:sz w:val="18"/>
                <w:szCs w:val="18"/>
                <w:lang w:val="fr-FR"/>
              </w:rPr>
              <w:t xml:space="preserve">Des bouteilles d'eau pour le « test à blanc » (100 à 250 ml) sont nécessaires pour s'assurer que les tests sont effectués correctement tout au long du travail sur le terrain. Ces bouteilles doivent être identifiées comme de l'eau de haute qualité et connues pour être exemptes de contamination par </w:t>
            </w:r>
            <w:r w:rsidR="00EA1580" w:rsidRPr="008442CA">
              <w:rPr>
                <w:rFonts w:cs="Tahoma"/>
                <w:bCs/>
                <w:i/>
                <w:sz w:val="18"/>
                <w:szCs w:val="18"/>
                <w:lang w:val="fr-FR"/>
              </w:rPr>
              <w:t>E. coli</w:t>
            </w:r>
            <w:r w:rsidR="00EA1580" w:rsidRPr="008442CA">
              <w:rPr>
                <w:rFonts w:cs="Tahoma"/>
                <w:bCs/>
                <w:sz w:val="18"/>
                <w:szCs w:val="18"/>
                <w:lang w:val="fr-FR"/>
              </w:rPr>
              <w:t>. Il peut s'agir d'eau distillée.</w:t>
            </w:r>
          </w:p>
        </w:tc>
      </w:tr>
      <w:tr w:rsidR="00583A95" w:rsidRPr="00D6145B" w14:paraId="3B2D6A47" w14:textId="77777777" w:rsidTr="00F0425F">
        <w:trPr>
          <w:jc w:val="center"/>
        </w:trPr>
        <w:tc>
          <w:tcPr>
            <w:tcW w:w="5000" w:type="pct"/>
            <w:gridSpan w:val="3"/>
          </w:tcPr>
          <w:p w14:paraId="035A52F6" w14:textId="5B22BE35" w:rsidR="00583A95" w:rsidRPr="008442CA" w:rsidRDefault="00583A95" w:rsidP="00F0425F">
            <w:pPr>
              <w:rPr>
                <w:rFonts w:cs="Calibri"/>
                <w:color w:val="000000"/>
                <w:sz w:val="18"/>
                <w:szCs w:val="18"/>
                <w:lang w:val="fr-FR"/>
              </w:rPr>
            </w:pPr>
            <w:r w:rsidRPr="008442CA">
              <w:rPr>
                <w:rFonts w:cs="Calibri"/>
                <w:color w:val="000000"/>
                <w:sz w:val="18"/>
                <w:szCs w:val="18"/>
                <w:lang w:val="fr-FR"/>
              </w:rPr>
              <w:t xml:space="preserve">* </w:t>
            </w:r>
            <w:r w:rsidR="00EA1580" w:rsidRPr="008442CA">
              <w:rPr>
                <w:rFonts w:cs="Calibri"/>
                <w:color w:val="000000"/>
                <w:sz w:val="18"/>
                <w:szCs w:val="18"/>
                <w:lang w:val="fr-FR"/>
              </w:rPr>
              <w:t xml:space="preserve">Ces articles peuvent être commandés auprès de la Division des </w:t>
            </w:r>
            <w:r w:rsidR="00445BBD">
              <w:rPr>
                <w:rFonts w:cs="Calibri"/>
                <w:color w:val="000000"/>
                <w:sz w:val="18"/>
                <w:szCs w:val="18"/>
                <w:lang w:val="fr-FR"/>
              </w:rPr>
              <w:t>A</w:t>
            </w:r>
            <w:r w:rsidR="00EA1580" w:rsidRPr="008442CA">
              <w:rPr>
                <w:rFonts w:cs="Calibri"/>
                <w:color w:val="000000"/>
                <w:sz w:val="18"/>
                <w:szCs w:val="18"/>
                <w:lang w:val="fr-FR"/>
              </w:rPr>
              <w:t>pprovisionnements de l'UNICEF, mais l'approvisionnement local est susceptible d'être moins coûteux et d'offrir un plus large éventail d'options.</w:t>
            </w:r>
          </w:p>
        </w:tc>
      </w:tr>
    </w:tbl>
    <w:p w14:paraId="04538DF3" w14:textId="61DF1813" w:rsidR="00583A95" w:rsidRPr="008442CA" w:rsidRDefault="00583A95" w:rsidP="006B67A4">
      <w:pPr>
        <w:pStyle w:val="Heading1"/>
        <w:keepNext/>
        <w:spacing w:before="240"/>
        <w:rPr>
          <w:lang w:val="fr-FR"/>
        </w:rPr>
      </w:pPr>
      <w:r w:rsidRPr="008442CA">
        <w:rPr>
          <w:lang w:val="fr-FR"/>
        </w:rPr>
        <w:lastRenderedPageBreak/>
        <w:t>unit</w:t>
      </w:r>
      <w:r w:rsidR="00EA1580" w:rsidRPr="008442CA">
        <w:rPr>
          <w:lang w:val="fr-FR"/>
        </w:rPr>
        <w:t>É</w:t>
      </w:r>
      <w:r w:rsidRPr="008442CA">
        <w:rPr>
          <w:lang w:val="fr-FR"/>
        </w:rPr>
        <w:t>s</w:t>
      </w:r>
      <w:r w:rsidR="00EA1580" w:rsidRPr="008442CA">
        <w:rPr>
          <w:lang w:val="fr-FR"/>
        </w:rPr>
        <w:t xml:space="preserve"> GPS</w:t>
      </w:r>
    </w:p>
    <w:p w14:paraId="2BE68580" w14:textId="7FA08820" w:rsidR="00EA1580" w:rsidRPr="008442CA" w:rsidRDefault="00EA1580" w:rsidP="00803757">
      <w:pPr>
        <w:rPr>
          <w:rFonts w:asciiTheme="majorHAnsi" w:hAnsiTheme="majorHAnsi" w:cs="Tahoma"/>
          <w:sz w:val="22"/>
          <w:szCs w:val="22"/>
          <w:lang w:val="fr-FR"/>
        </w:rPr>
      </w:pPr>
      <w:r w:rsidRPr="008442CA">
        <w:rPr>
          <w:rFonts w:asciiTheme="majorHAnsi" w:hAnsiTheme="majorHAnsi" w:cs="Tahoma"/>
          <w:sz w:val="22"/>
          <w:szCs w:val="22"/>
          <w:lang w:val="fr-FR"/>
        </w:rPr>
        <w:t xml:space="preserve">Le </w:t>
      </w:r>
      <w:r w:rsidR="00445BBD">
        <w:rPr>
          <w:rFonts w:asciiTheme="majorHAnsi" w:hAnsiTheme="majorHAnsi" w:cs="Tahoma"/>
          <w:sz w:val="22"/>
          <w:szCs w:val="22"/>
          <w:lang w:val="fr-FR"/>
        </w:rPr>
        <w:t>P</w:t>
      </w:r>
      <w:r w:rsidRPr="008442CA">
        <w:rPr>
          <w:rFonts w:asciiTheme="majorHAnsi" w:hAnsiTheme="majorHAnsi" w:cs="Tahoma"/>
          <w:sz w:val="22"/>
          <w:szCs w:val="22"/>
          <w:lang w:val="fr-FR"/>
        </w:rPr>
        <w:t>rotocole d'</w:t>
      </w:r>
      <w:r w:rsidR="00445BBD">
        <w:rPr>
          <w:rFonts w:asciiTheme="majorHAnsi" w:hAnsiTheme="majorHAnsi" w:cs="Tahoma"/>
          <w:sz w:val="22"/>
          <w:szCs w:val="22"/>
          <w:lang w:val="fr-FR"/>
        </w:rPr>
        <w:t>Entente</w:t>
      </w:r>
      <w:r w:rsidRPr="008442CA">
        <w:rPr>
          <w:rFonts w:asciiTheme="majorHAnsi" w:hAnsiTheme="majorHAnsi" w:cs="Tahoma"/>
          <w:sz w:val="22"/>
          <w:szCs w:val="22"/>
          <w:lang w:val="fr-FR"/>
        </w:rPr>
        <w:t xml:space="preserve"> standard (</w:t>
      </w:r>
      <w:proofErr w:type="spellStart"/>
      <w:r w:rsidR="00000000">
        <w:fldChar w:fldCharType="begin"/>
      </w:r>
      <w:r w:rsidR="00000000" w:rsidRPr="00D6145B">
        <w:rPr>
          <w:lang w:val="fr-FR"/>
        </w:rPr>
        <w:instrText>HYPERLINK "http://mics.unicef.org/tools" \l "survey-design"</w:instrText>
      </w:r>
      <w:r w:rsidR="00000000">
        <w:fldChar w:fldCharType="separate"/>
      </w:r>
      <w:r w:rsidRPr="008442CA">
        <w:rPr>
          <w:rStyle w:val="Hyperlink"/>
          <w:rFonts w:asciiTheme="majorHAnsi" w:hAnsiTheme="majorHAnsi" w:cs="Tahoma"/>
          <w:sz w:val="22"/>
          <w:szCs w:val="22"/>
          <w:lang w:val="fr-FR"/>
        </w:rPr>
        <w:t>Memorandum</w:t>
      </w:r>
      <w:proofErr w:type="spellEnd"/>
      <w:r w:rsidRPr="008442CA">
        <w:rPr>
          <w:rStyle w:val="Hyperlink"/>
          <w:rFonts w:asciiTheme="majorHAnsi" w:hAnsiTheme="majorHAnsi" w:cs="Tahoma"/>
          <w:sz w:val="22"/>
          <w:szCs w:val="22"/>
          <w:lang w:val="fr-FR"/>
        </w:rPr>
        <w:t xml:space="preserve"> of </w:t>
      </w:r>
      <w:proofErr w:type="spellStart"/>
      <w:r w:rsidRPr="008442CA">
        <w:rPr>
          <w:rStyle w:val="Hyperlink"/>
          <w:rFonts w:asciiTheme="majorHAnsi" w:hAnsiTheme="majorHAnsi" w:cs="Tahoma"/>
          <w:sz w:val="22"/>
          <w:szCs w:val="22"/>
          <w:lang w:val="fr-FR"/>
        </w:rPr>
        <w:t>Understanding</w:t>
      </w:r>
      <w:proofErr w:type="spellEnd"/>
      <w:r w:rsidR="00000000">
        <w:rPr>
          <w:rStyle w:val="Hyperlink"/>
          <w:rFonts w:asciiTheme="majorHAnsi" w:hAnsiTheme="majorHAnsi" w:cs="Tahoma"/>
          <w:sz w:val="22"/>
          <w:szCs w:val="22"/>
          <w:lang w:val="fr-FR"/>
        </w:rPr>
        <w:fldChar w:fldCharType="end"/>
      </w:r>
      <w:r w:rsidRPr="008442CA">
        <w:rPr>
          <w:rStyle w:val="Hyperlink"/>
          <w:rFonts w:asciiTheme="majorHAnsi" w:hAnsiTheme="majorHAnsi" w:cs="Tahoma"/>
          <w:sz w:val="22"/>
          <w:szCs w:val="22"/>
          <w:lang w:val="fr-FR"/>
        </w:rPr>
        <w:t xml:space="preserve">) </w:t>
      </w:r>
      <w:r w:rsidRPr="008442CA">
        <w:rPr>
          <w:rFonts w:asciiTheme="majorHAnsi" w:hAnsiTheme="majorHAnsi" w:cs="Tahoma"/>
          <w:sz w:val="22"/>
          <w:szCs w:val="22"/>
          <w:lang w:val="fr-FR"/>
        </w:rPr>
        <w:t>précise que les données MICS doivent être géocodées, avec un minimum d'un point central de grappe disponible par grappe.</w:t>
      </w:r>
    </w:p>
    <w:p w14:paraId="4E2985B3" w14:textId="48040912" w:rsidR="00583A95" w:rsidRPr="008442CA" w:rsidRDefault="00583A95" w:rsidP="00583A95">
      <w:pPr>
        <w:rPr>
          <w:rFonts w:asciiTheme="majorHAnsi" w:hAnsiTheme="majorHAnsi" w:cs="Tahoma"/>
          <w:sz w:val="22"/>
          <w:szCs w:val="22"/>
          <w:lang w:val="fr-FR"/>
        </w:rPr>
      </w:pPr>
      <w:r w:rsidRPr="008442CA">
        <w:rPr>
          <w:rFonts w:cs="Arial"/>
          <w:noProof/>
          <w:sz w:val="22"/>
          <w:szCs w:val="22"/>
          <w:lang w:val="fr-FR"/>
        </w:rPr>
        <w:drawing>
          <wp:anchor distT="0" distB="0" distL="114300" distR="114300" simplePos="0" relativeHeight="251664384" behindDoc="0" locked="0" layoutInCell="1" allowOverlap="1" wp14:anchorId="7CD0ED4C" wp14:editId="762C8547">
            <wp:simplePos x="0" y="0"/>
            <wp:positionH relativeFrom="column">
              <wp:posOffset>4810125</wp:posOffset>
            </wp:positionH>
            <wp:positionV relativeFrom="paragraph">
              <wp:posOffset>46990</wp:posOffset>
            </wp:positionV>
            <wp:extent cx="952500" cy="1485900"/>
            <wp:effectExtent l="0" t="0" r="0" b="0"/>
            <wp:wrapSquare wrapText="bothSides"/>
            <wp:docPr id="9" name="Picture 9" descr="A picture containing text,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watch&#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1795" r="14103"/>
                    <a:stretch/>
                  </pic:blipFill>
                  <pic:spPr bwMode="auto">
                    <a:xfrm>
                      <a:off x="0" y="0"/>
                      <a:ext cx="95250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580" w:rsidRPr="008442CA">
        <w:rPr>
          <w:rFonts w:cs="Arial"/>
          <w:noProof/>
          <w:sz w:val="22"/>
          <w:szCs w:val="22"/>
          <w:lang w:val="fr-FR"/>
        </w:rPr>
        <w:t xml:space="preserve">Le programme MICS recommande que les données GPS soient collectées (ou validées si elles existent déjà) lors de l'opération de cartographie et </w:t>
      </w:r>
      <w:r w:rsidR="00445BBD">
        <w:rPr>
          <w:rFonts w:cs="Arial"/>
          <w:noProof/>
          <w:sz w:val="22"/>
          <w:szCs w:val="22"/>
          <w:lang w:val="fr-FR"/>
        </w:rPr>
        <w:t xml:space="preserve"> de dénombrement</w:t>
      </w:r>
      <w:r w:rsidR="00EA1580" w:rsidRPr="008442CA">
        <w:rPr>
          <w:rFonts w:cs="Arial"/>
          <w:noProof/>
          <w:sz w:val="22"/>
          <w:szCs w:val="22"/>
          <w:lang w:val="fr-FR"/>
        </w:rPr>
        <w:t xml:space="preserve"> des ménages. La collecte de données GPS se fait à l'aide d'unités GPS autonomes, dotées de fonctionnalités et d'une précision spécifiques. La validation des données GPS existantes peut être possible </w:t>
      </w:r>
      <w:r w:rsidR="00EA1580" w:rsidRPr="00D6145B">
        <w:rPr>
          <w:rFonts w:cs="Arial"/>
          <w:noProof/>
          <w:sz w:val="22"/>
          <w:szCs w:val="22"/>
          <w:u w:val="single"/>
          <w:lang w:val="fr-FR"/>
        </w:rPr>
        <w:t>sans</w:t>
      </w:r>
      <w:r w:rsidR="00EA1580" w:rsidRPr="008442CA">
        <w:rPr>
          <w:rFonts w:cs="Arial"/>
          <w:noProof/>
          <w:sz w:val="22"/>
          <w:szCs w:val="22"/>
          <w:lang w:val="fr-FR"/>
        </w:rPr>
        <w:t xml:space="preserve"> unités autonomes. Veuillez consulter l'équipe MICS Globale (</w:t>
      </w:r>
      <w:hyperlink r:id="rId41" w:history="1">
        <w:r w:rsidR="00EA1580" w:rsidRPr="008442CA">
          <w:rPr>
            <w:rStyle w:val="Hyperlink"/>
            <w:rFonts w:cs="Arial"/>
            <w:noProof/>
            <w:sz w:val="22"/>
            <w:szCs w:val="22"/>
            <w:lang w:val="fr-FR"/>
          </w:rPr>
          <w:t>mics@unicef.org</w:t>
        </w:r>
      </w:hyperlink>
      <w:r w:rsidR="00EA1580" w:rsidRPr="008442CA">
        <w:rPr>
          <w:rFonts w:cs="Arial"/>
          <w:noProof/>
          <w:sz w:val="22"/>
          <w:szCs w:val="22"/>
          <w:lang w:val="fr-FR"/>
        </w:rPr>
        <w:t xml:space="preserve">) et envoyer une copie au </w:t>
      </w:r>
      <w:r w:rsidR="00445BBD">
        <w:rPr>
          <w:rFonts w:cs="Arial"/>
          <w:noProof/>
          <w:sz w:val="22"/>
          <w:szCs w:val="22"/>
          <w:lang w:val="fr-FR"/>
        </w:rPr>
        <w:t>C</w:t>
      </w:r>
      <w:r w:rsidR="00EA1580" w:rsidRPr="008442CA">
        <w:rPr>
          <w:rFonts w:cs="Arial"/>
          <w:noProof/>
          <w:sz w:val="22"/>
          <w:szCs w:val="22"/>
          <w:lang w:val="fr-FR"/>
        </w:rPr>
        <w:t xml:space="preserve">oordonnateur </w:t>
      </w:r>
      <w:r w:rsidR="000C1B91" w:rsidRPr="008442CA">
        <w:rPr>
          <w:rFonts w:cs="Arial"/>
          <w:noProof/>
          <w:sz w:val="22"/>
          <w:szCs w:val="22"/>
          <w:lang w:val="fr-FR"/>
        </w:rPr>
        <w:t xml:space="preserve">régional </w:t>
      </w:r>
      <w:r w:rsidR="00EA1580" w:rsidRPr="008442CA">
        <w:rPr>
          <w:rFonts w:cs="Arial"/>
          <w:noProof/>
          <w:sz w:val="22"/>
          <w:szCs w:val="22"/>
          <w:lang w:val="fr-FR"/>
        </w:rPr>
        <w:t>MICS pour obtenir des conseils immédiats.</w:t>
      </w:r>
    </w:p>
    <w:p w14:paraId="425A1A33" w14:textId="52D1B391" w:rsidR="00EA1580" w:rsidRPr="008442CA" w:rsidRDefault="00EA1580" w:rsidP="00583A95">
      <w:pPr>
        <w:rPr>
          <w:rFonts w:asciiTheme="majorHAnsi" w:hAnsiTheme="majorHAnsi" w:cs="Tahoma"/>
          <w:color w:val="000000"/>
          <w:sz w:val="22"/>
          <w:szCs w:val="22"/>
          <w:lang w:val="fr-FR"/>
        </w:rPr>
      </w:pPr>
      <w:r w:rsidRPr="008442CA">
        <w:rPr>
          <w:rFonts w:asciiTheme="majorHAnsi" w:hAnsiTheme="majorHAnsi" w:cs="Tahoma"/>
          <w:color w:val="000000"/>
          <w:sz w:val="22"/>
          <w:szCs w:val="22"/>
          <w:lang w:val="fr-FR"/>
        </w:rPr>
        <w:t xml:space="preserve">Les unités GPS et les accessoires peuvent être disponibles par le biais du </w:t>
      </w:r>
      <w:r w:rsidR="00445BBD">
        <w:rPr>
          <w:rFonts w:asciiTheme="majorHAnsi" w:hAnsiTheme="majorHAnsi" w:cs="Tahoma"/>
          <w:color w:val="000000"/>
          <w:sz w:val="22"/>
          <w:szCs w:val="22"/>
          <w:lang w:val="fr-FR"/>
        </w:rPr>
        <w:t>S</w:t>
      </w:r>
      <w:r w:rsidRPr="008442CA">
        <w:rPr>
          <w:rFonts w:asciiTheme="majorHAnsi" w:hAnsiTheme="majorHAnsi" w:cs="Tahoma"/>
          <w:color w:val="000000"/>
          <w:sz w:val="22"/>
          <w:szCs w:val="22"/>
          <w:lang w:val="fr-FR"/>
        </w:rPr>
        <w:t xml:space="preserve">ystème de </w:t>
      </w:r>
      <w:r w:rsidR="00445BBD">
        <w:rPr>
          <w:rFonts w:asciiTheme="majorHAnsi" w:hAnsiTheme="majorHAnsi" w:cs="Tahoma"/>
          <w:color w:val="000000"/>
          <w:sz w:val="22"/>
          <w:szCs w:val="22"/>
          <w:lang w:val="fr-FR"/>
        </w:rPr>
        <w:t>C</w:t>
      </w:r>
      <w:r w:rsidRPr="008442CA">
        <w:rPr>
          <w:rFonts w:asciiTheme="majorHAnsi" w:hAnsiTheme="majorHAnsi" w:cs="Tahoma"/>
          <w:color w:val="000000"/>
          <w:sz w:val="22"/>
          <w:szCs w:val="22"/>
          <w:lang w:val="fr-FR"/>
        </w:rPr>
        <w:t xml:space="preserve">ommande </w:t>
      </w:r>
      <w:r w:rsidR="00445BBD">
        <w:rPr>
          <w:rFonts w:asciiTheme="majorHAnsi" w:hAnsiTheme="majorHAnsi" w:cs="Tahoma"/>
          <w:color w:val="000000"/>
          <w:sz w:val="22"/>
          <w:szCs w:val="22"/>
          <w:lang w:val="fr-FR"/>
        </w:rPr>
        <w:t>D</w:t>
      </w:r>
      <w:r w:rsidRPr="008442CA">
        <w:rPr>
          <w:rFonts w:asciiTheme="majorHAnsi" w:hAnsiTheme="majorHAnsi" w:cs="Tahoma"/>
          <w:color w:val="000000"/>
          <w:sz w:val="22"/>
          <w:szCs w:val="22"/>
          <w:lang w:val="fr-FR"/>
        </w:rPr>
        <w:t xml:space="preserve">irecte de l'UNICEF ou du </w:t>
      </w:r>
      <w:r w:rsidR="00445BBD">
        <w:rPr>
          <w:rFonts w:asciiTheme="majorHAnsi" w:hAnsiTheme="majorHAnsi" w:cs="Tahoma"/>
          <w:color w:val="000000"/>
          <w:sz w:val="22"/>
          <w:szCs w:val="22"/>
          <w:lang w:val="fr-FR"/>
        </w:rPr>
        <w:t>C</w:t>
      </w:r>
      <w:r w:rsidRPr="008442CA">
        <w:rPr>
          <w:rFonts w:asciiTheme="majorHAnsi" w:hAnsiTheme="majorHAnsi" w:cs="Tahoma"/>
          <w:color w:val="000000"/>
          <w:sz w:val="22"/>
          <w:szCs w:val="22"/>
          <w:lang w:val="fr-FR"/>
        </w:rPr>
        <w:t xml:space="preserve">atalogue des </w:t>
      </w:r>
      <w:r w:rsidR="00445BBD">
        <w:rPr>
          <w:rFonts w:asciiTheme="majorHAnsi" w:hAnsiTheme="majorHAnsi" w:cs="Tahoma"/>
          <w:color w:val="000000"/>
          <w:sz w:val="22"/>
          <w:szCs w:val="22"/>
          <w:lang w:val="fr-FR"/>
        </w:rPr>
        <w:t>A</w:t>
      </w:r>
      <w:r w:rsidRPr="008442CA">
        <w:rPr>
          <w:rFonts w:asciiTheme="majorHAnsi" w:hAnsiTheme="majorHAnsi" w:cs="Tahoma"/>
          <w:color w:val="000000"/>
          <w:sz w:val="22"/>
          <w:szCs w:val="22"/>
          <w:lang w:val="fr-FR"/>
        </w:rPr>
        <w:t>pprovisionnements de l'UNICEF, sinon par le biais de l'approvisionnement local.</w:t>
      </w:r>
    </w:p>
    <w:p w14:paraId="5FD1C467" w14:textId="51E2ADA6" w:rsidR="000C1B91" w:rsidRPr="008442CA" w:rsidRDefault="000C1B91" w:rsidP="00583A95">
      <w:pPr>
        <w:rPr>
          <w:rFonts w:asciiTheme="majorHAnsi" w:hAnsiTheme="majorHAnsi" w:cs="Tahoma"/>
          <w:color w:val="000000"/>
          <w:sz w:val="22"/>
          <w:szCs w:val="22"/>
          <w:lang w:val="fr-FR"/>
        </w:rPr>
      </w:pPr>
      <w:r w:rsidRPr="008442CA">
        <w:rPr>
          <w:rFonts w:asciiTheme="majorHAnsi" w:hAnsiTheme="majorHAnsi" w:cs="Tahoma"/>
          <w:color w:val="000000"/>
          <w:sz w:val="22"/>
          <w:szCs w:val="22"/>
          <w:lang w:val="fr-FR"/>
        </w:rPr>
        <w:t xml:space="preserve">Le manuel et les autres outils sont disponibles sur la base d'un appareil recommandé : </w:t>
      </w:r>
      <w:hyperlink r:id="rId42" w:history="1">
        <w:r w:rsidRPr="008442CA">
          <w:rPr>
            <w:rStyle w:val="Hyperlink"/>
            <w:rFonts w:asciiTheme="majorHAnsi" w:hAnsiTheme="majorHAnsi" w:cs="Tahoma"/>
            <w:sz w:val="22"/>
            <w:szCs w:val="22"/>
            <w:lang w:val="fr-FR"/>
          </w:rPr>
          <w:t xml:space="preserve">Garmin </w:t>
        </w:r>
        <w:proofErr w:type="spellStart"/>
        <w:r w:rsidRPr="008442CA">
          <w:rPr>
            <w:rStyle w:val="Hyperlink"/>
            <w:rFonts w:asciiTheme="majorHAnsi" w:hAnsiTheme="majorHAnsi" w:cs="Tahoma"/>
            <w:sz w:val="22"/>
            <w:szCs w:val="22"/>
            <w:lang w:val="fr-FR"/>
          </w:rPr>
          <w:t>eTrex</w:t>
        </w:r>
        <w:proofErr w:type="spellEnd"/>
        <w:r w:rsidRPr="008442CA">
          <w:rPr>
            <w:rStyle w:val="Hyperlink"/>
            <w:rFonts w:asciiTheme="majorHAnsi" w:hAnsiTheme="majorHAnsi" w:cs="Tahoma"/>
            <w:sz w:val="22"/>
            <w:szCs w:val="22"/>
            <w:lang w:val="fr-FR"/>
          </w:rPr>
          <w:t xml:space="preserve"> 32x</w:t>
        </w:r>
      </w:hyperlink>
      <w:r w:rsidRPr="008442CA">
        <w:rPr>
          <w:rFonts w:asciiTheme="majorHAnsi" w:hAnsiTheme="majorHAnsi" w:cs="Tahoma"/>
          <w:color w:val="000000"/>
          <w:sz w:val="22"/>
          <w:szCs w:val="22"/>
          <w:lang w:val="fr-FR"/>
        </w:rPr>
        <w:t xml:space="preserve">. De nombreux autres appareils appropriés sont disponibles sur le marché. L'altimètre et la capacité de cartographie sont des caractéristiques fortement recommandées. Si l'appareil recommandé n'est pas disponible, veuillez en informer le </w:t>
      </w:r>
      <w:r w:rsidR="00BD3520">
        <w:rPr>
          <w:rFonts w:asciiTheme="majorHAnsi" w:hAnsiTheme="majorHAnsi" w:cs="Tahoma"/>
          <w:color w:val="000000"/>
          <w:sz w:val="22"/>
          <w:szCs w:val="22"/>
          <w:lang w:val="fr-FR"/>
        </w:rPr>
        <w:t>C</w:t>
      </w:r>
      <w:r w:rsidRPr="008442CA">
        <w:rPr>
          <w:rFonts w:asciiTheme="majorHAnsi" w:hAnsiTheme="majorHAnsi" w:cs="Tahoma"/>
          <w:color w:val="000000"/>
          <w:sz w:val="22"/>
          <w:szCs w:val="22"/>
          <w:lang w:val="fr-FR"/>
        </w:rPr>
        <w:t>oordonnateur régional MICS.</w:t>
      </w:r>
    </w:p>
    <w:p w14:paraId="7B95AFEB" w14:textId="526E3A1C" w:rsidR="00583A95" w:rsidRPr="008442CA" w:rsidRDefault="000C1B91" w:rsidP="000C1B91">
      <w:pPr>
        <w:rPr>
          <w:rFonts w:asciiTheme="majorHAnsi" w:hAnsiTheme="majorHAnsi" w:cs="Tahoma"/>
          <w:sz w:val="22"/>
          <w:szCs w:val="22"/>
          <w:lang w:val="fr-FR"/>
        </w:rPr>
      </w:pPr>
      <w:r w:rsidRPr="008442CA">
        <w:rPr>
          <w:rFonts w:asciiTheme="majorHAnsi" w:hAnsiTheme="majorHAnsi" w:cs="Tahoma"/>
          <w:color w:val="000000"/>
          <w:sz w:val="22"/>
          <w:szCs w:val="22"/>
          <w:lang w:val="fr-FR"/>
        </w:rPr>
        <w:t xml:space="preserve">L'appareil fonctionne avec deux piles AA. Acheter 8 piles alcalines AA par appareil. En cas de températures très élevées ou très basses, il est conseillé d'acheter 4 piles AA au lithium par appareil. Les piles alcalines peuvent se rompre à des températures élevées et diminuer considérablement leurs performances à des températures basses. Acheter 10 à 20 % de plus pour remplacer les unités endommagées ou perdues. </w:t>
      </w:r>
    </w:p>
    <w:p w14:paraId="06BCAEFA" w14:textId="0301005F" w:rsidR="00583A95" w:rsidRPr="008442CA" w:rsidRDefault="00583A95" w:rsidP="00BF180A">
      <w:pPr>
        <w:pStyle w:val="Heading1"/>
        <w:rPr>
          <w:lang w:val="fr-FR"/>
        </w:rPr>
      </w:pPr>
      <w:r w:rsidRPr="008442CA">
        <w:rPr>
          <w:lang w:val="fr-FR"/>
        </w:rPr>
        <w:t>Tablet</w:t>
      </w:r>
      <w:r w:rsidR="000C1B91" w:rsidRPr="008442CA">
        <w:rPr>
          <w:lang w:val="fr-FR"/>
        </w:rPr>
        <w:t>te</w:t>
      </w:r>
      <w:r w:rsidRPr="008442CA">
        <w:rPr>
          <w:lang w:val="fr-FR"/>
        </w:rPr>
        <w:t xml:space="preserve">s </w:t>
      </w:r>
      <w:r w:rsidR="000C1B91" w:rsidRPr="008442CA">
        <w:rPr>
          <w:lang w:val="fr-FR"/>
        </w:rPr>
        <w:t>pour la collecte de donnÉES</w:t>
      </w:r>
    </w:p>
    <w:p w14:paraId="5D15B951" w14:textId="77777777" w:rsidR="00396A91" w:rsidRPr="008442CA" w:rsidRDefault="00396A91" w:rsidP="00803757">
      <w:pPr>
        <w:spacing w:before="0" w:after="0" w:line="240" w:lineRule="auto"/>
        <w:rPr>
          <w:rFonts w:asciiTheme="majorHAnsi" w:hAnsiTheme="majorHAnsi" w:cs="Tahoma"/>
          <w:sz w:val="22"/>
          <w:szCs w:val="22"/>
          <w:lang w:val="fr-FR"/>
        </w:rPr>
      </w:pPr>
      <w:r w:rsidRPr="008442CA">
        <w:rPr>
          <w:rFonts w:asciiTheme="majorHAnsi" w:hAnsiTheme="majorHAnsi" w:cs="Tahoma"/>
          <w:sz w:val="22"/>
          <w:szCs w:val="22"/>
          <w:lang w:val="fr-FR"/>
        </w:rPr>
        <w:t>Les appareils Windows et Android peuvent être utilisés pour la collecte de données.</w:t>
      </w:r>
    </w:p>
    <w:p w14:paraId="4FA9DFE3" w14:textId="77777777" w:rsidR="00396A91" w:rsidRPr="008442CA" w:rsidRDefault="00396A91" w:rsidP="00803757">
      <w:pPr>
        <w:spacing w:before="0" w:after="0" w:line="240" w:lineRule="auto"/>
        <w:rPr>
          <w:rFonts w:asciiTheme="majorHAnsi" w:hAnsiTheme="majorHAnsi" w:cs="Tahoma"/>
          <w:sz w:val="22"/>
          <w:szCs w:val="22"/>
          <w:lang w:val="fr-FR"/>
        </w:rPr>
      </w:pPr>
    </w:p>
    <w:p w14:paraId="4526D896" w14:textId="25CEC2B7" w:rsidR="00803757" w:rsidRPr="008442CA" w:rsidRDefault="00396A91" w:rsidP="00803757">
      <w:pPr>
        <w:spacing w:before="0" w:after="0" w:line="240" w:lineRule="auto"/>
        <w:rPr>
          <w:rFonts w:asciiTheme="majorHAnsi" w:hAnsiTheme="majorHAnsi"/>
          <w:sz w:val="22"/>
          <w:szCs w:val="22"/>
          <w:u w:val="single"/>
          <w:lang w:val="fr-FR"/>
        </w:rPr>
      </w:pPr>
      <w:r w:rsidRPr="008442CA">
        <w:rPr>
          <w:rFonts w:asciiTheme="majorHAnsi" w:hAnsiTheme="majorHAnsi" w:cs="Tahoma"/>
          <w:sz w:val="22"/>
          <w:szCs w:val="22"/>
          <w:u w:val="single"/>
          <w:lang w:val="fr-FR"/>
        </w:rPr>
        <w:t>Configuration m</w:t>
      </w:r>
      <w:r w:rsidR="00583A95" w:rsidRPr="008442CA">
        <w:rPr>
          <w:rFonts w:asciiTheme="majorHAnsi" w:hAnsiTheme="majorHAnsi" w:cs="Tahoma"/>
          <w:sz w:val="22"/>
          <w:szCs w:val="22"/>
          <w:u w:val="single"/>
          <w:lang w:val="fr-FR"/>
        </w:rPr>
        <w:t>inimum</w:t>
      </w:r>
      <w:r w:rsidRPr="008442CA">
        <w:rPr>
          <w:rFonts w:asciiTheme="majorHAnsi" w:hAnsiTheme="majorHAnsi" w:cs="Tahoma"/>
          <w:sz w:val="22"/>
          <w:szCs w:val="22"/>
          <w:u w:val="single"/>
          <w:lang w:val="fr-FR"/>
        </w:rPr>
        <w:t xml:space="preserve"> </w:t>
      </w:r>
      <w:r w:rsidR="00583A95" w:rsidRPr="008442CA">
        <w:rPr>
          <w:rFonts w:asciiTheme="majorHAnsi" w:hAnsiTheme="majorHAnsi"/>
          <w:sz w:val="22"/>
          <w:szCs w:val="22"/>
          <w:u w:val="single"/>
          <w:lang w:val="fr-FR"/>
        </w:rPr>
        <w:t>:</w:t>
      </w:r>
    </w:p>
    <w:p w14:paraId="0F915C2E" w14:textId="128731DA" w:rsidR="00583A95" w:rsidRPr="008442CA" w:rsidRDefault="008442CA" w:rsidP="00803757">
      <w:pPr>
        <w:spacing w:before="0" w:after="0" w:line="240" w:lineRule="auto"/>
        <w:rPr>
          <w:rFonts w:asciiTheme="majorHAnsi" w:hAnsiTheme="majorHAnsi"/>
          <w:sz w:val="22"/>
          <w:szCs w:val="22"/>
          <w:lang w:val="fr-FR"/>
        </w:rPr>
      </w:pPr>
      <w:r w:rsidRPr="008442CA">
        <w:rPr>
          <w:rFonts w:asciiTheme="majorHAnsi" w:hAnsiTheme="majorHAnsi"/>
          <w:sz w:val="22"/>
          <w:szCs w:val="22"/>
          <w:lang w:val="fr-FR"/>
        </w:rPr>
        <w:t xml:space="preserve">Tablettes Windows </w:t>
      </w:r>
      <w:r w:rsidR="00803757" w:rsidRPr="008442CA">
        <w:rPr>
          <w:rFonts w:asciiTheme="majorHAnsi" w:hAnsiTheme="majorHAnsi"/>
          <w:sz w:val="22"/>
          <w:szCs w:val="22"/>
          <w:lang w:val="fr-FR"/>
        </w:rPr>
        <w:t xml:space="preserve">: </w:t>
      </w:r>
      <w:r w:rsidR="00583A95" w:rsidRPr="008442CA">
        <w:rPr>
          <w:rFonts w:asciiTheme="majorHAnsi" w:hAnsiTheme="majorHAnsi"/>
          <w:sz w:val="22"/>
          <w:szCs w:val="22"/>
          <w:lang w:val="fr-FR"/>
        </w:rPr>
        <w:t xml:space="preserve">Microsoft Windows 7 </w:t>
      </w:r>
      <w:r w:rsidRPr="008442CA">
        <w:rPr>
          <w:rFonts w:asciiTheme="majorHAnsi" w:hAnsiTheme="majorHAnsi"/>
          <w:sz w:val="22"/>
          <w:szCs w:val="22"/>
          <w:lang w:val="fr-FR"/>
        </w:rPr>
        <w:t>ou version ultérieure</w:t>
      </w:r>
      <w:r w:rsidR="00583A95" w:rsidRPr="008442CA">
        <w:rPr>
          <w:rFonts w:asciiTheme="majorHAnsi" w:hAnsiTheme="majorHAnsi"/>
          <w:sz w:val="22"/>
          <w:szCs w:val="22"/>
          <w:lang w:val="fr-FR"/>
        </w:rPr>
        <w:t>.</w:t>
      </w:r>
    </w:p>
    <w:p w14:paraId="4051D782" w14:textId="1608DF10" w:rsidR="00803757" w:rsidRPr="008442CA" w:rsidRDefault="008442CA" w:rsidP="00803757">
      <w:pPr>
        <w:spacing w:before="0" w:after="0" w:line="240" w:lineRule="auto"/>
        <w:rPr>
          <w:rFonts w:asciiTheme="majorHAnsi" w:hAnsiTheme="majorHAnsi"/>
          <w:sz w:val="22"/>
          <w:szCs w:val="22"/>
          <w:lang w:val="fr-FR"/>
        </w:rPr>
      </w:pPr>
      <w:r w:rsidRPr="008442CA">
        <w:rPr>
          <w:rFonts w:asciiTheme="majorHAnsi" w:hAnsiTheme="majorHAnsi"/>
          <w:sz w:val="22"/>
          <w:szCs w:val="22"/>
          <w:lang w:val="fr-FR"/>
        </w:rPr>
        <w:t xml:space="preserve">Tablettes </w:t>
      </w:r>
      <w:r w:rsidR="00803757" w:rsidRPr="008442CA">
        <w:rPr>
          <w:rFonts w:asciiTheme="majorHAnsi" w:hAnsiTheme="majorHAnsi"/>
          <w:sz w:val="22"/>
          <w:szCs w:val="22"/>
          <w:lang w:val="fr-FR"/>
        </w:rPr>
        <w:t>Android</w:t>
      </w:r>
      <w:r>
        <w:rPr>
          <w:rFonts w:asciiTheme="majorHAnsi" w:hAnsiTheme="majorHAnsi"/>
          <w:sz w:val="22"/>
          <w:szCs w:val="22"/>
          <w:lang w:val="fr-FR"/>
        </w:rPr>
        <w:t xml:space="preserve"> </w:t>
      </w:r>
      <w:r w:rsidR="00803757" w:rsidRPr="008442CA">
        <w:rPr>
          <w:rFonts w:asciiTheme="majorHAnsi" w:hAnsiTheme="majorHAnsi"/>
          <w:sz w:val="22"/>
          <w:szCs w:val="22"/>
          <w:lang w:val="fr-FR"/>
        </w:rPr>
        <w:t xml:space="preserve">: Android 8.0 </w:t>
      </w:r>
      <w:r w:rsidRPr="008442CA">
        <w:rPr>
          <w:rFonts w:asciiTheme="majorHAnsi" w:hAnsiTheme="majorHAnsi"/>
          <w:sz w:val="22"/>
          <w:szCs w:val="22"/>
          <w:lang w:val="fr-FR"/>
        </w:rPr>
        <w:t>ou version ultérieure</w:t>
      </w:r>
      <w:r w:rsidR="00803757" w:rsidRPr="008442CA">
        <w:rPr>
          <w:rFonts w:asciiTheme="majorHAnsi" w:hAnsiTheme="majorHAnsi"/>
          <w:sz w:val="22"/>
          <w:szCs w:val="22"/>
          <w:lang w:val="fr-FR"/>
        </w:rPr>
        <w:t>.</w:t>
      </w:r>
    </w:p>
    <w:p w14:paraId="06A48490" w14:textId="002C8955" w:rsidR="00583A95" w:rsidRPr="00CB5024" w:rsidRDefault="008442CA" w:rsidP="00803757">
      <w:pPr>
        <w:rPr>
          <w:rFonts w:asciiTheme="majorHAnsi" w:hAnsiTheme="majorHAnsi"/>
          <w:sz w:val="22"/>
          <w:szCs w:val="22"/>
          <w:lang w:val="fr-FR"/>
        </w:rPr>
      </w:pPr>
      <w:r w:rsidRPr="00CB5024">
        <w:rPr>
          <w:rFonts w:asciiTheme="majorHAnsi" w:hAnsiTheme="majorHAnsi"/>
          <w:sz w:val="22"/>
          <w:szCs w:val="22"/>
          <w:u w:val="single"/>
          <w:lang w:val="fr-FR"/>
        </w:rPr>
        <w:t>C</w:t>
      </w:r>
      <w:r w:rsidR="00583A95" w:rsidRPr="00CB5024">
        <w:rPr>
          <w:rFonts w:asciiTheme="majorHAnsi" w:hAnsiTheme="majorHAnsi"/>
          <w:sz w:val="22"/>
          <w:szCs w:val="22"/>
          <w:lang w:val="fr-FR"/>
        </w:rPr>
        <w:t>onfiguration</w:t>
      </w:r>
      <w:r w:rsidRPr="00CB5024">
        <w:rPr>
          <w:rFonts w:asciiTheme="majorHAnsi" w:hAnsiTheme="majorHAnsi"/>
          <w:sz w:val="22"/>
          <w:szCs w:val="22"/>
          <w:lang w:val="fr-FR"/>
        </w:rPr>
        <w:t xml:space="preserve"> suggérée </w:t>
      </w:r>
      <w:r w:rsidR="00583A95" w:rsidRPr="00CB5024">
        <w:rPr>
          <w:rFonts w:asciiTheme="majorHAnsi" w:hAnsiTheme="majorHAnsi"/>
          <w:sz w:val="22"/>
          <w:szCs w:val="22"/>
          <w:lang w:val="fr-FR"/>
        </w:rPr>
        <w:t xml:space="preserve">: </w:t>
      </w:r>
      <w:r w:rsidR="00CB5024" w:rsidRPr="00CB5024">
        <w:rPr>
          <w:rFonts w:asciiTheme="majorHAnsi" w:hAnsiTheme="majorHAnsi"/>
          <w:sz w:val="22"/>
          <w:szCs w:val="22"/>
          <w:lang w:val="fr-FR"/>
        </w:rPr>
        <w:t>Microsoft Windows 10 ou 11, ou Android 10, 11, 12 ou 13, avec carte SD, Bluetooth et port USB et les accessoires suivants : Chargeur individuel, chargeur pour véhicule (1 par équipe), étui de protection, protecteur d'écran et stylet de rechange.</w:t>
      </w:r>
    </w:p>
    <w:p w14:paraId="5345AB7A" w14:textId="77777777" w:rsidR="00CB5024" w:rsidRDefault="00CB5024" w:rsidP="00BF180A">
      <w:pPr>
        <w:rPr>
          <w:rFonts w:asciiTheme="majorHAnsi" w:hAnsiTheme="majorHAnsi"/>
          <w:sz w:val="22"/>
          <w:szCs w:val="22"/>
          <w:lang w:val="fr-FR"/>
        </w:rPr>
      </w:pPr>
      <w:r w:rsidRPr="00CB5024">
        <w:rPr>
          <w:rFonts w:asciiTheme="majorHAnsi" w:hAnsiTheme="majorHAnsi"/>
          <w:sz w:val="22"/>
          <w:szCs w:val="22"/>
          <w:lang w:val="fr-FR"/>
        </w:rPr>
        <w:t xml:space="preserve">Les systèmes d'exploitation Windows RT ou iOS ne sont </w:t>
      </w:r>
      <w:r w:rsidRPr="00CB5024">
        <w:rPr>
          <w:rFonts w:asciiTheme="majorHAnsi" w:hAnsiTheme="majorHAnsi"/>
          <w:sz w:val="22"/>
          <w:szCs w:val="22"/>
          <w:u w:val="single"/>
          <w:lang w:val="fr-FR"/>
        </w:rPr>
        <w:t>pas</w:t>
      </w:r>
      <w:r w:rsidRPr="00CB5024">
        <w:rPr>
          <w:rFonts w:asciiTheme="majorHAnsi" w:hAnsiTheme="majorHAnsi"/>
          <w:sz w:val="22"/>
          <w:szCs w:val="22"/>
          <w:lang w:val="fr-FR"/>
        </w:rPr>
        <w:t xml:space="preserve"> pris en charge.</w:t>
      </w:r>
    </w:p>
    <w:p w14:paraId="7549E72B" w14:textId="1A7BB592" w:rsidR="00583A95" w:rsidRPr="008442CA" w:rsidRDefault="00583A95" w:rsidP="00BF180A">
      <w:pPr>
        <w:rPr>
          <w:rFonts w:asciiTheme="majorHAnsi" w:hAnsiTheme="majorHAnsi"/>
          <w:bCs/>
          <w:sz w:val="22"/>
          <w:szCs w:val="22"/>
          <w:lang w:val="fr-FR"/>
        </w:rPr>
      </w:pPr>
      <w:r w:rsidRPr="0001496D">
        <w:rPr>
          <w:rFonts w:asciiTheme="majorHAnsi" w:hAnsiTheme="majorHAnsi"/>
          <w:bCs/>
          <w:sz w:val="22"/>
          <w:szCs w:val="22"/>
          <w:lang w:val="fr-FR"/>
        </w:rPr>
        <w:t>Note</w:t>
      </w:r>
      <w:r w:rsidR="0001496D">
        <w:rPr>
          <w:rFonts w:asciiTheme="majorHAnsi" w:hAnsiTheme="majorHAnsi"/>
          <w:bCs/>
          <w:sz w:val="22"/>
          <w:szCs w:val="22"/>
          <w:lang w:val="fr-FR"/>
        </w:rPr>
        <w:t>r</w:t>
      </w:r>
      <w:r w:rsidRPr="0001496D">
        <w:rPr>
          <w:rFonts w:asciiTheme="majorHAnsi" w:hAnsiTheme="majorHAnsi"/>
          <w:bCs/>
          <w:sz w:val="22"/>
          <w:szCs w:val="22"/>
          <w:lang w:val="fr-FR"/>
        </w:rPr>
        <w:t xml:space="preserve"> </w:t>
      </w:r>
      <w:r w:rsidR="0001496D">
        <w:rPr>
          <w:rFonts w:asciiTheme="majorHAnsi" w:hAnsiTheme="majorHAnsi"/>
          <w:sz w:val="22"/>
          <w:lang w:val="fr-FR"/>
        </w:rPr>
        <w:t>que les ordinateurs de bureau/ordinateurs portable</w:t>
      </w:r>
      <w:r w:rsidR="0001496D" w:rsidRPr="00CD53C5">
        <w:rPr>
          <w:rFonts w:asciiTheme="majorHAnsi" w:hAnsiTheme="majorHAnsi"/>
          <w:sz w:val="22"/>
          <w:lang w:val="fr-FR"/>
        </w:rPr>
        <w:t xml:space="preserve"> sont toujours nécessaires pour le traitement et l'analyse des données.</w:t>
      </w:r>
      <w:r w:rsidRPr="0001496D">
        <w:rPr>
          <w:rFonts w:asciiTheme="majorHAnsi" w:hAnsiTheme="majorHAnsi"/>
          <w:bCs/>
          <w:sz w:val="22"/>
          <w:szCs w:val="22"/>
          <w:lang w:val="fr-FR"/>
        </w:rPr>
        <w:t xml:space="preserve"> </w:t>
      </w:r>
      <w:r w:rsidR="0001496D" w:rsidRPr="0001496D">
        <w:rPr>
          <w:rFonts w:asciiTheme="majorHAnsi" w:hAnsiTheme="majorHAnsi"/>
          <w:bCs/>
          <w:sz w:val="22"/>
          <w:szCs w:val="22"/>
          <w:lang w:val="fr-FR"/>
        </w:rPr>
        <w:t>Les tablettes utilisées pour la collecte de données ne peuvent pas être utilisées à de telles fins.</w:t>
      </w:r>
    </w:p>
    <w:p w14:paraId="67045E7F" w14:textId="479D350E" w:rsidR="001D0BC2" w:rsidRPr="00C652D4" w:rsidRDefault="001D0BC2" w:rsidP="00BF180A">
      <w:pPr>
        <w:rPr>
          <w:rFonts w:asciiTheme="majorHAnsi" w:hAnsiTheme="majorHAnsi"/>
          <w:bCs/>
          <w:sz w:val="22"/>
          <w:szCs w:val="22"/>
          <w:lang w:val="fr-FR"/>
        </w:rPr>
      </w:pPr>
      <w:r>
        <w:rPr>
          <w:rFonts w:asciiTheme="majorHAnsi" w:hAnsiTheme="majorHAnsi"/>
          <w:bCs/>
          <w:sz w:val="22"/>
          <w:szCs w:val="22"/>
          <w:lang w:val="fr-FR"/>
        </w:rPr>
        <w:t xml:space="preserve">Quand </w:t>
      </w:r>
      <w:r w:rsidRPr="001D0BC2">
        <w:rPr>
          <w:rFonts w:asciiTheme="majorHAnsi" w:hAnsiTheme="majorHAnsi"/>
          <w:bCs/>
          <w:sz w:val="22"/>
          <w:szCs w:val="22"/>
          <w:lang w:val="fr-FR"/>
        </w:rPr>
        <w:t xml:space="preserve">vous prévoyez d'acheter de nouvelles tablettes ou que vous décidez de réutiliser des tablettes d'une enquête précédente, veuillez contacter l'équipe MICS </w:t>
      </w:r>
      <w:r>
        <w:rPr>
          <w:rFonts w:asciiTheme="majorHAnsi" w:hAnsiTheme="majorHAnsi"/>
          <w:bCs/>
          <w:sz w:val="22"/>
          <w:szCs w:val="22"/>
          <w:lang w:val="fr-FR"/>
        </w:rPr>
        <w:t>Glob</w:t>
      </w:r>
      <w:r w:rsidRPr="001D0BC2">
        <w:rPr>
          <w:rFonts w:asciiTheme="majorHAnsi" w:hAnsiTheme="majorHAnsi"/>
          <w:bCs/>
          <w:sz w:val="22"/>
          <w:szCs w:val="22"/>
          <w:lang w:val="fr-FR"/>
        </w:rPr>
        <w:t>ale (</w:t>
      </w:r>
      <w:hyperlink r:id="rId43" w:history="1">
        <w:r w:rsidRPr="008F157F">
          <w:rPr>
            <w:rStyle w:val="Hyperlink"/>
            <w:rFonts w:asciiTheme="majorHAnsi" w:hAnsiTheme="majorHAnsi"/>
            <w:bCs/>
            <w:sz w:val="22"/>
            <w:szCs w:val="22"/>
            <w:lang w:val="fr-FR"/>
          </w:rPr>
          <w:t>mics@unicef.org</w:t>
        </w:r>
      </w:hyperlink>
      <w:r>
        <w:rPr>
          <w:rFonts w:asciiTheme="majorHAnsi" w:hAnsiTheme="majorHAnsi"/>
          <w:bCs/>
          <w:sz w:val="22"/>
          <w:szCs w:val="22"/>
          <w:lang w:val="fr-FR"/>
        </w:rPr>
        <w:t xml:space="preserve">) et copier le </w:t>
      </w:r>
      <w:r w:rsidR="00BD3520">
        <w:rPr>
          <w:rFonts w:asciiTheme="majorHAnsi" w:hAnsiTheme="majorHAnsi"/>
          <w:bCs/>
          <w:sz w:val="22"/>
          <w:szCs w:val="22"/>
          <w:lang w:val="fr-FR"/>
        </w:rPr>
        <w:t>C</w:t>
      </w:r>
      <w:r>
        <w:rPr>
          <w:rFonts w:asciiTheme="majorHAnsi" w:hAnsiTheme="majorHAnsi"/>
          <w:bCs/>
          <w:sz w:val="22"/>
          <w:szCs w:val="22"/>
          <w:lang w:val="fr-FR"/>
        </w:rPr>
        <w:t>oordonn</w:t>
      </w:r>
      <w:r w:rsidRPr="001D0BC2">
        <w:rPr>
          <w:rFonts w:asciiTheme="majorHAnsi" w:hAnsiTheme="majorHAnsi"/>
          <w:bCs/>
          <w:sz w:val="22"/>
          <w:szCs w:val="22"/>
          <w:lang w:val="fr-FR"/>
        </w:rPr>
        <w:t xml:space="preserve">ateur régional MICS pour obtenir des conseils. Notez qu'une commande importante de tablettes spécifiques peut être difficile à réaliser localement. </w:t>
      </w:r>
      <w:r w:rsidRPr="00C652D4">
        <w:rPr>
          <w:rFonts w:asciiTheme="majorHAnsi" w:hAnsiTheme="majorHAnsi"/>
          <w:bCs/>
          <w:sz w:val="22"/>
          <w:szCs w:val="22"/>
          <w:lang w:val="fr-FR"/>
        </w:rPr>
        <w:t>Planifiez et commandez bien à l'avance.</w:t>
      </w:r>
    </w:p>
    <w:p w14:paraId="410A3890" w14:textId="1C545E5D" w:rsidR="00583A95" w:rsidRPr="008442CA" w:rsidRDefault="001D0BC2" w:rsidP="00BF180A">
      <w:pPr>
        <w:pStyle w:val="Heading1"/>
        <w:rPr>
          <w:lang w:val="fr-FR"/>
        </w:rPr>
      </w:pPr>
      <w:r>
        <w:rPr>
          <w:lang w:val="fr-FR"/>
        </w:rPr>
        <w:lastRenderedPageBreak/>
        <w:t xml:space="preserve">logiciel </w:t>
      </w:r>
      <w:r w:rsidR="00583A95" w:rsidRPr="008442CA">
        <w:rPr>
          <w:lang w:val="fr-FR"/>
        </w:rPr>
        <w:t xml:space="preserve">CSPro </w:t>
      </w:r>
    </w:p>
    <w:p w14:paraId="2CD69193" w14:textId="7509363F" w:rsidR="00115FF0" w:rsidRPr="008442CA" w:rsidRDefault="00E944FA" w:rsidP="00BF180A">
      <w:pPr>
        <w:rPr>
          <w:rFonts w:asciiTheme="majorHAnsi" w:hAnsiTheme="majorHAnsi" w:cs="Tahoma"/>
          <w:sz w:val="22"/>
          <w:szCs w:val="22"/>
          <w:lang w:val="fr-FR"/>
        </w:rPr>
      </w:pPr>
      <w:r w:rsidRPr="008442CA">
        <w:rPr>
          <w:rFonts w:asciiTheme="majorHAnsi" w:hAnsiTheme="majorHAnsi" w:cs="Tahoma"/>
          <w:noProof/>
          <w:sz w:val="22"/>
          <w:szCs w:val="22"/>
          <w:lang w:val="fr-FR"/>
        </w:rPr>
        <w:drawing>
          <wp:anchor distT="0" distB="0" distL="114300" distR="114300" simplePos="0" relativeHeight="251662336" behindDoc="0" locked="0" layoutInCell="1" allowOverlap="1" wp14:anchorId="2501DA9F" wp14:editId="367C228C">
            <wp:simplePos x="0" y="0"/>
            <wp:positionH relativeFrom="margin">
              <wp:posOffset>4953000</wp:posOffset>
            </wp:positionH>
            <wp:positionV relativeFrom="paragraph">
              <wp:posOffset>137160</wp:posOffset>
            </wp:positionV>
            <wp:extent cx="806450" cy="4203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ro_logo.png"/>
                    <pic:cNvPicPr/>
                  </pic:nvPicPr>
                  <pic:blipFill>
                    <a:blip r:embed="rId44">
                      <a:extLst>
                        <a:ext uri="{28A0092B-C50C-407E-A947-70E740481C1C}">
                          <a14:useLocalDpi xmlns:a14="http://schemas.microsoft.com/office/drawing/2010/main" val="0"/>
                        </a:ext>
                      </a:extLst>
                    </a:blip>
                    <a:stretch>
                      <a:fillRect/>
                    </a:stretch>
                  </pic:blipFill>
                  <pic:spPr>
                    <a:xfrm>
                      <a:off x="0" y="0"/>
                      <a:ext cx="806450" cy="420370"/>
                    </a:xfrm>
                    <a:prstGeom prst="rect">
                      <a:avLst/>
                    </a:prstGeom>
                  </pic:spPr>
                </pic:pic>
              </a:graphicData>
            </a:graphic>
            <wp14:sizeRelH relativeFrom="margin">
              <wp14:pctWidth>0</wp14:pctWidth>
            </wp14:sizeRelH>
            <wp14:sizeRelV relativeFrom="margin">
              <wp14:pctHeight>0</wp14:pctHeight>
            </wp14:sizeRelV>
          </wp:anchor>
        </w:drawing>
      </w:r>
      <w:r w:rsidR="00486FC0" w:rsidRPr="00486FC0">
        <w:rPr>
          <w:rFonts w:asciiTheme="majorHAnsi" w:hAnsiTheme="majorHAnsi" w:cs="Tahoma"/>
          <w:noProof/>
          <w:sz w:val="22"/>
          <w:szCs w:val="22"/>
          <w:lang w:val="fr-FR"/>
        </w:rPr>
        <w:t xml:space="preserve">CSPro est utilisé pour la collecte de données dans le cadre des MICS. Il s'agit d'un logiciel du domaine public, développé par l'U.S. Census Bureau et ICF International, utilisé pour la saisie, l'édition, la tabulation et la </w:t>
      </w:r>
      <w:r w:rsidR="00BD3520" w:rsidRPr="00486FC0">
        <w:rPr>
          <w:rFonts w:asciiTheme="majorHAnsi" w:hAnsiTheme="majorHAnsi" w:cs="Tahoma"/>
          <w:noProof/>
          <w:sz w:val="22"/>
          <w:szCs w:val="22"/>
          <w:lang w:val="fr-FR"/>
        </w:rPr>
        <w:t>di</w:t>
      </w:r>
      <w:r w:rsidR="00BD3520">
        <w:rPr>
          <w:rFonts w:asciiTheme="majorHAnsi" w:hAnsiTheme="majorHAnsi" w:cs="Tahoma"/>
          <w:noProof/>
          <w:sz w:val="22"/>
          <w:szCs w:val="22"/>
          <w:lang w:val="fr-FR"/>
        </w:rPr>
        <w:t>ssémination</w:t>
      </w:r>
      <w:r w:rsidR="00BD3520" w:rsidRPr="00486FC0">
        <w:rPr>
          <w:rFonts w:asciiTheme="majorHAnsi" w:hAnsiTheme="majorHAnsi" w:cs="Tahoma"/>
          <w:noProof/>
          <w:sz w:val="22"/>
          <w:szCs w:val="22"/>
          <w:lang w:val="fr-FR"/>
        </w:rPr>
        <w:t xml:space="preserve"> </w:t>
      </w:r>
      <w:r w:rsidR="00486FC0" w:rsidRPr="00486FC0">
        <w:rPr>
          <w:rFonts w:asciiTheme="majorHAnsi" w:hAnsiTheme="majorHAnsi" w:cs="Tahoma"/>
          <w:noProof/>
          <w:sz w:val="22"/>
          <w:szCs w:val="22"/>
          <w:lang w:val="fr-FR"/>
        </w:rPr>
        <w:t xml:space="preserve">des données de recensement et d'enquête. Il prend en charge la collecte des données sur les appareils Windows et Android et permet un transfert intelligent des données du terrain vers un bureau </w:t>
      </w:r>
      <w:proofErr w:type="gramStart"/>
      <w:r w:rsidR="00486FC0" w:rsidRPr="00486FC0">
        <w:rPr>
          <w:rFonts w:asciiTheme="majorHAnsi" w:hAnsiTheme="majorHAnsi" w:cs="Tahoma"/>
          <w:noProof/>
          <w:sz w:val="22"/>
          <w:szCs w:val="22"/>
          <w:lang w:val="fr-FR"/>
        </w:rPr>
        <w:t>central.</w:t>
      </w:r>
      <w:r w:rsidRPr="008442CA">
        <w:rPr>
          <w:rFonts w:asciiTheme="majorHAnsi" w:hAnsiTheme="majorHAnsi" w:cs="Tahoma"/>
          <w:sz w:val="22"/>
          <w:szCs w:val="22"/>
          <w:lang w:val="fr-FR"/>
        </w:rPr>
        <w:t>.</w:t>
      </w:r>
      <w:proofErr w:type="gramEnd"/>
      <w:r w:rsidR="006B741E" w:rsidRPr="008442CA">
        <w:rPr>
          <w:rFonts w:asciiTheme="majorHAnsi" w:hAnsiTheme="majorHAnsi" w:cs="Tahoma"/>
          <w:sz w:val="22"/>
          <w:szCs w:val="22"/>
          <w:lang w:val="fr-FR"/>
        </w:rPr>
        <w:t xml:space="preserve"> </w:t>
      </w:r>
    </w:p>
    <w:p w14:paraId="39CF6E10" w14:textId="53536878" w:rsidR="00486FC0" w:rsidRDefault="00486FC0" w:rsidP="00BF180A">
      <w:pPr>
        <w:rPr>
          <w:rFonts w:asciiTheme="majorHAnsi" w:hAnsiTheme="majorHAnsi" w:cs="Tahoma"/>
          <w:sz w:val="22"/>
          <w:szCs w:val="22"/>
          <w:lang w:val="fr-FR"/>
        </w:rPr>
      </w:pPr>
      <w:r w:rsidRPr="00486FC0">
        <w:rPr>
          <w:rFonts w:asciiTheme="majorHAnsi" w:hAnsiTheme="majorHAnsi" w:cs="Tahoma"/>
          <w:sz w:val="22"/>
          <w:szCs w:val="22"/>
          <w:lang w:val="fr-FR"/>
        </w:rPr>
        <w:t xml:space="preserve">Le programme d'installation de la version 7.7 de </w:t>
      </w:r>
      <w:proofErr w:type="spellStart"/>
      <w:r w:rsidRPr="00486FC0">
        <w:rPr>
          <w:rFonts w:asciiTheme="majorHAnsi" w:hAnsiTheme="majorHAnsi" w:cs="Tahoma"/>
          <w:sz w:val="22"/>
          <w:szCs w:val="22"/>
          <w:lang w:val="fr-FR"/>
        </w:rPr>
        <w:t>CSPro</w:t>
      </w:r>
      <w:proofErr w:type="spellEnd"/>
      <w:r w:rsidRPr="00486FC0">
        <w:rPr>
          <w:rFonts w:asciiTheme="majorHAnsi" w:hAnsiTheme="majorHAnsi" w:cs="Tahoma"/>
          <w:sz w:val="22"/>
          <w:szCs w:val="22"/>
          <w:lang w:val="fr-FR"/>
        </w:rPr>
        <w:t xml:space="preserve"> sera fourni aux agences chargées de la mise en œuvre du MICS lors de l'</w:t>
      </w:r>
      <w:r w:rsidR="00BD3520">
        <w:rPr>
          <w:rFonts w:asciiTheme="majorHAnsi" w:hAnsiTheme="majorHAnsi" w:cs="Tahoma"/>
          <w:sz w:val="22"/>
          <w:szCs w:val="22"/>
          <w:lang w:val="fr-FR"/>
        </w:rPr>
        <w:t>A</w:t>
      </w:r>
      <w:r w:rsidRPr="00486FC0">
        <w:rPr>
          <w:rFonts w:asciiTheme="majorHAnsi" w:hAnsiTheme="majorHAnsi" w:cs="Tahoma"/>
          <w:sz w:val="22"/>
          <w:szCs w:val="22"/>
          <w:lang w:val="fr-FR"/>
        </w:rPr>
        <w:t xml:space="preserve">telier sur le </w:t>
      </w:r>
      <w:r w:rsidR="00BD3520">
        <w:rPr>
          <w:rFonts w:asciiTheme="majorHAnsi" w:hAnsiTheme="majorHAnsi" w:cs="Tahoma"/>
          <w:sz w:val="22"/>
          <w:szCs w:val="22"/>
          <w:lang w:val="fr-FR"/>
        </w:rPr>
        <w:t>T</w:t>
      </w:r>
      <w:r w:rsidRPr="00486FC0">
        <w:rPr>
          <w:rFonts w:asciiTheme="majorHAnsi" w:hAnsiTheme="majorHAnsi" w:cs="Tahoma"/>
          <w:sz w:val="22"/>
          <w:szCs w:val="22"/>
          <w:lang w:val="fr-FR"/>
        </w:rPr>
        <w:t xml:space="preserve">raitement des </w:t>
      </w:r>
      <w:r w:rsidR="00BD3520">
        <w:rPr>
          <w:rFonts w:asciiTheme="majorHAnsi" w:hAnsiTheme="majorHAnsi" w:cs="Tahoma"/>
          <w:sz w:val="22"/>
          <w:szCs w:val="22"/>
          <w:lang w:val="fr-FR"/>
        </w:rPr>
        <w:t>D</w:t>
      </w:r>
      <w:r w:rsidRPr="00486FC0">
        <w:rPr>
          <w:rFonts w:asciiTheme="majorHAnsi" w:hAnsiTheme="majorHAnsi" w:cs="Tahoma"/>
          <w:sz w:val="22"/>
          <w:szCs w:val="22"/>
          <w:lang w:val="fr-FR"/>
        </w:rPr>
        <w:t xml:space="preserve">onnées du MICS, ou plus tôt sur demande. Le programme d'installation peut également être téléchargé gratuitement, moyennant un enregistrement, sur le site web de l'US </w:t>
      </w:r>
      <w:proofErr w:type="spellStart"/>
      <w:r w:rsidRPr="00486FC0">
        <w:rPr>
          <w:rFonts w:asciiTheme="majorHAnsi" w:hAnsiTheme="majorHAnsi" w:cs="Tahoma"/>
          <w:sz w:val="22"/>
          <w:szCs w:val="22"/>
          <w:lang w:val="fr-FR"/>
        </w:rPr>
        <w:t>Census</w:t>
      </w:r>
      <w:proofErr w:type="spellEnd"/>
      <w:r w:rsidRPr="00486FC0">
        <w:rPr>
          <w:rFonts w:asciiTheme="majorHAnsi" w:hAnsiTheme="majorHAnsi" w:cs="Tahoma"/>
          <w:sz w:val="22"/>
          <w:szCs w:val="22"/>
          <w:lang w:val="fr-FR"/>
        </w:rPr>
        <w:t xml:space="preserve"> Bureau (lien : </w:t>
      </w:r>
      <w:hyperlink r:id="rId45" w:history="1">
        <w:proofErr w:type="spellStart"/>
        <w:r w:rsidRPr="008442CA">
          <w:rPr>
            <w:rStyle w:val="Hyperlink"/>
            <w:rFonts w:asciiTheme="majorHAnsi" w:hAnsiTheme="majorHAnsi" w:cs="Tahoma"/>
            <w:sz w:val="22"/>
            <w:szCs w:val="22"/>
            <w:lang w:val="fr-FR"/>
          </w:rPr>
          <w:t>CSPro</w:t>
        </w:r>
        <w:proofErr w:type="spellEnd"/>
      </w:hyperlink>
      <w:r w:rsidRPr="00486FC0">
        <w:rPr>
          <w:rFonts w:asciiTheme="majorHAnsi" w:hAnsiTheme="majorHAnsi" w:cs="Tahoma"/>
          <w:sz w:val="22"/>
          <w:szCs w:val="22"/>
          <w:lang w:val="fr-FR"/>
        </w:rPr>
        <w:t>).</w:t>
      </w:r>
    </w:p>
    <w:p w14:paraId="125E4F14" w14:textId="47981FC2" w:rsidR="00486FC0" w:rsidRPr="00486FC0" w:rsidRDefault="00486FC0" w:rsidP="00BF180A">
      <w:pPr>
        <w:rPr>
          <w:rFonts w:asciiTheme="majorHAnsi" w:hAnsiTheme="majorHAnsi" w:cs="Tahoma"/>
          <w:sz w:val="22"/>
          <w:szCs w:val="22"/>
          <w:lang w:val="fr-FR"/>
        </w:rPr>
      </w:pPr>
      <w:r w:rsidRPr="00486FC0">
        <w:rPr>
          <w:rFonts w:asciiTheme="majorHAnsi" w:hAnsiTheme="majorHAnsi" w:cs="Tahoma"/>
          <w:sz w:val="22"/>
          <w:szCs w:val="22"/>
          <w:lang w:val="fr-FR"/>
        </w:rPr>
        <w:t>En raison des changements potentiellement importants entre les mises à jour relativement fréquentes du logiciel, il est important de n'utiliser que la version 7.7, à moins que des changements ne soient communiqués par l'équipe MICS</w:t>
      </w:r>
      <w:r w:rsidR="003D37BA">
        <w:rPr>
          <w:rFonts w:asciiTheme="majorHAnsi" w:hAnsiTheme="majorHAnsi" w:cs="Tahoma"/>
          <w:sz w:val="22"/>
          <w:szCs w:val="22"/>
          <w:lang w:val="fr-FR"/>
        </w:rPr>
        <w:t xml:space="preserve"> </w:t>
      </w:r>
      <w:r w:rsidR="003D37BA" w:rsidRPr="00486FC0">
        <w:rPr>
          <w:rFonts w:asciiTheme="majorHAnsi" w:hAnsiTheme="majorHAnsi" w:cs="Tahoma"/>
          <w:sz w:val="22"/>
          <w:szCs w:val="22"/>
          <w:lang w:val="fr-FR"/>
        </w:rPr>
        <w:t>Global</w:t>
      </w:r>
      <w:r w:rsidR="003D37BA">
        <w:rPr>
          <w:rFonts w:asciiTheme="majorHAnsi" w:hAnsiTheme="majorHAnsi" w:cs="Tahoma"/>
          <w:sz w:val="22"/>
          <w:szCs w:val="22"/>
          <w:lang w:val="fr-FR"/>
        </w:rPr>
        <w:t>e</w:t>
      </w:r>
      <w:r w:rsidRPr="00486FC0">
        <w:rPr>
          <w:rFonts w:asciiTheme="majorHAnsi" w:hAnsiTheme="majorHAnsi" w:cs="Tahoma"/>
          <w:sz w:val="22"/>
          <w:szCs w:val="22"/>
          <w:lang w:val="fr-FR"/>
        </w:rPr>
        <w:t>.</w:t>
      </w:r>
    </w:p>
    <w:p w14:paraId="561764C5" w14:textId="77777777" w:rsidR="00486FC0" w:rsidRPr="00486FC0" w:rsidRDefault="00486FC0" w:rsidP="00367B4E">
      <w:pPr>
        <w:rPr>
          <w:rFonts w:asciiTheme="majorHAnsi" w:hAnsiTheme="majorHAnsi" w:cs="Tahoma"/>
          <w:sz w:val="22"/>
          <w:szCs w:val="22"/>
          <w:lang w:val="fr-FR"/>
        </w:rPr>
      </w:pPr>
      <w:r w:rsidRPr="00486FC0">
        <w:rPr>
          <w:rFonts w:asciiTheme="majorHAnsi" w:hAnsiTheme="majorHAnsi" w:cs="Tahoma"/>
          <w:sz w:val="22"/>
          <w:szCs w:val="22"/>
          <w:lang w:val="fr-FR"/>
        </w:rPr>
        <w:t xml:space="preserve">Un serveur central est nécessaire pour la synchronisation des données entre le terrain et le bureau central. Le système de collecte de données MICS supporte deux types de serveurs : </w:t>
      </w:r>
      <w:proofErr w:type="spellStart"/>
      <w:r w:rsidRPr="00486FC0">
        <w:rPr>
          <w:rFonts w:asciiTheme="majorHAnsi" w:hAnsiTheme="majorHAnsi" w:cs="Tahoma"/>
          <w:sz w:val="22"/>
          <w:szCs w:val="22"/>
          <w:lang w:val="fr-FR"/>
        </w:rPr>
        <w:t>CSWeb</w:t>
      </w:r>
      <w:proofErr w:type="spellEnd"/>
      <w:r w:rsidRPr="00486FC0">
        <w:rPr>
          <w:rFonts w:asciiTheme="majorHAnsi" w:hAnsiTheme="majorHAnsi" w:cs="Tahoma"/>
          <w:sz w:val="22"/>
          <w:szCs w:val="22"/>
          <w:lang w:val="fr-FR"/>
        </w:rPr>
        <w:t xml:space="preserve"> et FTP (File Transfer Protocol).</w:t>
      </w:r>
    </w:p>
    <w:p w14:paraId="4429C8A6" w14:textId="3F9C8CA0" w:rsidR="002D1C02" w:rsidRPr="003D37BA" w:rsidRDefault="002D1C02" w:rsidP="003D37BA">
      <w:pPr>
        <w:pStyle w:val="ListParagraph"/>
        <w:numPr>
          <w:ilvl w:val="0"/>
          <w:numId w:val="8"/>
        </w:numPr>
        <w:rPr>
          <w:rFonts w:asciiTheme="majorHAnsi" w:hAnsiTheme="majorHAnsi" w:cs="Tahoma"/>
          <w:sz w:val="22"/>
          <w:szCs w:val="22"/>
          <w:lang w:val="fr-FR"/>
        </w:rPr>
      </w:pPr>
      <w:proofErr w:type="spellStart"/>
      <w:r w:rsidRPr="003D37BA">
        <w:rPr>
          <w:rFonts w:asciiTheme="majorHAnsi" w:hAnsiTheme="majorHAnsi" w:cs="Tahoma"/>
          <w:b/>
          <w:bCs/>
          <w:sz w:val="22"/>
          <w:szCs w:val="22"/>
          <w:lang w:val="fr-FR"/>
        </w:rPr>
        <w:t>CSWeb</w:t>
      </w:r>
      <w:proofErr w:type="spellEnd"/>
      <w:r w:rsidRPr="003D37BA">
        <w:rPr>
          <w:rFonts w:asciiTheme="majorHAnsi" w:hAnsiTheme="majorHAnsi" w:cs="Tahoma"/>
          <w:sz w:val="22"/>
          <w:szCs w:val="22"/>
          <w:lang w:val="fr-FR"/>
        </w:rPr>
        <w:t xml:space="preserve"> </w:t>
      </w:r>
      <w:r w:rsidR="003D37BA" w:rsidRPr="003D37BA">
        <w:rPr>
          <w:rFonts w:asciiTheme="majorHAnsi" w:hAnsiTheme="majorHAnsi" w:cs="Tahoma"/>
          <w:sz w:val="22"/>
          <w:szCs w:val="22"/>
          <w:lang w:val="fr-FR"/>
        </w:rPr>
        <w:t xml:space="preserve">est un serveur web qui utilise le logiciel de synchronisation </w:t>
      </w:r>
      <w:proofErr w:type="spellStart"/>
      <w:r w:rsidR="003D37BA" w:rsidRPr="003D37BA">
        <w:rPr>
          <w:rFonts w:asciiTheme="majorHAnsi" w:hAnsiTheme="majorHAnsi" w:cs="Tahoma"/>
          <w:sz w:val="22"/>
          <w:szCs w:val="22"/>
          <w:lang w:val="fr-FR"/>
        </w:rPr>
        <w:t>CSPro</w:t>
      </w:r>
      <w:proofErr w:type="spellEnd"/>
      <w:r w:rsidR="003D37BA" w:rsidRPr="003D37BA">
        <w:rPr>
          <w:rFonts w:asciiTheme="majorHAnsi" w:hAnsiTheme="majorHAnsi" w:cs="Tahoma"/>
          <w:sz w:val="22"/>
          <w:szCs w:val="22"/>
          <w:lang w:val="fr-FR"/>
        </w:rPr>
        <w:t xml:space="preserve">. Le service </w:t>
      </w:r>
      <w:proofErr w:type="spellStart"/>
      <w:r w:rsidR="003D37BA" w:rsidRPr="003D37BA">
        <w:rPr>
          <w:rFonts w:asciiTheme="majorHAnsi" w:hAnsiTheme="majorHAnsi" w:cs="Tahoma"/>
          <w:sz w:val="22"/>
          <w:szCs w:val="22"/>
          <w:lang w:val="fr-FR"/>
        </w:rPr>
        <w:t>CSWeb</w:t>
      </w:r>
      <w:proofErr w:type="spellEnd"/>
      <w:r w:rsidR="003D37BA" w:rsidRPr="003D37BA">
        <w:rPr>
          <w:rFonts w:asciiTheme="majorHAnsi" w:hAnsiTheme="majorHAnsi" w:cs="Tahoma"/>
          <w:sz w:val="22"/>
          <w:szCs w:val="22"/>
          <w:lang w:val="fr-FR"/>
        </w:rPr>
        <w:t xml:space="preserve"> est configuré sur les serveurs du siège de l'UNICEF et proposé aux agences de mise en œuvre dans le cadre de la collaboration technique MICS à des fins de synchronisation des données. Si les agences de mise en œuvre souhaitent installer le serveur </w:t>
      </w:r>
      <w:proofErr w:type="spellStart"/>
      <w:r w:rsidR="003D37BA" w:rsidRPr="003D37BA">
        <w:rPr>
          <w:rFonts w:asciiTheme="majorHAnsi" w:hAnsiTheme="majorHAnsi" w:cs="Tahoma"/>
          <w:sz w:val="22"/>
          <w:szCs w:val="22"/>
          <w:lang w:val="fr-FR"/>
        </w:rPr>
        <w:t>CSWeb</w:t>
      </w:r>
      <w:proofErr w:type="spellEnd"/>
      <w:r w:rsidR="003D37BA" w:rsidRPr="003D37BA">
        <w:rPr>
          <w:rFonts w:asciiTheme="majorHAnsi" w:hAnsiTheme="majorHAnsi" w:cs="Tahoma"/>
          <w:sz w:val="22"/>
          <w:szCs w:val="22"/>
          <w:lang w:val="fr-FR"/>
        </w:rPr>
        <w:t xml:space="preserve"> localement, des kits d'installation gratuits et des instructions sont disponibles </w:t>
      </w:r>
      <w:hyperlink r:id="rId46" w:history="1">
        <w:r w:rsidR="003D37BA" w:rsidRPr="003D37BA">
          <w:rPr>
            <w:rStyle w:val="Hyperlink"/>
            <w:rFonts w:asciiTheme="majorHAnsi" w:hAnsiTheme="majorHAnsi" w:cs="Tahoma"/>
            <w:sz w:val="22"/>
            <w:szCs w:val="22"/>
            <w:lang w:val="fr-FR"/>
          </w:rPr>
          <w:t>ici</w:t>
        </w:r>
      </w:hyperlink>
      <w:r w:rsidR="003D37BA" w:rsidRPr="003D37BA">
        <w:rPr>
          <w:rFonts w:asciiTheme="majorHAnsi" w:hAnsiTheme="majorHAnsi" w:cs="Tahoma"/>
          <w:sz w:val="22"/>
          <w:szCs w:val="22"/>
          <w:lang w:val="fr-FR"/>
        </w:rPr>
        <w:t xml:space="preserve">. L'installation et la maintenance d'un serveur pour </w:t>
      </w:r>
      <w:proofErr w:type="spellStart"/>
      <w:r w:rsidR="003D37BA" w:rsidRPr="003D37BA">
        <w:rPr>
          <w:rFonts w:asciiTheme="majorHAnsi" w:hAnsiTheme="majorHAnsi" w:cs="Tahoma"/>
          <w:sz w:val="22"/>
          <w:szCs w:val="22"/>
          <w:lang w:val="fr-FR"/>
        </w:rPr>
        <w:t>CSWeb</w:t>
      </w:r>
      <w:proofErr w:type="spellEnd"/>
      <w:r w:rsidR="003D37BA" w:rsidRPr="003D37BA">
        <w:rPr>
          <w:rFonts w:asciiTheme="majorHAnsi" w:hAnsiTheme="majorHAnsi" w:cs="Tahoma"/>
          <w:sz w:val="22"/>
          <w:szCs w:val="22"/>
          <w:lang w:val="fr-FR"/>
        </w:rPr>
        <w:t xml:space="preserve"> requièrent une expertise en matière de maintenance de serveurs web et de cybersécurité. Il est donc recommandé d'utiliser le service </w:t>
      </w:r>
      <w:proofErr w:type="spellStart"/>
      <w:r w:rsidR="003D37BA" w:rsidRPr="003D37BA">
        <w:rPr>
          <w:rFonts w:asciiTheme="majorHAnsi" w:hAnsiTheme="majorHAnsi" w:cs="Tahoma"/>
          <w:sz w:val="22"/>
          <w:szCs w:val="22"/>
          <w:lang w:val="fr-FR"/>
        </w:rPr>
        <w:t>CSWeb</w:t>
      </w:r>
      <w:proofErr w:type="spellEnd"/>
      <w:r w:rsidR="003D37BA" w:rsidRPr="003D37BA">
        <w:rPr>
          <w:rFonts w:asciiTheme="majorHAnsi" w:hAnsiTheme="majorHAnsi" w:cs="Tahoma"/>
          <w:sz w:val="22"/>
          <w:szCs w:val="22"/>
          <w:lang w:val="fr-FR"/>
        </w:rPr>
        <w:t xml:space="preserve"> existant configuré sur le serveur du siège de l'UNICEF ou un FTP local.</w:t>
      </w:r>
      <w:r w:rsidR="003D37BA">
        <w:rPr>
          <w:rFonts w:asciiTheme="majorHAnsi" w:hAnsiTheme="majorHAnsi" w:cs="Tahoma"/>
          <w:sz w:val="22"/>
          <w:szCs w:val="22"/>
          <w:lang w:val="fr-FR"/>
        </w:rPr>
        <w:t xml:space="preserve"> </w:t>
      </w:r>
    </w:p>
    <w:p w14:paraId="2F244C69" w14:textId="2A8D31F8" w:rsidR="00115FF0" w:rsidRPr="008442CA" w:rsidRDefault="002D1C02" w:rsidP="00367B4E">
      <w:pPr>
        <w:pStyle w:val="ListParagraph"/>
        <w:numPr>
          <w:ilvl w:val="0"/>
          <w:numId w:val="8"/>
        </w:numPr>
        <w:rPr>
          <w:rFonts w:asciiTheme="majorHAnsi" w:hAnsiTheme="majorHAnsi" w:cs="Tahoma"/>
          <w:sz w:val="22"/>
          <w:szCs w:val="22"/>
          <w:lang w:val="fr-FR"/>
        </w:rPr>
      </w:pPr>
      <w:r w:rsidRPr="003D37BA">
        <w:rPr>
          <w:rFonts w:asciiTheme="majorHAnsi" w:hAnsiTheme="majorHAnsi" w:cs="Tahoma"/>
          <w:b/>
          <w:bCs/>
          <w:sz w:val="22"/>
          <w:szCs w:val="22"/>
          <w:lang w:val="fr-FR"/>
        </w:rPr>
        <w:t>FTP</w:t>
      </w:r>
      <w:r w:rsidR="003D37BA" w:rsidRPr="003D37BA">
        <w:rPr>
          <w:rFonts w:asciiTheme="majorHAnsi" w:hAnsiTheme="majorHAnsi" w:cs="Tahoma"/>
          <w:b/>
          <w:bCs/>
          <w:sz w:val="22"/>
          <w:szCs w:val="22"/>
          <w:lang w:val="fr-FR"/>
        </w:rPr>
        <w:t xml:space="preserve"> </w:t>
      </w:r>
      <w:r w:rsidRPr="003D37BA">
        <w:rPr>
          <w:rFonts w:asciiTheme="majorHAnsi" w:hAnsiTheme="majorHAnsi" w:cs="Tahoma"/>
          <w:sz w:val="22"/>
          <w:szCs w:val="22"/>
          <w:lang w:val="fr-FR"/>
        </w:rPr>
        <w:t xml:space="preserve">: </w:t>
      </w:r>
      <w:r w:rsidR="003D37BA" w:rsidRPr="003D37BA">
        <w:rPr>
          <w:rFonts w:asciiTheme="majorHAnsi" w:hAnsiTheme="majorHAnsi" w:cs="Tahoma"/>
          <w:sz w:val="22"/>
          <w:szCs w:val="22"/>
          <w:lang w:val="fr-FR"/>
        </w:rPr>
        <w:t xml:space="preserve">La synchronisation </w:t>
      </w:r>
      <w:proofErr w:type="spellStart"/>
      <w:r w:rsidR="003D37BA" w:rsidRPr="003D37BA">
        <w:rPr>
          <w:rFonts w:asciiTheme="majorHAnsi" w:hAnsiTheme="majorHAnsi" w:cs="Tahoma"/>
          <w:sz w:val="22"/>
          <w:szCs w:val="22"/>
          <w:lang w:val="fr-FR"/>
        </w:rPr>
        <w:t>CSPro</w:t>
      </w:r>
      <w:proofErr w:type="spellEnd"/>
      <w:r w:rsidR="003D37BA" w:rsidRPr="003D37BA">
        <w:rPr>
          <w:rFonts w:asciiTheme="majorHAnsi" w:hAnsiTheme="majorHAnsi" w:cs="Tahoma"/>
          <w:sz w:val="22"/>
          <w:szCs w:val="22"/>
          <w:lang w:val="fr-FR"/>
        </w:rPr>
        <w:t xml:space="preserve"> peut également être utilisée avec un serveur FTP. Le programme MICS suggère d'utiliser FTP dans les situations où ce type de serveur est déjà établi dans les agences de mise en œuvre et lorsqu'il n'est pas prévu de s'appuyer sur le service </w:t>
      </w:r>
      <w:proofErr w:type="spellStart"/>
      <w:r w:rsidR="003D37BA" w:rsidRPr="003D37BA">
        <w:rPr>
          <w:rFonts w:asciiTheme="majorHAnsi" w:hAnsiTheme="majorHAnsi" w:cs="Tahoma"/>
          <w:sz w:val="22"/>
          <w:szCs w:val="22"/>
          <w:lang w:val="fr-FR"/>
        </w:rPr>
        <w:t>CSWeb</w:t>
      </w:r>
      <w:proofErr w:type="spellEnd"/>
      <w:r w:rsidR="003D37BA" w:rsidRPr="003D37BA">
        <w:rPr>
          <w:rFonts w:asciiTheme="majorHAnsi" w:hAnsiTheme="majorHAnsi" w:cs="Tahoma"/>
          <w:sz w:val="22"/>
          <w:szCs w:val="22"/>
          <w:lang w:val="fr-FR"/>
        </w:rPr>
        <w:t xml:space="preserve"> mis en place sur les serveurs du siège de l'UNICEF ou d'installer un service </w:t>
      </w:r>
      <w:proofErr w:type="spellStart"/>
      <w:r w:rsidR="003D37BA" w:rsidRPr="003D37BA">
        <w:rPr>
          <w:rFonts w:asciiTheme="majorHAnsi" w:hAnsiTheme="majorHAnsi" w:cs="Tahoma"/>
          <w:sz w:val="22"/>
          <w:szCs w:val="22"/>
          <w:lang w:val="fr-FR"/>
        </w:rPr>
        <w:t>CSWeb</w:t>
      </w:r>
      <w:proofErr w:type="spellEnd"/>
      <w:r w:rsidR="003D37BA" w:rsidRPr="003D37BA">
        <w:rPr>
          <w:rFonts w:asciiTheme="majorHAnsi" w:hAnsiTheme="majorHAnsi" w:cs="Tahoma"/>
          <w:sz w:val="22"/>
          <w:szCs w:val="22"/>
          <w:lang w:val="fr-FR"/>
        </w:rPr>
        <w:t xml:space="preserve"> au niveau local.</w:t>
      </w:r>
    </w:p>
    <w:p w14:paraId="6E147832" w14:textId="77777777" w:rsidR="00115FF0" w:rsidRPr="008442CA" w:rsidRDefault="00115FF0" w:rsidP="00BF180A">
      <w:pPr>
        <w:rPr>
          <w:rFonts w:asciiTheme="majorHAnsi" w:hAnsiTheme="majorHAnsi" w:cs="Tahoma"/>
          <w:b/>
          <w:sz w:val="22"/>
          <w:szCs w:val="22"/>
          <w:lang w:val="fr-FR"/>
        </w:rPr>
      </w:pPr>
    </w:p>
    <w:p w14:paraId="2F043930" w14:textId="4EDCC3EB" w:rsidR="00583A95" w:rsidRPr="008442CA" w:rsidRDefault="00C80277" w:rsidP="00BF180A">
      <w:pPr>
        <w:pStyle w:val="Heading1"/>
        <w:rPr>
          <w:lang w:val="fr-FR"/>
        </w:rPr>
      </w:pPr>
      <w:r>
        <w:rPr>
          <w:lang w:val="fr-FR"/>
        </w:rPr>
        <w:t xml:space="preserve">logiciel de statistiques </w:t>
      </w:r>
      <w:r w:rsidR="00583A95" w:rsidRPr="008442CA">
        <w:rPr>
          <w:lang w:val="fr-FR"/>
        </w:rPr>
        <w:t xml:space="preserve">SPSS </w:t>
      </w:r>
    </w:p>
    <w:p w14:paraId="7A5FA52D" w14:textId="41DB9351" w:rsidR="00583A95" w:rsidRPr="008442CA" w:rsidRDefault="003D37BA" w:rsidP="00BF180A">
      <w:pPr>
        <w:rPr>
          <w:rFonts w:asciiTheme="majorHAnsi" w:hAnsiTheme="majorHAnsi" w:cs="Tahoma"/>
          <w:sz w:val="22"/>
          <w:szCs w:val="22"/>
          <w:lang w:val="fr-FR"/>
        </w:rPr>
      </w:pPr>
      <w:r w:rsidRPr="003D37BA">
        <w:rPr>
          <w:rFonts w:asciiTheme="majorHAnsi" w:hAnsiTheme="majorHAnsi" w:cs="Tahoma"/>
          <w:sz w:val="22"/>
          <w:szCs w:val="22"/>
          <w:lang w:val="fr-FR"/>
        </w:rPr>
        <w:t xml:space="preserve">Pour l'analyse des données MICS, il est recommandé d'utiliser SPSS </w:t>
      </w:r>
      <w:proofErr w:type="spellStart"/>
      <w:r w:rsidRPr="003D37BA">
        <w:rPr>
          <w:rFonts w:asciiTheme="majorHAnsi" w:hAnsiTheme="majorHAnsi" w:cs="Tahoma"/>
          <w:sz w:val="22"/>
          <w:szCs w:val="22"/>
          <w:lang w:val="fr-FR"/>
        </w:rPr>
        <w:t>Statistics</w:t>
      </w:r>
      <w:proofErr w:type="spellEnd"/>
      <w:r w:rsidRPr="003D37BA">
        <w:rPr>
          <w:rFonts w:asciiTheme="majorHAnsi" w:hAnsiTheme="majorHAnsi" w:cs="Tahoma"/>
          <w:sz w:val="22"/>
          <w:szCs w:val="22"/>
          <w:lang w:val="fr-FR"/>
        </w:rPr>
        <w:t xml:space="preserve">, un logiciel statistique produit par IBM pour l'analyse avancée et la gestion des données. Une licence pour SPSS </w:t>
      </w:r>
      <w:proofErr w:type="spellStart"/>
      <w:r w:rsidRPr="003D37BA">
        <w:rPr>
          <w:rFonts w:asciiTheme="majorHAnsi" w:hAnsiTheme="majorHAnsi" w:cs="Tahoma"/>
          <w:sz w:val="22"/>
          <w:szCs w:val="22"/>
          <w:lang w:val="fr-FR"/>
        </w:rPr>
        <w:t>Statistics</w:t>
      </w:r>
      <w:proofErr w:type="spellEnd"/>
      <w:r w:rsidRPr="003D37BA">
        <w:rPr>
          <w:rFonts w:asciiTheme="majorHAnsi" w:hAnsiTheme="majorHAnsi" w:cs="Tahoma"/>
          <w:sz w:val="22"/>
          <w:szCs w:val="22"/>
          <w:lang w:val="fr-FR"/>
        </w:rPr>
        <w:t xml:space="preserve"> 28 sera fournie à l'agence chargée de la mise en œuvre des MICS par l'équipe MICS</w:t>
      </w:r>
      <w:r>
        <w:rPr>
          <w:rFonts w:asciiTheme="majorHAnsi" w:hAnsiTheme="majorHAnsi" w:cs="Tahoma"/>
          <w:sz w:val="22"/>
          <w:szCs w:val="22"/>
          <w:lang w:val="fr-FR"/>
        </w:rPr>
        <w:t xml:space="preserve"> </w:t>
      </w:r>
      <w:proofErr w:type="gramStart"/>
      <w:r w:rsidRPr="00486FC0">
        <w:rPr>
          <w:rFonts w:asciiTheme="majorHAnsi" w:hAnsiTheme="majorHAnsi" w:cs="Tahoma"/>
          <w:sz w:val="22"/>
          <w:szCs w:val="22"/>
          <w:lang w:val="fr-FR"/>
        </w:rPr>
        <w:t>Global</w:t>
      </w:r>
      <w:r>
        <w:rPr>
          <w:rFonts w:asciiTheme="majorHAnsi" w:hAnsiTheme="majorHAnsi" w:cs="Tahoma"/>
          <w:sz w:val="22"/>
          <w:szCs w:val="22"/>
          <w:lang w:val="fr-FR"/>
        </w:rPr>
        <w:t xml:space="preserve">e </w:t>
      </w:r>
      <w:r w:rsidRPr="003D37BA">
        <w:rPr>
          <w:rFonts w:asciiTheme="majorHAnsi" w:hAnsiTheme="majorHAnsi" w:cs="Tahoma"/>
          <w:sz w:val="22"/>
          <w:szCs w:val="22"/>
          <w:lang w:val="fr-FR"/>
        </w:rPr>
        <w:t>.</w:t>
      </w:r>
      <w:proofErr w:type="gramEnd"/>
      <w:r w:rsidRPr="003D37BA">
        <w:rPr>
          <w:rFonts w:asciiTheme="majorHAnsi" w:hAnsiTheme="majorHAnsi" w:cs="Tahoma"/>
          <w:sz w:val="22"/>
          <w:szCs w:val="22"/>
          <w:lang w:val="fr-FR"/>
        </w:rPr>
        <w:t xml:space="preserve"> Tous les programmes de tabulation MICS sont fournis sous forme de fichiers </w:t>
      </w:r>
      <w:proofErr w:type="spellStart"/>
      <w:r w:rsidR="00BD3520" w:rsidRPr="003D37BA">
        <w:rPr>
          <w:rFonts w:asciiTheme="majorHAnsi" w:hAnsiTheme="majorHAnsi" w:cs="Tahoma"/>
          <w:sz w:val="22"/>
          <w:szCs w:val="22"/>
          <w:lang w:val="fr-FR"/>
        </w:rPr>
        <w:t>s</w:t>
      </w:r>
      <w:r w:rsidR="00BD3520">
        <w:rPr>
          <w:rFonts w:asciiTheme="majorHAnsi" w:hAnsiTheme="majorHAnsi" w:cs="Tahoma"/>
          <w:sz w:val="22"/>
          <w:szCs w:val="22"/>
          <w:lang w:val="fr-FR"/>
        </w:rPr>
        <w:t>de</w:t>
      </w:r>
      <w:proofErr w:type="spellEnd"/>
      <w:r w:rsidR="00BD3520">
        <w:rPr>
          <w:rFonts w:asciiTheme="majorHAnsi" w:hAnsiTheme="majorHAnsi" w:cs="Tahoma"/>
          <w:sz w:val="22"/>
          <w:szCs w:val="22"/>
          <w:lang w:val="fr-FR"/>
        </w:rPr>
        <w:t xml:space="preserve"> syntaxe</w:t>
      </w:r>
      <w:r w:rsidR="00BD3520" w:rsidRPr="003D37BA">
        <w:rPr>
          <w:rFonts w:asciiTheme="majorHAnsi" w:hAnsiTheme="majorHAnsi" w:cs="Tahoma"/>
          <w:sz w:val="22"/>
          <w:szCs w:val="22"/>
          <w:lang w:val="fr-FR"/>
        </w:rPr>
        <w:t xml:space="preserve"> </w:t>
      </w:r>
      <w:r w:rsidRPr="003D37BA">
        <w:rPr>
          <w:rFonts w:asciiTheme="majorHAnsi" w:hAnsiTheme="majorHAnsi" w:cs="Tahoma"/>
          <w:sz w:val="22"/>
          <w:szCs w:val="22"/>
          <w:lang w:val="fr-FR"/>
        </w:rPr>
        <w:t>SPSS pour une personnalisation basée sur le contenu de l'enquête.</w:t>
      </w:r>
      <w:r>
        <w:rPr>
          <w:rFonts w:asciiTheme="majorHAnsi" w:hAnsiTheme="majorHAnsi" w:cs="Tahoma"/>
          <w:sz w:val="22"/>
          <w:szCs w:val="22"/>
          <w:lang w:val="fr-FR"/>
        </w:rPr>
        <w:t xml:space="preserve"> </w:t>
      </w:r>
      <w:r w:rsidR="00583A95" w:rsidRPr="008442CA">
        <w:rPr>
          <w:rFonts w:asciiTheme="majorHAnsi" w:hAnsiTheme="majorHAnsi" w:cs="Tahoma"/>
          <w:sz w:val="22"/>
          <w:szCs w:val="22"/>
          <w:lang w:val="fr-FR"/>
        </w:rPr>
        <w:t>Modules</w:t>
      </w:r>
      <w:r>
        <w:rPr>
          <w:rFonts w:asciiTheme="majorHAnsi" w:hAnsiTheme="majorHAnsi" w:cs="Tahoma"/>
          <w:sz w:val="22"/>
          <w:szCs w:val="22"/>
          <w:lang w:val="fr-FR"/>
        </w:rPr>
        <w:t xml:space="preserve"> </w:t>
      </w:r>
      <w:r w:rsidR="00583A95" w:rsidRPr="008442CA">
        <w:rPr>
          <w:rFonts w:asciiTheme="majorHAnsi" w:hAnsiTheme="majorHAnsi" w:cs="Tahoma"/>
          <w:sz w:val="22"/>
          <w:szCs w:val="22"/>
          <w:lang w:val="fr-FR"/>
        </w:rPr>
        <w:t xml:space="preserve">: </w:t>
      </w:r>
      <w:r>
        <w:rPr>
          <w:rFonts w:asciiTheme="majorHAnsi" w:hAnsiTheme="majorHAnsi" w:cs="Tahoma"/>
          <w:sz w:val="22"/>
          <w:szCs w:val="22"/>
          <w:lang w:val="fr-FR"/>
        </w:rPr>
        <w:t>base des statistiques</w:t>
      </w:r>
      <w:r w:rsidR="00583A95" w:rsidRPr="008442CA">
        <w:rPr>
          <w:rFonts w:asciiTheme="majorHAnsi" w:hAnsiTheme="majorHAnsi" w:cs="Tahoma"/>
          <w:sz w:val="22"/>
          <w:szCs w:val="22"/>
          <w:lang w:val="fr-FR"/>
        </w:rPr>
        <w:t xml:space="preserve">, </w:t>
      </w:r>
      <w:r>
        <w:rPr>
          <w:rFonts w:asciiTheme="majorHAnsi" w:hAnsiTheme="majorHAnsi" w:cs="Tahoma"/>
          <w:sz w:val="22"/>
          <w:szCs w:val="22"/>
          <w:lang w:val="fr-FR"/>
        </w:rPr>
        <w:t>échantillons complexes</w:t>
      </w:r>
      <w:r w:rsidR="00583A95" w:rsidRPr="008442CA">
        <w:rPr>
          <w:rFonts w:asciiTheme="majorHAnsi" w:hAnsiTheme="majorHAnsi" w:cs="Tahoma"/>
          <w:sz w:val="22"/>
          <w:szCs w:val="22"/>
          <w:lang w:val="fr-FR"/>
        </w:rPr>
        <w:t xml:space="preserve">, </w:t>
      </w:r>
      <w:r>
        <w:rPr>
          <w:rFonts w:asciiTheme="majorHAnsi" w:hAnsiTheme="majorHAnsi" w:cs="Tahoma"/>
          <w:sz w:val="22"/>
          <w:szCs w:val="22"/>
          <w:lang w:val="fr-FR"/>
        </w:rPr>
        <w:t>tableaux personnalisés</w:t>
      </w:r>
      <w:r w:rsidR="00BD3520">
        <w:rPr>
          <w:rFonts w:asciiTheme="majorHAnsi" w:hAnsiTheme="majorHAnsi" w:cs="Tahoma"/>
          <w:sz w:val="22"/>
          <w:szCs w:val="22"/>
          <w:lang w:val="fr-FR"/>
        </w:rPr>
        <w:t xml:space="preserve"> (</w:t>
      </w:r>
      <w:proofErr w:type="spellStart"/>
      <w:r w:rsidR="00BD3520" w:rsidRPr="00D6145B">
        <w:rPr>
          <w:rFonts w:asciiTheme="majorHAnsi" w:hAnsiTheme="majorHAnsi" w:cs="Tahoma"/>
          <w:sz w:val="22"/>
          <w:szCs w:val="22"/>
          <w:lang w:val="fr-FR"/>
        </w:rPr>
        <w:t>Statistics</w:t>
      </w:r>
      <w:proofErr w:type="spellEnd"/>
      <w:r w:rsidR="00BD3520" w:rsidRPr="00D6145B">
        <w:rPr>
          <w:rFonts w:asciiTheme="majorHAnsi" w:hAnsiTheme="majorHAnsi" w:cs="Tahoma"/>
          <w:sz w:val="22"/>
          <w:szCs w:val="22"/>
          <w:lang w:val="fr-FR"/>
        </w:rPr>
        <w:t xml:space="preserve"> Base, </w:t>
      </w:r>
      <w:proofErr w:type="spellStart"/>
      <w:r w:rsidR="00BD3520" w:rsidRPr="00D6145B">
        <w:rPr>
          <w:rFonts w:asciiTheme="majorHAnsi" w:hAnsiTheme="majorHAnsi" w:cs="Tahoma"/>
          <w:sz w:val="22"/>
          <w:szCs w:val="22"/>
          <w:lang w:val="fr-FR"/>
        </w:rPr>
        <w:t>Complex</w:t>
      </w:r>
      <w:proofErr w:type="spellEnd"/>
      <w:r w:rsidR="00BD3520" w:rsidRPr="00D6145B">
        <w:rPr>
          <w:rFonts w:asciiTheme="majorHAnsi" w:hAnsiTheme="majorHAnsi" w:cs="Tahoma"/>
          <w:sz w:val="22"/>
          <w:szCs w:val="22"/>
          <w:lang w:val="fr-FR"/>
        </w:rPr>
        <w:t xml:space="preserve"> </w:t>
      </w:r>
      <w:proofErr w:type="spellStart"/>
      <w:r w:rsidR="00BD3520" w:rsidRPr="00D6145B">
        <w:rPr>
          <w:rFonts w:asciiTheme="majorHAnsi" w:hAnsiTheme="majorHAnsi" w:cs="Tahoma"/>
          <w:sz w:val="22"/>
          <w:szCs w:val="22"/>
          <w:lang w:val="fr-FR"/>
        </w:rPr>
        <w:t>Samples</w:t>
      </w:r>
      <w:proofErr w:type="spellEnd"/>
      <w:r w:rsidR="00BD3520" w:rsidRPr="00D6145B">
        <w:rPr>
          <w:rFonts w:asciiTheme="majorHAnsi" w:hAnsiTheme="majorHAnsi" w:cs="Tahoma"/>
          <w:sz w:val="22"/>
          <w:szCs w:val="22"/>
          <w:lang w:val="fr-FR"/>
        </w:rPr>
        <w:t>, Custom Tables</w:t>
      </w:r>
      <w:r w:rsidR="00BD3520">
        <w:rPr>
          <w:rFonts w:asciiTheme="majorHAnsi" w:hAnsiTheme="majorHAnsi" w:cs="Tahoma"/>
          <w:sz w:val="22"/>
          <w:szCs w:val="22"/>
          <w:lang w:val="fr-FR"/>
        </w:rPr>
        <w:t>)</w:t>
      </w:r>
      <w:r w:rsidR="00583A95" w:rsidRPr="008442CA">
        <w:rPr>
          <w:rFonts w:asciiTheme="majorHAnsi" w:hAnsiTheme="majorHAnsi" w:cs="Tahoma"/>
          <w:sz w:val="22"/>
          <w:szCs w:val="22"/>
          <w:lang w:val="fr-FR"/>
        </w:rPr>
        <w:t>.</w:t>
      </w:r>
    </w:p>
    <w:p w14:paraId="297A67DB" w14:textId="5BAA7949" w:rsidR="00583A95" w:rsidRPr="008442CA" w:rsidRDefault="003D37BA" w:rsidP="00BF180A">
      <w:pPr>
        <w:rPr>
          <w:rFonts w:asciiTheme="majorHAnsi" w:hAnsiTheme="majorHAnsi" w:cs="Tahoma"/>
          <w:sz w:val="22"/>
          <w:szCs w:val="22"/>
          <w:lang w:val="fr-FR"/>
        </w:rPr>
      </w:pPr>
      <w:r>
        <w:rPr>
          <w:rFonts w:asciiTheme="majorHAnsi" w:hAnsiTheme="majorHAnsi" w:cs="Tahoma"/>
          <w:sz w:val="22"/>
          <w:szCs w:val="22"/>
          <w:lang w:val="fr-FR"/>
        </w:rPr>
        <w:t xml:space="preserve">Lien </w:t>
      </w:r>
      <w:r w:rsidR="00583A95" w:rsidRPr="008442CA">
        <w:rPr>
          <w:rFonts w:asciiTheme="majorHAnsi" w:hAnsiTheme="majorHAnsi" w:cs="Tahoma"/>
          <w:sz w:val="22"/>
          <w:szCs w:val="22"/>
          <w:lang w:val="fr-FR"/>
        </w:rPr>
        <w:t xml:space="preserve">: </w:t>
      </w:r>
      <w:hyperlink r:id="rId47" w:history="1">
        <w:r w:rsidR="00583A95" w:rsidRPr="008442CA">
          <w:rPr>
            <w:rStyle w:val="Hyperlink"/>
            <w:rFonts w:asciiTheme="majorHAnsi" w:hAnsiTheme="majorHAnsi" w:cs="Tahoma"/>
            <w:sz w:val="22"/>
            <w:szCs w:val="22"/>
            <w:lang w:val="fr-FR"/>
          </w:rPr>
          <w:t xml:space="preserve">SPSS </w:t>
        </w:r>
        <w:proofErr w:type="spellStart"/>
        <w:r w:rsidR="00583A95" w:rsidRPr="008442CA">
          <w:rPr>
            <w:rStyle w:val="Hyperlink"/>
            <w:rFonts w:asciiTheme="majorHAnsi" w:hAnsiTheme="majorHAnsi" w:cs="Tahoma"/>
            <w:sz w:val="22"/>
            <w:szCs w:val="22"/>
            <w:lang w:val="fr-FR"/>
          </w:rPr>
          <w:t>Statistics</w:t>
        </w:r>
        <w:proofErr w:type="spellEnd"/>
      </w:hyperlink>
    </w:p>
    <w:sectPr w:rsidR="00583A95" w:rsidRPr="008442CA" w:rsidSect="00636237">
      <w:headerReference w:type="default" r:id="rId48"/>
      <w:footerReference w:type="default" r:id="rId49"/>
      <w:headerReference w:type="first" r:id="rId50"/>
      <w:pgSz w:w="11906" w:h="16838" w:code="9"/>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559EB" w14:textId="77777777" w:rsidR="00636237" w:rsidRDefault="00636237" w:rsidP="00583C3D">
      <w:pPr>
        <w:spacing w:before="0" w:after="0" w:line="240" w:lineRule="auto"/>
      </w:pPr>
      <w:r>
        <w:separator/>
      </w:r>
    </w:p>
  </w:endnote>
  <w:endnote w:type="continuationSeparator" w:id="0">
    <w:p w14:paraId="2C04B2D6" w14:textId="77777777" w:rsidR="00636237" w:rsidRDefault="00636237" w:rsidP="00583C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AB56B" w14:textId="1FDBCEE3" w:rsidR="00231668" w:rsidRPr="00231668" w:rsidRDefault="00231668" w:rsidP="00231668">
    <w:pPr>
      <w:pStyle w:val="Footer"/>
      <w:jc w:val="center"/>
      <w:rPr>
        <w:sz w:val="18"/>
        <w:szCs w:val="18"/>
      </w:rPr>
    </w:pPr>
    <w:r w:rsidRPr="00231668">
      <w:rPr>
        <w:color w:val="7F7F7F" w:themeColor="background1" w:themeShade="7F"/>
        <w:spacing w:val="60"/>
        <w:sz w:val="18"/>
        <w:szCs w:val="18"/>
      </w:rPr>
      <w:t>Page</w:t>
    </w:r>
    <w:r w:rsidRPr="00231668">
      <w:rPr>
        <w:sz w:val="18"/>
        <w:szCs w:val="18"/>
      </w:rPr>
      <w:t xml:space="preserve"> | </w:t>
    </w:r>
    <w:r w:rsidRPr="00231668">
      <w:rPr>
        <w:sz w:val="18"/>
        <w:szCs w:val="18"/>
      </w:rPr>
      <w:fldChar w:fldCharType="begin"/>
    </w:r>
    <w:r w:rsidRPr="00231668">
      <w:rPr>
        <w:sz w:val="18"/>
        <w:szCs w:val="18"/>
      </w:rPr>
      <w:instrText xml:space="preserve"> PAGE   \* MERGEFORMAT </w:instrText>
    </w:r>
    <w:r w:rsidRPr="00231668">
      <w:rPr>
        <w:sz w:val="18"/>
        <w:szCs w:val="18"/>
      </w:rPr>
      <w:fldChar w:fldCharType="separate"/>
    </w:r>
    <w:r w:rsidRPr="00231668">
      <w:rPr>
        <w:b/>
        <w:bCs/>
        <w:noProof/>
        <w:sz w:val="18"/>
        <w:szCs w:val="18"/>
      </w:rPr>
      <w:t>1</w:t>
    </w:r>
    <w:r w:rsidRPr="00231668">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9AF48" w14:textId="77777777" w:rsidR="00636237" w:rsidRDefault="00636237" w:rsidP="00583C3D">
      <w:pPr>
        <w:spacing w:before="0" w:after="0" w:line="240" w:lineRule="auto"/>
      </w:pPr>
      <w:r>
        <w:separator/>
      </w:r>
    </w:p>
  </w:footnote>
  <w:footnote w:type="continuationSeparator" w:id="0">
    <w:p w14:paraId="5F170169" w14:textId="77777777" w:rsidR="00636237" w:rsidRDefault="00636237" w:rsidP="00583C3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CFA0" w14:textId="13C04F18" w:rsidR="009E757D" w:rsidRPr="004C349D" w:rsidRDefault="004C349D" w:rsidP="004C349D">
    <w:pPr>
      <w:pStyle w:val="Header"/>
      <w:jc w:val="right"/>
    </w:pPr>
    <w:r>
      <w:rPr>
        <w:noProof/>
      </w:rPr>
      <w:drawing>
        <wp:inline distT="0" distB="0" distL="0" distR="0" wp14:anchorId="3ED9B6EF" wp14:editId="290C378D">
          <wp:extent cx="860400" cy="1800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400" cy="180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5F395" w14:textId="77777777" w:rsidR="004C349D" w:rsidRPr="004C349D" w:rsidRDefault="004C349D" w:rsidP="004C349D">
    <w:pPr>
      <w:pStyle w:val="Header"/>
      <w:jc w:val="right"/>
    </w:pPr>
    <w:r>
      <w:rPr>
        <w:noProof/>
      </w:rPr>
      <w:drawing>
        <wp:inline distT="0" distB="0" distL="0" distR="0" wp14:anchorId="0A9E4C10" wp14:editId="75D8A660">
          <wp:extent cx="860400" cy="18000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400" cy="180000"/>
                  </a:xfrm>
                  <a:prstGeom prst="rect">
                    <a:avLst/>
                  </a:prstGeom>
                  <a:noFill/>
                  <a:ln>
                    <a:noFill/>
                  </a:ln>
                </pic:spPr>
              </pic:pic>
            </a:graphicData>
          </a:graphic>
        </wp:inline>
      </w:drawing>
    </w:r>
  </w:p>
  <w:p w14:paraId="26608364" w14:textId="77777777" w:rsidR="004C349D" w:rsidRDefault="004C34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373D4"/>
    <w:multiLevelType w:val="hybridMultilevel"/>
    <w:tmpl w:val="DD0CA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9B6C7D"/>
    <w:multiLevelType w:val="hybridMultilevel"/>
    <w:tmpl w:val="6ABE6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544628"/>
    <w:multiLevelType w:val="hybridMultilevel"/>
    <w:tmpl w:val="73A4F508"/>
    <w:lvl w:ilvl="0" w:tplc="6B8AEAF6">
      <w:numFmt w:val="bullet"/>
      <w:lvlText w:val="-"/>
      <w:lvlJc w:val="left"/>
      <w:pPr>
        <w:ind w:left="720" w:hanging="360"/>
      </w:pPr>
      <w:rPr>
        <w:rFonts w:ascii="Abadi" w:eastAsiaTheme="minorEastAsia" w:hAnsi="Abad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BA79A1"/>
    <w:multiLevelType w:val="hybridMultilevel"/>
    <w:tmpl w:val="B908DA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6F78CE"/>
    <w:multiLevelType w:val="hybridMultilevel"/>
    <w:tmpl w:val="7AB4D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A16954"/>
    <w:multiLevelType w:val="hybridMultilevel"/>
    <w:tmpl w:val="19844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933F51"/>
    <w:multiLevelType w:val="hybridMultilevel"/>
    <w:tmpl w:val="9990A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BD06A6"/>
    <w:multiLevelType w:val="multilevel"/>
    <w:tmpl w:val="7BC47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574758">
    <w:abstractNumId w:val="4"/>
  </w:num>
  <w:num w:numId="2" w16cid:durableId="1108966789">
    <w:abstractNumId w:val="3"/>
  </w:num>
  <w:num w:numId="3" w16cid:durableId="892085559">
    <w:abstractNumId w:val="2"/>
  </w:num>
  <w:num w:numId="4" w16cid:durableId="1617760363">
    <w:abstractNumId w:val="1"/>
  </w:num>
  <w:num w:numId="5" w16cid:durableId="310452350">
    <w:abstractNumId w:val="0"/>
  </w:num>
  <w:num w:numId="6" w16cid:durableId="9072545">
    <w:abstractNumId w:val="5"/>
  </w:num>
  <w:num w:numId="7" w16cid:durableId="437991923">
    <w:abstractNumId w:val="7"/>
  </w:num>
  <w:num w:numId="8" w16cid:durableId="3309583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Qwt7AwszQwNzI1NTZQ0lEKTi0uzszPAykwrgUAjRI+QSwAAAA="/>
  </w:docVars>
  <w:rsids>
    <w:rsidRoot w:val="00F361BC"/>
    <w:rsid w:val="0001496D"/>
    <w:rsid w:val="000523D2"/>
    <w:rsid w:val="00091CFB"/>
    <w:rsid w:val="000C1395"/>
    <w:rsid w:val="000C1B91"/>
    <w:rsid w:val="000E2C23"/>
    <w:rsid w:val="000F3C2A"/>
    <w:rsid w:val="000F6DFA"/>
    <w:rsid w:val="00110BCA"/>
    <w:rsid w:val="00114B9C"/>
    <w:rsid w:val="00115FF0"/>
    <w:rsid w:val="00190B64"/>
    <w:rsid w:val="001A006D"/>
    <w:rsid w:val="001D0BC2"/>
    <w:rsid w:val="001E2468"/>
    <w:rsid w:val="001E2639"/>
    <w:rsid w:val="0020732C"/>
    <w:rsid w:val="00231668"/>
    <w:rsid w:val="0027011A"/>
    <w:rsid w:val="002D1C02"/>
    <w:rsid w:val="00306999"/>
    <w:rsid w:val="003079F8"/>
    <w:rsid w:val="0033507B"/>
    <w:rsid w:val="00353048"/>
    <w:rsid w:val="00367B4E"/>
    <w:rsid w:val="0037140D"/>
    <w:rsid w:val="00394119"/>
    <w:rsid w:val="00396A91"/>
    <w:rsid w:val="00397063"/>
    <w:rsid w:val="003A1973"/>
    <w:rsid w:val="003D34EE"/>
    <w:rsid w:val="003D37BA"/>
    <w:rsid w:val="003E3D3F"/>
    <w:rsid w:val="00414398"/>
    <w:rsid w:val="00424198"/>
    <w:rsid w:val="0043136E"/>
    <w:rsid w:val="00445BBD"/>
    <w:rsid w:val="00446B56"/>
    <w:rsid w:val="0047212D"/>
    <w:rsid w:val="004745CD"/>
    <w:rsid w:val="00486FC0"/>
    <w:rsid w:val="004A4320"/>
    <w:rsid w:val="004C3031"/>
    <w:rsid w:val="004C349D"/>
    <w:rsid w:val="00522B81"/>
    <w:rsid w:val="0053488A"/>
    <w:rsid w:val="00574653"/>
    <w:rsid w:val="00574BC1"/>
    <w:rsid w:val="00583A95"/>
    <w:rsid w:val="00583C3D"/>
    <w:rsid w:val="005A36D6"/>
    <w:rsid w:val="005B1B99"/>
    <w:rsid w:val="005E271D"/>
    <w:rsid w:val="00616FA7"/>
    <w:rsid w:val="00623A1A"/>
    <w:rsid w:val="00623B52"/>
    <w:rsid w:val="00636237"/>
    <w:rsid w:val="00677DA6"/>
    <w:rsid w:val="006A04A2"/>
    <w:rsid w:val="006A38DD"/>
    <w:rsid w:val="006B67A4"/>
    <w:rsid w:val="006B741E"/>
    <w:rsid w:val="006C5C2F"/>
    <w:rsid w:val="006E05D9"/>
    <w:rsid w:val="007114E8"/>
    <w:rsid w:val="0079442B"/>
    <w:rsid w:val="007A2308"/>
    <w:rsid w:val="007A4417"/>
    <w:rsid w:val="007C136E"/>
    <w:rsid w:val="00803757"/>
    <w:rsid w:val="0081509E"/>
    <w:rsid w:val="0083160E"/>
    <w:rsid w:val="00835D75"/>
    <w:rsid w:val="00841847"/>
    <w:rsid w:val="008442CA"/>
    <w:rsid w:val="00850356"/>
    <w:rsid w:val="008925F4"/>
    <w:rsid w:val="008A056F"/>
    <w:rsid w:val="008D3CDC"/>
    <w:rsid w:val="00906939"/>
    <w:rsid w:val="00961B02"/>
    <w:rsid w:val="009668D6"/>
    <w:rsid w:val="009A52E7"/>
    <w:rsid w:val="009A74EE"/>
    <w:rsid w:val="009B5B0C"/>
    <w:rsid w:val="009C2D7F"/>
    <w:rsid w:val="009E757D"/>
    <w:rsid w:val="00A148ED"/>
    <w:rsid w:val="00A852EC"/>
    <w:rsid w:val="00AB4DD3"/>
    <w:rsid w:val="00AB7815"/>
    <w:rsid w:val="00AB7E0A"/>
    <w:rsid w:val="00AC19F0"/>
    <w:rsid w:val="00AD4865"/>
    <w:rsid w:val="00AE3936"/>
    <w:rsid w:val="00AF2D6F"/>
    <w:rsid w:val="00AF71CD"/>
    <w:rsid w:val="00B05705"/>
    <w:rsid w:val="00B1679A"/>
    <w:rsid w:val="00B522A0"/>
    <w:rsid w:val="00B949B9"/>
    <w:rsid w:val="00BA5C56"/>
    <w:rsid w:val="00BC0C65"/>
    <w:rsid w:val="00BD3520"/>
    <w:rsid w:val="00BD3855"/>
    <w:rsid w:val="00BF180A"/>
    <w:rsid w:val="00C06967"/>
    <w:rsid w:val="00C1118A"/>
    <w:rsid w:val="00C351C3"/>
    <w:rsid w:val="00C52889"/>
    <w:rsid w:val="00C652D4"/>
    <w:rsid w:val="00C80277"/>
    <w:rsid w:val="00C83B68"/>
    <w:rsid w:val="00C83D43"/>
    <w:rsid w:val="00C94C4B"/>
    <w:rsid w:val="00CA513C"/>
    <w:rsid w:val="00CB5024"/>
    <w:rsid w:val="00CC77F4"/>
    <w:rsid w:val="00CE1AC9"/>
    <w:rsid w:val="00CE238A"/>
    <w:rsid w:val="00CF36BF"/>
    <w:rsid w:val="00D017C0"/>
    <w:rsid w:val="00D05B82"/>
    <w:rsid w:val="00D11C44"/>
    <w:rsid w:val="00D52D3C"/>
    <w:rsid w:val="00D55B83"/>
    <w:rsid w:val="00D6145B"/>
    <w:rsid w:val="00D76299"/>
    <w:rsid w:val="00DB0EAD"/>
    <w:rsid w:val="00DC1A03"/>
    <w:rsid w:val="00DC4BB9"/>
    <w:rsid w:val="00E25689"/>
    <w:rsid w:val="00E42A72"/>
    <w:rsid w:val="00E4332B"/>
    <w:rsid w:val="00E4457B"/>
    <w:rsid w:val="00E52D18"/>
    <w:rsid w:val="00E60D34"/>
    <w:rsid w:val="00E8641E"/>
    <w:rsid w:val="00E944FA"/>
    <w:rsid w:val="00EA1580"/>
    <w:rsid w:val="00EC0D93"/>
    <w:rsid w:val="00EC6F77"/>
    <w:rsid w:val="00EE13EC"/>
    <w:rsid w:val="00F34CAF"/>
    <w:rsid w:val="00F361BC"/>
    <w:rsid w:val="00F50F0F"/>
    <w:rsid w:val="00F76062"/>
    <w:rsid w:val="00F9218D"/>
    <w:rsid w:val="00FC1FA4"/>
    <w:rsid w:val="00FE43D9"/>
    <w:rsid w:val="1172DCA8"/>
    <w:rsid w:val="270B724F"/>
    <w:rsid w:val="3395ECBB"/>
    <w:rsid w:val="341DA43E"/>
    <w:rsid w:val="368631AA"/>
    <w:rsid w:val="3B700510"/>
    <w:rsid w:val="51A2CF04"/>
    <w:rsid w:val="5546A2BB"/>
    <w:rsid w:val="574D482A"/>
    <w:rsid w:val="66C24EF2"/>
    <w:rsid w:val="6C3A6FAA"/>
    <w:rsid w:val="726BDD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A94AF"/>
  <w15:chartTrackingRefBased/>
  <w15:docId w15:val="{8D926B26-8EAC-4AAE-B61E-EE1EAE071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308"/>
  </w:style>
  <w:style w:type="paragraph" w:styleId="Heading1">
    <w:name w:val="heading 1"/>
    <w:basedOn w:val="Normal"/>
    <w:next w:val="Normal"/>
    <w:link w:val="Heading1Char"/>
    <w:uiPriority w:val="9"/>
    <w:qFormat/>
    <w:rsid w:val="008D3CDC"/>
    <w:pPr>
      <w:pBdr>
        <w:top w:val="single" w:sz="24" w:space="0" w:color="00B0F0" w:themeColor="accent1"/>
        <w:left w:val="single" w:sz="24" w:space="0" w:color="00B0F0" w:themeColor="accent1"/>
        <w:bottom w:val="single" w:sz="24" w:space="0" w:color="00B0F0" w:themeColor="accent1"/>
        <w:right w:val="single" w:sz="24" w:space="0" w:color="00B0F0" w:themeColor="accent1"/>
      </w:pBdr>
      <w:shd w:val="clear" w:color="auto" w:fill="00B0F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D3CDC"/>
    <w:pPr>
      <w:pBdr>
        <w:top w:val="single" w:sz="24" w:space="0" w:color="C9F0FF" w:themeColor="accent1" w:themeTint="33"/>
        <w:left w:val="single" w:sz="24" w:space="0" w:color="C9F0FF" w:themeColor="accent1" w:themeTint="33"/>
        <w:bottom w:val="single" w:sz="24" w:space="0" w:color="C9F0FF" w:themeColor="accent1" w:themeTint="33"/>
        <w:right w:val="single" w:sz="24" w:space="0" w:color="C9F0FF" w:themeColor="accent1" w:themeTint="33"/>
      </w:pBdr>
      <w:shd w:val="clear" w:color="auto" w:fill="C9F0FF"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8D3CDC"/>
    <w:pPr>
      <w:pBdr>
        <w:top w:val="single" w:sz="6" w:space="2" w:color="00B0F0" w:themeColor="accent1"/>
      </w:pBdr>
      <w:spacing w:before="300" w:after="0"/>
      <w:outlineLvl w:val="2"/>
    </w:pPr>
    <w:rPr>
      <w:caps/>
      <w:color w:val="005777" w:themeColor="accent1" w:themeShade="7F"/>
      <w:spacing w:val="15"/>
    </w:rPr>
  </w:style>
  <w:style w:type="paragraph" w:styleId="Heading4">
    <w:name w:val="heading 4"/>
    <w:basedOn w:val="Normal"/>
    <w:next w:val="Normal"/>
    <w:link w:val="Heading4Char"/>
    <w:uiPriority w:val="9"/>
    <w:semiHidden/>
    <w:unhideWhenUsed/>
    <w:qFormat/>
    <w:rsid w:val="008D3CDC"/>
    <w:pPr>
      <w:pBdr>
        <w:top w:val="dotted" w:sz="6" w:space="2" w:color="00B0F0" w:themeColor="accent1"/>
      </w:pBdr>
      <w:spacing w:before="200" w:after="0"/>
      <w:outlineLvl w:val="3"/>
    </w:pPr>
    <w:rPr>
      <w:caps/>
      <w:color w:val="0083B3" w:themeColor="accent1" w:themeShade="BF"/>
      <w:spacing w:val="10"/>
    </w:rPr>
  </w:style>
  <w:style w:type="paragraph" w:styleId="Heading5">
    <w:name w:val="heading 5"/>
    <w:basedOn w:val="Normal"/>
    <w:next w:val="Normal"/>
    <w:link w:val="Heading5Char"/>
    <w:uiPriority w:val="9"/>
    <w:semiHidden/>
    <w:unhideWhenUsed/>
    <w:qFormat/>
    <w:rsid w:val="008D3CDC"/>
    <w:pPr>
      <w:pBdr>
        <w:bottom w:val="single" w:sz="6" w:space="1" w:color="00B0F0" w:themeColor="accent1"/>
      </w:pBdr>
      <w:spacing w:before="200" w:after="0"/>
      <w:outlineLvl w:val="4"/>
    </w:pPr>
    <w:rPr>
      <w:caps/>
      <w:color w:val="0083B3" w:themeColor="accent1" w:themeShade="BF"/>
      <w:spacing w:val="10"/>
    </w:rPr>
  </w:style>
  <w:style w:type="paragraph" w:styleId="Heading6">
    <w:name w:val="heading 6"/>
    <w:basedOn w:val="Normal"/>
    <w:next w:val="Normal"/>
    <w:link w:val="Heading6Char"/>
    <w:uiPriority w:val="9"/>
    <w:semiHidden/>
    <w:unhideWhenUsed/>
    <w:qFormat/>
    <w:rsid w:val="008D3CDC"/>
    <w:pPr>
      <w:pBdr>
        <w:bottom w:val="dotted" w:sz="6" w:space="1" w:color="00B0F0" w:themeColor="accent1"/>
      </w:pBdr>
      <w:spacing w:before="200" w:after="0"/>
      <w:outlineLvl w:val="5"/>
    </w:pPr>
    <w:rPr>
      <w:caps/>
      <w:color w:val="0083B3" w:themeColor="accent1" w:themeShade="BF"/>
      <w:spacing w:val="10"/>
    </w:rPr>
  </w:style>
  <w:style w:type="paragraph" w:styleId="Heading7">
    <w:name w:val="heading 7"/>
    <w:basedOn w:val="Normal"/>
    <w:next w:val="Normal"/>
    <w:link w:val="Heading7Char"/>
    <w:uiPriority w:val="9"/>
    <w:semiHidden/>
    <w:unhideWhenUsed/>
    <w:qFormat/>
    <w:rsid w:val="008D3CDC"/>
    <w:pPr>
      <w:spacing w:before="200" w:after="0"/>
      <w:outlineLvl w:val="6"/>
    </w:pPr>
    <w:rPr>
      <w:caps/>
      <w:color w:val="0083B3" w:themeColor="accent1" w:themeShade="BF"/>
      <w:spacing w:val="10"/>
    </w:rPr>
  </w:style>
  <w:style w:type="paragraph" w:styleId="Heading8">
    <w:name w:val="heading 8"/>
    <w:basedOn w:val="Normal"/>
    <w:next w:val="Normal"/>
    <w:link w:val="Heading8Char"/>
    <w:uiPriority w:val="9"/>
    <w:semiHidden/>
    <w:unhideWhenUsed/>
    <w:qFormat/>
    <w:rsid w:val="008D3CD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D3CD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3CDC"/>
    <w:rPr>
      <w:caps/>
      <w:color w:val="FFFFFF" w:themeColor="background1"/>
      <w:spacing w:val="15"/>
      <w:sz w:val="22"/>
      <w:szCs w:val="22"/>
      <w:shd w:val="clear" w:color="auto" w:fill="00B0F0" w:themeFill="accent1"/>
    </w:rPr>
  </w:style>
  <w:style w:type="character" w:customStyle="1" w:styleId="Heading2Char">
    <w:name w:val="Heading 2 Char"/>
    <w:basedOn w:val="DefaultParagraphFont"/>
    <w:link w:val="Heading2"/>
    <w:uiPriority w:val="9"/>
    <w:rsid w:val="008D3CDC"/>
    <w:rPr>
      <w:caps/>
      <w:spacing w:val="15"/>
      <w:shd w:val="clear" w:color="auto" w:fill="C9F0FF" w:themeFill="accent1" w:themeFillTint="33"/>
    </w:rPr>
  </w:style>
  <w:style w:type="character" w:customStyle="1" w:styleId="Heading3Char">
    <w:name w:val="Heading 3 Char"/>
    <w:basedOn w:val="DefaultParagraphFont"/>
    <w:link w:val="Heading3"/>
    <w:uiPriority w:val="9"/>
    <w:rsid w:val="008D3CDC"/>
    <w:rPr>
      <w:caps/>
      <w:color w:val="005777" w:themeColor="accent1" w:themeShade="7F"/>
      <w:spacing w:val="15"/>
    </w:rPr>
  </w:style>
  <w:style w:type="character" w:customStyle="1" w:styleId="Heading4Char">
    <w:name w:val="Heading 4 Char"/>
    <w:basedOn w:val="DefaultParagraphFont"/>
    <w:link w:val="Heading4"/>
    <w:uiPriority w:val="9"/>
    <w:semiHidden/>
    <w:rsid w:val="008D3CDC"/>
    <w:rPr>
      <w:caps/>
      <w:color w:val="0083B3" w:themeColor="accent1" w:themeShade="BF"/>
      <w:spacing w:val="10"/>
    </w:rPr>
  </w:style>
  <w:style w:type="character" w:customStyle="1" w:styleId="Heading5Char">
    <w:name w:val="Heading 5 Char"/>
    <w:basedOn w:val="DefaultParagraphFont"/>
    <w:link w:val="Heading5"/>
    <w:uiPriority w:val="9"/>
    <w:semiHidden/>
    <w:rsid w:val="008D3CDC"/>
    <w:rPr>
      <w:caps/>
      <w:color w:val="0083B3" w:themeColor="accent1" w:themeShade="BF"/>
      <w:spacing w:val="10"/>
    </w:rPr>
  </w:style>
  <w:style w:type="character" w:customStyle="1" w:styleId="Heading6Char">
    <w:name w:val="Heading 6 Char"/>
    <w:basedOn w:val="DefaultParagraphFont"/>
    <w:link w:val="Heading6"/>
    <w:uiPriority w:val="9"/>
    <w:semiHidden/>
    <w:rsid w:val="008D3CDC"/>
    <w:rPr>
      <w:caps/>
      <w:color w:val="0083B3" w:themeColor="accent1" w:themeShade="BF"/>
      <w:spacing w:val="10"/>
    </w:rPr>
  </w:style>
  <w:style w:type="character" w:customStyle="1" w:styleId="Heading7Char">
    <w:name w:val="Heading 7 Char"/>
    <w:basedOn w:val="DefaultParagraphFont"/>
    <w:link w:val="Heading7"/>
    <w:uiPriority w:val="9"/>
    <w:semiHidden/>
    <w:rsid w:val="008D3CDC"/>
    <w:rPr>
      <w:caps/>
      <w:color w:val="0083B3" w:themeColor="accent1" w:themeShade="BF"/>
      <w:spacing w:val="10"/>
    </w:rPr>
  </w:style>
  <w:style w:type="character" w:customStyle="1" w:styleId="Heading8Char">
    <w:name w:val="Heading 8 Char"/>
    <w:basedOn w:val="DefaultParagraphFont"/>
    <w:link w:val="Heading8"/>
    <w:uiPriority w:val="9"/>
    <w:semiHidden/>
    <w:rsid w:val="008D3CDC"/>
    <w:rPr>
      <w:caps/>
      <w:spacing w:val="10"/>
      <w:sz w:val="18"/>
      <w:szCs w:val="18"/>
    </w:rPr>
  </w:style>
  <w:style w:type="character" w:customStyle="1" w:styleId="Heading9Char">
    <w:name w:val="Heading 9 Char"/>
    <w:basedOn w:val="DefaultParagraphFont"/>
    <w:link w:val="Heading9"/>
    <w:uiPriority w:val="9"/>
    <w:semiHidden/>
    <w:rsid w:val="008D3CDC"/>
    <w:rPr>
      <w:i/>
      <w:iCs/>
      <w:caps/>
      <w:spacing w:val="10"/>
      <w:sz w:val="18"/>
      <w:szCs w:val="18"/>
    </w:rPr>
  </w:style>
  <w:style w:type="paragraph" w:styleId="Caption">
    <w:name w:val="caption"/>
    <w:basedOn w:val="Normal"/>
    <w:next w:val="Normal"/>
    <w:uiPriority w:val="35"/>
    <w:semiHidden/>
    <w:unhideWhenUsed/>
    <w:qFormat/>
    <w:rsid w:val="008D3CDC"/>
    <w:rPr>
      <w:b/>
      <w:bCs/>
      <w:color w:val="0083B3" w:themeColor="accent1" w:themeShade="BF"/>
      <w:sz w:val="16"/>
      <w:szCs w:val="16"/>
    </w:rPr>
  </w:style>
  <w:style w:type="paragraph" w:styleId="Title">
    <w:name w:val="Title"/>
    <w:basedOn w:val="Normal"/>
    <w:next w:val="Normal"/>
    <w:link w:val="TitleChar"/>
    <w:uiPriority w:val="10"/>
    <w:qFormat/>
    <w:rsid w:val="008D3CDC"/>
    <w:pPr>
      <w:spacing w:before="0" w:after="0"/>
    </w:pPr>
    <w:rPr>
      <w:rFonts w:asciiTheme="majorHAnsi" w:eastAsiaTheme="majorEastAsia" w:hAnsiTheme="majorHAnsi" w:cstheme="majorBidi"/>
      <w:caps/>
      <w:color w:val="00B0F0" w:themeColor="accent1"/>
      <w:spacing w:val="10"/>
      <w:sz w:val="52"/>
      <w:szCs w:val="52"/>
    </w:rPr>
  </w:style>
  <w:style w:type="character" w:customStyle="1" w:styleId="TitleChar">
    <w:name w:val="Title Char"/>
    <w:basedOn w:val="DefaultParagraphFont"/>
    <w:link w:val="Title"/>
    <w:uiPriority w:val="10"/>
    <w:rsid w:val="008D3CDC"/>
    <w:rPr>
      <w:rFonts w:asciiTheme="majorHAnsi" w:eastAsiaTheme="majorEastAsia" w:hAnsiTheme="majorHAnsi" w:cstheme="majorBidi"/>
      <w:caps/>
      <w:color w:val="00B0F0" w:themeColor="accent1"/>
      <w:spacing w:val="10"/>
      <w:sz w:val="52"/>
      <w:szCs w:val="52"/>
    </w:rPr>
  </w:style>
  <w:style w:type="paragraph" w:styleId="Subtitle">
    <w:name w:val="Subtitle"/>
    <w:basedOn w:val="Normal"/>
    <w:next w:val="Normal"/>
    <w:link w:val="SubtitleChar"/>
    <w:uiPriority w:val="11"/>
    <w:qFormat/>
    <w:rsid w:val="008D3CD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D3CDC"/>
    <w:rPr>
      <w:caps/>
      <w:color w:val="595959" w:themeColor="text1" w:themeTint="A6"/>
      <w:spacing w:val="10"/>
      <w:sz w:val="21"/>
      <w:szCs w:val="21"/>
    </w:rPr>
  </w:style>
  <w:style w:type="character" w:styleId="Strong">
    <w:name w:val="Strong"/>
    <w:uiPriority w:val="22"/>
    <w:qFormat/>
    <w:rsid w:val="008D3CDC"/>
    <w:rPr>
      <w:b/>
      <w:bCs/>
    </w:rPr>
  </w:style>
  <w:style w:type="character" w:styleId="Emphasis">
    <w:name w:val="Emphasis"/>
    <w:uiPriority w:val="20"/>
    <w:qFormat/>
    <w:rsid w:val="008D3CDC"/>
    <w:rPr>
      <w:caps/>
      <w:color w:val="005777" w:themeColor="accent1" w:themeShade="7F"/>
      <w:spacing w:val="5"/>
    </w:rPr>
  </w:style>
  <w:style w:type="paragraph" w:styleId="NoSpacing">
    <w:name w:val="No Spacing"/>
    <w:uiPriority w:val="1"/>
    <w:qFormat/>
    <w:rsid w:val="008D3CDC"/>
    <w:pPr>
      <w:spacing w:after="0" w:line="240" w:lineRule="auto"/>
    </w:pPr>
  </w:style>
  <w:style w:type="paragraph" w:styleId="Quote">
    <w:name w:val="Quote"/>
    <w:basedOn w:val="Normal"/>
    <w:next w:val="Normal"/>
    <w:link w:val="QuoteChar"/>
    <w:uiPriority w:val="29"/>
    <w:qFormat/>
    <w:rsid w:val="008D3CDC"/>
    <w:rPr>
      <w:i/>
      <w:iCs/>
      <w:sz w:val="24"/>
      <w:szCs w:val="24"/>
    </w:rPr>
  </w:style>
  <w:style w:type="character" w:customStyle="1" w:styleId="QuoteChar">
    <w:name w:val="Quote Char"/>
    <w:basedOn w:val="DefaultParagraphFont"/>
    <w:link w:val="Quote"/>
    <w:uiPriority w:val="29"/>
    <w:rsid w:val="008D3CDC"/>
    <w:rPr>
      <w:i/>
      <w:iCs/>
      <w:sz w:val="24"/>
      <w:szCs w:val="24"/>
    </w:rPr>
  </w:style>
  <w:style w:type="paragraph" w:styleId="IntenseQuote">
    <w:name w:val="Intense Quote"/>
    <w:basedOn w:val="Normal"/>
    <w:next w:val="Normal"/>
    <w:link w:val="IntenseQuoteChar"/>
    <w:uiPriority w:val="30"/>
    <w:qFormat/>
    <w:rsid w:val="008D3CDC"/>
    <w:pPr>
      <w:spacing w:before="240" w:after="240" w:line="240" w:lineRule="auto"/>
      <w:ind w:left="1080" w:right="1080"/>
      <w:jc w:val="center"/>
    </w:pPr>
    <w:rPr>
      <w:color w:val="00B0F0" w:themeColor="accent1"/>
      <w:sz w:val="24"/>
      <w:szCs w:val="24"/>
    </w:rPr>
  </w:style>
  <w:style w:type="character" w:customStyle="1" w:styleId="IntenseQuoteChar">
    <w:name w:val="Intense Quote Char"/>
    <w:basedOn w:val="DefaultParagraphFont"/>
    <w:link w:val="IntenseQuote"/>
    <w:uiPriority w:val="30"/>
    <w:rsid w:val="008D3CDC"/>
    <w:rPr>
      <w:color w:val="00B0F0" w:themeColor="accent1"/>
      <w:sz w:val="24"/>
      <w:szCs w:val="24"/>
    </w:rPr>
  </w:style>
  <w:style w:type="character" w:styleId="SubtleEmphasis">
    <w:name w:val="Subtle Emphasis"/>
    <w:uiPriority w:val="19"/>
    <w:qFormat/>
    <w:rsid w:val="008D3CDC"/>
    <w:rPr>
      <w:i/>
      <w:iCs/>
      <w:color w:val="005777" w:themeColor="accent1" w:themeShade="7F"/>
    </w:rPr>
  </w:style>
  <w:style w:type="character" w:styleId="IntenseEmphasis">
    <w:name w:val="Intense Emphasis"/>
    <w:uiPriority w:val="21"/>
    <w:qFormat/>
    <w:rsid w:val="008D3CDC"/>
    <w:rPr>
      <w:b/>
      <w:bCs/>
      <w:caps/>
      <w:color w:val="005777" w:themeColor="accent1" w:themeShade="7F"/>
      <w:spacing w:val="10"/>
    </w:rPr>
  </w:style>
  <w:style w:type="character" w:styleId="SubtleReference">
    <w:name w:val="Subtle Reference"/>
    <w:uiPriority w:val="31"/>
    <w:qFormat/>
    <w:rsid w:val="008D3CDC"/>
    <w:rPr>
      <w:b/>
      <w:bCs/>
      <w:color w:val="00B0F0" w:themeColor="accent1"/>
    </w:rPr>
  </w:style>
  <w:style w:type="character" w:styleId="IntenseReference">
    <w:name w:val="Intense Reference"/>
    <w:uiPriority w:val="32"/>
    <w:qFormat/>
    <w:rsid w:val="008D3CDC"/>
    <w:rPr>
      <w:b/>
      <w:bCs/>
      <w:i/>
      <w:iCs/>
      <w:caps/>
      <w:color w:val="00B0F0" w:themeColor="accent1"/>
    </w:rPr>
  </w:style>
  <w:style w:type="character" w:styleId="BookTitle">
    <w:name w:val="Book Title"/>
    <w:uiPriority w:val="33"/>
    <w:qFormat/>
    <w:rsid w:val="008D3CDC"/>
    <w:rPr>
      <w:b/>
      <w:bCs/>
      <w:i/>
      <w:iCs/>
      <w:spacing w:val="0"/>
    </w:rPr>
  </w:style>
  <w:style w:type="paragraph" w:styleId="TOCHeading">
    <w:name w:val="TOC Heading"/>
    <w:basedOn w:val="Heading1"/>
    <w:next w:val="Normal"/>
    <w:uiPriority w:val="39"/>
    <w:unhideWhenUsed/>
    <w:qFormat/>
    <w:rsid w:val="008D3CDC"/>
    <w:pPr>
      <w:outlineLvl w:val="9"/>
    </w:pPr>
  </w:style>
  <w:style w:type="paragraph" w:styleId="ListParagraph">
    <w:name w:val="List Paragraph"/>
    <w:basedOn w:val="Normal"/>
    <w:uiPriority w:val="34"/>
    <w:qFormat/>
    <w:rsid w:val="00583C3D"/>
    <w:pPr>
      <w:ind w:left="720"/>
      <w:contextualSpacing/>
    </w:pPr>
  </w:style>
  <w:style w:type="paragraph" w:styleId="FootnoteText">
    <w:name w:val="footnote text"/>
    <w:basedOn w:val="Normal"/>
    <w:link w:val="FootnoteTextChar"/>
    <w:uiPriority w:val="99"/>
    <w:unhideWhenUsed/>
    <w:rsid w:val="00583C3D"/>
    <w:pPr>
      <w:spacing w:before="0" w:after="0" w:line="240" w:lineRule="auto"/>
    </w:pPr>
  </w:style>
  <w:style w:type="character" w:customStyle="1" w:styleId="FootnoteTextChar">
    <w:name w:val="Footnote Text Char"/>
    <w:basedOn w:val="DefaultParagraphFont"/>
    <w:link w:val="FootnoteText"/>
    <w:uiPriority w:val="99"/>
    <w:rsid w:val="00583C3D"/>
  </w:style>
  <w:style w:type="character" w:styleId="FootnoteReference">
    <w:name w:val="footnote reference"/>
    <w:basedOn w:val="DefaultParagraphFont"/>
    <w:uiPriority w:val="99"/>
    <w:semiHidden/>
    <w:unhideWhenUsed/>
    <w:rsid w:val="00583C3D"/>
    <w:rPr>
      <w:vertAlign w:val="superscript"/>
    </w:rPr>
  </w:style>
  <w:style w:type="character" w:styleId="Hyperlink">
    <w:name w:val="Hyperlink"/>
    <w:basedOn w:val="DefaultParagraphFont"/>
    <w:uiPriority w:val="99"/>
    <w:unhideWhenUsed/>
    <w:rsid w:val="00583C3D"/>
    <w:rPr>
      <w:color w:val="0563C1" w:themeColor="hyperlink"/>
      <w:u w:val="single"/>
    </w:rPr>
  </w:style>
  <w:style w:type="character" w:styleId="UnresolvedMention">
    <w:name w:val="Unresolved Mention"/>
    <w:basedOn w:val="DefaultParagraphFont"/>
    <w:uiPriority w:val="99"/>
    <w:semiHidden/>
    <w:unhideWhenUsed/>
    <w:rsid w:val="00583C3D"/>
    <w:rPr>
      <w:color w:val="605E5C"/>
      <w:shd w:val="clear" w:color="auto" w:fill="E1DFDD"/>
    </w:rPr>
  </w:style>
  <w:style w:type="paragraph" w:styleId="TOC1">
    <w:name w:val="toc 1"/>
    <w:basedOn w:val="Normal"/>
    <w:next w:val="Normal"/>
    <w:autoRedefine/>
    <w:uiPriority w:val="39"/>
    <w:unhideWhenUsed/>
    <w:rsid w:val="00414398"/>
    <w:pPr>
      <w:spacing w:after="100"/>
    </w:pPr>
  </w:style>
  <w:style w:type="paragraph" w:styleId="TOC2">
    <w:name w:val="toc 2"/>
    <w:basedOn w:val="Normal"/>
    <w:next w:val="Normal"/>
    <w:autoRedefine/>
    <w:uiPriority w:val="39"/>
    <w:unhideWhenUsed/>
    <w:rsid w:val="00414398"/>
    <w:pPr>
      <w:spacing w:after="100"/>
      <w:ind w:left="200"/>
    </w:pPr>
  </w:style>
  <w:style w:type="paragraph" w:styleId="TOC3">
    <w:name w:val="toc 3"/>
    <w:basedOn w:val="Normal"/>
    <w:next w:val="Normal"/>
    <w:autoRedefine/>
    <w:uiPriority w:val="39"/>
    <w:unhideWhenUsed/>
    <w:rsid w:val="00414398"/>
    <w:pPr>
      <w:spacing w:after="100"/>
      <w:ind w:left="400"/>
    </w:pPr>
  </w:style>
  <w:style w:type="paragraph" w:styleId="Header">
    <w:name w:val="header"/>
    <w:basedOn w:val="Normal"/>
    <w:link w:val="HeaderChar"/>
    <w:uiPriority w:val="99"/>
    <w:unhideWhenUsed/>
    <w:rsid w:val="001E246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E2468"/>
  </w:style>
  <w:style w:type="paragraph" w:styleId="Footer">
    <w:name w:val="footer"/>
    <w:basedOn w:val="Normal"/>
    <w:link w:val="FooterChar"/>
    <w:uiPriority w:val="99"/>
    <w:unhideWhenUsed/>
    <w:rsid w:val="001E246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E2468"/>
  </w:style>
  <w:style w:type="table" w:styleId="TableGrid">
    <w:name w:val="Table Grid"/>
    <w:basedOn w:val="TableNormal"/>
    <w:rsid w:val="00BD385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1FA4"/>
    <w:pPr>
      <w:tabs>
        <w:tab w:val="decimal" w:pos="360"/>
      </w:tabs>
      <w:spacing w:before="0"/>
    </w:pPr>
    <w:rPr>
      <w:rFonts w:cs="Times New Roman"/>
      <w:sz w:val="22"/>
      <w:szCs w:val="22"/>
      <w:lang w:val="en-US"/>
    </w:rPr>
  </w:style>
  <w:style w:type="table" w:styleId="MediumShading2-Accent5">
    <w:name w:val="Medium Shading 2 Accent 5"/>
    <w:basedOn w:val="TableNormal"/>
    <w:uiPriority w:val="64"/>
    <w:rsid w:val="00FC1FA4"/>
    <w:pPr>
      <w:spacing w:before="0" w:after="0" w:line="240" w:lineRule="auto"/>
    </w:pPr>
    <w:rPr>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nhideWhenUsed/>
    <w:rsid w:val="00AF71CD"/>
    <w:rPr>
      <w:sz w:val="16"/>
      <w:szCs w:val="16"/>
    </w:rPr>
  </w:style>
  <w:style w:type="paragraph" w:styleId="CommentText">
    <w:name w:val="annotation text"/>
    <w:basedOn w:val="Normal"/>
    <w:link w:val="CommentTextChar"/>
    <w:uiPriority w:val="99"/>
    <w:unhideWhenUsed/>
    <w:rsid w:val="00AF71CD"/>
    <w:pPr>
      <w:spacing w:line="240" w:lineRule="auto"/>
    </w:pPr>
  </w:style>
  <w:style w:type="character" w:customStyle="1" w:styleId="CommentTextChar">
    <w:name w:val="Comment Text Char"/>
    <w:basedOn w:val="DefaultParagraphFont"/>
    <w:link w:val="CommentText"/>
    <w:uiPriority w:val="99"/>
    <w:rsid w:val="00AF71CD"/>
  </w:style>
  <w:style w:type="paragraph" w:styleId="CommentSubject">
    <w:name w:val="annotation subject"/>
    <w:basedOn w:val="CommentText"/>
    <w:next w:val="CommentText"/>
    <w:link w:val="CommentSubjectChar"/>
    <w:uiPriority w:val="99"/>
    <w:semiHidden/>
    <w:unhideWhenUsed/>
    <w:rsid w:val="00AF71CD"/>
    <w:rPr>
      <w:b/>
      <w:bCs/>
    </w:rPr>
  </w:style>
  <w:style w:type="character" w:customStyle="1" w:styleId="CommentSubjectChar">
    <w:name w:val="Comment Subject Char"/>
    <w:basedOn w:val="CommentTextChar"/>
    <w:link w:val="CommentSubject"/>
    <w:uiPriority w:val="99"/>
    <w:semiHidden/>
    <w:rsid w:val="00AF71CD"/>
    <w:rPr>
      <w:b/>
      <w:bCs/>
    </w:rPr>
  </w:style>
  <w:style w:type="paragraph" w:styleId="Revision">
    <w:name w:val="Revision"/>
    <w:hidden/>
    <w:uiPriority w:val="99"/>
    <w:semiHidden/>
    <w:rsid w:val="00AF71CD"/>
    <w:pPr>
      <w:spacing w:before="0" w:after="0" w:line="240" w:lineRule="auto"/>
    </w:pPr>
  </w:style>
  <w:style w:type="character" w:styleId="FollowedHyperlink">
    <w:name w:val="FollowedHyperlink"/>
    <w:basedOn w:val="DefaultParagraphFont"/>
    <w:uiPriority w:val="99"/>
    <w:semiHidden/>
    <w:unhideWhenUsed/>
    <w:rsid w:val="00BF18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hyperlink" Target="https://supply.unicef.org/s5001000.html" TargetMode="External"/><Relationship Id="rId21" Type="http://schemas.openxmlformats.org/officeDocument/2006/relationships/image" Target="media/image3.png"/><Relationship Id="rId34" Type="http://schemas.openxmlformats.org/officeDocument/2006/relationships/hyperlink" Target="https://supply.unicef.org/s0000540.html" TargetMode="External"/><Relationship Id="rId42" Type="http://schemas.openxmlformats.org/officeDocument/2006/relationships/hyperlink" Target="https://buy.garmin.com/en-US/US/p/669215/pn/010-02257-00" TargetMode="External"/><Relationship Id="rId47" Type="http://schemas.openxmlformats.org/officeDocument/2006/relationships/hyperlink" Target="https://www.ibm.com/products/spss-statistics" TargetMode="External"/><Relationship Id="rId50"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supply.unicef.org/s5006120.html" TargetMode="External"/><Relationship Id="rId11" Type="http://schemas.openxmlformats.org/officeDocument/2006/relationships/webSettings" Target="webSettings.xml"/><Relationship Id="rId24" Type="http://schemas.openxmlformats.org/officeDocument/2006/relationships/hyperlink" Target="mailto:mics@unicef.org" TargetMode="External"/><Relationship Id="rId32" Type="http://schemas.openxmlformats.org/officeDocument/2006/relationships/hyperlink" Target="https://supply.unicef.org/S0000545.html" TargetMode="External"/><Relationship Id="rId37" Type="http://schemas.openxmlformats.org/officeDocument/2006/relationships/hyperlink" Target="https://supply.unicef.org/S0000597.html" TargetMode="External"/><Relationship Id="rId40" Type="http://schemas.openxmlformats.org/officeDocument/2006/relationships/image" Target="media/image5.png"/><Relationship Id="rId45" Type="http://schemas.openxmlformats.org/officeDocument/2006/relationships/hyperlink" Target="https://www.census.gov/data/software/cspro.html" TargetMode="External"/><Relationship Id="rId5" Type="http://schemas.openxmlformats.org/officeDocument/2006/relationships/customXml" Target="../customXml/item5.xml"/><Relationship Id="rId15" Type="http://schemas.openxmlformats.org/officeDocument/2006/relationships/hyperlink" Target="http://mics.unicef.org/tools" TargetMode="External"/><Relationship Id="rId23" Type="http://schemas.openxmlformats.org/officeDocument/2006/relationships/hyperlink" Target="http://mics.unicef.org/tools" TargetMode="External"/><Relationship Id="rId28" Type="http://schemas.openxmlformats.org/officeDocument/2006/relationships/hyperlink" Target="https://supply.unicef.org/S0000593.html" TargetMode="External"/><Relationship Id="rId36" Type="http://schemas.openxmlformats.org/officeDocument/2006/relationships/hyperlink" Target="https://supply.unicef.org/s1588350.html" TargetMode="External"/><Relationship Id="rId49"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s://supply.unicef.org/s0114540.html" TargetMode="External"/><Relationship Id="rId31" Type="http://schemas.openxmlformats.org/officeDocument/2006/relationships/hyperlink" Target="https://supply.unicef.org/S5006125.html" TargetMode="External"/><Relationship Id="rId44" Type="http://schemas.openxmlformats.org/officeDocument/2006/relationships/image" Target="media/image6.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mics.unicef.org/tools" TargetMode="External"/><Relationship Id="rId22" Type="http://schemas.openxmlformats.org/officeDocument/2006/relationships/hyperlink" Target="https://mics.unicef.org/tools" TargetMode="External"/><Relationship Id="rId27" Type="http://schemas.openxmlformats.org/officeDocument/2006/relationships/hyperlink" Target="https://supply.unicef.org/s0000579.html" TargetMode="External"/><Relationship Id="rId30" Type="http://schemas.openxmlformats.org/officeDocument/2006/relationships/hyperlink" Target="https://supply.unicef.org/s0000543.html" TargetMode="External"/><Relationship Id="rId35" Type="http://schemas.openxmlformats.org/officeDocument/2006/relationships/hyperlink" Target="https://supply.unicef.org/s0000513.html" TargetMode="External"/><Relationship Id="rId43" Type="http://schemas.openxmlformats.org/officeDocument/2006/relationships/hyperlink" Target="mailto:mics@unicef.org" TargetMode="External"/><Relationship Id="rId48"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supply.unicef.org/s0114530.html" TargetMode="External"/><Relationship Id="rId25" Type="http://schemas.openxmlformats.org/officeDocument/2006/relationships/hyperlink" Target="mailto:info@washdata.org" TargetMode="External"/><Relationship Id="rId33" Type="http://schemas.openxmlformats.org/officeDocument/2006/relationships/hyperlink" Target="https://supply.unicef.org/s0782203.html" TargetMode="External"/><Relationship Id="rId38" Type="http://schemas.openxmlformats.org/officeDocument/2006/relationships/hyperlink" Target="https://supply.unicef.org/s5001100.html" TargetMode="External"/><Relationship Id="rId46" Type="http://schemas.openxmlformats.org/officeDocument/2006/relationships/hyperlink" Target="https://www.csprousers.org/help/CSWeb/introduction_to_csweb.html" TargetMode="External"/><Relationship Id="rId20" Type="http://schemas.openxmlformats.org/officeDocument/2006/relationships/hyperlink" Target="https://supply.unicef.org/s0141025.html" TargetMode="External"/><Relationship Id="rId41" Type="http://schemas.openxmlformats.org/officeDocument/2006/relationships/hyperlink" Target="mailto:mics@unicef.org"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00B0F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ICS Font">
      <a:majorFont>
        <a:latin typeface="Abadi"/>
        <a:ea typeface=""/>
        <a:cs typeface=""/>
      </a:majorFont>
      <a:minorFont>
        <a:latin typeface="Abad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3f51738-d318-4883-9d64-4f0bd0ccc55e" ContentTypeId="0x0101009BA85F8052A6DA4FA3E31FF9F74C6970" PreviousValue="false"/>
</file>

<file path=customXml/item2.xml><?xml version="1.0" encoding="utf-8"?>
<p:properties xmlns:p="http://schemas.microsoft.com/office/2006/metadata/properties" xmlns:xsi="http://www.w3.org/2001/XMLSchema-instance" xmlns:pc="http://schemas.microsoft.com/office/infopath/2007/PartnerControls">
  <documentManagement>
    <mda26ace941f4791a7314a339fee829c xmlns="ca283e0b-db31-4043-a2ef-b80661bf084a">
      <Terms xmlns="http://schemas.microsoft.com/office/infopath/2007/PartnerControls"/>
    </mda26ace941f4791a7314a339fee829c>
    <h6a71f3e574e4344bc34f3fc9dd20054 xmlns="ca283e0b-db31-4043-a2ef-b80661bf084a">
      <Terms xmlns="http://schemas.microsoft.com/office/infopath/2007/PartnerControls"/>
    </h6a71f3e574e4344bc34f3fc9dd20054>
    <CategoryDescription xmlns="http://schemas.microsoft.com/sharepoint.v3" xsi:nil="true"/>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
          <TermId xmlns="http://schemas.microsoft.com/office/infopath/2007/PartnerControls">00000000-0000-0000-0000-000000000000</TermId>
        </TermInfo>
      </Terms>
    </ga975397408f43e4b84ec8e5a598e523>
    <WrittenBy xmlns="ca283e0b-db31-4043-a2ef-b80661bf084a">
      <UserInfo>
        <DisplayName/>
        <AccountId xsi:nil="true"/>
        <AccountType/>
      </UserInfo>
    </WrittenBy>
    <TaxCatchAll xmlns="ca283e0b-db31-4043-a2ef-b80661bf084a" xsi:nil="true"/>
    <j169e817e0ee4eb8974e6fc4a2762909 xmlns="ca283e0b-db31-4043-a2ef-b80661bf084a">
      <Terms xmlns="http://schemas.microsoft.com/office/infopath/2007/PartnerControls"/>
    </j169e817e0ee4eb8974e6fc4a2762909>
    <ContentLanguage xmlns="ca283e0b-db31-4043-a2ef-b80661bf084a">English</ContentLanguage>
    <k8c968e8c72a4eda96b7e8fdbe192be2 xmlns="ca283e0b-db31-4043-a2ef-b80661bf084a">
      <Terms xmlns="http://schemas.microsoft.com/office/infopath/2007/PartnerControls"/>
    </k8c968e8c72a4eda96b7e8fdbe192be2>
    <DateTransmittedEmail xmlns="ca283e0b-db31-4043-a2ef-b80661bf084a" xsi:nil="true"/>
    <IconOverlay xmlns="http://schemas.microsoft.com/sharepoint/v4" xsi:nil="true"/>
    <j048a4f9aaad4a8990a1d5e5f53cb451 xmlns="ca283e0b-db31-4043-a2ef-b80661bf084a">
      <Terms xmlns="http://schemas.microsoft.com/office/infopath/2007/PartnerControls"/>
    </j048a4f9aaad4a8990a1d5e5f53cb451>
    <ContentStatus xmlns="ca283e0b-db31-4043-a2ef-b80661bf084a" xsi:nil="true"/>
    <SenderEmail xmlns="ca283e0b-db31-4043-a2ef-b80661bf084a" xsi:nil="true"/>
    <RecipientsEmail xmlns="ca283e0b-db31-4043-a2ef-b80661bf084a" xsi:nil="true"/>
    <lcf76f155ced4ddcb4097134ff3c332f xmlns="2aac1c47-a7bd-4382-bbe6-d59290c165d5">
      <Terms xmlns="http://schemas.microsoft.com/office/infopath/2007/PartnerControls"/>
    </lcf76f155ced4ddcb4097134ff3c332f>
    <SemaphoreItemMetadata xmlns="03aba595-bc08-4bc6-a067-44fa0d6fce4c" xsi:nil="true"/>
    <TaxKeywordTaxHTField xmlns="03aba595-bc08-4bc6-a067-44fa0d6fce4c">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C757063D55EF14399B2E4B65561595A" ma:contentTypeVersion="45" ma:contentTypeDescription="Create a new document." ma:contentTypeScope="" ma:versionID="20e7b15c5081c49e3044daa0dd3d3508">
  <xsd:schema xmlns:xsd="http://www.w3.org/2001/XMLSchema" xmlns:xs="http://www.w3.org/2001/XMLSchema" xmlns:p="http://schemas.microsoft.com/office/2006/metadata/properties" xmlns:ns1="http://schemas.microsoft.com/sharepoint/v3" xmlns:ns2="ca283e0b-db31-4043-a2ef-b80661bf084a" xmlns:ns3="http://schemas.microsoft.com/sharepoint.v3" xmlns:ns4="03aba595-bc08-4bc6-a067-44fa0d6fce4c" xmlns:ns5="2aac1c47-a7bd-4382-bbe6-d59290c165d5" xmlns:ns6="http://schemas.microsoft.com/sharepoint/v4" targetNamespace="http://schemas.microsoft.com/office/2006/metadata/properties" ma:root="true" ma:fieldsID="9a0e1970766081fc11b5aaffdf597d95" ns1:_="" ns2:_="" ns3:_="" ns4:_="" ns5:_="" ns6:_="">
    <xsd:import namespace="http://schemas.microsoft.com/sharepoint/v3"/>
    <xsd:import namespace="ca283e0b-db31-4043-a2ef-b80661bf084a"/>
    <xsd:import namespace="http://schemas.microsoft.com/sharepoint.v3"/>
    <xsd:import namespace="03aba595-bc08-4bc6-a067-44fa0d6fce4c"/>
    <xsd:import namespace="2aac1c47-a7bd-4382-bbe6-d59290c165d5"/>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GenerationTime" minOccurs="0"/>
                <xsd:element ref="ns5:MediaServiceEventHashCode" minOccurs="0"/>
                <xsd:element ref="ns1:_vti_ItemHoldRecordStatus" minOccurs="0"/>
                <xsd:element ref="ns6:IconOverlay" minOccurs="0"/>
                <xsd:element ref="ns5:MediaServiceMetadata" minOccurs="0"/>
                <xsd:element ref="ns1:_vti_ItemDeclaredRecord" minOccurs="0"/>
                <xsd:element ref="ns4:TaxKeywordTaxHTField" minOccurs="0"/>
                <xsd:element ref="ns4:SharedWithDetails" minOccurs="0"/>
                <xsd:element ref="ns4:SharedWithUsers" minOccurs="0"/>
                <xsd:element ref="ns5:MediaServiceLocation" minOccurs="0"/>
                <xsd:element ref="ns5:MediaServiceAutoKeyPoints" minOccurs="0"/>
                <xsd:element ref="ns5:MediaServiceKeyPoints" minOccurs="0"/>
                <xsd:element ref="ns5:MediaServiceFastMetadata" minOccurs="0"/>
                <xsd:element ref="ns5:MediaServiceAutoTags" minOccurs="0"/>
                <xsd:element ref="ns5:MediaServiceOCR" minOccurs="0"/>
                <xsd:element ref="ns5:MediaServiceDateTaken" minOccurs="0"/>
                <xsd:element ref="ns4:SemaphoreItemMetadata" minOccurs="0"/>
                <xsd:element ref="ns5:MediaLengthInSeconds"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element name="_vti_ItemDeclaredRecord" ma:index="36"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78;#Analysis,Planning &amp; Monitoring-456C|5955b2fd-5d7f-4ec6-8d67-6bd2d19d2fc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f18c69bd-8d9b-48fb-bf08-f87e298dbead}" ma:internalName="TaxCatchAllLabel" ma:readOnly="true" ma:showField="CatchAllDataLabel"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f18c69bd-8d9b-48fb-bf08-f87e298dbead}" ma:internalName="TaxCatchAll" ma:showField="CatchAllData"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aba595-bc08-4bc6-a067-44fa0d6fce4c" elementFormDefault="qualified">
    <xsd:import namespace="http://schemas.microsoft.com/office/2006/documentManagement/types"/>
    <xsd:import namespace="http://schemas.microsoft.com/office/infopath/2007/PartnerControls"/>
    <xsd:element name="TaxKeywordTaxHTField" ma:index="37"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maphoreItemMetadata" ma:index="47"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c1c47-a7bd-4382-bbe6-d59290c165d5" elementFormDefault="qualified">
    <xsd:import namespace="http://schemas.microsoft.com/office/2006/documentManagement/types"/>
    <xsd:import namespace="http://schemas.microsoft.com/office/infopath/2007/PartnerControls"/>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Metadata" ma:index="35" nillable="true" ma:displayName="MediaServiceMetadata" ma:hidden="true" ma:internalName="MediaServiceMetadata" ma:readOnly="true">
      <xsd:simpleType>
        <xsd:restriction base="dms:Note"/>
      </xsd:simpleType>
    </xsd:element>
    <xsd:element name="MediaServiceLocation" ma:index="40" nillable="true" ma:displayName="Location" ma:internalName="MediaServiceLocation"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FastMetadata" ma:index="43" nillable="true" ma:displayName="MediaServiceFastMetadata" ma:hidden="true" ma:internalName="MediaServiceFastMetadata" ma:readOnly="true">
      <xsd:simpleType>
        <xsd:restriction base="dms:Note"/>
      </xsd:simpleType>
    </xsd:element>
    <xsd:element name="MediaServiceAutoTags" ma:index="44" nillable="true" ma:displayName="Tags" ma:internalName="MediaServiceAutoTags" ma:readOnly="true">
      <xsd:simpleType>
        <xsd:restriction base="dms:Text"/>
      </xsd:simpleType>
    </xsd:element>
    <xsd:element name="MediaServiceOCR" ma:index="45" nillable="true" ma:displayName="Extracted Text" ma:internalName="MediaServiceOCR"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LengthInSeconds" ma:index="48" nillable="true" ma:displayName="Length (seconds)" ma:internalName="MediaLengthInSeconds" ma:readOnly="true">
      <xsd:simpleType>
        <xsd:restriction base="dms:Unknown"/>
      </xsd:simpleType>
    </xsd:element>
    <xsd:element name="lcf76f155ced4ddcb4097134ff3c332f" ma:index="50"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pe:Receivers xmlns:spe="http://schemas.microsoft.com/sharepoint/event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8E001-9FEA-4BF7-95E9-E7BB2C17CF16}">
  <ds:schemaRefs>
    <ds:schemaRef ds:uri="Microsoft.SharePoint.Taxonomy.ContentTypeSync"/>
  </ds:schemaRefs>
</ds:datastoreItem>
</file>

<file path=customXml/itemProps2.xml><?xml version="1.0" encoding="utf-8"?>
<ds:datastoreItem xmlns:ds="http://schemas.openxmlformats.org/officeDocument/2006/customXml" ds:itemID="{399A7768-A52F-4697-A635-AC865C05CCBC}">
  <ds:schemaRefs>
    <ds:schemaRef ds:uri="http://schemas.microsoft.com/office/2006/metadata/properties"/>
    <ds:schemaRef ds:uri="http://schemas.microsoft.com/office/infopath/2007/PartnerControls"/>
    <ds:schemaRef ds:uri="ca283e0b-db31-4043-a2ef-b80661bf084a"/>
    <ds:schemaRef ds:uri="http://schemas.microsoft.com/sharepoint.v3"/>
    <ds:schemaRef ds:uri="http://schemas.microsoft.com/sharepoint/v4"/>
    <ds:schemaRef ds:uri="0e53d4a5-cdc7-4be0-9ee8-798ccdccf14d"/>
    <ds:schemaRef ds:uri="d0177c13-debd-4ef2-961e-d9a825a56542"/>
  </ds:schemaRefs>
</ds:datastoreItem>
</file>

<file path=customXml/itemProps3.xml><?xml version="1.0" encoding="utf-8"?>
<ds:datastoreItem xmlns:ds="http://schemas.openxmlformats.org/officeDocument/2006/customXml" ds:itemID="{C9AA0EC1-63B5-43D6-B30B-42D297231674}">
  <ds:schemaRefs>
    <ds:schemaRef ds:uri="http://schemas.microsoft.com/sharepoint/v3/contenttype/forms"/>
  </ds:schemaRefs>
</ds:datastoreItem>
</file>

<file path=customXml/itemProps4.xml><?xml version="1.0" encoding="utf-8"?>
<ds:datastoreItem xmlns:ds="http://schemas.openxmlformats.org/officeDocument/2006/customXml" ds:itemID="{AE767070-9A3C-4578-AFF0-71BA701F2E0D}"/>
</file>

<file path=customXml/itemProps5.xml><?xml version="1.0" encoding="utf-8"?>
<ds:datastoreItem xmlns:ds="http://schemas.openxmlformats.org/officeDocument/2006/customXml" ds:itemID="{D83A42CB-D022-4B75-9E8F-F8752DEAE052}">
  <ds:schemaRefs>
    <ds:schemaRef ds:uri="http://schemas.microsoft.com/office/2006/metadata/customXsn"/>
  </ds:schemaRefs>
</ds:datastoreItem>
</file>

<file path=customXml/itemProps6.xml><?xml version="1.0" encoding="utf-8"?>
<ds:datastoreItem xmlns:ds="http://schemas.openxmlformats.org/officeDocument/2006/customXml" ds:itemID="{0D2EA6A4-8E16-409E-9373-B9E46A7F8EE0}">
  <ds:schemaRefs>
    <ds:schemaRef ds:uri="http://schemas.microsoft.com/sharepoint/events"/>
  </ds:schemaRefs>
</ds:datastoreItem>
</file>

<file path=customXml/itemProps7.xml><?xml version="1.0" encoding="utf-8"?>
<ds:datastoreItem xmlns:ds="http://schemas.openxmlformats.org/officeDocument/2006/customXml" ds:itemID="{41ABAFB5-69A5-8C49-BEE8-F56C338A4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2317</Words>
  <Characters>13210</Characters>
  <Application>Microsoft Office Word</Application>
  <DocSecurity>0</DocSecurity>
  <Lines>110</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 Pedersen</dc:creator>
  <cp:keywords/>
  <dc:description/>
  <cp:lastModifiedBy>Marie Melocco</cp:lastModifiedBy>
  <cp:revision>6</cp:revision>
  <cp:lastPrinted>2022-11-01T12:36:00Z</cp:lastPrinted>
  <dcterms:created xsi:type="dcterms:W3CDTF">2023-05-02T08:41:00Z</dcterms:created>
  <dcterms:modified xsi:type="dcterms:W3CDTF">2024-01-25T08:35:00Z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ystemDTAC">
    <vt:lpwstr/>
  </property>
  <property fmtid="{D5CDD505-2E9C-101B-9397-08002B2CF9AE}" pid="4" name="Topic">
    <vt:lpwstr/>
  </property>
  <property fmtid="{D5CDD505-2E9C-101B-9397-08002B2CF9AE}" pid="5" name="MediaServiceImageTags">
    <vt:lpwstr/>
  </property>
  <property fmtid="{D5CDD505-2E9C-101B-9397-08002B2CF9AE}" pid="6" name="OfficeDivision">
    <vt:lpwstr>178;#|00000000-0000-0000-0000-000000000000</vt:lpwstr>
  </property>
  <property fmtid="{D5CDD505-2E9C-101B-9397-08002B2CF9AE}" pid="7" name="ContentTypeId">
    <vt:lpwstr>0x0101009BA85F8052A6DA4FA3E31FF9F74C697000EC757063D55EF14399B2E4B65561595A</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ies>
</file>