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AAE4" w14:textId="472A4B6B" w:rsidR="003D7AD1" w:rsidRPr="00B566F1" w:rsidRDefault="003D7AD1" w:rsidP="00395029">
      <w:pPr>
        <w:pStyle w:val="Title"/>
        <w:jc w:val="center"/>
        <w:rPr>
          <w:rFonts w:ascii="Arial Nova" w:hAnsi="Arial Nova"/>
          <w:color w:val="auto"/>
          <w:lang w:val="ru-RU"/>
        </w:rPr>
      </w:pPr>
    </w:p>
    <w:p w14:paraId="0BBF04B2" w14:textId="1337B96D" w:rsidR="003D7AD1" w:rsidRPr="00B566F1" w:rsidRDefault="003D7AD1" w:rsidP="00395029">
      <w:pPr>
        <w:pStyle w:val="Title"/>
        <w:jc w:val="center"/>
        <w:rPr>
          <w:rFonts w:ascii="Arial Nova" w:hAnsi="Arial Nova"/>
          <w:color w:val="auto"/>
          <w:lang w:val="ru-RU"/>
        </w:rPr>
      </w:pPr>
    </w:p>
    <w:p w14:paraId="0AF5E19C" w14:textId="77777777" w:rsidR="003D7AD1" w:rsidRPr="00B566F1" w:rsidRDefault="003D7AD1" w:rsidP="00395029">
      <w:pPr>
        <w:pStyle w:val="Title"/>
        <w:jc w:val="center"/>
        <w:rPr>
          <w:rFonts w:ascii="Arial Nova" w:hAnsi="Arial Nova"/>
          <w:color w:val="auto"/>
          <w:lang w:val="ru-RU"/>
        </w:rPr>
      </w:pPr>
    </w:p>
    <w:p w14:paraId="08F78105" w14:textId="45A518B8" w:rsidR="00395029" w:rsidRPr="00B566F1" w:rsidRDefault="00521905" w:rsidP="00395029">
      <w:pPr>
        <w:pStyle w:val="Title"/>
        <w:jc w:val="center"/>
        <w:rPr>
          <w:rFonts w:ascii="Arial Nova" w:hAnsi="Arial Nova"/>
          <w:lang w:val="ru-RU"/>
        </w:rPr>
      </w:pPr>
      <w:r w:rsidRPr="00B566F1">
        <w:rPr>
          <w:rFonts w:ascii="Arial Nova" w:hAnsi="Arial Nova" w:cs="Arial"/>
          <w:bCs/>
          <w:lang w:val="ru-RU"/>
        </w:rPr>
        <w:t xml:space="preserve">Кластерное обследование по многим показателям в </w:t>
      </w:r>
      <w:r w:rsidRPr="00B566F1">
        <w:rPr>
          <w:rFonts w:ascii="Arial Nova" w:hAnsi="Arial Nova" w:cs="Arial"/>
          <w:bCs/>
          <w:color w:val="FF0000"/>
          <w:lang w:val="ru-RU"/>
        </w:rPr>
        <w:t>стране</w:t>
      </w:r>
      <w:r w:rsidRPr="00B566F1">
        <w:rPr>
          <w:rFonts w:ascii="Arial Nova" w:hAnsi="Arial Nova" w:cs="Arial"/>
          <w:bCs/>
          <w:lang w:val="ru-RU"/>
        </w:rPr>
        <w:t>,</w:t>
      </w:r>
      <w:r w:rsidRPr="00B566F1">
        <w:rPr>
          <w:rFonts w:ascii="Arial Nova" w:hAnsi="Arial Nova" w:cs="Arial"/>
          <w:bCs/>
          <w:color w:val="FF0000"/>
          <w:lang w:val="ru-RU"/>
        </w:rPr>
        <w:t xml:space="preserve"> год</w:t>
      </w:r>
    </w:p>
    <w:p w14:paraId="1A1D6367" w14:textId="77777777" w:rsidR="00395029" w:rsidRPr="00B566F1" w:rsidRDefault="00395029" w:rsidP="00395029">
      <w:pPr>
        <w:pStyle w:val="Title"/>
        <w:jc w:val="center"/>
        <w:rPr>
          <w:rFonts w:ascii="Arial Nova" w:hAnsi="Arial Nova"/>
          <w:lang w:val="ru-RU"/>
        </w:rPr>
      </w:pPr>
    </w:p>
    <w:p w14:paraId="7E3CA15A" w14:textId="55B4F678" w:rsidR="00FC1FA4" w:rsidRPr="00B566F1" w:rsidRDefault="00521905" w:rsidP="00395029">
      <w:pPr>
        <w:pStyle w:val="Title"/>
        <w:jc w:val="center"/>
        <w:rPr>
          <w:rFonts w:ascii="Arial Nova" w:hAnsi="Arial Nova"/>
          <w:color w:val="auto"/>
          <w:lang w:val="ru-RU"/>
        </w:rPr>
      </w:pPr>
      <w:r w:rsidRPr="00B566F1">
        <w:rPr>
          <w:rFonts w:ascii="Arial Nova" w:hAnsi="Arial Nova" w:cs="Arial"/>
          <w:bCs/>
          <w:lang w:val="ru-RU"/>
        </w:rPr>
        <w:t>Отчет о предварительном испытании вопросников</w:t>
      </w:r>
    </w:p>
    <w:p w14:paraId="607A2C10" w14:textId="77777777" w:rsidR="00395029" w:rsidRPr="00B566F1" w:rsidRDefault="00395029" w:rsidP="00395029">
      <w:pPr>
        <w:rPr>
          <w:rFonts w:ascii="Arial Nova" w:hAnsi="Arial Nova"/>
          <w:lang w:val="ru-RU"/>
        </w:rPr>
      </w:pPr>
    </w:p>
    <w:p w14:paraId="7C3B2743" w14:textId="77777777" w:rsidR="00395029" w:rsidRPr="00B566F1" w:rsidRDefault="00395029" w:rsidP="00395029">
      <w:pPr>
        <w:rPr>
          <w:rFonts w:ascii="Arial Nova" w:hAnsi="Arial Nova"/>
          <w:lang w:val="ru-RU"/>
        </w:rPr>
      </w:pPr>
    </w:p>
    <w:p w14:paraId="05CE9CC7" w14:textId="4B7D857B" w:rsidR="00395029" w:rsidRPr="00B566F1" w:rsidRDefault="002D0E07" w:rsidP="00395029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EBD87" wp14:editId="496A31D1">
                <wp:simplePos x="0" y="0"/>
                <wp:positionH relativeFrom="column">
                  <wp:posOffset>924385</wp:posOffset>
                </wp:positionH>
                <wp:positionV relativeFrom="paragraph">
                  <wp:posOffset>265781</wp:posOffset>
                </wp:positionV>
                <wp:extent cx="363855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5B80" w14:textId="3A2FD927" w:rsidR="00521905" w:rsidRPr="000E659D" w:rsidRDefault="00DF07E1" w:rsidP="0052190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color w:val="FF0000"/>
                                <w:lang w:val="ru-RU"/>
                              </w:rPr>
                              <w:t>Шаблон</w:t>
                            </w:r>
                            <w:r w:rsidRPr="000E659D">
                              <w:rPr>
                                <w:rFonts w:ascii="Arial Nova" w:hAnsi="Arial Nova"/>
                                <w:b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/>
                                <w:color w:val="FF0000"/>
                                <w:lang w:val="ru-RU"/>
                              </w:rPr>
                              <w:t>отчета</w:t>
                            </w:r>
                          </w:p>
                          <w:p w14:paraId="5C1518C3" w14:textId="42FD7CD0" w:rsidR="00521905" w:rsidRPr="00C66561" w:rsidRDefault="00DF07E1" w:rsidP="0052190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Внимание</w:t>
                            </w:r>
                            <w:r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это</w:t>
                            </w:r>
                            <w:r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шаблон</w:t>
                            </w:r>
                            <w:r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отчета</w:t>
                            </w:r>
                            <w:r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только</w:t>
                            </w:r>
                            <w:r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о</w:t>
                            </w:r>
                            <w:r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предварительном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испытании окончательных проектов бумажных вопросников</w:t>
                            </w:r>
                            <w:r w:rsidR="00521905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.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Если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предварительным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испытанием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охвачены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какие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-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либо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аспекты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обучения инструкторов, добавить эту информацию в шаблон</w:t>
                            </w:r>
                            <w:r w:rsidR="00521905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.</w:t>
                            </w:r>
                          </w:p>
                          <w:p w14:paraId="3063EAD3" w14:textId="46CA46FC" w:rsidR="00521905" w:rsidRPr="000E659D" w:rsidRDefault="00021E2B" w:rsidP="0052190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Рекомендуется фотографировать процесс обучения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и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работ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на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места</w:t>
                            </w:r>
                            <w:r w:rsid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: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и</w:t>
                            </w:r>
                            <w:r w:rsidR="00C66561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для документирования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процесса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, и для последующего использования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этих фото </w:t>
                            </w:r>
                            <w:r w:rsid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в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информационно-просветительских и коммуникационных мероприятиях</w:t>
                            </w:r>
                            <w:r w:rsidR="00521905" w:rsidRPr="00C66561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.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Фото</w:t>
                            </w:r>
                            <w:r w:rsidR="00554414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графии</w:t>
                            </w:r>
                            <w:r w:rsidR="00E8324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используются</w:t>
                            </w:r>
                            <w:r w:rsidR="00E8324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только</w:t>
                            </w:r>
                            <w:r w:rsidR="00E8324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с</w:t>
                            </w:r>
                            <w:r w:rsidR="00E8324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согласия</w:t>
                            </w:r>
                            <w:r w:rsidR="00E8324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E83245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фотографируемых</w:t>
                            </w:r>
                            <w:r w:rsidR="0052190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.</w:t>
                            </w:r>
                            <w:r w:rsidR="00E8324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Вся</w:t>
                            </w:r>
                            <w:r w:rsidR="00DD3E7C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документация</w:t>
                            </w:r>
                            <w:r w:rsidR="00DD3E7C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передается</w:t>
                            </w:r>
                            <w:r w:rsidR="00DD3E7C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в</w:t>
                            </w:r>
                            <w:r w:rsidR="00DD3E7C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архив</w:t>
                            </w:r>
                            <w:r w:rsidR="00DD3E7C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обследования</w:t>
                            </w:r>
                            <w:r w:rsidR="00521905" w:rsidRPr="000E659D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.</w:t>
                            </w:r>
                          </w:p>
                          <w:p w14:paraId="76D700AE" w14:textId="073C908C" w:rsidR="00395029" w:rsidRPr="00E378E7" w:rsidRDefault="005239DF" w:rsidP="00395029">
                            <w:pPr>
                              <w:rPr>
                                <w:rFonts w:ascii="Arial Nova" w:hAnsi="Arial Nova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В</w:t>
                            </w:r>
                            <w:r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шаблон</w:t>
                            </w:r>
                            <w:r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входит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в том числе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перечень</w:t>
                            </w:r>
                            <w:r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проверки</w:t>
                            </w:r>
                            <w:r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для</w:t>
                            </w:r>
                            <w:r w:rsidR="00E378E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 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предварительного</w:t>
                            </w:r>
                            <w:r w:rsidR="002D0E07"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испытания, проводимого с использованием компьютерных личных опросов, и</w:t>
                            </w:r>
                            <w:r w:rsidR="002D0E07"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последующей</w:t>
                            </w:r>
                            <w:r w:rsidR="002D0E07"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доработки</w:t>
                            </w:r>
                            <w:r w:rsidR="002D0E07"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вопросников </w:t>
                            </w:r>
                            <w:r w:rsidR="00521905"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(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см</w:t>
                            </w:r>
                            <w:r w:rsidR="00DD3E7C" w:rsidRPr="002D0E0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. </w:t>
                            </w:r>
                            <w:r w:rsidR="00DD3E7C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Приложение</w:t>
                            </w:r>
                            <w:r w:rsidR="00DD3E7C" w:rsidRPr="00E378E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521905" w:rsidRPr="00733874">
                              <w:rPr>
                                <w:rFonts w:ascii="Arial Nova" w:hAnsi="Arial Nova"/>
                                <w:bCs/>
                                <w:color w:val="FF0000"/>
                              </w:rPr>
                              <w:t>A</w:t>
                            </w:r>
                            <w:r w:rsidR="00521905" w:rsidRPr="00E378E7">
                              <w:rPr>
                                <w:rFonts w:ascii="Arial Nova" w:hAnsi="Arial Nova"/>
                                <w:bCs/>
                                <w:color w:val="FF0000"/>
                                <w:lang w:val="ru-RU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EB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pt;margin-top:20.9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sLEgIAACAEAAAOAAAAZHJzL2Uyb0RvYy54bWysk99v2yAQx98n7X9AvC920iRL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">
                <v:textbox style="mso-fit-shape-to-text:t">
                  <w:txbxContent>
                    <w:p w14:paraId="677A5B80" w14:textId="3A2FD927" w:rsidR="00521905" w:rsidRPr="000E659D" w:rsidRDefault="00DF07E1" w:rsidP="00521905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  <w:color w:val="FF0000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/>
                          <w:color w:val="FF0000"/>
                          <w:lang w:val="ru-RU"/>
                        </w:rPr>
                        <w:t>Шаблон</w:t>
                      </w:r>
                      <w:r w:rsidRPr="000E659D">
                        <w:rPr>
                          <w:rFonts w:ascii="Arial Nova" w:hAnsi="Arial Nova"/>
                          <w:b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/>
                          <w:color w:val="FF0000"/>
                          <w:lang w:val="ru-RU"/>
                        </w:rPr>
                        <w:t>отчета</w:t>
                      </w:r>
                    </w:p>
                    <w:p w14:paraId="5C1518C3" w14:textId="42FD7CD0" w:rsidR="00521905" w:rsidRPr="00C66561" w:rsidRDefault="00DF07E1" w:rsidP="00521905">
                      <w:pPr>
                        <w:spacing w:after="0" w:line="240" w:lineRule="auto"/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Внимание</w:t>
                      </w:r>
                      <w:r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это</w:t>
                      </w:r>
                      <w:r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шаблон</w:t>
                      </w:r>
                      <w:r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отчета</w:t>
                      </w:r>
                      <w:r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только</w:t>
                      </w:r>
                      <w:r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о</w:t>
                      </w:r>
                      <w:r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предварительном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испытании окончательных проектов бумажных вопросников</w:t>
                      </w:r>
                      <w:r w:rsidR="00521905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.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Если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предварительным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испытанием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охвачены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какие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-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либо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аспекты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обучения инструкторов, добавить эту информацию в шаблон</w:t>
                      </w:r>
                      <w:r w:rsidR="00521905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.</w:t>
                      </w:r>
                    </w:p>
                    <w:p w14:paraId="3063EAD3" w14:textId="46CA46FC" w:rsidR="00521905" w:rsidRPr="000E659D" w:rsidRDefault="00021E2B" w:rsidP="00521905">
                      <w:pPr>
                        <w:spacing w:after="0" w:line="240" w:lineRule="auto"/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Рекомендуется фотографировать процесс обучения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и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работ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на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места</w:t>
                      </w:r>
                      <w:r w:rsid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х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: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и</w:t>
                      </w:r>
                      <w:r w:rsidR="00C66561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для документирования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процесса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, и для последующего использования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этих фото </w:t>
                      </w:r>
                      <w:r w:rsid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в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информационно-просветительских и коммуникационных мероприятиях</w:t>
                      </w:r>
                      <w:r w:rsidR="00521905" w:rsidRPr="00C66561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.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Фото</w:t>
                      </w:r>
                      <w:r w:rsidR="00554414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графии</w:t>
                      </w:r>
                      <w:r w:rsidR="00E8324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используются</w:t>
                      </w:r>
                      <w:r w:rsidR="00E8324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только</w:t>
                      </w:r>
                      <w:r w:rsidR="00E8324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с</w:t>
                      </w:r>
                      <w:r w:rsidR="00E8324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согласия</w:t>
                      </w:r>
                      <w:r w:rsidR="00E8324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E83245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фотографируемых</w:t>
                      </w:r>
                      <w:r w:rsidR="0052190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.</w:t>
                      </w:r>
                      <w:r w:rsidR="00E8324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Вся</w:t>
                      </w:r>
                      <w:r w:rsidR="00DD3E7C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документация</w:t>
                      </w:r>
                      <w:r w:rsidR="00DD3E7C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передается</w:t>
                      </w:r>
                      <w:r w:rsidR="00DD3E7C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в</w:t>
                      </w:r>
                      <w:r w:rsidR="00DD3E7C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архив</w:t>
                      </w:r>
                      <w:r w:rsidR="00DD3E7C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обследования</w:t>
                      </w:r>
                      <w:r w:rsidR="00521905" w:rsidRPr="000E659D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.</w:t>
                      </w:r>
                    </w:p>
                    <w:p w14:paraId="76D700AE" w14:textId="073C908C" w:rsidR="00395029" w:rsidRPr="00E378E7" w:rsidRDefault="005239DF" w:rsidP="00395029">
                      <w:pPr>
                        <w:rPr>
                          <w:rFonts w:ascii="Arial Nova" w:hAnsi="Arial Nova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В</w:t>
                      </w:r>
                      <w:r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шаблон</w:t>
                      </w:r>
                      <w:r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входит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в том числе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перечень</w:t>
                      </w:r>
                      <w:r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проверки</w:t>
                      </w:r>
                      <w:r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для</w:t>
                      </w:r>
                      <w:r w:rsidR="00E378E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 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предварительного</w:t>
                      </w:r>
                      <w:r w:rsidR="002D0E07"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испытания, проводимого с использованием компьютерных личных опросов, и</w:t>
                      </w:r>
                      <w:r w:rsidR="002D0E07"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последующей</w:t>
                      </w:r>
                      <w:r w:rsidR="002D0E07"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доработки</w:t>
                      </w:r>
                      <w:r w:rsidR="002D0E07"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вопросников </w:t>
                      </w:r>
                      <w:r w:rsidR="00521905"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(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см</w:t>
                      </w:r>
                      <w:r w:rsidR="00DD3E7C" w:rsidRPr="002D0E0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. </w:t>
                      </w:r>
                      <w:r w:rsidR="00DD3E7C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Приложение</w:t>
                      </w:r>
                      <w:r w:rsidR="00DD3E7C" w:rsidRPr="00E378E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 xml:space="preserve"> </w:t>
                      </w:r>
                      <w:r w:rsidR="00521905" w:rsidRPr="00733874">
                        <w:rPr>
                          <w:rFonts w:ascii="Arial Nova" w:hAnsi="Arial Nova"/>
                          <w:bCs/>
                          <w:color w:val="FF0000"/>
                        </w:rPr>
                        <w:t>A</w:t>
                      </w:r>
                      <w:r w:rsidR="00521905" w:rsidRPr="00E378E7">
                        <w:rPr>
                          <w:rFonts w:ascii="Arial Nova" w:hAnsi="Arial Nova"/>
                          <w:bCs/>
                          <w:color w:val="FF0000"/>
                          <w:lang w:val="ru-RU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31421224" w14:textId="4E5FC7B7" w:rsidR="00395029" w:rsidRPr="00B566F1" w:rsidRDefault="00395029" w:rsidP="00395029">
      <w:pPr>
        <w:rPr>
          <w:rFonts w:ascii="Arial Nova" w:hAnsi="Arial Nova"/>
          <w:lang w:val="ru-RU"/>
        </w:rPr>
        <w:sectPr w:rsidR="00395029" w:rsidRPr="00B566F1" w:rsidSect="009E757D"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39ACBC0" w14:textId="51AF93A8" w:rsidR="00F361BC" w:rsidRPr="00B566F1" w:rsidRDefault="00521905" w:rsidP="00F361BC">
      <w:pPr>
        <w:pStyle w:val="Heading1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lastRenderedPageBreak/>
        <w:t>Цели</w:t>
      </w:r>
    </w:p>
    <w:p w14:paraId="668D52C3" w14:textId="77777777" w:rsidR="00521905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Кратко опишите общие цели и фокус предварительного испытания. Пример текста представлен ниже:</w:t>
      </w:r>
    </w:p>
    <w:p w14:paraId="440A9F47" w14:textId="0A056555" w:rsidR="00521905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Вот области, которые Вам необходимо рассмотреть в разделе «Результаты предварительного испытания и рекомендации» ниже.</w:t>
      </w:r>
    </w:p>
    <w:p w14:paraId="53F8185F" w14:textId="77777777" w:rsidR="00521905" w:rsidRPr="00B566F1" w:rsidRDefault="00521905" w:rsidP="00521905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Целью предварительного испытания являлась проверка того, что подвергаемые испытанию вопросники надлежащим образом работают в условиях страны, и, в частности, обеспечение:</w:t>
      </w:r>
    </w:p>
    <w:p w14:paraId="6FCBE307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точности переводов;</w:t>
      </w:r>
    </w:p>
    <w:p w14:paraId="7BD180AB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четкости стандартных вопросов, а также соответствия между категориями ответов и обследуемым населением;</w:t>
      </w:r>
    </w:p>
    <w:p w14:paraId="2F422D83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достаточной адаптации категорий ответов, специфичных для данного обследования;</w:t>
      </w:r>
    </w:p>
    <w:p w14:paraId="18D8CB24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 xml:space="preserve">достаточного испытания вопросов и модулей, специфичных для данного обследования; </w:t>
      </w:r>
    </w:p>
    <w:p w14:paraId="4FF5E1AB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выявления трудных или деликатных вопросов/модулей, чтобы этим вопросам было посвящено дополнительное время в ходе обучения персонала, работающего на местах;</w:t>
      </w:r>
    </w:p>
    <w:p w14:paraId="26DF42CD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того, чтобы респонденты не истолковывали вопросы неправильно, то есть чтобы последние не были двусмысленны и трудны для понимания;</w:t>
      </w:r>
    </w:p>
    <w:p w14:paraId="5E12789B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изменений формулировок или улучшения перевода, по необходимости;</w:t>
      </w:r>
    </w:p>
    <w:p w14:paraId="05A9ACC0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стройности структуры вопросников;</w:t>
      </w:r>
    </w:p>
    <w:p w14:paraId="5954FE71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четкости и достаточности указаний интервьюеру, содержащихся в вопроснике и Инструкциях для интервьюеров;</w:t>
      </w:r>
    </w:p>
    <w:p w14:paraId="2CB213D6" w14:textId="2CC37D5A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наличия достаточного места в вопросниках и возможности четкого кодирования всех ответов.</w:t>
      </w:r>
      <w:r w:rsidR="002D0E07" w:rsidRPr="00B566F1">
        <w:rPr>
          <w:rFonts w:ascii="Arial Nova" w:hAnsi="Arial Nova"/>
          <w:lang w:val="ru-RU"/>
        </w:rPr>
        <w:t xml:space="preserve"> Необходимо оставить </w:t>
      </w:r>
      <w:r w:rsidR="00124D79" w:rsidRPr="00B566F1">
        <w:rPr>
          <w:rFonts w:ascii="Arial Nova" w:hAnsi="Arial Nova"/>
          <w:lang w:val="ru-RU"/>
        </w:rPr>
        <w:t xml:space="preserve">достаточно места для записей и заметок: </w:t>
      </w:r>
      <w:r w:rsidR="00025C04" w:rsidRPr="00B566F1">
        <w:rPr>
          <w:rFonts w:ascii="Arial Nova" w:hAnsi="Arial Nova"/>
          <w:lang w:val="ru-RU"/>
        </w:rPr>
        <w:t xml:space="preserve">интервьюеры </w:t>
      </w:r>
      <w:r w:rsidR="00B61E83" w:rsidRPr="00B566F1">
        <w:rPr>
          <w:rFonts w:ascii="Arial Nova" w:hAnsi="Arial Nova"/>
          <w:lang w:val="ru-RU"/>
        </w:rPr>
        <w:t xml:space="preserve">будут делать </w:t>
      </w:r>
      <w:r w:rsidR="00025C04" w:rsidRPr="00B566F1">
        <w:rPr>
          <w:rFonts w:ascii="Arial Nova" w:hAnsi="Arial Nova"/>
          <w:lang w:val="ru-RU"/>
        </w:rPr>
        <w:t xml:space="preserve">их </w:t>
      </w:r>
      <w:r w:rsidR="00B61E83" w:rsidRPr="00B566F1">
        <w:rPr>
          <w:rFonts w:ascii="Arial Nova" w:hAnsi="Arial Nova"/>
          <w:lang w:val="ru-RU"/>
        </w:rPr>
        <w:t xml:space="preserve">не только в ходе предварительного испытания, но и в тех редких случаях, когда во время работ на местах </w:t>
      </w:r>
      <w:r w:rsidR="00554414" w:rsidRPr="00B566F1">
        <w:rPr>
          <w:rFonts w:ascii="Arial Nova" w:hAnsi="Arial Nova"/>
          <w:lang w:val="ru-RU"/>
        </w:rPr>
        <w:t>будут заполняться</w:t>
      </w:r>
      <w:r w:rsidR="00B61E83" w:rsidRPr="00B566F1">
        <w:rPr>
          <w:rFonts w:ascii="Arial Nova" w:hAnsi="Arial Nova"/>
          <w:lang w:val="ru-RU"/>
        </w:rPr>
        <w:t xml:space="preserve"> бумажные вопросники (в основном из-за неполадок планшетов)</w:t>
      </w:r>
      <w:r w:rsidR="00576D23" w:rsidRPr="00B566F1">
        <w:rPr>
          <w:rFonts w:ascii="Arial Nova" w:hAnsi="Arial Nova"/>
          <w:lang w:val="ru-RU"/>
        </w:rPr>
        <w:t>;</w:t>
      </w:r>
    </w:p>
    <w:p w14:paraId="46AFC9F7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создания новых кодов для расхожих ответов, не включенных в вопросники, подвергнутые предварительному испытанию;</w:t>
      </w:r>
    </w:p>
    <w:p w14:paraId="60E3DEAC" w14:textId="77777777" w:rsidR="00521905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расчета средней продолжительности опросов с целью планирования работ на местах;</w:t>
      </w:r>
    </w:p>
    <w:p w14:paraId="1BA621DF" w14:textId="20E25370" w:rsidR="00395029" w:rsidRPr="00B566F1" w:rsidRDefault="00521905" w:rsidP="00521905">
      <w:pPr>
        <w:pStyle w:val="ListParagraph"/>
        <w:numPr>
          <w:ilvl w:val="0"/>
          <w:numId w:val="4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возможности планирования подневной рабочей нагрузки каждого интервьюера/каждой команды</w:t>
      </w:r>
      <w:r w:rsidR="00395029" w:rsidRPr="00B566F1">
        <w:rPr>
          <w:rFonts w:ascii="Arial Nova" w:hAnsi="Arial Nova"/>
          <w:lang w:val="ru-RU"/>
        </w:rPr>
        <w:t>.</w:t>
      </w:r>
    </w:p>
    <w:p w14:paraId="4F57CE1D" w14:textId="2EB024FD" w:rsidR="00395029" w:rsidRPr="00B566F1" w:rsidRDefault="00521905" w:rsidP="00395029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После доработки вопросников и последующего обновления системы сбора цифровых данных планируется осуществить испытание на месте с использованием компьютерных личных опросов. Цель испытания с использованием компьютерных личных опросов – обеспечить</w:t>
      </w:r>
      <w:r w:rsidR="00395029" w:rsidRPr="00B566F1">
        <w:rPr>
          <w:rFonts w:ascii="Arial Nova" w:hAnsi="Arial Nova"/>
          <w:lang w:val="ru-RU"/>
        </w:rPr>
        <w:t>:</w:t>
      </w:r>
    </w:p>
    <w:p w14:paraId="37FC6DBB" w14:textId="77777777" w:rsidR="00521905" w:rsidRPr="00B566F1" w:rsidRDefault="00521905" w:rsidP="00521905">
      <w:pPr>
        <w:pStyle w:val="ListParagraph"/>
        <w:numPr>
          <w:ilvl w:val="0"/>
          <w:numId w:val="5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исправность оборудования;</w:t>
      </w:r>
    </w:p>
    <w:p w14:paraId="6A0A722D" w14:textId="77777777" w:rsidR="00521905" w:rsidRPr="00B566F1" w:rsidRDefault="00521905" w:rsidP="00521905">
      <w:pPr>
        <w:pStyle w:val="ListParagraph"/>
        <w:numPr>
          <w:ilvl w:val="0"/>
          <w:numId w:val="5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отсутствие ошибок в программах для сбора данных и управления данными;</w:t>
      </w:r>
    </w:p>
    <w:p w14:paraId="2DCB20FC" w14:textId="77777777" w:rsidR="00521905" w:rsidRPr="00B566F1" w:rsidRDefault="00521905" w:rsidP="00521905">
      <w:pPr>
        <w:pStyle w:val="ListParagraph"/>
        <w:numPr>
          <w:ilvl w:val="0"/>
          <w:numId w:val="5"/>
        </w:numPr>
        <w:rPr>
          <w:rFonts w:ascii="Arial Nova" w:hAnsi="Arial Nova"/>
          <w:lang w:val="ru-RU"/>
        </w:rPr>
      </w:pPr>
      <w:r w:rsidRPr="00B563E5">
        <w:rPr>
          <w:rFonts w:ascii="Arial Nova" w:hAnsi="Arial Nova"/>
          <w:lang w:val="ru-RU"/>
        </w:rPr>
        <w:t xml:space="preserve">надлежащее и точное включение текста вопросов и инструкций для интервьюеров на языке(ах), используемом(ых) в стране, в </w:t>
      </w:r>
      <w:r w:rsidRPr="00B566F1">
        <w:rPr>
          <w:rFonts w:ascii="Arial Nova" w:hAnsi="Arial Nova"/>
          <w:lang w:val="ru-RU"/>
        </w:rPr>
        <w:t>программы для сбора данных;</w:t>
      </w:r>
    </w:p>
    <w:p w14:paraId="64BD27F4" w14:textId="77777777" w:rsidR="00521905" w:rsidRPr="00B566F1" w:rsidRDefault="00521905" w:rsidP="00521905">
      <w:pPr>
        <w:pStyle w:val="ListParagraph"/>
        <w:numPr>
          <w:ilvl w:val="0"/>
          <w:numId w:val="5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достаточное испытание функций передачи данных по технологии Bluetooth;</w:t>
      </w:r>
    </w:p>
    <w:p w14:paraId="47B2B5A0" w14:textId="77777777" w:rsidR="00521905" w:rsidRPr="00B566F1" w:rsidRDefault="00521905" w:rsidP="00521905">
      <w:pPr>
        <w:pStyle w:val="ListParagraph"/>
        <w:numPr>
          <w:ilvl w:val="0"/>
          <w:numId w:val="5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достаточное испытание передачи данных с мест в центральный офис;</w:t>
      </w:r>
    </w:p>
    <w:p w14:paraId="04DEEA8B" w14:textId="2DEE89E0" w:rsidR="00F361BC" w:rsidRPr="00B566F1" w:rsidRDefault="00521905" w:rsidP="00521905">
      <w:pPr>
        <w:pStyle w:val="ListParagraph"/>
        <w:numPr>
          <w:ilvl w:val="0"/>
          <w:numId w:val="5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достаточное испытание системы мониторинга и контроля обследований, функционирующей в центральном офисе</w:t>
      </w:r>
      <w:r w:rsidR="00395029" w:rsidRPr="00B566F1">
        <w:rPr>
          <w:rFonts w:ascii="Arial Nova" w:hAnsi="Arial Nova"/>
          <w:lang w:val="ru-RU"/>
        </w:rPr>
        <w:t>.</w:t>
      </w:r>
    </w:p>
    <w:p w14:paraId="7D237398" w14:textId="77777777" w:rsidR="00763673" w:rsidRPr="00B566F1" w:rsidRDefault="00763673">
      <w:pPr>
        <w:rPr>
          <w:rFonts w:ascii="Arial Nova" w:hAnsi="Arial Nova"/>
          <w:caps/>
          <w:color w:val="FFFFFF" w:themeColor="background1"/>
          <w:spacing w:val="15"/>
          <w:sz w:val="22"/>
          <w:szCs w:val="22"/>
          <w:lang w:val="ru-RU"/>
        </w:rPr>
      </w:pPr>
      <w:r w:rsidRPr="00B566F1">
        <w:rPr>
          <w:rFonts w:ascii="Arial Nova" w:hAnsi="Arial Nova"/>
          <w:lang w:val="ru-RU"/>
        </w:rPr>
        <w:br w:type="page"/>
      </w:r>
    </w:p>
    <w:p w14:paraId="3BCE763F" w14:textId="2D2C5879" w:rsidR="00F361BC" w:rsidRPr="00B566F1" w:rsidRDefault="00521905" w:rsidP="00F361BC">
      <w:pPr>
        <w:pStyle w:val="Heading1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lastRenderedPageBreak/>
        <w:t>Организация предварительного испытания</w:t>
      </w:r>
    </w:p>
    <w:p w14:paraId="5EAA7667" w14:textId="7EF263C2" w:rsidR="00395029" w:rsidRPr="00B566F1" w:rsidRDefault="00521905" w:rsidP="00395029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Кластеры, отобранные для проведения предварительного испытания</w:t>
      </w:r>
    </w:p>
    <w:p w14:paraId="4C8D3EB6" w14:textId="6B68A83C" w:rsidR="00395029" w:rsidRPr="00B566F1" w:rsidRDefault="00521905" w:rsidP="00395029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Опишите географические пункты, в которых будет проводиться предварительное испытание: где находятся соответствующие домохозяйства, как и почему отобраны именно эти географические пункты и т. д</w:t>
      </w:r>
      <w:r w:rsidR="00395029" w:rsidRPr="00B566F1">
        <w:rPr>
          <w:rFonts w:ascii="Arial Nova" w:hAnsi="Arial Nova"/>
          <w:color w:val="FF0000"/>
          <w:lang w:val="ru-RU"/>
        </w:rPr>
        <w:t>.</w:t>
      </w:r>
    </w:p>
    <w:p w14:paraId="423E13B0" w14:textId="33B4C130" w:rsidR="00375488" w:rsidRPr="00B566F1" w:rsidRDefault="00576D23" w:rsidP="00395029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Опишите также географические пункты, отобранные для компьютерных личных опросов</w:t>
      </w:r>
      <w:r w:rsidR="00521905" w:rsidRPr="00B566F1">
        <w:rPr>
          <w:rFonts w:ascii="Arial Nova" w:hAnsi="Arial Nova"/>
          <w:color w:val="FF0000"/>
          <w:lang w:val="ru-RU"/>
        </w:rPr>
        <w:t>.</w:t>
      </w:r>
    </w:p>
    <w:p w14:paraId="61AB982B" w14:textId="62A89B86" w:rsidR="00395029" w:rsidRPr="00B566F1" w:rsidRDefault="00521905" w:rsidP="00395029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Персонал</w:t>
      </w:r>
    </w:p>
    <w:p w14:paraId="0EF9917A" w14:textId="156193DA" w:rsidR="00395029" w:rsidRPr="00B566F1" w:rsidRDefault="00576D23" w:rsidP="00395029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 xml:space="preserve">Перечислите </w:t>
      </w:r>
      <w:r w:rsidR="00521905" w:rsidRPr="00B566F1">
        <w:rPr>
          <w:rFonts w:ascii="Arial Nova" w:hAnsi="Arial Nova"/>
          <w:color w:val="FF0000"/>
          <w:lang w:val="ru-RU"/>
        </w:rPr>
        <w:t>преподавателей, обучающих проведению предварительного испытания, и интервьюеров (слушателей). Дайте информацию о будущей степени вовлеченности участников в остальной процесс обследования</w:t>
      </w:r>
    </w:p>
    <w:p w14:paraId="3E443C14" w14:textId="337C4A4F" w:rsidR="00395029" w:rsidRPr="00B566F1" w:rsidRDefault="00521905" w:rsidP="00395029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Обучение</w:t>
      </w:r>
    </w:p>
    <w:p w14:paraId="13BA4BF4" w14:textId="77777777" w:rsidR="00521905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Раскройте даты и содержание обучения проведению предварительного испытания, а также то, как было организовано обучение. Полезно раскрыть здесь некоторые детали программы (включите их как приложение) и методики обучения, поскольку они могут пригодиться в основном обучении. По необходимости включите другую информацию: о месте, рекомендациях по основному обучению и т. д.</w:t>
      </w:r>
    </w:p>
    <w:p w14:paraId="29CC30C1" w14:textId="6D007FE4" w:rsidR="00395029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Кроме того, перечислите плановые даты и раскройте запланированное содержание и организационные детали обучения проведению испытания с использованием компьютерных личных опросов. Укажите, какую техническую помощь будут оказывать специалисты по обработке данных</w:t>
      </w:r>
      <w:r w:rsidR="00395029" w:rsidRPr="00B566F1">
        <w:rPr>
          <w:rFonts w:ascii="Arial Nova" w:hAnsi="Arial Nova"/>
          <w:color w:val="FF0000"/>
          <w:lang w:val="ru-RU"/>
        </w:rPr>
        <w:t>.</w:t>
      </w:r>
    </w:p>
    <w:p w14:paraId="096CB0B6" w14:textId="25E29932" w:rsidR="00395029" w:rsidRPr="00B566F1" w:rsidRDefault="00521905" w:rsidP="00395029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Работы на местах</w:t>
      </w:r>
    </w:p>
    <w:p w14:paraId="63553C62" w14:textId="71267957" w:rsidR="00395029" w:rsidRPr="00B566F1" w:rsidRDefault="00521905" w:rsidP="00375488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Укажите даты фактических работ на местах по проведению предварительного испытания.</w:t>
      </w:r>
      <w:r w:rsidR="00576D23" w:rsidRPr="00B566F1">
        <w:rPr>
          <w:rFonts w:ascii="Arial Nova" w:hAnsi="Arial Nova"/>
          <w:color w:val="FF0000"/>
          <w:lang w:val="ru-RU"/>
        </w:rPr>
        <w:t xml:space="preserve"> Особенно </w:t>
      </w:r>
      <w:r w:rsidRPr="00B566F1">
        <w:rPr>
          <w:rFonts w:ascii="Arial Nova" w:hAnsi="Arial Nova"/>
          <w:color w:val="FF0000"/>
          <w:lang w:val="ru-RU"/>
        </w:rPr>
        <w:t>полезно будет указать детали организации (материально-технического обеспечения, сведения о командах, местностях и т. д.)</w:t>
      </w:r>
      <w:r w:rsidR="00395029" w:rsidRPr="00B566F1">
        <w:rPr>
          <w:rFonts w:ascii="Arial Nova" w:hAnsi="Arial Nova"/>
          <w:color w:val="FF0000"/>
          <w:lang w:val="ru-RU"/>
        </w:rPr>
        <w:t>.</w:t>
      </w:r>
    </w:p>
    <w:p w14:paraId="3A9E16DC" w14:textId="4E7A9AA7" w:rsidR="00395029" w:rsidRPr="00B566F1" w:rsidRDefault="00521905" w:rsidP="00395029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Выводы</w:t>
      </w:r>
    </w:p>
    <w:p w14:paraId="3CAB5538" w14:textId="7CF78E7A" w:rsidR="00397063" w:rsidRPr="00B566F1" w:rsidRDefault="00521905" w:rsidP="00395029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Опишите, как собирались и обсуждались результаты предварительного испытания и наблюдений и какой процесс внесения изменений в окончательные вопросники использовался. Полезно будет представить детали методики получения качественных (в отличие от количественных) результатов (совещания, бланки для наблюдения и т. д.), а также то, как был организован анализ данных (доработка приложения CSPro, программ табулирования и т. д.). Данный раздел должен включать в себя и любые наблюдения, которые необходимо учесть в ходе испытания окончательных вопросников, проводимого с использованием компьютерных личных опросов</w:t>
      </w:r>
      <w:r w:rsidR="00395029" w:rsidRPr="00B566F1">
        <w:rPr>
          <w:rFonts w:ascii="Arial Nova" w:hAnsi="Arial Nova"/>
          <w:color w:val="FF0000"/>
          <w:lang w:val="ru-RU"/>
        </w:rPr>
        <w:t>.</w:t>
      </w:r>
    </w:p>
    <w:p w14:paraId="7EAACAD7" w14:textId="77777777" w:rsidR="00763673" w:rsidRPr="00B566F1" w:rsidRDefault="00763673">
      <w:pPr>
        <w:rPr>
          <w:rFonts w:ascii="Arial Nova" w:hAnsi="Arial Nova"/>
          <w:caps/>
          <w:color w:val="FFFFFF" w:themeColor="background1"/>
          <w:spacing w:val="15"/>
          <w:sz w:val="22"/>
          <w:szCs w:val="22"/>
          <w:lang w:val="ru-RU"/>
        </w:rPr>
      </w:pPr>
      <w:r w:rsidRPr="00B566F1">
        <w:rPr>
          <w:rFonts w:ascii="Arial Nova" w:hAnsi="Arial Nova"/>
          <w:lang w:val="ru-RU"/>
        </w:rPr>
        <w:br w:type="page"/>
      </w:r>
    </w:p>
    <w:p w14:paraId="53D59896" w14:textId="69E89327" w:rsidR="00F361BC" w:rsidRPr="00B566F1" w:rsidRDefault="00521905" w:rsidP="00F361BC">
      <w:pPr>
        <w:pStyle w:val="Heading1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lastRenderedPageBreak/>
        <w:t>Результаты предварительного испытания и рекомендации</w:t>
      </w:r>
    </w:p>
    <w:p w14:paraId="15BF13F2" w14:textId="77777777" w:rsidR="00521905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В отношении вышеперечисленных целей в этот раздел надлежит включить результаты, основанные на фактически собранных данных, а также качественные (в отличие от количественных) результаты предварительного испытания, в том числе полученные по итогам обсуждений с интервьюерами после проведения работ на местах по предварительному испытанию.</w:t>
      </w:r>
    </w:p>
    <w:p w14:paraId="2A02CBDC" w14:textId="377FCE9B" w:rsidR="00361AEE" w:rsidRPr="00B566F1" w:rsidRDefault="003748AA" w:rsidP="00521905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Важно заранее структурировать</w:t>
      </w:r>
      <w:r w:rsidR="006436B4" w:rsidRPr="00B566F1">
        <w:rPr>
          <w:rFonts w:ascii="Arial Nova" w:hAnsi="Arial Nova"/>
          <w:color w:val="FF0000"/>
          <w:lang w:val="ru-RU"/>
        </w:rPr>
        <w:t xml:space="preserve"> </w:t>
      </w:r>
      <w:r w:rsidRPr="00B566F1">
        <w:rPr>
          <w:rFonts w:ascii="Arial Nova" w:hAnsi="Arial Nova"/>
          <w:color w:val="FF0000"/>
          <w:lang w:val="ru-RU"/>
        </w:rPr>
        <w:t>получение обратной связи</w:t>
      </w:r>
      <w:r w:rsidR="00521905" w:rsidRPr="00B566F1">
        <w:rPr>
          <w:rFonts w:ascii="Arial Nova" w:hAnsi="Arial Nova"/>
          <w:color w:val="FF0000"/>
          <w:lang w:val="ru-RU"/>
        </w:rPr>
        <w:t>.</w:t>
      </w:r>
      <w:r w:rsidRPr="00B566F1">
        <w:rPr>
          <w:rFonts w:ascii="Arial Nova" w:hAnsi="Arial Nova"/>
          <w:color w:val="FF0000"/>
          <w:lang w:val="ru-RU"/>
        </w:rPr>
        <w:t xml:space="preserve"> В некоторых прошлых обследованиях распечатывал</w:t>
      </w:r>
      <w:r w:rsidR="00113D47" w:rsidRPr="00B566F1">
        <w:rPr>
          <w:rFonts w:ascii="Arial Nova" w:hAnsi="Arial Nova"/>
          <w:color w:val="FF0000"/>
          <w:lang w:val="ru-RU"/>
        </w:rPr>
        <w:t>а</w:t>
      </w:r>
      <w:r w:rsidRPr="00B566F1">
        <w:rPr>
          <w:rFonts w:ascii="Arial Nova" w:hAnsi="Arial Nova"/>
          <w:color w:val="FF0000"/>
          <w:lang w:val="ru-RU"/>
        </w:rPr>
        <w:t>сь прост</w:t>
      </w:r>
      <w:r w:rsidR="00113D47" w:rsidRPr="00B566F1">
        <w:rPr>
          <w:rFonts w:ascii="Arial Nova" w:hAnsi="Arial Nova"/>
          <w:color w:val="FF0000"/>
          <w:lang w:val="ru-RU"/>
        </w:rPr>
        <w:t>ая</w:t>
      </w:r>
      <w:r w:rsidRPr="00B566F1">
        <w:rPr>
          <w:rFonts w:ascii="Arial Nova" w:hAnsi="Arial Nova"/>
          <w:color w:val="FF0000"/>
          <w:lang w:val="ru-RU"/>
        </w:rPr>
        <w:t xml:space="preserve"> таблиц</w:t>
      </w:r>
      <w:r w:rsidR="00113D47" w:rsidRPr="00B566F1">
        <w:rPr>
          <w:rFonts w:ascii="Arial Nova" w:hAnsi="Arial Nova"/>
          <w:color w:val="FF0000"/>
          <w:lang w:val="ru-RU"/>
        </w:rPr>
        <w:t>а</w:t>
      </w:r>
      <w:r w:rsidRPr="00B566F1">
        <w:rPr>
          <w:rFonts w:ascii="Arial Nova" w:hAnsi="Arial Nova"/>
          <w:color w:val="FF0000"/>
          <w:lang w:val="ru-RU"/>
        </w:rPr>
        <w:t xml:space="preserve"> из трех столбцов </w:t>
      </w:r>
      <w:r w:rsidR="00521905" w:rsidRPr="00B566F1">
        <w:rPr>
          <w:rFonts w:ascii="Arial Nova" w:hAnsi="Arial Nova"/>
          <w:color w:val="FF0000"/>
          <w:lang w:val="ru-RU"/>
        </w:rPr>
        <w:t>(</w:t>
      </w:r>
      <w:r w:rsidRPr="00B566F1">
        <w:rPr>
          <w:rFonts w:ascii="Arial Nova" w:hAnsi="Arial Nova"/>
          <w:color w:val="FF0000"/>
          <w:lang w:val="ru-RU"/>
        </w:rPr>
        <w:t>«Вопросник», «Номер вопроса», «Комментарий»</w:t>
      </w:r>
      <w:r w:rsidR="00521905" w:rsidRPr="00B566F1">
        <w:rPr>
          <w:rFonts w:ascii="Arial Nova" w:hAnsi="Arial Nova"/>
          <w:color w:val="FF0000"/>
          <w:lang w:val="ru-RU"/>
        </w:rPr>
        <w:t>).</w:t>
      </w:r>
      <w:r w:rsidRPr="00B566F1">
        <w:rPr>
          <w:rFonts w:ascii="Arial Nova" w:hAnsi="Arial Nova"/>
          <w:color w:val="FF0000"/>
          <w:lang w:val="ru-RU"/>
        </w:rPr>
        <w:t xml:space="preserve"> </w:t>
      </w:r>
      <w:r w:rsidR="003F23C0" w:rsidRPr="00B566F1">
        <w:rPr>
          <w:rFonts w:ascii="Arial Nova" w:hAnsi="Arial Nova"/>
          <w:color w:val="FF0000"/>
          <w:lang w:val="ru-RU"/>
        </w:rPr>
        <w:t>Все интервьюеры</w:t>
      </w:r>
      <w:r w:rsidR="007B330C" w:rsidRPr="00B566F1">
        <w:rPr>
          <w:rFonts w:ascii="Arial Nova" w:hAnsi="Arial Nova"/>
          <w:color w:val="FF0000"/>
          <w:lang w:val="ru-RU"/>
        </w:rPr>
        <w:t xml:space="preserve"> </w:t>
      </w:r>
      <w:r w:rsidR="00113D47" w:rsidRPr="00B566F1">
        <w:rPr>
          <w:rFonts w:ascii="Arial Nova" w:hAnsi="Arial Nova"/>
          <w:color w:val="FF0000"/>
          <w:lang w:val="ru-RU"/>
        </w:rPr>
        <w:t>носили</w:t>
      </w:r>
      <w:r w:rsidR="007B330C" w:rsidRPr="00B566F1">
        <w:rPr>
          <w:rFonts w:ascii="Arial Nova" w:hAnsi="Arial Nova"/>
          <w:color w:val="FF0000"/>
          <w:lang w:val="ru-RU"/>
        </w:rPr>
        <w:t xml:space="preserve"> </w:t>
      </w:r>
      <w:r w:rsidR="00113D47" w:rsidRPr="00B566F1">
        <w:rPr>
          <w:rFonts w:ascii="Arial Nova" w:hAnsi="Arial Nova"/>
          <w:color w:val="FF0000"/>
          <w:lang w:val="ru-RU"/>
        </w:rPr>
        <w:t xml:space="preserve">ее </w:t>
      </w:r>
      <w:r w:rsidR="007B330C" w:rsidRPr="00B566F1">
        <w:rPr>
          <w:rFonts w:ascii="Arial Nova" w:hAnsi="Arial Nova"/>
          <w:color w:val="FF0000"/>
          <w:lang w:val="ru-RU"/>
        </w:rPr>
        <w:t>с собой</w:t>
      </w:r>
      <w:r w:rsidR="00113D47" w:rsidRPr="00B566F1">
        <w:rPr>
          <w:rFonts w:ascii="Arial Nova" w:hAnsi="Arial Nova"/>
          <w:color w:val="FF0000"/>
          <w:lang w:val="ru-RU"/>
        </w:rPr>
        <w:t xml:space="preserve"> во время предварительного испытания и </w:t>
      </w:r>
      <w:r w:rsidR="007B330C" w:rsidRPr="00B566F1">
        <w:rPr>
          <w:rFonts w:ascii="Arial Nova" w:hAnsi="Arial Nova"/>
          <w:color w:val="FF0000"/>
          <w:lang w:val="ru-RU"/>
        </w:rPr>
        <w:t>внос</w:t>
      </w:r>
      <w:r w:rsidR="00113D47" w:rsidRPr="00B566F1">
        <w:rPr>
          <w:rFonts w:ascii="Arial Nova" w:hAnsi="Arial Nova"/>
          <w:color w:val="FF0000"/>
          <w:lang w:val="ru-RU"/>
        </w:rPr>
        <w:t xml:space="preserve">или туда </w:t>
      </w:r>
      <w:r w:rsidR="007B330C" w:rsidRPr="00B566F1">
        <w:rPr>
          <w:rFonts w:ascii="Arial Nova" w:hAnsi="Arial Nova"/>
          <w:color w:val="FF0000"/>
          <w:lang w:val="ru-RU"/>
        </w:rPr>
        <w:t>замечания</w:t>
      </w:r>
      <w:r w:rsidR="00521905" w:rsidRPr="00B566F1">
        <w:rPr>
          <w:rFonts w:ascii="Arial Nova" w:hAnsi="Arial Nova"/>
          <w:color w:val="FF0000"/>
          <w:lang w:val="ru-RU"/>
        </w:rPr>
        <w:t>.</w:t>
      </w:r>
      <w:r w:rsidR="00113D47" w:rsidRPr="00B566F1">
        <w:rPr>
          <w:rFonts w:ascii="Arial Nova" w:hAnsi="Arial Nova"/>
          <w:color w:val="FF0000"/>
          <w:lang w:val="ru-RU"/>
        </w:rPr>
        <w:t xml:space="preserve"> Эта предлагаемая таблица может представлять собой упрощенный вариант</w:t>
      </w:r>
      <w:r w:rsidR="005C0B69" w:rsidRPr="00B566F1">
        <w:rPr>
          <w:rFonts w:ascii="Arial Nova" w:hAnsi="Arial Nova"/>
          <w:color w:val="FF0000"/>
          <w:lang w:val="ru-RU"/>
        </w:rPr>
        <w:t xml:space="preserve"> нижеприведенной</w:t>
      </w:r>
      <w:r w:rsidR="00113D47" w:rsidRPr="00B566F1">
        <w:rPr>
          <w:rFonts w:ascii="Arial Nova" w:hAnsi="Arial Nova"/>
          <w:color w:val="FF0000"/>
          <w:lang w:val="ru-RU"/>
        </w:rPr>
        <w:t xml:space="preserve"> таблицы</w:t>
      </w:r>
      <w:r w:rsidR="005C0B69" w:rsidRPr="00B566F1">
        <w:rPr>
          <w:rFonts w:ascii="Arial Nova" w:hAnsi="Arial Nova"/>
          <w:color w:val="FF0000"/>
          <w:lang w:val="ru-RU"/>
        </w:rPr>
        <w:t xml:space="preserve"> </w:t>
      </w:r>
      <w:r w:rsidR="00113D47" w:rsidRPr="00B566F1">
        <w:rPr>
          <w:rFonts w:ascii="Arial Nova" w:hAnsi="Arial Nova"/>
          <w:color w:val="FF0000"/>
          <w:lang w:val="ru-RU"/>
        </w:rPr>
        <w:t>(</w:t>
      </w:r>
      <w:r w:rsidR="000E4B0F" w:rsidRPr="00B566F1">
        <w:rPr>
          <w:rFonts w:ascii="Arial Nova" w:hAnsi="Arial Nova"/>
          <w:color w:val="FF0000"/>
          <w:lang w:val="ru-RU"/>
        </w:rPr>
        <w:t>с удаленными столбцами «</w:t>
      </w:r>
      <w:r w:rsidR="00106F37" w:rsidRPr="00B566F1">
        <w:rPr>
          <w:rFonts w:ascii="Arial Nova" w:hAnsi="Arial Nova"/>
          <w:color w:val="FF0000"/>
          <w:lang w:val="ru-RU"/>
        </w:rPr>
        <w:t xml:space="preserve">Предложения» </w:t>
      </w:r>
      <w:r w:rsidR="000E4B0F" w:rsidRPr="00B566F1">
        <w:rPr>
          <w:rFonts w:ascii="Arial Nova" w:hAnsi="Arial Nova"/>
          <w:color w:val="FF0000"/>
          <w:lang w:val="ru-RU"/>
        </w:rPr>
        <w:t>и «Окончательное</w:t>
      </w:r>
      <w:r w:rsidR="00521905" w:rsidRPr="00B566F1">
        <w:rPr>
          <w:rFonts w:ascii="Arial Nova" w:hAnsi="Arial Nova"/>
          <w:color w:val="FF0000"/>
          <w:lang w:val="ru-RU"/>
        </w:rPr>
        <w:t xml:space="preserve"> </w:t>
      </w:r>
      <w:r w:rsidR="000E4B0F" w:rsidRPr="00B566F1">
        <w:rPr>
          <w:rFonts w:ascii="Arial Nova" w:hAnsi="Arial Nova"/>
          <w:color w:val="FF0000"/>
          <w:lang w:val="ru-RU"/>
        </w:rPr>
        <w:t>решение»</w:t>
      </w:r>
      <w:r w:rsidR="00521905" w:rsidRPr="00B566F1">
        <w:rPr>
          <w:rFonts w:ascii="Arial Nova" w:hAnsi="Arial Nova"/>
          <w:color w:val="FF0000"/>
          <w:lang w:val="ru-RU"/>
        </w:rPr>
        <w:t xml:space="preserve">). </w:t>
      </w:r>
      <w:r w:rsidR="00113D47" w:rsidRPr="00B566F1">
        <w:rPr>
          <w:rFonts w:ascii="Arial Nova" w:hAnsi="Arial Nova"/>
          <w:color w:val="FF0000"/>
          <w:lang w:val="ru-RU"/>
        </w:rPr>
        <w:t>Наблюдениями можно обмениваться и сводить их воедино на совещаниях, проводимых сразу после предварительного испытания</w:t>
      </w:r>
      <w:r w:rsidR="00521905" w:rsidRPr="00B566F1">
        <w:rPr>
          <w:rFonts w:ascii="Arial Nova" w:hAnsi="Arial Nova"/>
          <w:color w:val="FF0000"/>
          <w:lang w:val="ru-RU"/>
        </w:rPr>
        <w:t>.</w:t>
      </w:r>
    </w:p>
    <w:p w14:paraId="255C3452" w14:textId="06B7FB62" w:rsidR="00395029" w:rsidRPr="00B566F1" w:rsidRDefault="00521905" w:rsidP="00395029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Вопросники</w:t>
      </w:r>
    </w:p>
    <w:p w14:paraId="07CCA6E8" w14:textId="319180D7" w:rsidR="00521905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Этот раздел представляет собой основной «выход» информации Отчета о предварительном испытании. Рекомендуется воспользоваться нижеприведенной таблицей</w:t>
      </w:r>
      <w:r w:rsidR="00106F37" w:rsidRPr="00B566F1">
        <w:rPr>
          <w:rFonts w:ascii="Arial Nova" w:hAnsi="Arial Nova"/>
          <w:color w:val="FF0000"/>
          <w:lang w:val="ru-RU"/>
        </w:rPr>
        <w:t xml:space="preserve">, но </w:t>
      </w:r>
      <w:r w:rsidR="00B709EB" w:rsidRPr="00B566F1">
        <w:rPr>
          <w:rFonts w:ascii="Arial Nova" w:hAnsi="Arial Nova"/>
          <w:color w:val="FF0000"/>
          <w:lang w:val="ru-RU"/>
        </w:rPr>
        <w:t>можно использовать и</w:t>
      </w:r>
      <w:r w:rsidR="005C0B69" w:rsidRPr="00B566F1">
        <w:rPr>
          <w:rFonts w:ascii="Arial Nova" w:hAnsi="Arial Nova"/>
          <w:color w:val="FF0000"/>
          <w:lang w:val="ru-RU"/>
        </w:rPr>
        <w:t> </w:t>
      </w:r>
      <w:r w:rsidR="00B709EB" w:rsidRPr="00B566F1">
        <w:rPr>
          <w:rFonts w:ascii="Arial Nova" w:hAnsi="Arial Nova"/>
          <w:color w:val="FF0000"/>
          <w:lang w:val="ru-RU"/>
        </w:rPr>
        <w:t>любой другой структурированный перечень</w:t>
      </w:r>
      <w:r w:rsidRPr="00B566F1">
        <w:rPr>
          <w:rFonts w:ascii="Arial Nova" w:hAnsi="Arial Nova"/>
          <w:color w:val="FF0000"/>
          <w:lang w:val="ru-RU"/>
        </w:rPr>
        <w:t>. Добавьте в нее все модули</w:t>
      </w:r>
      <w:r w:rsidR="00B709EB" w:rsidRPr="00B566F1">
        <w:rPr>
          <w:rFonts w:ascii="Arial Nova" w:hAnsi="Arial Nova"/>
          <w:color w:val="FF0000"/>
          <w:lang w:val="ru-RU"/>
        </w:rPr>
        <w:t xml:space="preserve"> каждого </w:t>
      </w:r>
      <w:r w:rsidRPr="00B566F1">
        <w:rPr>
          <w:rFonts w:ascii="Arial Nova" w:hAnsi="Arial Nova"/>
          <w:color w:val="FF0000"/>
          <w:lang w:val="ru-RU"/>
        </w:rPr>
        <w:t xml:space="preserve">вопросника </w:t>
      </w:r>
      <w:r w:rsidR="00B709EB" w:rsidRPr="00B566F1">
        <w:rPr>
          <w:rFonts w:ascii="Arial Nova" w:hAnsi="Arial Nova"/>
          <w:color w:val="FF0000"/>
          <w:lang w:val="ru-RU"/>
        </w:rPr>
        <w:t>(и</w:t>
      </w:r>
      <w:r w:rsidR="00816FC8" w:rsidRPr="00B566F1">
        <w:rPr>
          <w:rFonts w:ascii="Arial Nova" w:hAnsi="Arial Nova"/>
          <w:color w:val="FF0000"/>
          <w:lang w:val="ru-RU"/>
        </w:rPr>
        <w:t> </w:t>
      </w:r>
      <w:r w:rsidR="00B709EB" w:rsidRPr="00B566F1">
        <w:rPr>
          <w:rFonts w:ascii="Arial Nova" w:hAnsi="Arial Nova"/>
          <w:color w:val="FF0000"/>
          <w:lang w:val="ru-RU"/>
        </w:rPr>
        <w:t>Формы). Если те или иные модули не охвачены предварительным испытанием, укажите их и</w:t>
      </w:r>
      <w:r w:rsidR="00816FC8" w:rsidRPr="00B566F1">
        <w:rPr>
          <w:rFonts w:ascii="Arial Nova" w:hAnsi="Arial Nova"/>
          <w:color w:val="FF0000"/>
          <w:lang w:val="ru-RU"/>
        </w:rPr>
        <w:t> </w:t>
      </w:r>
      <w:r w:rsidR="00B709EB" w:rsidRPr="00B566F1">
        <w:rPr>
          <w:rFonts w:ascii="Arial Nova" w:hAnsi="Arial Nova"/>
          <w:color w:val="FF0000"/>
          <w:lang w:val="ru-RU"/>
        </w:rPr>
        <w:t xml:space="preserve">приведите причины, по которым они </w:t>
      </w:r>
      <w:r w:rsidR="00816FC8" w:rsidRPr="00B566F1">
        <w:rPr>
          <w:rFonts w:ascii="Arial Nova" w:hAnsi="Arial Nova"/>
          <w:color w:val="FF0000"/>
          <w:lang w:val="ru-RU"/>
        </w:rPr>
        <w:t>исключены</w:t>
      </w:r>
      <w:r w:rsidR="00B709EB" w:rsidRPr="00B566F1">
        <w:rPr>
          <w:rFonts w:ascii="Arial Nova" w:hAnsi="Arial Nova"/>
          <w:color w:val="FF0000"/>
          <w:lang w:val="ru-RU"/>
        </w:rPr>
        <w:t>.</w:t>
      </w:r>
    </w:p>
    <w:p w14:paraId="6C699F70" w14:textId="512BD557" w:rsidR="00097C3E" w:rsidRPr="00B566F1" w:rsidRDefault="00521905" w:rsidP="00521905">
      <w:pPr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Позаботьтесь о том, чтобы были отражены все предложенные изменения и было представлено обоснование окончательных решений. Включите наблюдения касательно всех модулей и вопросов, специфичных для данной страны</w:t>
      </w:r>
      <w:r w:rsidR="00395029" w:rsidRPr="00B566F1">
        <w:rPr>
          <w:rFonts w:ascii="Arial Nova" w:hAnsi="Arial Nova"/>
          <w:color w:val="FF0000"/>
          <w:lang w:val="ru-R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1950"/>
        <w:gridCol w:w="1908"/>
        <w:gridCol w:w="3265"/>
      </w:tblGrid>
      <w:tr w:rsidR="00395029" w:rsidRPr="00B566F1" w14:paraId="661A1131" w14:textId="77777777" w:rsidTr="00521905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5A5A5" w:themeFill="accent3"/>
          </w:tcPr>
          <w:p w14:paraId="1F8901E2" w14:textId="3F218A51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sz w:val="22"/>
                <w:szCs w:val="22"/>
                <w:lang w:val="ru-RU"/>
              </w:rPr>
            </w:pPr>
            <w:r w:rsidRPr="00B566F1">
              <w:rPr>
                <w:rFonts w:ascii="Arial Nova" w:hAnsi="Arial Nova"/>
                <w:b/>
                <w:sz w:val="20"/>
                <w:lang w:val="ru-RU"/>
              </w:rPr>
              <w:t>Вопросник домохозяйства</w:t>
            </w:r>
          </w:p>
        </w:tc>
      </w:tr>
      <w:tr w:rsidR="00395029" w:rsidRPr="00B566F1" w14:paraId="1EC7422C" w14:textId="77777777" w:rsidTr="00521905">
        <w:tc>
          <w:tcPr>
            <w:tcW w:w="203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111279B1" w14:textId="67816567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i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Модуль</w:t>
            </w:r>
          </w:p>
        </w:tc>
        <w:tc>
          <w:tcPr>
            <w:tcW w:w="6965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0CD33C91" w14:textId="65701542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sz w:val="20"/>
                <w:lang w:val="ru-RU"/>
              </w:rPr>
              <w:t xml:space="preserve">(HH) </w:t>
            </w:r>
            <w:r w:rsidR="00521905"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Панель информации о домохозяйстве</w:t>
            </w:r>
          </w:p>
        </w:tc>
      </w:tr>
      <w:tr w:rsidR="00395029" w:rsidRPr="00B566F1" w14:paraId="388A5C0F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5D424E00" w14:textId="48CFCA54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i/>
                <w:sz w:val="20"/>
                <w:lang w:val="ru-RU"/>
              </w:rPr>
            </w:pPr>
            <w:r w:rsidRPr="00B566F1">
              <w:rPr>
                <w:rFonts w:ascii="Arial Nova" w:hAnsi="Arial Nova"/>
                <w:i/>
                <w:sz w:val="20"/>
                <w:lang w:val="ru-RU"/>
              </w:rPr>
              <w:t>Общие комментарии</w:t>
            </w:r>
          </w:p>
        </w:tc>
        <w:tc>
          <w:tcPr>
            <w:tcW w:w="6965" w:type="dxa"/>
            <w:gridSpan w:val="3"/>
            <w:tcBorders>
              <w:right w:val="double" w:sz="4" w:space="0" w:color="auto"/>
            </w:tcBorders>
          </w:tcPr>
          <w:p w14:paraId="53B742CC" w14:textId="0FDEAC55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Дайте общий комментарий к модулю в целом. Он может варьироваться от «Наблюдения и изменения вопросников не требуются» до такого объемного комментария, как «При работе на местах выявлено несколько критически важных проблем, поэтому требуются существенные изменения. Конкретные проблемы и рекомендации см. ниже».</w:t>
            </w:r>
            <w:r w:rsidR="00183873" w:rsidRPr="00B566F1">
              <w:rPr>
                <w:rFonts w:ascii="Arial Nova" w:hAnsi="Arial Nova"/>
                <w:color w:val="FF0000"/>
                <w:sz w:val="20"/>
                <w:lang w:val="ru-RU"/>
              </w:rPr>
              <w:t xml:space="preserve"> Если применимо, укажите, на скольких языках: на одном или нескольких –</w:t>
            </w:r>
            <w:r w:rsidR="00240A11" w:rsidRPr="00B566F1">
              <w:rPr>
                <w:rFonts w:ascii="Arial Nova" w:hAnsi="Arial Nova"/>
                <w:color w:val="FF0000"/>
                <w:sz w:val="20"/>
                <w:lang w:val="ru-RU"/>
              </w:rPr>
              <w:t xml:space="preserve"> </w:t>
            </w:r>
            <w:r w:rsidR="00BF1843" w:rsidRPr="00B566F1">
              <w:rPr>
                <w:rFonts w:ascii="Arial Nova" w:hAnsi="Arial Nova"/>
                <w:color w:val="FF0000"/>
                <w:sz w:val="20"/>
                <w:lang w:val="ru-RU"/>
              </w:rPr>
              <w:t>возникли проблемы</w:t>
            </w:r>
            <w:r w:rsidR="00816FC8" w:rsidRPr="00B566F1">
              <w:rPr>
                <w:rFonts w:ascii="Arial Nova" w:hAnsi="Arial Nova"/>
                <w:color w:val="FF0000"/>
                <w:sz w:val="20"/>
                <w:lang w:val="ru-RU"/>
              </w:rPr>
              <w:t>,</w:t>
            </w:r>
            <w:r w:rsidR="00183873" w:rsidRPr="00B566F1">
              <w:rPr>
                <w:rFonts w:ascii="Arial Nova" w:hAnsi="Arial Nova"/>
                <w:color w:val="FF0000"/>
                <w:sz w:val="20"/>
                <w:lang w:val="ru-RU"/>
              </w:rPr>
              <w:t xml:space="preserve"> и</w:t>
            </w:r>
            <w:r w:rsidR="00240A11" w:rsidRPr="00B566F1">
              <w:rPr>
                <w:rFonts w:ascii="Arial Nova" w:hAnsi="Arial Nova"/>
                <w:color w:val="FF0000"/>
                <w:sz w:val="20"/>
                <w:lang w:val="ru-RU"/>
              </w:rPr>
              <w:t xml:space="preserve"> приведите </w:t>
            </w:r>
            <w:r w:rsidR="00816FC8" w:rsidRPr="00B566F1">
              <w:rPr>
                <w:rFonts w:ascii="Arial Nova" w:hAnsi="Arial Nova"/>
                <w:color w:val="FF0000"/>
                <w:sz w:val="20"/>
                <w:lang w:val="ru-RU"/>
              </w:rPr>
              <w:t>предлагаемые решения</w:t>
            </w:r>
            <w:r w:rsidR="00240A11" w:rsidRPr="00B566F1">
              <w:rPr>
                <w:rFonts w:ascii="Arial Nova" w:hAnsi="Arial Nova"/>
                <w:color w:val="FF0000"/>
                <w:sz w:val="20"/>
                <w:lang w:val="ru-RU"/>
              </w:rPr>
              <w:t xml:space="preserve"> отдельно по каждому из</w:t>
            </w:r>
            <w:r w:rsidR="00816FC8" w:rsidRPr="00B566F1">
              <w:rPr>
                <w:rFonts w:ascii="Arial Nova" w:hAnsi="Arial Nova"/>
                <w:color w:val="FF0000"/>
                <w:sz w:val="20"/>
                <w:lang w:val="ru-RU"/>
              </w:rPr>
              <w:t> </w:t>
            </w:r>
            <w:r w:rsidR="00240A11" w:rsidRPr="00B566F1">
              <w:rPr>
                <w:rFonts w:ascii="Arial Nova" w:hAnsi="Arial Nova"/>
                <w:color w:val="FF0000"/>
                <w:sz w:val="20"/>
                <w:lang w:val="ru-RU"/>
              </w:rPr>
              <w:t>языков.</w:t>
            </w:r>
          </w:p>
        </w:tc>
      </w:tr>
      <w:tr w:rsidR="00395029" w:rsidRPr="00B566F1" w14:paraId="5AC16619" w14:textId="77777777" w:rsidTr="0052190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FA7E06" w14:textId="1BDE790B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i/>
                <w:sz w:val="20"/>
                <w:lang w:val="ru-RU"/>
              </w:rPr>
              <w:t>Частные комментарии</w:t>
            </w:r>
          </w:p>
        </w:tc>
      </w:tr>
      <w:tr w:rsidR="00521905" w:rsidRPr="00B566F1" w14:paraId="632B5D7E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4876B695" w14:textId="13788EEA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Номер вопроса/инструкции</w:t>
            </w:r>
          </w:p>
        </w:tc>
        <w:tc>
          <w:tcPr>
            <w:tcW w:w="1951" w:type="dxa"/>
          </w:tcPr>
          <w:p w14:paraId="0D474261" w14:textId="4E6B4017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Наблюдения, сделанные в ходе предварительного испытания</w:t>
            </w:r>
          </w:p>
        </w:tc>
        <w:tc>
          <w:tcPr>
            <w:tcW w:w="1718" w:type="dxa"/>
          </w:tcPr>
          <w:p w14:paraId="01CA4B53" w14:textId="5C610477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Предложения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48B85896" w14:textId="2688E423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Окончательное решение</w:t>
            </w:r>
          </w:p>
        </w:tc>
      </w:tr>
      <w:tr w:rsidR="00521905" w:rsidRPr="00B566F1" w14:paraId="25A22B8E" w14:textId="77777777" w:rsidTr="00521905">
        <w:trPr>
          <w:trHeight w:val="4067"/>
        </w:trPr>
        <w:tc>
          <w:tcPr>
            <w:tcW w:w="2031" w:type="dxa"/>
            <w:tcBorders>
              <w:left w:val="double" w:sz="4" w:space="0" w:color="auto"/>
            </w:tcBorders>
          </w:tcPr>
          <w:p w14:paraId="11AE83F1" w14:textId="7C22FBF4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lastRenderedPageBreak/>
              <w:t>Перечислите вопросы/инструкции вместе с наблюдениями, например: HH7, «Введение» и т. д.</w:t>
            </w:r>
          </w:p>
        </w:tc>
        <w:tc>
          <w:tcPr>
            <w:tcW w:w="1951" w:type="dxa"/>
          </w:tcPr>
          <w:p w14:paraId="6F086DDE" w14:textId="6604426B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Представьте наблюдения, сделанные в ходе предварительного испытания, например: «Вводное предложение было недостаточно информативным, и респонденты часто хотели узнать больше о том, почему проводится обследование».</w:t>
            </w:r>
          </w:p>
        </w:tc>
        <w:tc>
          <w:tcPr>
            <w:tcW w:w="1718" w:type="dxa"/>
          </w:tcPr>
          <w:p w14:paraId="316BDC21" w14:textId="3F8DE6E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Предложение по итогам предварительного испытания, например: «Предлагается следующее введение: “…Мы проводим обследование для лучшего понимания здравоохранения, благополучия и общего положения детей и семей…”»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11E8A8D8" w14:textId="244D4AA9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Укажите решение по вынесенному предложению, то есть то, как будет изменен вопросник на основании наблюдения и предложения. Пример: «Предложение принято».</w:t>
            </w:r>
          </w:p>
        </w:tc>
      </w:tr>
      <w:tr w:rsidR="00521905" w:rsidRPr="00B566F1" w14:paraId="49D71D35" w14:textId="77777777" w:rsidTr="00521905">
        <w:trPr>
          <w:trHeight w:val="80"/>
        </w:trPr>
        <w:tc>
          <w:tcPr>
            <w:tcW w:w="2031" w:type="dxa"/>
            <w:tcBorders>
              <w:left w:val="double" w:sz="4" w:space="0" w:color="auto"/>
            </w:tcBorders>
          </w:tcPr>
          <w:p w14:paraId="596DAC31" w14:textId="74ADFA1B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5F73CA30" w14:textId="09ED44F7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78206CF9" w14:textId="0F0C0A98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0F018EFC" w14:textId="66109DEB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1D5FDF5A" w14:textId="77777777" w:rsidTr="00521905">
        <w:trPr>
          <w:trHeight w:val="89"/>
        </w:trPr>
        <w:tc>
          <w:tcPr>
            <w:tcW w:w="2031" w:type="dxa"/>
            <w:tcBorders>
              <w:left w:val="double" w:sz="4" w:space="0" w:color="auto"/>
            </w:tcBorders>
          </w:tcPr>
          <w:p w14:paraId="5C8854EA" w14:textId="2BE7EE8B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752E8CF7" w14:textId="3AF154D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15E2D885" w14:textId="209F0E5E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3A99124D" w14:textId="6EE455A2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6389E5EB" w14:textId="77777777" w:rsidTr="00521905">
        <w:trPr>
          <w:trHeight w:val="89"/>
        </w:trPr>
        <w:tc>
          <w:tcPr>
            <w:tcW w:w="2031" w:type="dxa"/>
            <w:tcBorders>
              <w:left w:val="double" w:sz="4" w:space="0" w:color="auto"/>
              <w:bottom w:val="single" w:sz="4" w:space="0" w:color="auto"/>
            </w:tcBorders>
          </w:tcPr>
          <w:p w14:paraId="02084F33" w14:textId="0C57136D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3D3004B" w14:textId="6BB86AAA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20BEE989" w14:textId="7CE44CE8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bottom w:val="single" w:sz="4" w:space="0" w:color="auto"/>
              <w:right w:val="double" w:sz="4" w:space="0" w:color="auto"/>
            </w:tcBorders>
          </w:tcPr>
          <w:p w14:paraId="5711DE4C" w14:textId="63E4503C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395029" w:rsidRPr="00B566F1" w14:paraId="4A2FDB8A" w14:textId="77777777" w:rsidTr="00521905">
        <w:tc>
          <w:tcPr>
            <w:tcW w:w="2031" w:type="dxa"/>
            <w:tcBorders>
              <w:left w:val="double" w:sz="4" w:space="0" w:color="auto"/>
              <w:right w:val="nil"/>
            </w:tcBorders>
          </w:tcPr>
          <w:p w14:paraId="3C46602F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i/>
                <w:sz w:val="20"/>
                <w:lang w:val="ru-RU"/>
              </w:rPr>
            </w:pPr>
          </w:p>
        </w:tc>
        <w:tc>
          <w:tcPr>
            <w:tcW w:w="6965" w:type="dxa"/>
            <w:gridSpan w:val="3"/>
            <w:tcBorders>
              <w:left w:val="nil"/>
              <w:right w:val="double" w:sz="4" w:space="0" w:color="auto"/>
            </w:tcBorders>
          </w:tcPr>
          <w:p w14:paraId="72E4AF8E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</w:p>
        </w:tc>
      </w:tr>
      <w:tr w:rsidR="00395029" w:rsidRPr="00B566F1" w14:paraId="07C9DD78" w14:textId="77777777" w:rsidTr="00521905">
        <w:tc>
          <w:tcPr>
            <w:tcW w:w="203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90607D7" w14:textId="511689B1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i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Модуль</w:t>
            </w:r>
          </w:p>
        </w:tc>
        <w:tc>
          <w:tcPr>
            <w:tcW w:w="6965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67677A40" w14:textId="30DF9DC6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sz w:val="20"/>
                <w:lang w:val="ru-RU"/>
              </w:rPr>
              <w:t xml:space="preserve">(HL) </w:t>
            </w:r>
            <w:r w:rsidR="00521905"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Опись домохозяйства</w:t>
            </w:r>
          </w:p>
        </w:tc>
      </w:tr>
      <w:tr w:rsidR="00395029" w:rsidRPr="00B566F1" w14:paraId="066B4A6D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6641ED81" w14:textId="3D0FF4AA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i/>
                <w:sz w:val="20"/>
                <w:lang w:val="ru-RU"/>
              </w:rPr>
            </w:pPr>
            <w:r w:rsidRPr="00B566F1">
              <w:rPr>
                <w:rFonts w:ascii="Arial Nova" w:hAnsi="Arial Nova"/>
                <w:i/>
                <w:sz w:val="20"/>
                <w:lang w:val="ru-RU"/>
              </w:rPr>
              <w:t>Общие комментарии</w:t>
            </w:r>
          </w:p>
        </w:tc>
        <w:tc>
          <w:tcPr>
            <w:tcW w:w="6965" w:type="dxa"/>
            <w:gridSpan w:val="3"/>
            <w:tcBorders>
              <w:right w:val="double" w:sz="4" w:space="0" w:color="auto"/>
            </w:tcBorders>
          </w:tcPr>
          <w:p w14:paraId="0A414E73" w14:textId="5912364E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395029" w:rsidRPr="00B566F1" w14:paraId="3BA8745E" w14:textId="77777777" w:rsidTr="0052190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D12F75C" w14:textId="7F1CA436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i/>
                <w:sz w:val="20"/>
                <w:lang w:val="ru-RU"/>
              </w:rPr>
              <w:t>Частные комментарии</w:t>
            </w:r>
          </w:p>
        </w:tc>
      </w:tr>
      <w:tr w:rsidR="00521905" w:rsidRPr="00B566F1" w14:paraId="3FD5866F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4884FBDC" w14:textId="26158AC8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Номер вопроса/инструкции</w:t>
            </w:r>
          </w:p>
        </w:tc>
        <w:tc>
          <w:tcPr>
            <w:tcW w:w="1951" w:type="dxa"/>
          </w:tcPr>
          <w:p w14:paraId="30BF0C3A" w14:textId="142D7149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Наблюдения, сделанные в ходе предварительного испытания</w:t>
            </w:r>
          </w:p>
        </w:tc>
        <w:tc>
          <w:tcPr>
            <w:tcW w:w="1718" w:type="dxa"/>
          </w:tcPr>
          <w:p w14:paraId="2C44D6BA" w14:textId="269A8962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Предложения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67EE6640" w14:textId="23268DD1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Окончательное решение</w:t>
            </w:r>
          </w:p>
        </w:tc>
      </w:tr>
      <w:tr w:rsidR="00521905" w:rsidRPr="00B566F1" w14:paraId="1D65882C" w14:textId="77777777" w:rsidTr="00521905">
        <w:trPr>
          <w:trHeight w:val="134"/>
        </w:trPr>
        <w:tc>
          <w:tcPr>
            <w:tcW w:w="2031" w:type="dxa"/>
            <w:tcBorders>
              <w:left w:val="double" w:sz="4" w:space="0" w:color="auto"/>
            </w:tcBorders>
          </w:tcPr>
          <w:p w14:paraId="7D931A5A" w14:textId="4A14F14D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0F66DA39" w14:textId="0082B3F7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77CE62FE" w14:textId="4CA1251F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43B8A382" w14:textId="456C4A9E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7703859B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5B25C092" w14:textId="0F774A8A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525990E8" w14:textId="59906B57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5118F563" w14:textId="1201DC6F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458AC064" w14:textId="77055F2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2D341CB2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5D297DDF" w14:textId="5C43194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1BCEC9E0" w14:textId="68D609E1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6723657F" w14:textId="718A8ED2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53F9B225" w14:textId="75DC5359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3C37C2EA" w14:textId="77777777" w:rsidTr="00521905">
        <w:tc>
          <w:tcPr>
            <w:tcW w:w="2031" w:type="dxa"/>
            <w:tcBorders>
              <w:left w:val="double" w:sz="4" w:space="0" w:color="auto"/>
              <w:bottom w:val="single" w:sz="4" w:space="0" w:color="auto"/>
            </w:tcBorders>
          </w:tcPr>
          <w:p w14:paraId="433D97AE" w14:textId="78E96E7C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CF0BED6" w14:textId="7B679C5F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2AD5DC4E" w14:textId="46B997F2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bottom w:val="single" w:sz="4" w:space="0" w:color="auto"/>
              <w:right w:val="double" w:sz="4" w:space="0" w:color="auto"/>
            </w:tcBorders>
          </w:tcPr>
          <w:p w14:paraId="69715787" w14:textId="7DF75976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395029" w:rsidRPr="00B566F1" w14:paraId="59A9CE84" w14:textId="77777777" w:rsidTr="00521905">
        <w:tc>
          <w:tcPr>
            <w:tcW w:w="2031" w:type="dxa"/>
            <w:tcBorders>
              <w:left w:val="double" w:sz="4" w:space="0" w:color="auto"/>
              <w:right w:val="nil"/>
            </w:tcBorders>
          </w:tcPr>
          <w:p w14:paraId="423D61ED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i/>
                <w:sz w:val="20"/>
                <w:lang w:val="ru-RU"/>
              </w:rPr>
            </w:pPr>
          </w:p>
        </w:tc>
        <w:tc>
          <w:tcPr>
            <w:tcW w:w="6965" w:type="dxa"/>
            <w:gridSpan w:val="3"/>
            <w:tcBorders>
              <w:left w:val="nil"/>
              <w:right w:val="double" w:sz="4" w:space="0" w:color="auto"/>
            </w:tcBorders>
          </w:tcPr>
          <w:p w14:paraId="47E28F8C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</w:p>
        </w:tc>
      </w:tr>
      <w:tr w:rsidR="00395029" w:rsidRPr="00B566F1" w14:paraId="632B7C8C" w14:textId="77777777" w:rsidTr="00521905">
        <w:tc>
          <w:tcPr>
            <w:tcW w:w="203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26483EE" w14:textId="32987E79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i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Модуль</w:t>
            </w:r>
          </w:p>
        </w:tc>
        <w:tc>
          <w:tcPr>
            <w:tcW w:w="6965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45262378" w14:textId="7DAE64E9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sz w:val="20"/>
                <w:lang w:val="ru-RU"/>
              </w:rPr>
              <w:t xml:space="preserve">(ED) </w:t>
            </w:r>
            <w:r w:rsidR="00521905"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Образование: Достижения</w:t>
            </w:r>
          </w:p>
        </w:tc>
      </w:tr>
      <w:tr w:rsidR="00395029" w:rsidRPr="00B566F1" w14:paraId="040846C9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1655EB6A" w14:textId="6B6BAD01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i/>
                <w:sz w:val="20"/>
                <w:lang w:val="ru-RU"/>
              </w:rPr>
            </w:pPr>
            <w:r w:rsidRPr="00B566F1">
              <w:rPr>
                <w:rFonts w:ascii="Arial Nova" w:hAnsi="Arial Nova"/>
                <w:i/>
                <w:sz w:val="20"/>
                <w:lang w:val="ru-RU"/>
              </w:rPr>
              <w:t>Общие комментарии</w:t>
            </w:r>
          </w:p>
        </w:tc>
        <w:tc>
          <w:tcPr>
            <w:tcW w:w="6965" w:type="dxa"/>
            <w:gridSpan w:val="3"/>
            <w:tcBorders>
              <w:right w:val="double" w:sz="4" w:space="0" w:color="auto"/>
            </w:tcBorders>
          </w:tcPr>
          <w:p w14:paraId="79351234" w14:textId="3C672D9F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395029" w:rsidRPr="00B566F1" w14:paraId="5591139A" w14:textId="77777777" w:rsidTr="0052190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C904417" w14:textId="6268C21B" w:rsidR="00395029" w:rsidRPr="00B566F1" w:rsidRDefault="00521905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i/>
                <w:sz w:val="20"/>
                <w:lang w:val="ru-RU"/>
              </w:rPr>
              <w:t>Частные комментарии</w:t>
            </w:r>
          </w:p>
        </w:tc>
      </w:tr>
      <w:tr w:rsidR="00521905" w:rsidRPr="00B566F1" w14:paraId="242F8C10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39A9CE57" w14:textId="47CEBA6F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Номер вопроса/инструкции</w:t>
            </w:r>
          </w:p>
        </w:tc>
        <w:tc>
          <w:tcPr>
            <w:tcW w:w="1951" w:type="dxa"/>
          </w:tcPr>
          <w:p w14:paraId="425DBFD0" w14:textId="1B717754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Наблюдения, сделанные в ходе предварительного испытания</w:t>
            </w:r>
          </w:p>
        </w:tc>
        <w:tc>
          <w:tcPr>
            <w:tcW w:w="1718" w:type="dxa"/>
          </w:tcPr>
          <w:p w14:paraId="21947118" w14:textId="51D8AB87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Предложения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56C37A16" w14:textId="2C23C6D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sz w:val="20"/>
                <w:lang w:val="ru-RU"/>
              </w:rPr>
            </w:pPr>
            <w:r w:rsidRPr="00B566F1">
              <w:rPr>
                <w:rFonts w:ascii="Arial Nova" w:hAnsi="Arial Nova"/>
                <w:sz w:val="20"/>
                <w:lang w:val="ru-RU"/>
              </w:rPr>
              <w:t>Окончательное решение</w:t>
            </w:r>
          </w:p>
        </w:tc>
      </w:tr>
      <w:tr w:rsidR="00521905" w:rsidRPr="00B566F1" w14:paraId="1CEEE1F0" w14:textId="77777777" w:rsidTr="00521905">
        <w:trPr>
          <w:trHeight w:val="77"/>
        </w:trPr>
        <w:tc>
          <w:tcPr>
            <w:tcW w:w="2031" w:type="dxa"/>
            <w:tcBorders>
              <w:left w:val="double" w:sz="4" w:space="0" w:color="auto"/>
            </w:tcBorders>
          </w:tcPr>
          <w:p w14:paraId="4F1D1522" w14:textId="2ABBE655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29C09298" w14:textId="1B19D18D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5BC49181" w14:textId="438F89C6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1F0EFC39" w14:textId="04DBD19D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047A7FDD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135E75C1" w14:textId="5EC9F548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29D81E1E" w14:textId="470EA2EE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630836CB" w14:textId="22F7BDB6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4D2AF80A" w14:textId="47633F1B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13FC0C10" w14:textId="77777777" w:rsidTr="00521905">
        <w:tc>
          <w:tcPr>
            <w:tcW w:w="2031" w:type="dxa"/>
            <w:tcBorders>
              <w:left w:val="double" w:sz="4" w:space="0" w:color="auto"/>
            </w:tcBorders>
          </w:tcPr>
          <w:p w14:paraId="6A87E7CC" w14:textId="43241798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</w:tcPr>
          <w:p w14:paraId="7AD464E2" w14:textId="43D91869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</w:tcPr>
          <w:p w14:paraId="412F21E5" w14:textId="24E1C51D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right w:val="double" w:sz="4" w:space="0" w:color="auto"/>
            </w:tcBorders>
          </w:tcPr>
          <w:p w14:paraId="48342854" w14:textId="16C10D82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521905" w:rsidRPr="00B566F1" w14:paraId="31EC71CC" w14:textId="77777777" w:rsidTr="00521905">
        <w:tc>
          <w:tcPr>
            <w:tcW w:w="2031" w:type="dxa"/>
            <w:tcBorders>
              <w:left w:val="double" w:sz="4" w:space="0" w:color="auto"/>
              <w:bottom w:val="single" w:sz="4" w:space="0" w:color="auto"/>
            </w:tcBorders>
          </w:tcPr>
          <w:p w14:paraId="47678AB8" w14:textId="528B451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A418491" w14:textId="51E90A98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6E8792B4" w14:textId="14DF5580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  <w:tc>
          <w:tcPr>
            <w:tcW w:w="3296" w:type="dxa"/>
            <w:tcBorders>
              <w:bottom w:val="single" w:sz="4" w:space="0" w:color="auto"/>
              <w:right w:val="double" w:sz="4" w:space="0" w:color="auto"/>
            </w:tcBorders>
          </w:tcPr>
          <w:p w14:paraId="6213F009" w14:textId="644A1FD5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color w:val="FF0000"/>
                <w:sz w:val="20"/>
                <w:lang w:val="ru-RU"/>
              </w:rPr>
              <w:t>Как выше.</w:t>
            </w:r>
          </w:p>
        </w:tc>
      </w:tr>
      <w:tr w:rsidR="00395029" w:rsidRPr="00B566F1" w14:paraId="154F7F98" w14:textId="77777777" w:rsidTr="00521905">
        <w:tc>
          <w:tcPr>
            <w:tcW w:w="2031" w:type="dxa"/>
            <w:tcBorders>
              <w:left w:val="double" w:sz="4" w:space="0" w:color="auto"/>
              <w:right w:val="nil"/>
            </w:tcBorders>
          </w:tcPr>
          <w:p w14:paraId="56D6617F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79671C6D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03BA72E5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</w:p>
        </w:tc>
        <w:tc>
          <w:tcPr>
            <w:tcW w:w="3296" w:type="dxa"/>
            <w:tcBorders>
              <w:left w:val="nil"/>
              <w:right w:val="double" w:sz="4" w:space="0" w:color="auto"/>
            </w:tcBorders>
          </w:tcPr>
          <w:p w14:paraId="22D660E2" w14:textId="77777777" w:rsidR="00395029" w:rsidRPr="00B566F1" w:rsidRDefault="00395029" w:rsidP="00346F4A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color w:val="FF0000"/>
                <w:sz w:val="20"/>
                <w:lang w:val="ru-RU"/>
              </w:rPr>
            </w:pPr>
          </w:p>
        </w:tc>
      </w:tr>
      <w:tr w:rsidR="00521905" w:rsidRPr="00B566F1" w14:paraId="4730A968" w14:textId="77777777" w:rsidTr="00521905">
        <w:tc>
          <w:tcPr>
            <w:tcW w:w="203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5DE9441" w14:textId="02726F39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iCs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iCs/>
                <w:sz w:val="20"/>
                <w:lang w:val="ru-RU"/>
              </w:rPr>
              <w:t>Модуль</w:t>
            </w:r>
          </w:p>
        </w:tc>
        <w:tc>
          <w:tcPr>
            <w:tcW w:w="696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6EA57A1" w14:textId="51F0E811" w:rsidR="00521905" w:rsidRPr="00B566F1" w:rsidRDefault="00521905" w:rsidP="00521905">
            <w:pPr>
              <w:pStyle w:val="BodyTextIndent2"/>
              <w:spacing w:line="240" w:lineRule="auto"/>
              <w:ind w:firstLine="0"/>
              <w:jc w:val="left"/>
              <w:rPr>
                <w:rFonts w:ascii="Arial Nova" w:hAnsi="Arial Nova"/>
                <w:b/>
                <w:bCs/>
                <w:color w:val="FF0000"/>
                <w:sz w:val="20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iCs/>
                <w:color w:val="FF0000"/>
                <w:sz w:val="20"/>
                <w:lang w:val="ru-RU"/>
              </w:rPr>
              <w:t>Продолжайте – перечислите все модули всех вопросников, подвергнутых предварительному испытанию.</w:t>
            </w:r>
          </w:p>
        </w:tc>
      </w:tr>
    </w:tbl>
    <w:p w14:paraId="30DFE688" w14:textId="77777777" w:rsidR="00395029" w:rsidRPr="00B566F1" w:rsidRDefault="00395029" w:rsidP="00395029">
      <w:pPr>
        <w:pStyle w:val="BodyTextIndent2"/>
        <w:spacing w:line="240" w:lineRule="auto"/>
        <w:ind w:firstLine="0"/>
        <w:jc w:val="left"/>
        <w:rPr>
          <w:rFonts w:ascii="Arial Nova" w:hAnsi="Arial Nova"/>
          <w:sz w:val="22"/>
          <w:szCs w:val="22"/>
          <w:lang w:val="ru-RU"/>
        </w:rPr>
      </w:pPr>
    </w:p>
    <w:p w14:paraId="189BAA87" w14:textId="0092052E" w:rsidR="00395029" w:rsidRPr="00B566F1" w:rsidRDefault="00763546" w:rsidP="003D7AD1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Средняя продолжительность опросов</w:t>
      </w:r>
    </w:p>
    <w:p w14:paraId="7ECDD1C7" w14:textId="54516354" w:rsidR="00380843" w:rsidRPr="00B566F1" w:rsidRDefault="00763546" w:rsidP="00395029">
      <w:pPr>
        <w:spacing w:after="0" w:line="240" w:lineRule="auto"/>
        <w:rPr>
          <w:rFonts w:ascii="Arial Nova" w:hAnsi="Arial Nova"/>
          <w:color w:val="FF0000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При помощи данных, собранных в ходе предварительного испытания, рассчитайте среднюю продолжительность опроса по каждому вопроснику. Как правило, по мере ознакомления интервьюеров с инструментарием это время уменьшается, поэтому следует предложить реалистичную продолжительность, указав ее во вводных предложениях</w:t>
      </w:r>
      <w:r w:rsidR="00BF1843" w:rsidRPr="00B566F1">
        <w:rPr>
          <w:rFonts w:ascii="Arial Nova" w:hAnsi="Arial Nova"/>
          <w:color w:val="FF0000"/>
          <w:lang w:val="ru-RU"/>
        </w:rPr>
        <w:t xml:space="preserve"> и </w:t>
      </w:r>
      <w:r w:rsidR="0066708C" w:rsidRPr="00B566F1">
        <w:rPr>
          <w:rFonts w:ascii="Arial Nova" w:hAnsi="Arial Nova"/>
          <w:color w:val="FF0000"/>
          <w:lang w:val="ru-RU"/>
        </w:rPr>
        <w:t>запросе согласия в</w:t>
      </w:r>
      <w:r w:rsidR="00816FC8" w:rsidRPr="00B566F1">
        <w:rPr>
          <w:rFonts w:ascii="Arial Nova" w:hAnsi="Arial Nova"/>
          <w:color w:val="FF0000"/>
          <w:lang w:val="ru-RU"/>
        </w:rPr>
        <w:t> </w:t>
      </w:r>
      <w:r w:rsidR="0066708C" w:rsidRPr="00B566F1">
        <w:rPr>
          <w:rFonts w:ascii="Arial Nova" w:hAnsi="Arial Nova"/>
          <w:color w:val="FF0000"/>
          <w:lang w:val="ru-RU"/>
        </w:rPr>
        <w:t xml:space="preserve">вопросе </w:t>
      </w:r>
      <w:r w:rsidRPr="00B566F1">
        <w:rPr>
          <w:rFonts w:ascii="Arial Nova" w:hAnsi="Arial Nova"/>
          <w:color w:val="FF0000"/>
          <w:lang w:val="ru-RU"/>
        </w:rPr>
        <w:lastRenderedPageBreak/>
        <w:t>HH12</w:t>
      </w:r>
      <w:r w:rsidR="0066708C" w:rsidRPr="00B566F1">
        <w:rPr>
          <w:rFonts w:ascii="Arial Nova" w:hAnsi="Arial Nova"/>
          <w:color w:val="FF0000"/>
          <w:lang w:val="ru-RU"/>
        </w:rPr>
        <w:t xml:space="preserve"> вопросника домохозяйства и в аналогичных вопросах остальных вопросников</w:t>
      </w:r>
      <w:r w:rsidRPr="00B566F1">
        <w:rPr>
          <w:rFonts w:ascii="Arial Nova" w:hAnsi="Arial Nova"/>
          <w:color w:val="FF0000"/>
          <w:lang w:val="ru-RU"/>
        </w:rPr>
        <w:t>. Учтите, что бескомпьютерные опросы занимают гораздо больше времени, чем компьютерные, и испытание с использованием компьютерных личных опросов станет источником дополнительной информации о средней продолжительности опросов</w:t>
      </w:r>
      <w:r w:rsidR="00395029" w:rsidRPr="00B566F1">
        <w:rPr>
          <w:rFonts w:ascii="Arial Nova" w:hAnsi="Arial Nova"/>
          <w:color w:val="FF0000"/>
          <w:lang w:val="ru-RU"/>
        </w:rPr>
        <w:t>.</w:t>
      </w:r>
    </w:p>
    <w:p w14:paraId="6FF47B2A" w14:textId="77777777" w:rsidR="00395029" w:rsidRPr="00B566F1" w:rsidRDefault="00395029" w:rsidP="00395029">
      <w:pPr>
        <w:spacing w:after="0" w:line="240" w:lineRule="auto"/>
        <w:rPr>
          <w:rFonts w:ascii="Arial Nova" w:hAnsi="Arial Nova"/>
          <w:lang w:val="ru-RU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6"/>
        <w:gridCol w:w="2998"/>
      </w:tblGrid>
      <w:tr w:rsidR="00395029" w:rsidRPr="00B566F1" w14:paraId="2598F401" w14:textId="77777777" w:rsidTr="00763546">
        <w:tc>
          <w:tcPr>
            <w:tcW w:w="3002" w:type="dxa"/>
            <w:shd w:val="clear" w:color="auto" w:fill="A5A5A5" w:themeFill="accent3"/>
          </w:tcPr>
          <w:p w14:paraId="1125EEB3" w14:textId="447AB87E" w:rsidR="00395029" w:rsidRPr="00B566F1" w:rsidRDefault="00BF1843" w:rsidP="00346F4A">
            <w:pPr>
              <w:rPr>
                <w:rFonts w:ascii="Arial Nova" w:hAnsi="Arial Nova"/>
                <w:b/>
                <w:bCs/>
                <w:sz w:val="22"/>
                <w:szCs w:val="22"/>
                <w:lang w:val="ru-RU"/>
              </w:rPr>
            </w:pPr>
            <w:r w:rsidRPr="00B566F1">
              <w:rPr>
                <w:rFonts w:ascii="Arial Nova" w:hAnsi="Arial Nova"/>
                <w:b/>
                <w:bCs/>
                <w:sz w:val="22"/>
                <w:szCs w:val="22"/>
                <w:lang w:val="ru-RU"/>
              </w:rPr>
              <w:t>Вопросник</w:t>
            </w:r>
          </w:p>
        </w:tc>
        <w:tc>
          <w:tcPr>
            <w:tcW w:w="2996" w:type="dxa"/>
            <w:shd w:val="clear" w:color="auto" w:fill="A5A5A5" w:themeFill="accent3"/>
          </w:tcPr>
          <w:p w14:paraId="774306FD" w14:textId="56769D11" w:rsidR="00395029" w:rsidRPr="00B566F1" w:rsidRDefault="0066708C" w:rsidP="00361AEE">
            <w:pPr>
              <w:jc w:val="center"/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Средняя продолжительность опроса в ходе предварительного испытания</w:t>
            </w:r>
          </w:p>
        </w:tc>
        <w:tc>
          <w:tcPr>
            <w:tcW w:w="2998" w:type="dxa"/>
            <w:shd w:val="clear" w:color="auto" w:fill="A5A5A5" w:themeFill="accent3"/>
          </w:tcPr>
          <w:p w14:paraId="6170206E" w14:textId="25853999" w:rsidR="00395029" w:rsidRPr="00B566F1" w:rsidRDefault="00BB0774" w:rsidP="00361AEE">
            <w:pPr>
              <w:jc w:val="center"/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Предполагаемая продолжительность</w:t>
            </w:r>
            <w:r w:rsidR="0066708C" w:rsidRPr="00B566F1">
              <w:rPr>
                <w:rFonts w:ascii="Arial Nova" w:hAnsi="Arial Nova"/>
                <w:lang w:val="ru-RU"/>
              </w:rPr>
              <w:t>,</w:t>
            </w:r>
            <w:r w:rsidR="00770A9C" w:rsidRPr="00B566F1">
              <w:rPr>
                <w:rFonts w:ascii="Arial Nova" w:hAnsi="Arial Nova"/>
                <w:lang w:val="ru-RU"/>
              </w:rPr>
              <w:t xml:space="preserve"> указываемая </w:t>
            </w:r>
            <w:r w:rsidRPr="00B566F1">
              <w:rPr>
                <w:rFonts w:ascii="Arial Nova" w:hAnsi="Arial Nova"/>
                <w:lang w:val="ru-RU"/>
              </w:rPr>
              <w:t>во</w:t>
            </w:r>
            <w:r w:rsidR="00816FC8" w:rsidRPr="00B566F1">
              <w:rPr>
                <w:rFonts w:ascii="Arial Nova" w:hAnsi="Arial Nova"/>
                <w:lang w:val="ru-RU"/>
              </w:rPr>
              <w:t> </w:t>
            </w:r>
            <w:r w:rsidRPr="00B566F1">
              <w:rPr>
                <w:rFonts w:ascii="Arial Nova" w:hAnsi="Arial Nova"/>
                <w:lang w:val="ru-RU"/>
              </w:rPr>
              <w:t>вводных предложениях и</w:t>
            </w:r>
            <w:r w:rsidR="00816FC8" w:rsidRPr="00B566F1">
              <w:rPr>
                <w:rFonts w:ascii="Arial Nova" w:hAnsi="Arial Nova"/>
                <w:lang w:val="ru-RU"/>
              </w:rPr>
              <w:t> </w:t>
            </w:r>
            <w:r w:rsidRPr="00B566F1">
              <w:rPr>
                <w:rFonts w:ascii="Arial Nova" w:hAnsi="Arial Nova"/>
                <w:lang w:val="ru-RU"/>
              </w:rPr>
              <w:t>запросах согласий</w:t>
            </w:r>
          </w:p>
        </w:tc>
      </w:tr>
      <w:tr w:rsidR="00763546" w:rsidRPr="00B566F1" w14:paraId="16292514" w14:textId="77777777" w:rsidTr="00763546">
        <w:tc>
          <w:tcPr>
            <w:tcW w:w="3002" w:type="dxa"/>
          </w:tcPr>
          <w:p w14:paraId="77D58E3F" w14:textId="080B4BB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Вопросник домохозяйства</w:t>
            </w:r>
          </w:p>
        </w:tc>
        <w:tc>
          <w:tcPr>
            <w:tcW w:w="2996" w:type="dxa"/>
          </w:tcPr>
          <w:p w14:paraId="56BEF674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  <w:tc>
          <w:tcPr>
            <w:tcW w:w="2998" w:type="dxa"/>
          </w:tcPr>
          <w:p w14:paraId="7701ABCF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</w:tr>
      <w:tr w:rsidR="00763546" w:rsidRPr="00B566F1" w14:paraId="69980A1B" w14:textId="77777777" w:rsidTr="00763546">
        <w:tc>
          <w:tcPr>
            <w:tcW w:w="3002" w:type="dxa"/>
          </w:tcPr>
          <w:p w14:paraId="438033ED" w14:textId="08D5579A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Вопросник для женщин</w:t>
            </w:r>
          </w:p>
        </w:tc>
        <w:tc>
          <w:tcPr>
            <w:tcW w:w="2996" w:type="dxa"/>
          </w:tcPr>
          <w:p w14:paraId="2854E5C3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  <w:tc>
          <w:tcPr>
            <w:tcW w:w="2998" w:type="dxa"/>
          </w:tcPr>
          <w:p w14:paraId="5BFF3B6F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</w:tr>
      <w:tr w:rsidR="00763546" w:rsidRPr="00B566F1" w14:paraId="10B4A563" w14:textId="77777777" w:rsidTr="00763546">
        <w:tc>
          <w:tcPr>
            <w:tcW w:w="3002" w:type="dxa"/>
          </w:tcPr>
          <w:p w14:paraId="08C8A686" w14:textId="22AFE066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Вопросник для мужчин</w:t>
            </w:r>
          </w:p>
        </w:tc>
        <w:tc>
          <w:tcPr>
            <w:tcW w:w="2996" w:type="dxa"/>
          </w:tcPr>
          <w:p w14:paraId="14A907B2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  <w:tc>
          <w:tcPr>
            <w:tcW w:w="2998" w:type="dxa"/>
          </w:tcPr>
          <w:p w14:paraId="3399072A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</w:tr>
      <w:tr w:rsidR="00763546" w:rsidRPr="00B566F1" w14:paraId="2A7F9416" w14:textId="77777777" w:rsidTr="00763546">
        <w:tc>
          <w:tcPr>
            <w:tcW w:w="3002" w:type="dxa"/>
          </w:tcPr>
          <w:p w14:paraId="7D39733E" w14:textId="4FFCA126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Вопросник о детях в возрасте до пяти лет</w:t>
            </w:r>
          </w:p>
        </w:tc>
        <w:tc>
          <w:tcPr>
            <w:tcW w:w="2996" w:type="dxa"/>
          </w:tcPr>
          <w:p w14:paraId="20071F24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  <w:tc>
          <w:tcPr>
            <w:tcW w:w="2998" w:type="dxa"/>
          </w:tcPr>
          <w:p w14:paraId="4C42673E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</w:tr>
      <w:tr w:rsidR="00763546" w:rsidRPr="00B566F1" w14:paraId="18DBC4DF" w14:textId="77777777" w:rsidTr="00763546">
        <w:tc>
          <w:tcPr>
            <w:tcW w:w="3002" w:type="dxa"/>
          </w:tcPr>
          <w:p w14:paraId="7B60CC4E" w14:textId="1F0C4704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  <w:r w:rsidRPr="00B566F1">
              <w:rPr>
                <w:rFonts w:ascii="Arial Nova" w:hAnsi="Arial Nova"/>
                <w:lang w:val="ru-RU"/>
              </w:rPr>
              <w:t>Вопросник о детях и подростках в возрасте 5–17 лет</w:t>
            </w:r>
          </w:p>
        </w:tc>
        <w:tc>
          <w:tcPr>
            <w:tcW w:w="2996" w:type="dxa"/>
          </w:tcPr>
          <w:p w14:paraId="4B8AD501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  <w:tc>
          <w:tcPr>
            <w:tcW w:w="2998" w:type="dxa"/>
          </w:tcPr>
          <w:p w14:paraId="281A6D31" w14:textId="77777777" w:rsidR="00763546" w:rsidRPr="00B566F1" w:rsidRDefault="00763546" w:rsidP="00763546">
            <w:pPr>
              <w:rPr>
                <w:rFonts w:ascii="Arial Nova" w:hAnsi="Arial Nova"/>
                <w:lang w:val="ru-RU"/>
              </w:rPr>
            </w:pPr>
          </w:p>
        </w:tc>
      </w:tr>
    </w:tbl>
    <w:p w14:paraId="421C7135" w14:textId="77777777" w:rsidR="00395029" w:rsidRPr="00B566F1" w:rsidRDefault="00395029" w:rsidP="00395029">
      <w:pPr>
        <w:spacing w:after="0" w:line="240" w:lineRule="auto"/>
        <w:rPr>
          <w:rFonts w:ascii="Arial Nova" w:hAnsi="Arial Nova"/>
          <w:iCs/>
          <w:lang w:val="ru-RU"/>
        </w:rPr>
      </w:pPr>
    </w:p>
    <w:p w14:paraId="582FE20F" w14:textId="7F614741" w:rsidR="00395029" w:rsidRPr="00B566F1" w:rsidRDefault="00763546" w:rsidP="003D7AD1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Руководства</w:t>
      </w:r>
    </w:p>
    <w:p w14:paraId="40003131" w14:textId="0715BDA8" w:rsidR="00395029" w:rsidRPr="00B566F1" w:rsidRDefault="00763546" w:rsidP="00395029">
      <w:pPr>
        <w:spacing w:after="0" w:line="240" w:lineRule="auto"/>
        <w:rPr>
          <w:rFonts w:ascii="Arial Nova" w:hAnsi="Arial Nova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Опишите и перечислите любые требуемые изменения и дополнения Инструкций для интервьюеров, а также изменения и дополнения, вводимые в Инструкции для руководителей</w:t>
      </w:r>
      <w:r w:rsidR="00BB0774" w:rsidRPr="00B566F1">
        <w:rPr>
          <w:rFonts w:ascii="Arial Nova" w:hAnsi="Arial Nova"/>
          <w:color w:val="FF0000"/>
          <w:lang w:val="ru-RU"/>
        </w:rPr>
        <w:t xml:space="preserve"> и</w:t>
      </w:r>
      <w:r w:rsidR="00F52633" w:rsidRPr="00B566F1">
        <w:rPr>
          <w:rFonts w:ascii="Arial Nova" w:hAnsi="Arial Nova"/>
          <w:color w:val="FF0000"/>
          <w:lang w:val="ru-RU"/>
        </w:rPr>
        <w:t xml:space="preserve"> </w:t>
      </w:r>
      <w:r w:rsidR="00EF2870" w:rsidRPr="00B566F1">
        <w:rPr>
          <w:rFonts w:ascii="Arial Nova" w:hAnsi="Arial Nova"/>
          <w:color w:val="FF0000"/>
          <w:lang w:val="ru-RU"/>
        </w:rPr>
        <w:t>отдельно взятые</w:t>
      </w:r>
      <w:r w:rsidR="00F52633" w:rsidRPr="00B566F1">
        <w:rPr>
          <w:rFonts w:ascii="Arial Nova" w:hAnsi="Arial Nova"/>
          <w:color w:val="FF0000"/>
          <w:lang w:val="ru-RU"/>
        </w:rPr>
        <w:t xml:space="preserve"> руководства:</w:t>
      </w:r>
      <w:r w:rsidR="001B7808" w:rsidRPr="00B566F1">
        <w:rPr>
          <w:rFonts w:ascii="Arial Nova" w:hAnsi="Arial Nova"/>
          <w:color w:val="FF0000"/>
          <w:lang w:val="ru-RU"/>
        </w:rPr>
        <w:t xml:space="preserve"> по анализу качества воды, антропометрическим измерениям и т. п. </w:t>
      </w:r>
      <w:r w:rsidRPr="00B566F1">
        <w:rPr>
          <w:rFonts w:ascii="Arial Nova" w:hAnsi="Arial Nova"/>
          <w:color w:val="FF0000"/>
          <w:lang w:val="ru-RU"/>
        </w:rPr>
        <w:t>Такие изменения обычно связаны с вопросами перевода, инструкциями к вопросам, специфичным для данного обследования, а также к специфичным для данного обследования категориям ответов. Уместные исправления чрезвычайно полезны и окажутся особенно информативными в ходе основного курса обучения работам на местах</w:t>
      </w:r>
      <w:r w:rsidR="00395029" w:rsidRPr="00B566F1">
        <w:rPr>
          <w:rFonts w:ascii="Arial Nova" w:hAnsi="Arial Nova"/>
          <w:color w:val="FF0000"/>
          <w:lang w:val="ru-RU"/>
        </w:rPr>
        <w:t>.</w:t>
      </w:r>
    </w:p>
    <w:p w14:paraId="625CDF09" w14:textId="4DF7D663" w:rsidR="00395029" w:rsidRPr="00B566F1" w:rsidRDefault="00763546" w:rsidP="003D7AD1">
      <w:pPr>
        <w:pStyle w:val="Heading2"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Соображения о процессе опроса</w:t>
      </w:r>
    </w:p>
    <w:p w14:paraId="1FE5465F" w14:textId="17B1D642" w:rsidR="00395029" w:rsidRPr="00B566F1" w:rsidRDefault="00763546" w:rsidP="003D7AD1">
      <w:pPr>
        <w:spacing w:after="0" w:line="240" w:lineRule="auto"/>
        <w:rPr>
          <w:rFonts w:ascii="Arial Nova" w:hAnsi="Arial Nova"/>
          <w:iCs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Опишите и проанализируйте относящиеся к опросу наблюдения, сделанные в ходе предварительного испытания, которые будут значимы при обучении и мониторинге основных работ на местах (пример: вопросы обращения в домохозяйства, работа с «деликатными» модулями и вопросами,</w:t>
      </w:r>
      <w:r w:rsidR="00F26E87" w:rsidRPr="00B566F1">
        <w:rPr>
          <w:rFonts w:ascii="Arial Nova" w:hAnsi="Arial Nova"/>
          <w:color w:val="FF0000"/>
          <w:lang w:val="ru-RU"/>
        </w:rPr>
        <w:t xml:space="preserve"> протоколы перенаправления (при их наличии), </w:t>
      </w:r>
      <w:r w:rsidRPr="00B566F1">
        <w:rPr>
          <w:rFonts w:ascii="Arial Nova" w:hAnsi="Arial Nova"/>
          <w:color w:val="FF0000"/>
          <w:lang w:val="ru-RU"/>
        </w:rPr>
        <w:t>структура работы на местах, роли и обязанности и т. д.</w:t>
      </w:r>
      <w:r w:rsidR="00395029" w:rsidRPr="00B566F1">
        <w:rPr>
          <w:rFonts w:ascii="Arial Nova" w:hAnsi="Arial Nova"/>
          <w:color w:val="FF0000"/>
          <w:lang w:val="ru-RU"/>
        </w:rPr>
        <w:t>)</w:t>
      </w:r>
      <w:r w:rsidR="003D7AD1" w:rsidRPr="00B566F1">
        <w:rPr>
          <w:rFonts w:ascii="Arial Nova" w:hAnsi="Arial Nova"/>
          <w:iCs/>
          <w:lang w:val="ru-RU"/>
        </w:rPr>
        <w:t>.</w:t>
      </w:r>
    </w:p>
    <w:p w14:paraId="7E527721" w14:textId="7FF15150" w:rsidR="00395029" w:rsidRPr="00B566F1" w:rsidRDefault="00763546" w:rsidP="00361AEE">
      <w:pPr>
        <w:pStyle w:val="Heading2"/>
        <w:keepNext/>
        <w:keepLines/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Соображения о процессе обследования</w:t>
      </w:r>
    </w:p>
    <w:p w14:paraId="3CB12626" w14:textId="21E7F62F" w:rsidR="00395029" w:rsidRPr="00B566F1" w:rsidRDefault="00763546" w:rsidP="00361AEE">
      <w:pPr>
        <w:keepNext/>
        <w:keepLines/>
        <w:spacing w:after="0" w:line="240" w:lineRule="auto"/>
        <w:rPr>
          <w:rFonts w:ascii="Arial Nova" w:eastAsia="Times New Roman" w:hAnsi="Arial Nova" w:cs="Times New Roman"/>
          <w:lang w:val="ru-RU"/>
        </w:rPr>
      </w:pPr>
      <w:r w:rsidRPr="00B566F1">
        <w:rPr>
          <w:rFonts w:ascii="Arial Nova" w:hAnsi="Arial Nova"/>
          <w:color w:val="FF0000"/>
          <w:lang w:val="ru-RU"/>
        </w:rPr>
        <w:t>Опишите здесь наблюдения, предложения и решения, относящиеся к планированию обследования, и последующие мероприятия по окончательной доработке вопросника (содержание/программу обучения, материально-техническое обеспечение, персонал, поддержку со стороны ЮНИСЕФ и т. д</w:t>
      </w:r>
      <w:r w:rsidR="00395029" w:rsidRPr="00B566F1">
        <w:rPr>
          <w:rFonts w:ascii="Arial Nova" w:eastAsia="Times New Roman" w:hAnsi="Arial Nova" w:cs="Times New Roman"/>
          <w:color w:val="FF0000"/>
          <w:lang w:val="ru-RU"/>
        </w:rPr>
        <w:t>.)</w:t>
      </w:r>
      <w:r w:rsidR="003D7AD1" w:rsidRPr="00B566F1">
        <w:rPr>
          <w:rFonts w:ascii="Arial Nova" w:eastAsia="Times New Roman" w:hAnsi="Arial Nova" w:cs="Times New Roman"/>
          <w:color w:val="FF0000"/>
          <w:lang w:val="ru-RU"/>
        </w:rPr>
        <w:t>.</w:t>
      </w:r>
    </w:p>
    <w:p w14:paraId="01A853E0" w14:textId="77777777" w:rsidR="003D7AD1" w:rsidRPr="00B566F1" w:rsidRDefault="003D7AD1" w:rsidP="00395029">
      <w:pPr>
        <w:rPr>
          <w:rFonts w:ascii="Arial Nova" w:hAnsi="Arial Nova"/>
          <w:lang w:val="ru-RU"/>
        </w:rPr>
      </w:pPr>
    </w:p>
    <w:p w14:paraId="255793CD" w14:textId="77777777" w:rsidR="003D7AD1" w:rsidRPr="00B566F1" w:rsidRDefault="003D7AD1" w:rsidP="00395029">
      <w:pPr>
        <w:rPr>
          <w:rFonts w:ascii="Arial Nova" w:hAnsi="Arial Nova"/>
          <w:lang w:val="ru-RU"/>
        </w:rPr>
        <w:sectPr w:rsidR="003D7AD1" w:rsidRPr="00B566F1" w:rsidSect="00EC6F77">
          <w:footerReference w:type="default" r:id="rId17"/>
          <w:headerReference w:type="first" r:id="rId18"/>
          <w:footerReference w:type="first" r:id="rId19"/>
          <w:pgSz w:w="11906" w:h="16838" w:code="9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EB5506B" w14:textId="169B6D7D" w:rsidR="003D7AD1" w:rsidRPr="00B566F1" w:rsidRDefault="00763546" w:rsidP="003D7AD1">
      <w:pPr>
        <w:pStyle w:val="Heading1"/>
        <w:rPr>
          <w:rFonts w:ascii="Arial Nova" w:hAnsi="Arial Nova"/>
          <w:lang w:val="ru-RU"/>
        </w:rPr>
      </w:pPr>
      <w:r w:rsidRPr="00B566F1">
        <w:rPr>
          <w:rFonts w:ascii="Arial Nova" w:hAnsi="Arial Nova"/>
          <w:sz w:val="20"/>
          <w:szCs w:val="20"/>
          <w:lang w:val="ru-RU"/>
        </w:rPr>
        <w:lastRenderedPageBreak/>
        <w:t>Приложение A. Перечень проверки для испытания окончательных вопросников, проводимого с использованием компьютерных личных опросов</w:t>
      </w:r>
    </w:p>
    <w:p w14:paraId="624873B5" w14:textId="59B8A15D" w:rsidR="003D7AD1" w:rsidRPr="00B566F1" w:rsidRDefault="00763546" w:rsidP="003D7AD1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Испытание с использованием компьютерных личных опросов – это критически важное мероприятие для пересмотра и доработки системы сбора цифровых данных. Кроме того, это возможность для персонала, работающего на местах, участвовавшего в предварительном испытании вопросников, получить до основного обучения и работ, проводимых на местах, знания о сборе данных, выполняемом с использованием компьютерных личных опросов</w:t>
      </w:r>
      <w:r w:rsidR="003D7AD1" w:rsidRPr="00B566F1">
        <w:rPr>
          <w:rFonts w:ascii="Arial Nova" w:hAnsi="Arial Nova"/>
          <w:lang w:val="ru-RU"/>
        </w:rPr>
        <w:t xml:space="preserve">. </w:t>
      </w:r>
    </w:p>
    <w:p w14:paraId="5F033AE3" w14:textId="05AB7728" w:rsidR="003D7AD1" w:rsidRPr="00B566F1" w:rsidRDefault="00763546" w:rsidP="003D7AD1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Испытание с использованием компьютерных личных опросов рекомендуется проводить после окончательной доработки вопросников и тщательного испытания всех приложений в условиях офиса. Испытание в офисе должно включать в себя использование вопросников, заполненных в ходе работ по предварительному испытанию, проводимых на местах</w:t>
      </w:r>
      <w:r w:rsidR="003D7AD1" w:rsidRPr="00B566F1">
        <w:rPr>
          <w:rFonts w:ascii="Arial Nova" w:hAnsi="Arial Nova"/>
          <w:lang w:val="ru-RU"/>
        </w:rPr>
        <w:t>.</w:t>
      </w:r>
    </w:p>
    <w:p w14:paraId="1799F980" w14:textId="5599BDCA" w:rsidR="00763546" w:rsidRPr="00B566F1" w:rsidRDefault="00763546" w:rsidP="00763546">
      <w:pPr>
        <w:pStyle w:val="ListParagraph"/>
        <w:numPr>
          <w:ilvl w:val="0"/>
          <w:numId w:val="6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 xml:space="preserve">Испытание должно проводиться за несколько недель до основного обучения и охватывать около 100 </w:t>
      </w:r>
      <w:r w:rsidR="00F26E87" w:rsidRPr="00B566F1">
        <w:rPr>
          <w:rFonts w:ascii="Arial Nova" w:hAnsi="Arial Nova"/>
          <w:lang w:val="ru-RU"/>
        </w:rPr>
        <w:t xml:space="preserve">опрашиваемых </w:t>
      </w:r>
      <w:r w:rsidRPr="00B566F1">
        <w:rPr>
          <w:rFonts w:ascii="Arial Nova" w:hAnsi="Arial Nova"/>
          <w:lang w:val="ru-RU"/>
        </w:rPr>
        <w:t>домохозяйств.</w:t>
      </w:r>
    </w:p>
    <w:p w14:paraId="090568AA" w14:textId="77777777" w:rsidR="00763546" w:rsidRPr="00B566F1" w:rsidRDefault="00763546" w:rsidP="00763546">
      <w:pPr>
        <w:pStyle w:val="ListParagraph"/>
        <w:numPr>
          <w:ilvl w:val="0"/>
          <w:numId w:val="6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До испытания, проводимого с использованием компьютерных личных опросов, должно состояться недельное обучение персонала, работающего на местах, сфокусированное на системе проведения компьютерных личных опросов.</w:t>
      </w:r>
    </w:p>
    <w:p w14:paraId="2F8CE7F9" w14:textId="77777777" w:rsidR="00763546" w:rsidRPr="00B566F1" w:rsidRDefault="00763546" w:rsidP="00763546">
      <w:pPr>
        <w:pStyle w:val="ListParagraph"/>
        <w:numPr>
          <w:ilvl w:val="0"/>
          <w:numId w:val="6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Рекомендованная длительность испытания с использованием компьютерных личных опросов – 5–10 дней в зависимости от запланированного числа охватываемых домохозяйств, числа интервьюеров, содержания вопросников и необходимости или отсутствия необходимости испытания редакций на нескольких языках.</w:t>
      </w:r>
    </w:p>
    <w:p w14:paraId="0FBA7B14" w14:textId="09088341" w:rsidR="003D7AD1" w:rsidRPr="00B566F1" w:rsidRDefault="00763546" w:rsidP="00763546">
      <w:pPr>
        <w:pStyle w:val="ListParagraph"/>
        <w:numPr>
          <w:ilvl w:val="0"/>
          <w:numId w:val="6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 xml:space="preserve">Как обучение, так и испытание на местах требуют участия специалистов по обработке данных </w:t>
      </w:r>
      <w:r w:rsidR="008708D2" w:rsidRPr="00B566F1">
        <w:rPr>
          <w:rFonts w:ascii="Arial Nova" w:hAnsi="Arial Nova"/>
          <w:lang w:val="ru-RU"/>
        </w:rPr>
        <w:t>из команды обследования</w:t>
      </w:r>
      <w:r w:rsidRPr="00B566F1">
        <w:rPr>
          <w:rFonts w:ascii="Arial Nova" w:hAnsi="Arial Nova"/>
          <w:lang w:val="ru-RU"/>
        </w:rPr>
        <w:t>, обладающих детальным знанием системы проведения компьютерных личных опросов в рамках MICS.</w:t>
      </w:r>
      <w:r w:rsidR="00676E6F" w:rsidRPr="00B566F1">
        <w:rPr>
          <w:rFonts w:ascii="Arial Nova" w:hAnsi="Arial Nova"/>
          <w:lang w:val="ru-RU"/>
        </w:rPr>
        <w:t xml:space="preserve"> Компьютерные личные опросы </w:t>
      </w:r>
      <w:r w:rsidR="000E238E" w:rsidRPr="00B566F1">
        <w:rPr>
          <w:rFonts w:ascii="Arial Nova" w:hAnsi="Arial Nova"/>
          <w:lang w:val="ru-RU"/>
        </w:rPr>
        <w:t xml:space="preserve">состоят не только из обработки данных – </w:t>
      </w:r>
      <w:r w:rsidR="00DE6E5B" w:rsidRPr="00B566F1">
        <w:rPr>
          <w:rFonts w:ascii="Arial Nova" w:hAnsi="Arial Nova"/>
          <w:lang w:val="ru-RU"/>
        </w:rPr>
        <w:t xml:space="preserve">необходимо активное участие </w:t>
      </w:r>
      <w:r w:rsidR="00203605" w:rsidRPr="00B566F1">
        <w:rPr>
          <w:rFonts w:ascii="Arial Nova" w:hAnsi="Arial Nova"/>
          <w:lang w:val="ru-RU"/>
        </w:rPr>
        <w:t>специалист</w:t>
      </w:r>
      <w:r w:rsidR="00DE6E5B" w:rsidRPr="00B566F1">
        <w:rPr>
          <w:rFonts w:ascii="Arial Nova" w:hAnsi="Arial Nova"/>
          <w:lang w:val="ru-RU"/>
        </w:rPr>
        <w:t xml:space="preserve">ов </w:t>
      </w:r>
      <w:r w:rsidR="00DD01EB" w:rsidRPr="00B566F1">
        <w:rPr>
          <w:rFonts w:ascii="Arial Nova" w:hAnsi="Arial Nova"/>
          <w:lang w:val="ru-RU"/>
        </w:rPr>
        <w:t>из</w:t>
      </w:r>
      <w:r w:rsidR="000834D2" w:rsidRPr="00B566F1">
        <w:rPr>
          <w:rFonts w:ascii="Arial Nova" w:hAnsi="Arial Nova"/>
          <w:lang w:val="ru-RU"/>
        </w:rPr>
        <w:t> </w:t>
      </w:r>
      <w:r w:rsidR="00DD01EB" w:rsidRPr="00B566F1">
        <w:rPr>
          <w:rFonts w:ascii="Arial Nova" w:hAnsi="Arial Nova"/>
          <w:lang w:val="ru-RU"/>
        </w:rPr>
        <w:t xml:space="preserve">команды обследования, ответственных за </w:t>
      </w:r>
      <w:r w:rsidR="00DE6E5B" w:rsidRPr="00B566F1">
        <w:rPr>
          <w:rFonts w:ascii="Arial Nova" w:hAnsi="Arial Nova"/>
          <w:lang w:val="ru-RU"/>
        </w:rPr>
        <w:t>опрос</w:t>
      </w:r>
      <w:r w:rsidR="00DD01EB" w:rsidRPr="00B566F1">
        <w:rPr>
          <w:rFonts w:ascii="Arial Nova" w:hAnsi="Arial Nova"/>
          <w:lang w:val="ru-RU"/>
        </w:rPr>
        <w:t>ы</w:t>
      </w:r>
      <w:r w:rsidR="00DE6E5B" w:rsidRPr="00B566F1">
        <w:rPr>
          <w:rFonts w:ascii="Arial Nova" w:hAnsi="Arial Nova"/>
          <w:lang w:val="ru-RU"/>
        </w:rPr>
        <w:t xml:space="preserve"> домохозяйств</w:t>
      </w:r>
      <w:r w:rsidR="00DD01EB" w:rsidRPr="00B566F1">
        <w:rPr>
          <w:rFonts w:ascii="Arial Nova" w:hAnsi="Arial Nova"/>
          <w:lang w:val="ru-RU"/>
        </w:rPr>
        <w:t>,</w:t>
      </w:r>
      <w:r w:rsidR="00DE6E5B" w:rsidRPr="00B566F1">
        <w:rPr>
          <w:rFonts w:ascii="Arial Nova" w:hAnsi="Arial Nova"/>
          <w:lang w:val="ru-RU"/>
        </w:rPr>
        <w:t xml:space="preserve"> и руководства обследования</w:t>
      </w:r>
      <w:r w:rsidR="00F128E6" w:rsidRPr="00B566F1">
        <w:rPr>
          <w:rFonts w:ascii="Arial Nova" w:hAnsi="Arial Nova"/>
          <w:lang w:val="ru-RU"/>
        </w:rPr>
        <w:t>.</w:t>
      </w:r>
    </w:p>
    <w:p w14:paraId="0E0718C5" w14:textId="0F2BC847" w:rsidR="003D7AD1" w:rsidRPr="00B566F1" w:rsidRDefault="00763546" w:rsidP="003D7AD1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Ключевым в данном мероприятии является выявление в реалистичных условиях всех проблем с оборудованием и любыми компонентами системы проведения компьютерных личных опросов, например, с приложениями для работы интервьюеров с вопросниками, передачей данных по технологии Bluetooth и распределением домохозяйств между сотрудниками, работающими на местах, передачей данных с мест в центральный офис, с приложениями для мониторинга и контроля работ на местах, используемыми центральным офисом, и т. п</w:t>
      </w:r>
      <w:r w:rsidR="003D7AD1" w:rsidRPr="00B566F1">
        <w:rPr>
          <w:rFonts w:ascii="Arial Nova" w:hAnsi="Arial Nova"/>
          <w:lang w:val="ru-RU"/>
        </w:rPr>
        <w:t>.</w:t>
      </w:r>
    </w:p>
    <w:p w14:paraId="671C4733" w14:textId="333BDFB8" w:rsidR="003D7AD1" w:rsidRPr="00B566F1" w:rsidRDefault="00763546" w:rsidP="003D7AD1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Примечания о проблемах, возникших в ходе обучения и испытания с использованием компьютерных личных опросов, должны записывать как сотрудники, работающие на местах, так и специалисты по обработке данных</w:t>
      </w:r>
      <w:r w:rsidR="003D7AD1" w:rsidRPr="00B566F1">
        <w:rPr>
          <w:rFonts w:ascii="Arial Nova" w:hAnsi="Arial Nova"/>
          <w:lang w:val="ru-RU"/>
        </w:rPr>
        <w:t>.</w:t>
      </w:r>
    </w:p>
    <w:p w14:paraId="4E57A4DC" w14:textId="60887F36" w:rsidR="003D7AD1" w:rsidRPr="00B566F1" w:rsidRDefault="00763546" w:rsidP="003D7AD1">
      <w:pPr>
        <w:rPr>
          <w:rFonts w:ascii="Arial Nova" w:hAnsi="Arial Nova"/>
          <w:lang w:val="ru-RU"/>
        </w:rPr>
      </w:pPr>
      <w:r w:rsidRPr="00B566F1">
        <w:rPr>
          <w:rFonts w:ascii="Arial Nova" w:hAnsi="Arial Nova"/>
          <w:lang w:val="ru-RU"/>
        </w:rPr>
        <w:t>Согласно настоящему перечню, рекомендуется провести следующие проверки</w:t>
      </w:r>
      <w:r w:rsidR="003D7AD1" w:rsidRPr="00B566F1">
        <w:rPr>
          <w:rFonts w:ascii="Arial Nova" w:hAnsi="Arial Nova"/>
          <w:lang w:val="ru-RU"/>
        </w:rPr>
        <w:t xml:space="preserve">. </w:t>
      </w:r>
    </w:p>
    <w:p w14:paraId="67E6C568" w14:textId="154A1A91" w:rsidR="00763546" w:rsidRPr="00B566F1" w:rsidRDefault="00763546" w:rsidP="00763546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bCs/>
          <w:lang w:val="ru-RU"/>
        </w:rPr>
        <w:t>Проверить оборудование</w:t>
      </w:r>
      <w:r w:rsidRPr="00B566F1">
        <w:rPr>
          <w:rFonts w:ascii="Arial Nova" w:hAnsi="Arial Nova"/>
          <w:lang w:val="ru-RU"/>
        </w:rPr>
        <w:t>. Это может казаться очевидным; однако при</w:t>
      </w:r>
      <w:r w:rsidR="00730BF8" w:rsidRPr="00B566F1">
        <w:rPr>
          <w:rFonts w:ascii="Arial Nova" w:hAnsi="Arial Nova"/>
          <w:lang w:val="ru-RU"/>
        </w:rPr>
        <w:t xml:space="preserve"> значительном </w:t>
      </w:r>
      <w:r w:rsidRPr="00B566F1">
        <w:rPr>
          <w:rFonts w:ascii="Arial Nova" w:hAnsi="Arial Nova"/>
          <w:lang w:val="ru-RU"/>
        </w:rPr>
        <w:t>числе используемых планшетных ПК и дополнительных принадлежностей</w:t>
      </w:r>
      <w:r w:rsidR="00730BF8" w:rsidRPr="00B566F1">
        <w:rPr>
          <w:rFonts w:ascii="Arial Nova" w:hAnsi="Arial Nova"/>
          <w:lang w:val="ru-RU"/>
        </w:rPr>
        <w:t xml:space="preserve"> может оказаться, что </w:t>
      </w:r>
      <w:r w:rsidRPr="00B566F1">
        <w:rPr>
          <w:rFonts w:ascii="Arial Nova" w:hAnsi="Arial Nova"/>
          <w:lang w:val="ru-RU"/>
        </w:rPr>
        <w:t>некоторые из них не работают. Проверьте работу каждого приобретенного планшетного ПК до и в ходе испытания, проводимого с использованием компьютерных личных опросов, удостоверьтесь, что дата и время установлены правильно на каждой машине, проверьте наличие и работу карт памяти и Bluetooth и точность сенсорных перьев. Всякую неисправность оборудования надлежит внимательно отслеживать в течение всего процесса, а необходимые замены должны быть выполнены до основного обу</w:t>
      </w:r>
      <w:r w:rsidRPr="00B566F1">
        <w:rPr>
          <w:rFonts w:ascii="Arial Nova" w:hAnsi="Arial Nova"/>
          <w:lang w:val="ru-RU"/>
        </w:rPr>
        <w:lastRenderedPageBreak/>
        <w:t xml:space="preserve">чения. Кроме того, проблему представляют собой «садящиеся» аккумуляторы, поэтому для каждого планшетного ПК надлежит отслеживать время работы полностью заряженного аккумулятора. </w:t>
      </w:r>
    </w:p>
    <w:p w14:paraId="17B9253F" w14:textId="23172E5F" w:rsidR="00763546" w:rsidRPr="00B566F1" w:rsidRDefault="00763546" w:rsidP="003D7AD1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lang w:val="ru-RU"/>
        </w:rPr>
        <w:t>Провер</w:t>
      </w:r>
      <w:r w:rsidR="000834D2" w:rsidRPr="00B566F1">
        <w:rPr>
          <w:rFonts w:ascii="Arial Nova" w:hAnsi="Arial Nova"/>
          <w:b/>
          <w:lang w:val="ru-RU"/>
        </w:rPr>
        <w:t xml:space="preserve">ить </w:t>
      </w:r>
      <w:r w:rsidRPr="00B566F1">
        <w:rPr>
          <w:rFonts w:ascii="Arial Nova" w:hAnsi="Arial Nova"/>
          <w:b/>
          <w:lang w:val="ru-RU"/>
        </w:rPr>
        <w:t>сетевые соединения.</w:t>
      </w:r>
      <w:r w:rsidRPr="00B566F1">
        <w:rPr>
          <w:rFonts w:ascii="Arial Nova" w:hAnsi="Arial Nova"/>
          <w:lang w:val="ru-RU"/>
        </w:rPr>
        <w:t xml:space="preserve"> В ходе этого мероприятия надлежит тщательно протестировать передачу данных с мест в центральный офис. Соединения между планшетным ПК руководителя и центральным офисом рекомендуется тестировать несколько раз в день из разных местоположений. Специалисты по обработке данных должны проверить переданные файлы, чтобы обеспечить их сохранение в нужные места.</w:t>
      </w:r>
    </w:p>
    <w:p w14:paraId="07C28A5E" w14:textId="18102E0A" w:rsidR="00763546" w:rsidRPr="00B566F1" w:rsidRDefault="00763546" w:rsidP="003D7AD1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lang w:val="ru-RU"/>
        </w:rPr>
        <w:t xml:space="preserve">Проверить интерфейс приложения. </w:t>
      </w:r>
      <w:r w:rsidRPr="00B566F1">
        <w:rPr>
          <w:rFonts w:ascii="Arial Nova" w:hAnsi="Arial Nova"/>
          <w:lang w:val="ru-RU"/>
        </w:rPr>
        <w:t>Проверьте, как отображаются бланки, текст вопросов и сообщений и виртуальные клавиатуры, и запишите предложения о дальнейших улучшениях.</w:t>
      </w:r>
    </w:p>
    <w:p w14:paraId="0639C17C" w14:textId="29629350" w:rsidR="003D7AD1" w:rsidRPr="00B566F1" w:rsidRDefault="00763546" w:rsidP="003D7AD1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lang w:val="ru-RU"/>
        </w:rPr>
        <w:t>Проверить текст вопросов и категории ответов (если в</w:t>
      </w:r>
      <w:r w:rsidR="00730BF8" w:rsidRPr="00B566F1">
        <w:rPr>
          <w:rFonts w:ascii="Arial Nova" w:hAnsi="Arial Nova"/>
          <w:b/>
          <w:lang w:val="ru-RU"/>
        </w:rPr>
        <w:t xml:space="preserve"> обследовании </w:t>
      </w:r>
      <w:r w:rsidRPr="00B566F1">
        <w:rPr>
          <w:rFonts w:ascii="Arial Nova" w:hAnsi="Arial Nova"/>
          <w:b/>
          <w:lang w:val="ru-RU"/>
        </w:rPr>
        <w:t xml:space="preserve">используется несколько языков, то на нескольких языках). </w:t>
      </w:r>
      <w:r w:rsidRPr="00B566F1">
        <w:rPr>
          <w:rFonts w:ascii="Arial Nova" w:hAnsi="Arial Nova"/>
          <w:lang w:val="ru-RU"/>
        </w:rPr>
        <w:t>Все отличия формулировок вопросов и категорий ответов в бумажном вопроснике, с одной стороны, и в приложении, с другой, должны быть отмечены, и надлежит внести необходимые исправления</w:t>
      </w:r>
    </w:p>
    <w:p w14:paraId="666E0692" w14:textId="5AAA7B5A" w:rsidR="003D7AD1" w:rsidRPr="00B566F1" w:rsidRDefault="00763546" w:rsidP="003D7AD1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lang w:val="ru-RU"/>
        </w:rPr>
        <w:t>Проверить сообщения об ошибках.</w:t>
      </w:r>
      <w:r w:rsidRPr="00B566F1">
        <w:rPr>
          <w:rFonts w:ascii="Arial Nova" w:hAnsi="Arial Nova"/>
          <w:lang w:val="ru-RU"/>
        </w:rPr>
        <w:t xml:space="preserve"> Если сообщения об ошибках не содержат подробной информации о выявленных несоответствиях, сделайте пометку о необходимости дальнейш</w:t>
      </w:r>
      <w:r w:rsidR="00730BF8" w:rsidRPr="00B566F1">
        <w:rPr>
          <w:rFonts w:ascii="Arial Nova" w:hAnsi="Arial Nova"/>
          <w:lang w:val="ru-RU"/>
        </w:rPr>
        <w:t>их исправлений или доработок</w:t>
      </w:r>
      <w:r w:rsidRPr="00B566F1">
        <w:rPr>
          <w:rFonts w:ascii="Arial Nova" w:hAnsi="Arial Nova"/>
          <w:lang w:val="ru-RU"/>
        </w:rPr>
        <w:t>. То же должно быть отражено в Инструкциях для интервьюеров и руководителей.</w:t>
      </w:r>
    </w:p>
    <w:p w14:paraId="2FB94089" w14:textId="7B3FA033" w:rsidR="00763546" w:rsidRPr="00B566F1" w:rsidRDefault="00763546" w:rsidP="003D7AD1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lang w:val="ru-RU"/>
        </w:rPr>
        <w:t>Провести проверку на предмет наличия структурных ошибок и ошибок перехода.</w:t>
      </w:r>
      <w:r w:rsidRPr="00B566F1">
        <w:rPr>
          <w:rFonts w:ascii="Arial Nova" w:hAnsi="Arial Nova"/>
          <w:lang w:val="ru-RU"/>
        </w:rPr>
        <w:t xml:space="preserve"> </w:t>
      </w:r>
      <w:r w:rsidR="00532180" w:rsidRPr="00B566F1">
        <w:rPr>
          <w:rFonts w:ascii="Arial Nova" w:hAnsi="Arial Nova"/>
          <w:lang w:val="ru-RU"/>
        </w:rPr>
        <w:t>На</w:t>
      </w:r>
      <w:r w:rsidR="00D437C6" w:rsidRPr="00B566F1">
        <w:rPr>
          <w:rFonts w:ascii="Arial Nova" w:hAnsi="Arial Nova"/>
          <w:lang w:val="ru-RU"/>
        </w:rPr>
        <w:t> </w:t>
      </w:r>
      <w:r w:rsidR="00532180" w:rsidRPr="00B566F1">
        <w:rPr>
          <w:rFonts w:ascii="Arial Nova" w:hAnsi="Arial Nova"/>
          <w:lang w:val="ru-RU"/>
        </w:rPr>
        <w:t xml:space="preserve">основе </w:t>
      </w:r>
      <w:r w:rsidR="00F56075" w:rsidRPr="00B566F1">
        <w:rPr>
          <w:rFonts w:ascii="Arial Nova" w:hAnsi="Arial Nova"/>
          <w:lang w:val="ru-RU"/>
        </w:rPr>
        <w:t>файла выборки и (п</w:t>
      </w:r>
      <w:r w:rsidR="00385B18" w:rsidRPr="00B566F1">
        <w:rPr>
          <w:rFonts w:ascii="Arial Nova" w:hAnsi="Arial Nova"/>
          <w:lang w:val="ru-RU"/>
        </w:rPr>
        <w:t>о</w:t>
      </w:r>
      <w:r w:rsidR="00F56075" w:rsidRPr="00B566F1">
        <w:rPr>
          <w:rFonts w:ascii="Arial Nova" w:hAnsi="Arial Nova"/>
          <w:lang w:val="ru-RU"/>
        </w:rPr>
        <w:t xml:space="preserve"> необходимости) соответствия критериям опроса убедитесь, что </w:t>
      </w:r>
      <w:r w:rsidR="00385B18" w:rsidRPr="00B566F1">
        <w:rPr>
          <w:rFonts w:ascii="Arial Nova" w:hAnsi="Arial Nova"/>
          <w:lang w:val="ru-RU"/>
        </w:rPr>
        <w:t>домохозяйства или индивидуальные опрашиваемые</w:t>
      </w:r>
      <w:r w:rsidR="00944FC8" w:rsidRPr="00B566F1">
        <w:rPr>
          <w:rFonts w:ascii="Arial Nova" w:hAnsi="Arial Nova"/>
          <w:lang w:val="ru-RU"/>
        </w:rPr>
        <w:t xml:space="preserve"> обоснованно</w:t>
      </w:r>
      <w:r w:rsidR="00385B18" w:rsidRPr="00B566F1">
        <w:rPr>
          <w:rFonts w:ascii="Arial Nova" w:hAnsi="Arial Nova"/>
          <w:lang w:val="ru-RU"/>
        </w:rPr>
        <w:t xml:space="preserve"> внесены в</w:t>
      </w:r>
      <w:r w:rsidR="00944FC8" w:rsidRPr="00B566F1">
        <w:rPr>
          <w:rFonts w:ascii="Arial Nova" w:hAnsi="Arial Nova"/>
          <w:lang w:val="ru-RU"/>
        </w:rPr>
        <w:t> </w:t>
      </w:r>
      <w:r w:rsidR="00385B18" w:rsidRPr="00B566F1">
        <w:rPr>
          <w:rFonts w:ascii="Arial Nova" w:hAnsi="Arial Nova"/>
          <w:lang w:val="ru-RU"/>
        </w:rPr>
        <w:t xml:space="preserve">подвыборку (например, </w:t>
      </w:r>
      <w:r w:rsidR="00944FC8" w:rsidRPr="00B566F1">
        <w:rPr>
          <w:rFonts w:ascii="Arial Nova" w:hAnsi="Arial Nova"/>
          <w:lang w:val="ru-RU"/>
        </w:rPr>
        <w:t xml:space="preserve">подвыборку </w:t>
      </w:r>
      <w:r w:rsidR="00385B18" w:rsidRPr="00B566F1">
        <w:rPr>
          <w:rFonts w:ascii="Arial Nova" w:hAnsi="Arial Nova"/>
          <w:lang w:val="ru-RU"/>
        </w:rPr>
        <w:t>мужчин в возрасте 5–17 лет, подвыборку для</w:t>
      </w:r>
      <w:r w:rsidR="00DC059F" w:rsidRPr="00B566F1">
        <w:rPr>
          <w:rFonts w:ascii="Arial Nova" w:hAnsi="Arial Nova"/>
          <w:lang w:val="ru-RU"/>
        </w:rPr>
        <w:t> </w:t>
      </w:r>
      <w:r w:rsidR="00385B18" w:rsidRPr="00B566F1">
        <w:rPr>
          <w:rFonts w:ascii="Arial Nova" w:hAnsi="Arial Nova"/>
          <w:lang w:val="ru-RU"/>
        </w:rPr>
        <w:t>опроса по модулю «Насилие в отношении женщин» и подвыборку для анализа качества воды)</w:t>
      </w:r>
      <w:r w:rsidRPr="00B566F1">
        <w:rPr>
          <w:rFonts w:ascii="Arial Nova" w:hAnsi="Arial Nova"/>
          <w:lang w:val="ru-RU"/>
        </w:rPr>
        <w:t>. Удостоверьтесь, что индивидуальные вопросники оформляются обо всех членах домохозяйства, отвечающих критериям. Документируйте все отличия структуры бумажных вопросников и вопросников в приложении</w:t>
      </w:r>
    </w:p>
    <w:p w14:paraId="7B0202A6" w14:textId="185BD5E7" w:rsidR="003D7AD1" w:rsidRPr="00B566F1" w:rsidRDefault="00763546" w:rsidP="003D7AD1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lang w:val="ru-RU"/>
        </w:rPr>
        <w:t>Проверить отчеты о ходе работ.</w:t>
      </w:r>
      <w:r w:rsidRPr="00B566F1">
        <w:rPr>
          <w:rFonts w:ascii="Arial Nova" w:hAnsi="Arial Nova"/>
          <w:lang w:val="ru-RU"/>
        </w:rPr>
        <w:t xml:space="preserve"> Отчеты о ходе работ принципиально важны для мониторинга работ на местах. Они должны создаваться руководителями работ на местах и персоналом центрального офиса ежедневно в ходе работ на местах. Удостоверьтесь, что в ходе испытания, проводимого с использованием компьютерных личных опросов, отчеты о ходе работ создаются с достаточной периодичностью и что информация представлена правильно.</w:t>
      </w:r>
    </w:p>
    <w:p w14:paraId="3D6F7B6F" w14:textId="232E10D2" w:rsidR="000B3A99" w:rsidRPr="00B566F1" w:rsidRDefault="00532180" w:rsidP="00763546">
      <w:pPr>
        <w:pStyle w:val="ListParagraph"/>
        <w:numPr>
          <w:ilvl w:val="0"/>
          <w:numId w:val="7"/>
        </w:numPr>
        <w:rPr>
          <w:rFonts w:ascii="Arial Nova" w:hAnsi="Arial Nova"/>
          <w:lang w:val="ru-RU"/>
        </w:rPr>
      </w:pPr>
      <w:r w:rsidRPr="00B566F1">
        <w:rPr>
          <w:rFonts w:ascii="Arial Nova" w:hAnsi="Arial Nova"/>
          <w:b/>
          <w:bCs/>
          <w:lang w:val="ru-RU"/>
        </w:rPr>
        <w:t xml:space="preserve">Проверить Таблицы для проверки на местах </w:t>
      </w:r>
      <w:r w:rsidR="00763546" w:rsidRPr="00B566F1">
        <w:rPr>
          <w:rFonts w:ascii="Arial Nova" w:hAnsi="Arial Nova"/>
          <w:b/>
          <w:bCs/>
          <w:lang w:val="ru-RU"/>
        </w:rPr>
        <w:t>(</w:t>
      </w:r>
      <w:r w:rsidRPr="00B566F1">
        <w:rPr>
          <w:rFonts w:ascii="Arial Nova" w:hAnsi="Arial Nova"/>
          <w:b/>
          <w:bCs/>
          <w:lang w:val="ru-RU"/>
        </w:rPr>
        <w:t xml:space="preserve">и другие </w:t>
      </w:r>
      <w:r w:rsidR="00F32D22" w:rsidRPr="00B566F1">
        <w:rPr>
          <w:rFonts w:ascii="Arial Nova" w:hAnsi="Arial Nova"/>
          <w:b/>
          <w:bCs/>
          <w:lang w:val="ru-RU"/>
        </w:rPr>
        <w:t>применяемые</w:t>
      </w:r>
      <w:r w:rsidRPr="00B566F1">
        <w:rPr>
          <w:rFonts w:ascii="Arial Nova" w:hAnsi="Arial Nova"/>
          <w:b/>
          <w:bCs/>
          <w:lang w:val="ru-RU"/>
        </w:rPr>
        <w:t xml:space="preserve"> </w:t>
      </w:r>
      <w:r w:rsidR="006035F6" w:rsidRPr="00B566F1">
        <w:rPr>
          <w:rFonts w:ascii="Arial Nova" w:hAnsi="Arial Nova"/>
          <w:b/>
          <w:bCs/>
          <w:lang w:val="ru-RU"/>
        </w:rPr>
        <w:t>средства количественного мониторинга</w:t>
      </w:r>
      <w:r w:rsidR="00763546" w:rsidRPr="00B566F1">
        <w:rPr>
          <w:rFonts w:ascii="Arial Nova" w:hAnsi="Arial Nova"/>
          <w:b/>
          <w:bCs/>
          <w:lang w:val="ru-RU"/>
        </w:rPr>
        <w:t xml:space="preserve">). </w:t>
      </w:r>
      <w:r w:rsidR="006035F6" w:rsidRPr="00B566F1">
        <w:rPr>
          <w:rFonts w:ascii="Arial Nova" w:hAnsi="Arial Nova"/>
          <w:lang w:val="ru-RU"/>
        </w:rPr>
        <w:t xml:space="preserve">Данных, </w:t>
      </w:r>
      <w:r w:rsidR="00F32D22" w:rsidRPr="00B566F1">
        <w:rPr>
          <w:rFonts w:ascii="Arial Nova" w:hAnsi="Arial Nova"/>
          <w:lang w:val="ru-RU"/>
        </w:rPr>
        <w:t xml:space="preserve">собранных в ходе испытаний с использованием компьютерных личных опросов, </w:t>
      </w:r>
      <w:r w:rsidR="003B01DA" w:rsidRPr="00B566F1">
        <w:rPr>
          <w:rFonts w:ascii="Arial Nova" w:hAnsi="Arial Nova"/>
          <w:lang w:val="ru-RU"/>
        </w:rPr>
        <w:t xml:space="preserve">должно быть </w:t>
      </w:r>
      <w:r w:rsidR="00F32D22" w:rsidRPr="00B566F1">
        <w:rPr>
          <w:rFonts w:ascii="Arial Nova" w:hAnsi="Arial Nova"/>
          <w:lang w:val="ru-RU"/>
        </w:rPr>
        <w:t xml:space="preserve">достаточно для </w:t>
      </w:r>
      <w:r w:rsidR="003B01DA" w:rsidRPr="00B566F1">
        <w:rPr>
          <w:rFonts w:ascii="Arial Nova" w:hAnsi="Arial Nova"/>
          <w:lang w:val="ru-RU"/>
        </w:rPr>
        <w:t xml:space="preserve">проверки различных </w:t>
      </w:r>
      <w:r w:rsidR="00C91158" w:rsidRPr="00B566F1">
        <w:rPr>
          <w:rFonts w:ascii="Arial Nova" w:hAnsi="Arial Nova"/>
          <w:lang w:val="ru-RU"/>
        </w:rPr>
        <w:t xml:space="preserve">программ </w:t>
      </w:r>
      <w:r w:rsidR="00663BBF" w:rsidRPr="00B566F1">
        <w:rPr>
          <w:rFonts w:ascii="Arial Nova" w:hAnsi="Arial Nova"/>
          <w:lang w:val="ru-RU"/>
        </w:rPr>
        <w:t xml:space="preserve">составления </w:t>
      </w:r>
      <w:r w:rsidR="00C91158" w:rsidRPr="00B566F1">
        <w:rPr>
          <w:rFonts w:ascii="Arial Nova" w:hAnsi="Arial Nova"/>
          <w:lang w:val="ru-RU"/>
        </w:rPr>
        <w:t>отчетов о ходе сбор</w:t>
      </w:r>
      <w:r w:rsidR="00663BBF" w:rsidRPr="00B566F1">
        <w:rPr>
          <w:rFonts w:ascii="Arial Nova" w:hAnsi="Arial Nova"/>
          <w:lang w:val="ru-RU"/>
        </w:rPr>
        <w:t>а</w:t>
      </w:r>
      <w:r w:rsidR="00C91158" w:rsidRPr="00B566F1">
        <w:rPr>
          <w:rFonts w:ascii="Arial Nova" w:hAnsi="Arial Nova"/>
          <w:lang w:val="ru-RU"/>
        </w:rPr>
        <w:t xml:space="preserve"> данных и </w:t>
      </w:r>
      <w:r w:rsidR="00663BBF" w:rsidRPr="00B566F1">
        <w:rPr>
          <w:rFonts w:ascii="Arial Nova" w:hAnsi="Arial Nova"/>
          <w:lang w:val="ru-RU"/>
        </w:rPr>
        <w:t xml:space="preserve">формирования </w:t>
      </w:r>
      <w:r w:rsidR="00C91158" w:rsidRPr="00B566F1">
        <w:rPr>
          <w:rFonts w:ascii="Arial Nova" w:hAnsi="Arial Nova"/>
          <w:lang w:val="ru-RU"/>
        </w:rPr>
        <w:t>Таблиц для проверки на местах</w:t>
      </w:r>
      <w:r w:rsidR="00763546" w:rsidRPr="00B566F1">
        <w:rPr>
          <w:rFonts w:ascii="Arial Nova" w:hAnsi="Arial Nova"/>
          <w:lang w:val="ru-RU"/>
        </w:rPr>
        <w:t>.</w:t>
      </w:r>
      <w:r w:rsidR="00C91158" w:rsidRPr="00B566F1">
        <w:rPr>
          <w:rFonts w:ascii="Arial Nova" w:hAnsi="Arial Nova"/>
          <w:lang w:val="ru-RU"/>
        </w:rPr>
        <w:t xml:space="preserve"> Критически важно, чтобы к началу основных работ на местах эти средства мониторинга были полностью работоспособны</w:t>
      </w:r>
      <w:r w:rsidR="00763546" w:rsidRPr="00B566F1">
        <w:rPr>
          <w:rFonts w:ascii="Arial Nova" w:hAnsi="Arial Nova"/>
          <w:lang w:val="ru-RU"/>
        </w:rPr>
        <w:t>.</w:t>
      </w:r>
    </w:p>
    <w:sectPr w:rsidR="000B3A99" w:rsidRPr="00B566F1" w:rsidSect="003D7AD1">
      <w:footerReference w:type="default" r:id="rId2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EF09" w14:textId="77777777" w:rsidR="00010011" w:rsidRDefault="00010011" w:rsidP="00583C3D">
      <w:pPr>
        <w:spacing w:before="0" w:after="0" w:line="240" w:lineRule="auto"/>
      </w:pPr>
      <w:r>
        <w:separator/>
      </w:r>
    </w:p>
  </w:endnote>
  <w:endnote w:type="continuationSeparator" w:id="0">
    <w:p w14:paraId="1E992889" w14:textId="77777777" w:rsidR="00010011" w:rsidRDefault="00010011" w:rsidP="00583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ED02" w14:textId="77777777" w:rsidR="00395029" w:rsidRPr="00395029" w:rsidRDefault="00395029" w:rsidP="00395029">
    <w:pPr>
      <w:pStyle w:val="Footer"/>
      <w:jc w:val="center"/>
    </w:pPr>
    <w:r w:rsidRPr="00EC6F77">
      <w:fldChar w:fldCharType="begin"/>
    </w:r>
    <w:r w:rsidRPr="00EC6F77">
      <w:instrText xml:space="preserve"> PAGE   \* MERGEFORMAT </w:instrText>
    </w:r>
    <w:r w:rsidRPr="00EC6F77">
      <w:fldChar w:fldCharType="separate"/>
    </w:r>
    <w:r>
      <w:t>1</w:t>
    </w:r>
    <w:r w:rsidRPr="00EC6F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0377" w14:textId="77777777" w:rsidR="00395029" w:rsidRDefault="00395029" w:rsidP="00FC1FA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17B3" w14:textId="77777777" w:rsidR="00395029" w:rsidRPr="00395029" w:rsidRDefault="00395029" w:rsidP="00395029">
    <w:pPr>
      <w:pStyle w:val="Footer"/>
      <w:jc w:val="center"/>
    </w:pPr>
    <w:r w:rsidRPr="00EC6F77">
      <w:fldChar w:fldCharType="begin"/>
    </w:r>
    <w:r w:rsidRPr="00EC6F77">
      <w:instrText xml:space="preserve"> PAGE   \* MERGEFORMAT </w:instrText>
    </w:r>
    <w:r w:rsidRPr="00EC6F77">
      <w:fldChar w:fldCharType="separate"/>
    </w:r>
    <w:r w:rsidR="00B566F1">
      <w:rPr>
        <w:noProof/>
      </w:rPr>
      <w:t>5</w:t>
    </w:r>
    <w:r w:rsidRPr="00EC6F7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289C" w14:textId="77777777" w:rsidR="00395029" w:rsidRDefault="00395029" w:rsidP="00FC1FA4">
    <w:pPr>
      <w:pStyle w:val="Footer"/>
      <w:jc w:val="center"/>
    </w:pPr>
    <w:r w:rsidRPr="00EC6F77">
      <w:fldChar w:fldCharType="begin"/>
    </w:r>
    <w:r w:rsidRPr="00EC6F77">
      <w:instrText xml:space="preserve"> PAGE   \* MERGEFORMAT </w:instrText>
    </w:r>
    <w:r w:rsidRPr="00EC6F77">
      <w:fldChar w:fldCharType="separate"/>
    </w:r>
    <w:r w:rsidR="00B566F1">
      <w:rPr>
        <w:noProof/>
      </w:rPr>
      <w:t>6</w:t>
    </w:r>
    <w:r w:rsidRPr="00EC6F77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89B0" w14:textId="741160DC" w:rsidR="009E757D" w:rsidRPr="00310D8E" w:rsidRDefault="00395029" w:rsidP="00395029">
    <w:pPr>
      <w:pStyle w:val="Footer"/>
      <w:jc w:val="center"/>
      <w:rPr>
        <w:rFonts w:ascii="Arial Nova" w:hAnsi="Arial Nova"/>
      </w:rPr>
    </w:pPr>
    <w:r w:rsidRPr="00310D8E">
      <w:rPr>
        <w:rFonts w:ascii="Arial Nova" w:hAnsi="Arial Nova"/>
      </w:rPr>
      <w:fldChar w:fldCharType="begin"/>
    </w:r>
    <w:r w:rsidRPr="00310D8E">
      <w:rPr>
        <w:rFonts w:ascii="Arial Nova" w:hAnsi="Arial Nova"/>
      </w:rPr>
      <w:instrText xml:space="preserve"> PAGE   \* MERGEFORMAT </w:instrText>
    </w:r>
    <w:r w:rsidRPr="00310D8E">
      <w:rPr>
        <w:rFonts w:ascii="Arial Nova" w:hAnsi="Arial Nova"/>
      </w:rPr>
      <w:fldChar w:fldCharType="separate"/>
    </w:r>
    <w:r w:rsidR="00B566F1">
      <w:rPr>
        <w:rFonts w:ascii="Arial Nova" w:hAnsi="Arial Nova"/>
        <w:noProof/>
      </w:rPr>
      <w:t>7</w:t>
    </w:r>
    <w:r w:rsidRPr="00310D8E">
      <w:rPr>
        <w:rFonts w:ascii="Arial Nova" w:hAnsi="Arial Nov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C380" w14:textId="77777777" w:rsidR="00010011" w:rsidRDefault="00010011" w:rsidP="00583C3D">
      <w:pPr>
        <w:spacing w:before="0" w:after="0" w:line="240" w:lineRule="auto"/>
      </w:pPr>
      <w:r>
        <w:separator/>
      </w:r>
    </w:p>
  </w:footnote>
  <w:footnote w:type="continuationSeparator" w:id="0">
    <w:p w14:paraId="27F1864C" w14:textId="77777777" w:rsidR="00010011" w:rsidRDefault="00010011" w:rsidP="00583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A375" w14:textId="1F85F9D9" w:rsidR="003D7AD1" w:rsidRDefault="003D7AD1" w:rsidP="003D7AD1">
    <w:pPr>
      <w:pStyle w:val="Header"/>
      <w:jc w:val="right"/>
    </w:pPr>
    <w:r>
      <w:rPr>
        <w:rFonts w:ascii="Calibri" w:hAnsi="Calibri"/>
        <w:noProof/>
        <w:lang w:val="ru-RU" w:eastAsia="ru-RU"/>
      </w:rPr>
      <w:drawing>
        <wp:inline distT="0" distB="0" distL="0" distR="0" wp14:anchorId="71CEB1A7" wp14:editId="218239DF">
          <wp:extent cx="1647825" cy="351155"/>
          <wp:effectExtent l="0" t="0" r="9525" b="0"/>
          <wp:docPr id="1" name="Picture 1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19D3" w14:textId="3D0F4451" w:rsidR="003D7AD1" w:rsidRDefault="003D7AD1" w:rsidP="003D7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617"/>
    <w:multiLevelType w:val="hybridMultilevel"/>
    <w:tmpl w:val="B2D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4D5"/>
    <w:multiLevelType w:val="hybridMultilevel"/>
    <w:tmpl w:val="D888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CFB"/>
    <w:multiLevelType w:val="hybridMultilevel"/>
    <w:tmpl w:val="02C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544628"/>
    <w:multiLevelType w:val="hybridMultilevel"/>
    <w:tmpl w:val="73A4F508"/>
    <w:lvl w:ilvl="0" w:tplc="6B8AEAF6"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9A1"/>
    <w:multiLevelType w:val="hybridMultilevel"/>
    <w:tmpl w:val="B908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F78CE"/>
    <w:multiLevelType w:val="hybridMultilevel"/>
    <w:tmpl w:val="7AB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1D8B"/>
    <w:multiLevelType w:val="hybridMultilevel"/>
    <w:tmpl w:val="42A0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57DD1"/>
    <w:multiLevelType w:val="hybridMultilevel"/>
    <w:tmpl w:val="0B0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1CF0"/>
    <w:multiLevelType w:val="hybridMultilevel"/>
    <w:tmpl w:val="A7D8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23655">
    <w:abstractNumId w:val="9"/>
  </w:num>
  <w:num w:numId="2" w16cid:durableId="761416072">
    <w:abstractNumId w:val="7"/>
  </w:num>
  <w:num w:numId="3" w16cid:durableId="1152871022">
    <w:abstractNumId w:val="6"/>
  </w:num>
  <w:num w:numId="4" w16cid:durableId="749154868">
    <w:abstractNumId w:val="1"/>
  </w:num>
  <w:num w:numId="5" w16cid:durableId="1543443652">
    <w:abstractNumId w:val="2"/>
  </w:num>
  <w:num w:numId="6" w16cid:durableId="859852115">
    <w:abstractNumId w:val="0"/>
  </w:num>
  <w:num w:numId="7" w16cid:durableId="1757479986">
    <w:abstractNumId w:val="12"/>
  </w:num>
  <w:num w:numId="8" w16cid:durableId="705983089">
    <w:abstractNumId w:val="8"/>
  </w:num>
  <w:num w:numId="9" w16cid:durableId="1672637234">
    <w:abstractNumId w:val="3"/>
  </w:num>
  <w:num w:numId="10" w16cid:durableId="1201093645">
    <w:abstractNumId w:val="5"/>
  </w:num>
  <w:num w:numId="11" w16cid:durableId="1169097977">
    <w:abstractNumId w:val="4"/>
  </w:num>
  <w:num w:numId="12" w16cid:durableId="2065448918">
    <w:abstractNumId w:val="10"/>
  </w:num>
  <w:num w:numId="13" w16cid:durableId="247661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trSwMDexsDQxMDNX0lEKTi0uzszPAykwqgUAvqMauywAAAA="/>
  </w:docVars>
  <w:rsids>
    <w:rsidRoot w:val="00F361BC"/>
    <w:rsid w:val="00010011"/>
    <w:rsid w:val="00021E2B"/>
    <w:rsid w:val="00025C04"/>
    <w:rsid w:val="000303BD"/>
    <w:rsid w:val="0007738C"/>
    <w:rsid w:val="000834D2"/>
    <w:rsid w:val="00095C77"/>
    <w:rsid w:val="00097C3E"/>
    <w:rsid w:val="000B3A99"/>
    <w:rsid w:val="000E238E"/>
    <w:rsid w:val="000E4B0F"/>
    <w:rsid w:val="000E659D"/>
    <w:rsid w:val="00106F37"/>
    <w:rsid w:val="00113D47"/>
    <w:rsid w:val="00124D79"/>
    <w:rsid w:val="00183873"/>
    <w:rsid w:val="00186B4E"/>
    <w:rsid w:val="001B7808"/>
    <w:rsid w:val="001E2468"/>
    <w:rsid w:val="00203605"/>
    <w:rsid w:val="00240A11"/>
    <w:rsid w:val="002D0E07"/>
    <w:rsid w:val="002D4B5F"/>
    <w:rsid w:val="003079F8"/>
    <w:rsid w:val="00310D8E"/>
    <w:rsid w:val="00342ED3"/>
    <w:rsid w:val="00361AEE"/>
    <w:rsid w:val="003748AA"/>
    <w:rsid w:val="00375488"/>
    <w:rsid w:val="00380843"/>
    <w:rsid w:val="00385B18"/>
    <w:rsid w:val="00395029"/>
    <w:rsid w:val="00397063"/>
    <w:rsid w:val="003B01DA"/>
    <w:rsid w:val="003D7AD1"/>
    <w:rsid w:val="003E3D3F"/>
    <w:rsid w:val="003F23C0"/>
    <w:rsid w:val="00414398"/>
    <w:rsid w:val="0041636D"/>
    <w:rsid w:val="00424198"/>
    <w:rsid w:val="00446B56"/>
    <w:rsid w:val="004A36E2"/>
    <w:rsid w:val="004B34A1"/>
    <w:rsid w:val="00521905"/>
    <w:rsid w:val="005239DF"/>
    <w:rsid w:val="00532180"/>
    <w:rsid w:val="00554414"/>
    <w:rsid w:val="00574653"/>
    <w:rsid w:val="00576D23"/>
    <w:rsid w:val="00583C3D"/>
    <w:rsid w:val="005A4915"/>
    <w:rsid w:val="005B344A"/>
    <w:rsid w:val="005C0B69"/>
    <w:rsid w:val="006035F6"/>
    <w:rsid w:val="006425C7"/>
    <w:rsid w:val="006436B4"/>
    <w:rsid w:val="00660DF5"/>
    <w:rsid w:val="0066102A"/>
    <w:rsid w:val="00663BBF"/>
    <w:rsid w:val="0066708C"/>
    <w:rsid w:val="00676E6F"/>
    <w:rsid w:val="00730BF8"/>
    <w:rsid w:val="00763546"/>
    <w:rsid w:val="00763673"/>
    <w:rsid w:val="00766A61"/>
    <w:rsid w:val="00770A9C"/>
    <w:rsid w:val="007B330C"/>
    <w:rsid w:val="00816FC8"/>
    <w:rsid w:val="008245B1"/>
    <w:rsid w:val="0083406C"/>
    <w:rsid w:val="00841847"/>
    <w:rsid w:val="008574B2"/>
    <w:rsid w:val="008708D2"/>
    <w:rsid w:val="008D3CDC"/>
    <w:rsid w:val="008F44F3"/>
    <w:rsid w:val="009257D9"/>
    <w:rsid w:val="0092666B"/>
    <w:rsid w:val="00944FC8"/>
    <w:rsid w:val="00961227"/>
    <w:rsid w:val="00987D5C"/>
    <w:rsid w:val="009E757D"/>
    <w:rsid w:val="009F00D8"/>
    <w:rsid w:val="00A247C5"/>
    <w:rsid w:val="00A3000F"/>
    <w:rsid w:val="00AA0D0A"/>
    <w:rsid w:val="00AD4865"/>
    <w:rsid w:val="00B563E5"/>
    <w:rsid w:val="00B566F1"/>
    <w:rsid w:val="00B61E83"/>
    <w:rsid w:val="00B709EB"/>
    <w:rsid w:val="00B8367B"/>
    <w:rsid w:val="00BA2DA8"/>
    <w:rsid w:val="00BB0774"/>
    <w:rsid w:val="00BD3855"/>
    <w:rsid w:val="00BF1843"/>
    <w:rsid w:val="00BF22CC"/>
    <w:rsid w:val="00BF7B15"/>
    <w:rsid w:val="00C06967"/>
    <w:rsid w:val="00C66561"/>
    <w:rsid w:val="00C91158"/>
    <w:rsid w:val="00D017C0"/>
    <w:rsid w:val="00D11C44"/>
    <w:rsid w:val="00D3350A"/>
    <w:rsid w:val="00D437C6"/>
    <w:rsid w:val="00D45B44"/>
    <w:rsid w:val="00D95E9E"/>
    <w:rsid w:val="00DA0E77"/>
    <w:rsid w:val="00DC059F"/>
    <w:rsid w:val="00DD01EB"/>
    <w:rsid w:val="00DD3E7C"/>
    <w:rsid w:val="00DE6E5B"/>
    <w:rsid w:val="00DF07E1"/>
    <w:rsid w:val="00E11BE0"/>
    <w:rsid w:val="00E12BC6"/>
    <w:rsid w:val="00E378E7"/>
    <w:rsid w:val="00E83245"/>
    <w:rsid w:val="00EC6F77"/>
    <w:rsid w:val="00EF2870"/>
    <w:rsid w:val="00F128E6"/>
    <w:rsid w:val="00F26E87"/>
    <w:rsid w:val="00F32D22"/>
    <w:rsid w:val="00F361BC"/>
    <w:rsid w:val="00F52633"/>
    <w:rsid w:val="00F56075"/>
    <w:rsid w:val="00FC1FA4"/>
    <w:rsid w:val="00FE335E"/>
    <w:rsid w:val="0AA7A571"/>
    <w:rsid w:val="13FD4E1F"/>
    <w:rsid w:val="1B065792"/>
    <w:rsid w:val="352B6C4F"/>
    <w:rsid w:val="4FA81493"/>
    <w:rsid w:val="6F67C48B"/>
    <w:rsid w:val="70E1E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94AF"/>
  <w15:docId w15:val="{38FBF18B-5101-48FC-8F4A-5786457F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29"/>
  </w:style>
  <w:style w:type="paragraph" w:styleId="Heading1">
    <w:name w:val="heading 1"/>
    <w:basedOn w:val="Normal"/>
    <w:next w:val="Normal"/>
    <w:link w:val="Heading1Char"/>
    <w:uiPriority w:val="9"/>
    <w:qFormat/>
    <w:rsid w:val="008D3CDC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CDC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DC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CDC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CDC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CDC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CDC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C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C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DC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3CDC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3CDC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C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C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CDC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CDC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CDC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C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D3CD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D3CDC"/>
    <w:rPr>
      <w:b/>
      <w:bCs/>
    </w:rPr>
  </w:style>
  <w:style w:type="character" w:styleId="Emphasis">
    <w:name w:val="Emphasis"/>
    <w:uiPriority w:val="20"/>
    <w:qFormat/>
    <w:rsid w:val="008D3CDC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8D3C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C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C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CDC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CDC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8D3CDC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D3CDC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D3CDC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D3CDC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D3C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D3CDC"/>
    <w:pPr>
      <w:outlineLvl w:val="9"/>
    </w:pPr>
  </w:style>
  <w:style w:type="paragraph" w:styleId="ListParagraph">
    <w:name w:val="List Paragraph"/>
    <w:basedOn w:val="Normal"/>
    <w:uiPriority w:val="34"/>
    <w:qFormat/>
    <w:rsid w:val="00583C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3C3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C3D"/>
  </w:style>
  <w:style w:type="character" w:styleId="FootnoteReference">
    <w:name w:val="footnote reference"/>
    <w:basedOn w:val="DefaultParagraphFont"/>
    <w:uiPriority w:val="99"/>
    <w:semiHidden/>
    <w:unhideWhenUsed/>
    <w:rsid w:val="00583C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C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C3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14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143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68"/>
  </w:style>
  <w:style w:type="paragraph" w:styleId="Footer">
    <w:name w:val="footer"/>
    <w:basedOn w:val="Normal"/>
    <w:link w:val="Foot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68"/>
  </w:style>
  <w:style w:type="table" w:styleId="TableGrid">
    <w:name w:val="Table Grid"/>
    <w:basedOn w:val="TableNormal"/>
    <w:uiPriority w:val="59"/>
    <w:rsid w:val="00BD38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1FA4"/>
    <w:pPr>
      <w:tabs>
        <w:tab w:val="decimal" w:pos="360"/>
      </w:tabs>
      <w:spacing w:before="0"/>
    </w:pPr>
    <w:rPr>
      <w:rFonts w:cs="Times New Roman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C1FA4"/>
    <w:pPr>
      <w:spacing w:before="0"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unhideWhenUsed/>
    <w:rsid w:val="00395029"/>
    <w:pPr>
      <w:widowControl w:val="0"/>
      <w:snapToGrid w:val="0"/>
      <w:spacing w:before="0"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95029"/>
    <w:rPr>
      <w:rFonts w:ascii="Times New Roman" w:eastAsia="Times New Roman" w:hAnsi="Times New Roman" w:cs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4A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3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A1"/>
    <w:rPr>
      <w:b/>
      <w:bCs/>
    </w:rPr>
  </w:style>
  <w:style w:type="paragraph" w:styleId="Revision">
    <w:name w:val="Revision"/>
    <w:hidden/>
    <w:uiPriority w:val="99"/>
    <w:semiHidden/>
    <w:rsid w:val="0083406C"/>
    <w:pPr>
      <w:spacing w:before="0" w:after="0" w:line="240" w:lineRule="auto"/>
    </w:pPr>
  </w:style>
  <w:style w:type="paragraph" w:customStyle="1" w:styleId="2H">
    <w:name w:val="2H"/>
    <w:basedOn w:val="Normal"/>
    <w:rsid w:val="00521905"/>
    <w:pPr>
      <w:widowControl w:val="0"/>
      <w:snapToGrid w:val="0"/>
      <w:spacing w:before="0" w:after="0" w:line="24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ICS Font">
      <a:majorFont>
        <a:latin typeface="Abadi"/>
        <a:ea typeface=""/>
        <a:cs typeface=""/>
      </a:majorFont>
      <a:minorFont>
        <a:latin typeface="Abad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8E001-9FEA-4BF7-95E9-E7BB2C17CF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DDE77D-7BA9-4EA6-B05D-FC82069D85E0}"/>
</file>

<file path=customXml/itemProps3.xml><?xml version="1.0" encoding="utf-8"?>
<ds:datastoreItem xmlns:ds="http://schemas.openxmlformats.org/officeDocument/2006/customXml" ds:itemID="{C9AA0EC1-63B5-43D6-B30B-42D297231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A42CB-D022-4B75-9E8F-F8752DEAE05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518FE11-22BA-4134-9E03-FB81728CCE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9356DD-D430-41D4-969D-E18B5404D6B0}"/>
</file>

<file path=customXml/itemProps7.xml><?xml version="1.0" encoding="utf-8"?>
<ds:datastoreItem xmlns:ds="http://schemas.openxmlformats.org/officeDocument/2006/customXml" ds:itemID="{399A7768-A52F-4697-A635-AC865C05CCB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http://schemas.microsoft.com/sharepoint/v4"/>
    <ds:schemaRef ds:uri="ab384544-beea-49b4-986e-43cbaaaab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Ana Abdelbasit</cp:lastModifiedBy>
  <cp:revision>75</cp:revision>
  <dcterms:created xsi:type="dcterms:W3CDTF">2023-08-27T13:42:00Z</dcterms:created>
  <dcterms:modified xsi:type="dcterms:W3CDTF">2023-10-07T07:10:00Z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GrammarlyDocumentId">
    <vt:lpwstr>37d851f680999f5bcde5c79285f6805fa59ec092e88dd70ebb87d4c66ba4ddef</vt:lpwstr>
  </property>
</Properties>
</file>