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BAAE4" w14:textId="77777777" w:rsidR="003D7AD1" w:rsidRPr="003D7AD1" w:rsidRDefault="003D7AD1" w:rsidP="00395029">
      <w:pPr>
        <w:pStyle w:val="Title"/>
        <w:jc w:val="center"/>
        <w:rPr>
          <w:color w:val="auto"/>
        </w:rPr>
      </w:pPr>
    </w:p>
    <w:p w14:paraId="0BBF04B2" w14:textId="77777777" w:rsidR="003D7AD1" w:rsidRPr="003D7AD1" w:rsidRDefault="003D7AD1" w:rsidP="00395029">
      <w:pPr>
        <w:pStyle w:val="Title"/>
        <w:jc w:val="center"/>
        <w:rPr>
          <w:color w:val="auto"/>
        </w:rPr>
      </w:pPr>
    </w:p>
    <w:p w14:paraId="0AF5E19C" w14:textId="77777777" w:rsidR="003D7AD1" w:rsidRPr="003D7AD1" w:rsidRDefault="003D7AD1" w:rsidP="00395029">
      <w:pPr>
        <w:pStyle w:val="Title"/>
        <w:jc w:val="center"/>
        <w:rPr>
          <w:color w:val="auto"/>
        </w:rPr>
      </w:pPr>
    </w:p>
    <w:p w14:paraId="08F78105" w14:textId="3A23D02B" w:rsidR="00395029" w:rsidRDefault="00395029" w:rsidP="00395029">
      <w:pPr>
        <w:pStyle w:val="Title"/>
        <w:jc w:val="center"/>
      </w:pPr>
      <w:r w:rsidRPr="00395029">
        <w:rPr>
          <w:color w:val="FF0000"/>
        </w:rPr>
        <w:t>Country</w:t>
      </w:r>
      <w:r w:rsidRPr="00395029">
        <w:rPr>
          <w:color w:val="auto"/>
        </w:rPr>
        <w:t xml:space="preserve"> MICS </w:t>
      </w:r>
      <w:r w:rsidRPr="00395029">
        <w:rPr>
          <w:color w:val="FF0000"/>
        </w:rPr>
        <w:t>Year</w:t>
      </w:r>
    </w:p>
    <w:p w14:paraId="1A1D6367" w14:textId="77777777" w:rsidR="00395029" w:rsidRDefault="00395029" w:rsidP="00395029">
      <w:pPr>
        <w:pStyle w:val="Title"/>
        <w:jc w:val="center"/>
      </w:pPr>
    </w:p>
    <w:p w14:paraId="658B13EA" w14:textId="77777777" w:rsidR="00395029" w:rsidRPr="00395029" w:rsidRDefault="00395029" w:rsidP="00395029">
      <w:pPr>
        <w:pStyle w:val="Title"/>
        <w:jc w:val="center"/>
        <w:rPr>
          <w:color w:val="auto"/>
        </w:rPr>
      </w:pPr>
      <w:r w:rsidRPr="00395029">
        <w:rPr>
          <w:color w:val="auto"/>
        </w:rPr>
        <w:t>Report of the</w:t>
      </w:r>
    </w:p>
    <w:p w14:paraId="7E3CA15A" w14:textId="77777777" w:rsidR="00FC1FA4" w:rsidRDefault="00395029" w:rsidP="00395029">
      <w:pPr>
        <w:pStyle w:val="Title"/>
        <w:jc w:val="center"/>
        <w:rPr>
          <w:color w:val="auto"/>
        </w:rPr>
      </w:pPr>
      <w:r w:rsidRPr="00395029">
        <w:rPr>
          <w:color w:val="auto"/>
        </w:rPr>
        <w:t>Pre-test of Questionnaires</w:t>
      </w:r>
    </w:p>
    <w:p w14:paraId="607A2C10" w14:textId="77777777" w:rsidR="00395029" w:rsidRDefault="00395029" w:rsidP="00395029"/>
    <w:p w14:paraId="7C3B2743" w14:textId="77777777" w:rsidR="00395029" w:rsidRDefault="00395029" w:rsidP="00395029"/>
    <w:p w14:paraId="05CE9CC7" w14:textId="77777777" w:rsidR="00395029" w:rsidRDefault="00395029" w:rsidP="00395029"/>
    <w:p w14:paraId="31421224" w14:textId="77777777" w:rsidR="00395029" w:rsidRPr="00395029" w:rsidRDefault="00395029" w:rsidP="00395029">
      <w:pPr>
        <w:sectPr w:rsidR="00395029" w:rsidRPr="00395029" w:rsidSect="009E757D">
          <w:footerReference w:type="default" r:id="rId14"/>
          <w:headerReference w:type="first" r:id="rId15"/>
          <w:footerReference w:type="first" r:id="rId16"/>
          <w:pgSz w:w="11906" w:h="16838" w:code="9"/>
          <w:pgMar w:top="1440" w:right="1440" w:bottom="1440" w:left="1440" w:header="708" w:footer="708" w:gutter="0"/>
          <w:cols w:space="708"/>
          <w:titlePg/>
          <w:docGrid w:linePitch="360"/>
        </w:sectPr>
      </w:pPr>
      <w:r>
        <w:rPr>
          <w:noProof/>
        </w:rPr>
        <mc:AlternateContent>
          <mc:Choice Requires="wps">
            <w:drawing>
              <wp:anchor distT="45720" distB="45720" distL="114300" distR="114300" simplePos="0" relativeHeight="251659264" behindDoc="0" locked="0" layoutInCell="1" allowOverlap="1" wp14:anchorId="4EBEBD87" wp14:editId="0679C4B4">
                <wp:simplePos x="0" y="0"/>
                <wp:positionH relativeFrom="column">
                  <wp:posOffset>1079500</wp:posOffset>
                </wp:positionH>
                <wp:positionV relativeFrom="paragraph">
                  <wp:posOffset>182880</wp:posOffset>
                </wp:positionV>
                <wp:extent cx="363855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04620"/>
                        </a:xfrm>
                        <a:prstGeom prst="rect">
                          <a:avLst/>
                        </a:prstGeom>
                        <a:solidFill>
                          <a:srgbClr val="FFFFFF"/>
                        </a:solidFill>
                        <a:ln w="9525">
                          <a:solidFill>
                            <a:srgbClr val="000000"/>
                          </a:solidFill>
                          <a:miter lim="800000"/>
                          <a:headEnd/>
                          <a:tailEnd/>
                        </a:ln>
                      </wps:spPr>
                      <wps:txbx>
                        <w:txbxContent>
                          <w:p w14:paraId="5D4E4728" w14:textId="77777777" w:rsidR="00763673" w:rsidRPr="00763673" w:rsidRDefault="00763673" w:rsidP="00395029">
                            <w:pPr>
                              <w:spacing w:after="0" w:line="240" w:lineRule="auto"/>
                              <w:rPr>
                                <w:rFonts w:eastAsia="Times New Roman" w:cs="Times New Roman"/>
                                <w:b/>
                                <w:color w:val="FF0000"/>
                              </w:rPr>
                            </w:pPr>
                            <w:r w:rsidRPr="00763673">
                              <w:rPr>
                                <w:rFonts w:eastAsia="Times New Roman" w:cs="Times New Roman"/>
                                <w:b/>
                                <w:color w:val="FF0000"/>
                              </w:rPr>
                              <w:t>Template Report:</w:t>
                            </w:r>
                          </w:p>
                          <w:p w14:paraId="2E9BD294" w14:textId="6D07BF99" w:rsidR="00395029" w:rsidRDefault="00395029" w:rsidP="00395029">
                            <w:pPr>
                              <w:spacing w:after="0" w:line="240" w:lineRule="auto"/>
                              <w:rPr>
                                <w:rFonts w:eastAsia="Times New Roman" w:cs="Times New Roman"/>
                                <w:bCs/>
                                <w:color w:val="FF0000"/>
                              </w:rPr>
                            </w:pPr>
                            <w:r>
                              <w:rPr>
                                <w:rFonts w:eastAsia="Times New Roman" w:cs="Times New Roman"/>
                                <w:bCs/>
                                <w:color w:val="FF0000"/>
                              </w:rPr>
                              <w:t>Please note that this template covers only a stand-alone pre-test of the final draft paper questionnaires. If the pre-test includes some aspects of a Training of Trainers, these details should also be added.</w:t>
                            </w:r>
                          </w:p>
                          <w:p w14:paraId="2AEA3A9A" w14:textId="4E28C695" w:rsidR="00395029" w:rsidRDefault="00395029" w:rsidP="00395029">
                            <w:pPr>
                              <w:spacing w:after="0" w:line="240" w:lineRule="auto"/>
                              <w:rPr>
                                <w:rFonts w:eastAsia="Times New Roman" w:cs="Times New Roman"/>
                                <w:bCs/>
                                <w:color w:val="FF0000"/>
                              </w:rPr>
                            </w:pPr>
                            <w:r>
                              <w:rPr>
                                <w:rFonts w:eastAsia="Times New Roman" w:cs="Times New Roman"/>
                                <w:bCs/>
                                <w:color w:val="FF0000"/>
                              </w:rPr>
                              <w:t>It is recommended to take photos during training and fieldwork, both to document the process and to be used in advocacy and communication efforts.</w:t>
                            </w:r>
                            <w:r w:rsidR="00375488">
                              <w:rPr>
                                <w:rFonts w:eastAsia="Times New Roman" w:cs="Times New Roman"/>
                                <w:bCs/>
                                <w:color w:val="FF0000"/>
                              </w:rPr>
                              <w:t xml:space="preserve"> Make sure to obtain consent from individuals to use any photos taken.</w:t>
                            </w:r>
                            <w:r>
                              <w:rPr>
                                <w:rFonts w:eastAsia="Times New Roman" w:cs="Times New Roman"/>
                                <w:bCs/>
                                <w:color w:val="FF0000"/>
                              </w:rPr>
                              <w:t xml:space="preserve"> Please also ensure that all documentation is collected for inclusion in the Survey Archive.</w:t>
                            </w:r>
                          </w:p>
                          <w:p w14:paraId="76D700AE" w14:textId="77777777" w:rsidR="00395029" w:rsidRDefault="00395029" w:rsidP="00395029">
                            <w:r>
                              <w:rPr>
                                <w:rFonts w:eastAsia="Times New Roman" w:cs="Times New Roman"/>
                                <w:bCs/>
                                <w:color w:val="FF0000"/>
                              </w:rPr>
                              <w:t>This template also includes a checklist for the CAPI test that must follow the pre-test and the subsequent finalisation of questionnaires (See Appendix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BEBD87" id="_x0000_t202" coordsize="21600,21600" o:spt="202" path="m,l,21600r21600,l21600,xe">
                <v:stroke joinstyle="miter"/>
                <v:path gradientshapeok="t" o:connecttype="rect"/>
              </v:shapetype>
              <v:shape id="Text Box 2" o:spid="_x0000_s1026" type="#_x0000_t202" style="position:absolute;margin-left:85pt;margin-top:14.4pt;width:28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">
                <v:textbox style="mso-fit-shape-to-text:t">
                  <w:txbxContent>
                    <w:p w14:paraId="5D4E4728" w14:textId="77777777" w:rsidR="00763673" w:rsidRPr="00763673" w:rsidRDefault="00763673" w:rsidP="00395029">
                      <w:pPr>
                        <w:spacing w:after="0" w:line="240" w:lineRule="auto"/>
                        <w:rPr>
                          <w:rFonts w:eastAsia="Times New Roman" w:cs="Times New Roman"/>
                          <w:b/>
                          <w:color w:val="FF0000"/>
                        </w:rPr>
                      </w:pPr>
                      <w:r w:rsidRPr="00763673">
                        <w:rPr>
                          <w:rFonts w:eastAsia="Times New Roman" w:cs="Times New Roman"/>
                          <w:b/>
                          <w:color w:val="FF0000"/>
                        </w:rPr>
                        <w:t>Template Report:</w:t>
                      </w:r>
                    </w:p>
                    <w:p w14:paraId="2E9BD294" w14:textId="6D07BF99" w:rsidR="00395029" w:rsidRDefault="00395029" w:rsidP="00395029">
                      <w:pPr>
                        <w:spacing w:after="0" w:line="240" w:lineRule="auto"/>
                        <w:rPr>
                          <w:rFonts w:eastAsia="Times New Roman" w:cs="Times New Roman"/>
                          <w:bCs/>
                          <w:color w:val="FF0000"/>
                        </w:rPr>
                      </w:pPr>
                      <w:r>
                        <w:rPr>
                          <w:rFonts w:eastAsia="Times New Roman" w:cs="Times New Roman"/>
                          <w:bCs/>
                          <w:color w:val="FF0000"/>
                        </w:rPr>
                        <w:t>Please note that this template covers only a stand-alone pre-test of the final draft paper questionnaires. If the pre-test includes some aspects of a Training of Trainers, these details should also be added.</w:t>
                      </w:r>
                    </w:p>
                    <w:p w14:paraId="2AEA3A9A" w14:textId="4E28C695" w:rsidR="00395029" w:rsidRDefault="00395029" w:rsidP="00395029">
                      <w:pPr>
                        <w:spacing w:after="0" w:line="240" w:lineRule="auto"/>
                        <w:rPr>
                          <w:rFonts w:eastAsia="Times New Roman" w:cs="Times New Roman"/>
                          <w:bCs/>
                          <w:color w:val="FF0000"/>
                        </w:rPr>
                      </w:pPr>
                      <w:r>
                        <w:rPr>
                          <w:rFonts w:eastAsia="Times New Roman" w:cs="Times New Roman"/>
                          <w:bCs/>
                          <w:color w:val="FF0000"/>
                        </w:rPr>
                        <w:t>It is recommended to take photos during training and fieldwork, both to document the process and to be used in advocacy and communication efforts.</w:t>
                      </w:r>
                      <w:r w:rsidR="00375488">
                        <w:rPr>
                          <w:rFonts w:eastAsia="Times New Roman" w:cs="Times New Roman"/>
                          <w:bCs/>
                          <w:color w:val="FF0000"/>
                        </w:rPr>
                        <w:t xml:space="preserve"> Make sure to obtain consent from individuals to use any photos taken.</w:t>
                      </w:r>
                      <w:r>
                        <w:rPr>
                          <w:rFonts w:eastAsia="Times New Roman" w:cs="Times New Roman"/>
                          <w:bCs/>
                          <w:color w:val="FF0000"/>
                        </w:rPr>
                        <w:t xml:space="preserve"> Please also ensure that all documentation is collected for inclusion in the Survey Archive.</w:t>
                      </w:r>
                    </w:p>
                    <w:p w14:paraId="76D700AE" w14:textId="77777777" w:rsidR="00395029" w:rsidRDefault="00395029" w:rsidP="00395029">
                      <w:r>
                        <w:rPr>
                          <w:rFonts w:eastAsia="Times New Roman" w:cs="Times New Roman"/>
                          <w:bCs/>
                          <w:color w:val="FF0000"/>
                        </w:rPr>
                        <w:t>This template also includes a checklist for the CAPI test that must follow the pre-test and the subsequent finalisation of questionnaires (See Appendix A).</w:t>
                      </w:r>
                    </w:p>
                  </w:txbxContent>
                </v:textbox>
                <w10:wrap type="square"/>
              </v:shape>
            </w:pict>
          </mc:Fallback>
        </mc:AlternateContent>
      </w:r>
    </w:p>
    <w:p w14:paraId="039ACBC0" w14:textId="44B37946" w:rsidR="00F361BC" w:rsidRDefault="00395029" w:rsidP="00F361BC">
      <w:pPr>
        <w:pStyle w:val="Heading1"/>
      </w:pPr>
      <w:r w:rsidRPr="00395029">
        <w:lastRenderedPageBreak/>
        <w:t>Objectives</w:t>
      </w:r>
    </w:p>
    <w:p w14:paraId="02D2EAB7" w14:textId="0DF4C78F" w:rsidR="00395029" w:rsidRDefault="00395029" w:rsidP="00395029">
      <w:r w:rsidRPr="00395029">
        <w:rPr>
          <w:color w:val="FF0000"/>
        </w:rPr>
        <w:t xml:space="preserve">Briefly describe the overall objectives and the focus of the pre-test. Example text is provided below: These are the areas </w:t>
      </w:r>
      <w:r w:rsidR="00763673">
        <w:rPr>
          <w:color w:val="FF0000"/>
        </w:rPr>
        <w:t>that</w:t>
      </w:r>
      <w:r w:rsidRPr="00395029">
        <w:rPr>
          <w:color w:val="FF0000"/>
        </w:rPr>
        <w:t xml:space="preserve"> must </w:t>
      </w:r>
      <w:r w:rsidR="00763673">
        <w:rPr>
          <w:color w:val="FF0000"/>
        </w:rPr>
        <w:t xml:space="preserve">be </w:t>
      </w:r>
      <w:r w:rsidRPr="00395029">
        <w:rPr>
          <w:color w:val="FF0000"/>
        </w:rPr>
        <w:t>address</w:t>
      </w:r>
      <w:r w:rsidR="00763673">
        <w:rPr>
          <w:color w:val="FF0000"/>
        </w:rPr>
        <w:t>ed</w:t>
      </w:r>
      <w:r w:rsidRPr="00395029">
        <w:rPr>
          <w:color w:val="FF0000"/>
        </w:rPr>
        <w:t xml:space="preserve"> under the Pre-test Results and Recommendations section below.</w:t>
      </w:r>
    </w:p>
    <w:p w14:paraId="70831E82" w14:textId="77777777" w:rsidR="00395029" w:rsidRDefault="00395029" w:rsidP="00395029">
      <w:r>
        <w:t>The objective of the pre-test was to verify that the questionnaires are functioning well in the country context and specifically to make sure that:</w:t>
      </w:r>
    </w:p>
    <w:p w14:paraId="6F62FC75" w14:textId="1BAFA674" w:rsidR="00395029" w:rsidRDefault="00395029" w:rsidP="00395029">
      <w:pPr>
        <w:pStyle w:val="ListParagraph"/>
        <w:numPr>
          <w:ilvl w:val="0"/>
          <w:numId w:val="4"/>
        </w:numPr>
      </w:pPr>
      <w:r>
        <w:t>Translations are accurate</w:t>
      </w:r>
      <w:r w:rsidR="003D7AD1">
        <w:t>.</w:t>
      </w:r>
    </w:p>
    <w:p w14:paraId="724BF54A" w14:textId="33F76FEC" w:rsidR="00395029" w:rsidRDefault="00395029" w:rsidP="00395029">
      <w:pPr>
        <w:pStyle w:val="ListParagraph"/>
        <w:numPr>
          <w:ilvl w:val="0"/>
          <w:numId w:val="4"/>
        </w:numPr>
      </w:pPr>
      <w:r>
        <w:t>Standard questions are clear and response categories are adequate for the survey population</w:t>
      </w:r>
      <w:r w:rsidR="003D7AD1">
        <w:t>.</w:t>
      </w:r>
    </w:p>
    <w:p w14:paraId="159D62B6" w14:textId="6B020980" w:rsidR="00395029" w:rsidRDefault="00395029" w:rsidP="00395029">
      <w:pPr>
        <w:pStyle w:val="ListParagraph"/>
        <w:numPr>
          <w:ilvl w:val="0"/>
          <w:numId w:val="4"/>
        </w:numPr>
      </w:pPr>
      <w:r>
        <w:t>Survey-specific response categories are adequately customised</w:t>
      </w:r>
      <w:r w:rsidR="003D7AD1">
        <w:t>.</w:t>
      </w:r>
    </w:p>
    <w:p w14:paraId="758394E5" w14:textId="76584FD3" w:rsidR="00395029" w:rsidRDefault="00395029" w:rsidP="00395029">
      <w:pPr>
        <w:pStyle w:val="ListParagraph"/>
        <w:numPr>
          <w:ilvl w:val="0"/>
          <w:numId w:val="4"/>
        </w:numPr>
      </w:pPr>
      <w:r>
        <w:t>Survey-specific questions and modules are adequately tested</w:t>
      </w:r>
      <w:r w:rsidR="003D7AD1">
        <w:t>.</w:t>
      </w:r>
    </w:p>
    <w:p w14:paraId="5F161E9D" w14:textId="2838339D" w:rsidR="00395029" w:rsidRDefault="00395029" w:rsidP="00395029">
      <w:pPr>
        <w:pStyle w:val="ListParagraph"/>
        <w:numPr>
          <w:ilvl w:val="0"/>
          <w:numId w:val="4"/>
        </w:numPr>
      </w:pPr>
      <w:r>
        <w:t>Difficult or sensitive questions/modules are identified so that extra training can focus on these questions during the fieldworker training</w:t>
      </w:r>
      <w:r w:rsidR="003D7AD1">
        <w:t>.</w:t>
      </w:r>
    </w:p>
    <w:p w14:paraId="0B8AD513" w14:textId="1134D7AD" w:rsidR="00395029" w:rsidRDefault="00395029" w:rsidP="00395029">
      <w:pPr>
        <w:pStyle w:val="ListParagraph"/>
        <w:numPr>
          <w:ilvl w:val="0"/>
          <w:numId w:val="4"/>
        </w:numPr>
      </w:pPr>
      <w:r>
        <w:t>Respondents do not misinterpret the questions, i.e.</w:t>
      </w:r>
      <w:r w:rsidR="003D7AD1">
        <w:t>,</w:t>
      </w:r>
      <w:r>
        <w:t xml:space="preserve"> questions are not ambiguous or difficult to understand</w:t>
      </w:r>
      <w:r w:rsidR="003D7AD1">
        <w:t>.</w:t>
      </w:r>
    </w:p>
    <w:p w14:paraId="78429AA8" w14:textId="216CB896" w:rsidR="00395029" w:rsidRDefault="00395029" w:rsidP="00395029">
      <w:pPr>
        <w:pStyle w:val="ListParagraph"/>
        <w:numPr>
          <w:ilvl w:val="0"/>
          <w:numId w:val="4"/>
        </w:numPr>
      </w:pPr>
      <w:r>
        <w:t>Changes in wording or improved translation have been incorporated when required</w:t>
      </w:r>
      <w:r w:rsidR="003D7AD1">
        <w:t>.</w:t>
      </w:r>
    </w:p>
    <w:p w14:paraId="7384CA71" w14:textId="7C59F00D" w:rsidR="00395029" w:rsidRDefault="00395029" w:rsidP="00395029">
      <w:pPr>
        <w:pStyle w:val="ListParagraph"/>
        <w:numPr>
          <w:ilvl w:val="0"/>
          <w:numId w:val="4"/>
        </w:numPr>
      </w:pPr>
      <w:r>
        <w:t>The questionnaires flow smoothly</w:t>
      </w:r>
      <w:r w:rsidR="003D7AD1">
        <w:t>.</w:t>
      </w:r>
    </w:p>
    <w:p w14:paraId="4B39B776" w14:textId="4126A689" w:rsidR="00395029" w:rsidRDefault="00395029" w:rsidP="00395029">
      <w:pPr>
        <w:pStyle w:val="ListParagraph"/>
        <w:numPr>
          <w:ilvl w:val="0"/>
          <w:numId w:val="4"/>
        </w:numPr>
      </w:pPr>
      <w:r>
        <w:t>Interviewer instructions in questionnaire and in the Instructions for Interviewers are clear and sufficient</w:t>
      </w:r>
      <w:r w:rsidR="003D7AD1">
        <w:t>.</w:t>
      </w:r>
    </w:p>
    <w:p w14:paraId="68187267" w14:textId="55256023" w:rsidR="00395029" w:rsidRDefault="00395029" w:rsidP="00395029">
      <w:pPr>
        <w:pStyle w:val="ListParagraph"/>
        <w:numPr>
          <w:ilvl w:val="0"/>
          <w:numId w:val="4"/>
        </w:numPr>
      </w:pPr>
      <w:r>
        <w:t>There is adequate space on the questionnaires and all answers can be clearly coded</w:t>
      </w:r>
      <w:r w:rsidR="003D7AD1">
        <w:t>.</w:t>
      </w:r>
      <w:r w:rsidR="00375488">
        <w:t xml:space="preserve"> Interviewers should have space to record and to take notes, both for the purpose of the pre-test, but also for the rare situations when paper is used in the main fieldwork (mainly tablet malfunctions will require paper questionnaires to be filled). </w:t>
      </w:r>
    </w:p>
    <w:p w14:paraId="22C820BE" w14:textId="79DB161F" w:rsidR="00395029" w:rsidRDefault="00395029" w:rsidP="00395029">
      <w:pPr>
        <w:pStyle w:val="ListParagraph"/>
        <w:numPr>
          <w:ilvl w:val="0"/>
          <w:numId w:val="4"/>
        </w:numPr>
      </w:pPr>
      <w:r>
        <w:t>New codes for common answers that were not included in the pre-tested questionnaires are created</w:t>
      </w:r>
      <w:r w:rsidR="003D7AD1">
        <w:t>.</w:t>
      </w:r>
    </w:p>
    <w:p w14:paraId="3261755E" w14:textId="0F972E00" w:rsidR="00395029" w:rsidRDefault="00395029" w:rsidP="00395029">
      <w:pPr>
        <w:pStyle w:val="ListParagraph"/>
        <w:numPr>
          <w:ilvl w:val="0"/>
          <w:numId w:val="4"/>
        </w:numPr>
      </w:pPr>
      <w:r>
        <w:t xml:space="preserve">Average duration of interviews is calculated </w:t>
      </w:r>
      <w:proofErr w:type="gramStart"/>
      <w:r>
        <w:t>in order to</w:t>
      </w:r>
      <w:proofErr w:type="gramEnd"/>
      <w:r>
        <w:t xml:space="preserve"> plan the fieldwork</w:t>
      </w:r>
      <w:r w:rsidR="00A3000F">
        <w:t>.</w:t>
      </w:r>
    </w:p>
    <w:p w14:paraId="1BA621DF" w14:textId="3B6525A1" w:rsidR="00395029" w:rsidRDefault="00395029" w:rsidP="00395029">
      <w:pPr>
        <w:pStyle w:val="ListParagraph"/>
        <w:numPr>
          <w:ilvl w:val="0"/>
          <w:numId w:val="4"/>
        </w:numPr>
      </w:pPr>
      <w:r>
        <w:t>Daily workload per interviewer/team can be planned.</w:t>
      </w:r>
    </w:p>
    <w:p w14:paraId="4F57CE1D" w14:textId="2A765AF0" w:rsidR="00395029" w:rsidRDefault="00395029" w:rsidP="00395029">
      <w:r>
        <w:t>Upon finali</w:t>
      </w:r>
      <w:r w:rsidR="00763673">
        <w:t>s</w:t>
      </w:r>
      <w:r>
        <w:t>ation of the questionnaires, and consequential update of the digital data collection system, the plan is to implement the CAPI field test. The aim of the CAPI test will be to ensure that:</w:t>
      </w:r>
    </w:p>
    <w:p w14:paraId="1F3D5AC7" w14:textId="7FEB687C" w:rsidR="00395029" w:rsidRDefault="00395029" w:rsidP="00395029">
      <w:pPr>
        <w:pStyle w:val="ListParagraph"/>
        <w:numPr>
          <w:ilvl w:val="0"/>
          <w:numId w:val="5"/>
        </w:numPr>
      </w:pPr>
      <w:r>
        <w:t>Equipment is in good working condition</w:t>
      </w:r>
      <w:r w:rsidR="00A3000F">
        <w:t>.</w:t>
      </w:r>
    </w:p>
    <w:p w14:paraId="4F97D587" w14:textId="7AFF1E56" w:rsidR="00395029" w:rsidRDefault="00395029" w:rsidP="00395029">
      <w:pPr>
        <w:pStyle w:val="ListParagraph"/>
        <w:numPr>
          <w:ilvl w:val="0"/>
          <w:numId w:val="5"/>
        </w:numPr>
      </w:pPr>
      <w:r>
        <w:t>Data collection and data management programs are error free</w:t>
      </w:r>
      <w:r w:rsidR="00A3000F">
        <w:t>.</w:t>
      </w:r>
    </w:p>
    <w:p w14:paraId="26F78938" w14:textId="17C316B7" w:rsidR="00395029" w:rsidRDefault="00395029" w:rsidP="00395029">
      <w:pPr>
        <w:pStyle w:val="ListParagraph"/>
        <w:numPr>
          <w:ilvl w:val="0"/>
          <w:numId w:val="5"/>
        </w:numPr>
      </w:pPr>
      <w:r>
        <w:t>Question text and interviewer’s instructions are properly and accurately integrated into the data collection programs in language(s) used in the country</w:t>
      </w:r>
      <w:r w:rsidR="00A3000F">
        <w:t>.</w:t>
      </w:r>
    </w:p>
    <w:p w14:paraId="395854EC" w14:textId="0716AE30" w:rsidR="00395029" w:rsidRDefault="00395029" w:rsidP="00395029">
      <w:pPr>
        <w:pStyle w:val="ListParagraph"/>
        <w:numPr>
          <w:ilvl w:val="0"/>
          <w:numId w:val="5"/>
        </w:numPr>
      </w:pPr>
      <w:r>
        <w:t>Bluetooth data transfer functions are adequately tested</w:t>
      </w:r>
      <w:r w:rsidR="00A3000F">
        <w:t>.</w:t>
      </w:r>
    </w:p>
    <w:p w14:paraId="0DB2C7C1" w14:textId="0707AEDD" w:rsidR="00395029" w:rsidRDefault="00395029" w:rsidP="00395029">
      <w:pPr>
        <w:pStyle w:val="ListParagraph"/>
        <w:numPr>
          <w:ilvl w:val="0"/>
          <w:numId w:val="5"/>
        </w:numPr>
      </w:pPr>
      <w:r>
        <w:t>Transfer of data from the field to the central office is adequately tested</w:t>
      </w:r>
      <w:r w:rsidR="00A3000F">
        <w:t>.</w:t>
      </w:r>
    </w:p>
    <w:p w14:paraId="04DEEA8B" w14:textId="701FC418" w:rsidR="00F361BC" w:rsidRDefault="00395029" w:rsidP="00395029">
      <w:pPr>
        <w:pStyle w:val="ListParagraph"/>
        <w:numPr>
          <w:ilvl w:val="0"/>
          <w:numId w:val="5"/>
        </w:numPr>
      </w:pPr>
      <w:r>
        <w:t>Central office survey monitoring and control system is adequately tested.</w:t>
      </w:r>
    </w:p>
    <w:p w14:paraId="7D237398" w14:textId="77777777" w:rsidR="00763673" w:rsidRDefault="00763673">
      <w:pPr>
        <w:rPr>
          <w:caps/>
          <w:color w:val="FFFFFF" w:themeColor="background1"/>
          <w:spacing w:val="15"/>
          <w:sz w:val="22"/>
          <w:szCs w:val="22"/>
        </w:rPr>
      </w:pPr>
      <w:r>
        <w:br w:type="page"/>
      </w:r>
    </w:p>
    <w:p w14:paraId="3BCE763F" w14:textId="60AA3797" w:rsidR="00F361BC" w:rsidRDefault="00395029" w:rsidP="00F361BC">
      <w:pPr>
        <w:pStyle w:val="Heading1"/>
      </w:pPr>
      <w:r w:rsidRPr="00395029">
        <w:lastRenderedPageBreak/>
        <w:t>Organisation of the Pre-test</w:t>
      </w:r>
    </w:p>
    <w:p w14:paraId="5EAA7667" w14:textId="77777777" w:rsidR="00395029" w:rsidRDefault="00395029" w:rsidP="00395029">
      <w:pPr>
        <w:pStyle w:val="Heading2"/>
      </w:pPr>
      <w:r>
        <w:t>Clusters selected for pre-test</w:t>
      </w:r>
    </w:p>
    <w:p w14:paraId="4C8D3EB6" w14:textId="77777777" w:rsidR="00395029" w:rsidRDefault="00395029" w:rsidP="00395029">
      <w:pPr>
        <w:rPr>
          <w:color w:val="FF0000"/>
        </w:rPr>
      </w:pPr>
      <w:r w:rsidRPr="0AA7A571">
        <w:rPr>
          <w:color w:val="FF0000"/>
        </w:rPr>
        <w:t>Describe the pre-test locations: Where were the households located for the pre-test, how and why were these locations selected, etc.</w:t>
      </w:r>
    </w:p>
    <w:p w14:paraId="423E13B0" w14:textId="0CFCA8FE" w:rsidR="00375488" w:rsidRPr="00395029" w:rsidRDefault="00375488" w:rsidP="00395029">
      <w:pPr>
        <w:rPr>
          <w:color w:val="FF0000"/>
        </w:rPr>
      </w:pPr>
      <w:r>
        <w:rPr>
          <w:color w:val="FF0000"/>
        </w:rPr>
        <w:t>Also describe the locations selected for the CAPI test.</w:t>
      </w:r>
    </w:p>
    <w:p w14:paraId="61AB982B" w14:textId="77777777" w:rsidR="00395029" w:rsidRDefault="00395029" w:rsidP="00395029">
      <w:pPr>
        <w:pStyle w:val="Heading2"/>
      </w:pPr>
      <w:r>
        <w:t>Personnel</w:t>
      </w:r>
    </w:p>
    <w:p w14:paraId="0EF9917A" w14:textId="3738C954" w:rsidR="00395029" w:rsidRPr="00395029" w:rsidRDefault="00763673" w:rsidP="00395029">
      <w:pPr>
        <w:rPr>
          <w:color w:val="FF0000"/>
        </w:rPr>
      </w:pPr>
      <w:r>
        <w:rPr>
          <w:color w:val="FF0000"/>
        </w:rPr>
        <w:t>List</w:t>
      </w:r>
      <w:r w:rsidR="00395029" w:rsidRPr="00395029">
        <w:rPr>
          <w:color w:val="FF0000"/>
        </w:rPr>
        <w:t xml:space="preserve"> the trainers and interviewers (trainees) of the pre-test. Include information on the future involvement of the participants in the rest of the survey process</w:t>
      </w:r>
      <w:r w:rsidR="00A3000F">
        <w:rPr>
          <w:color w:val="FF0000"/>
        </w:rPr>
        <w:t>.</w:t>
      </w:r>
    </w:p>
    <w:p w14:paraId="3E443C14" w14:textId="77777777" w:rsidR="00395029" w:rsidRDefault="00395029" w:rsidP="00395029">
      <w:pPr>
        <w:pStyle w:val="Heading2"/>
      </w:pPr>
      <w:r>
        <w:t>Training</w:t>
      </w:r>
    </w:p>
    <w:p w14:paraId="5AC192D2" w14:textId="77777777" w:rsidR="00395029" w:rsidRPr="00395029" w:rsidRDefault="00395029" w:rsidP="00395029">
      <w:pPr>
        <w:rPr>
          <w:color w:val="FF0000"/>
        </w:rPr>
      </w:pPr>
      <w:r w:rsidRPr="00395029">
        <w:rPr>
          <w:color w:val="FF0000"/>
        </w:rPr>
        <w:t>List the dates and content of the pre-test training, as well as how it was organised. Some detail is useful on agenda (include as appendix) and training methodology, as it can serve as lessons for the main training. Include other details as relevant: Venue, recommendations for main training, etc.</w:t>
      </w:r>
    </w:p>
    <w:p w14:paraId="29CC30C1" w14:textId="162643A1" w:rsidR="00395029" w:rsidRPr="00395029" w:rsidRDefault="00395029" w:rsidP="00395029">
      <w:pPr>
        <w:rPr>
          <w:color w:val="FF0000"/>
        </w:rPr>
      </w:pPr>
      <w:r w:rsidRPr="00395029">
        <w:rPr>
          <w:color w:val="FF0000"/>
        </w:rPr>
        <w:t xml:space="preserve">Also list the scheduled </w:t>
      </w:r>
      <w:r w:rsidR="00A3000F" w:rsidRPr="00395029">
        <w:rPr>
          <w:color w:val="FF0000"/>
        </w:rPr>
        <w:t>dates and</w:t>
      </w:r>
      <w:r w:rsidRPr="00395029">
        <w:rPr>
          <w:color w:val="FF0000"/>
        </w:rPr>
        <w:t xml:space="preserve"> outline planned content and organi</w:t>
      </w:r>
      <w:r w:rsidR="00763673">
        <w:rPr>
          <w:color w:val="FF0000"/>
        </w:rPr>
        <w:t>s</w:t>
      </w:r>
      <w:r w:rsidRPr="00395029">
        <w:rPr>
          <w:color w:val="FF0000"/>
        </w:rPr>
        <w:t>ational details of the CAPI test training. Indicate what kind of technical assistance will be provided by data processing specialists.</w:t>
      </w:r>
    </w:p>
    <w:p w14:paraId="096CB0B6" w14:textId="77777777" w:rsidR="00395029" w:rsidRDefault="00395029" w:rsidP="00395029">
      <w:pPr>
        <w:pStyle w:val="Heading2"/>
      </w:pPr>
      <w:r>
        <w:t>Fieldwork</w:t>
      </w:r>
    </w:p>
    <w:p w14:paraId="63553C62" w14:textId="7F55C8D0" w:rsidR="00395029" w:rsidRPr="00395029" w:rsidRDefault="00395029" w:rsidP="00375488">
      <w:pPr>
        <w:rPr>
          <w:color w:val="FF0000"/>
        </w:rPr>
      </w:pPr>
      <w:r w:rsidRPr="00395029">
        <w:rPr>
          <w:color w:val="FF0000"/>
        </w:rPr>
        <w:t xml:space="preserve">Provide the dates of actual pre-test fieldwork. </w:t>
      </w:r>
      <w:r w:rsidR="00763673">
        <w:rPr>
          <w:color w:val="FF0000"/>
        </w:rPr>
        <w:t>D</w:t>
      </w:r>
      <w:r w:rsidRPr="00395029">
        <w:rPr>
          <w:color w:val="FF0000"/>
        </w:rPr>
        <w:t xml:space="preserve">etail on organisation (logistics, teams, areas, etc.) is </w:t>
      </w:r>
      <w:r w:rsidR="00A3000F" w:rsidRPr="00395029">
        <w:rPr>
          <w:color w:val="FF0000"/>
        </w:rPr>
        <w:t>particularly useful</w:t>
      </w:r>
      <w:r w:rsidRPr="00395029">
        <w:rPr>
          <w:color w:val="FF0000"/>
        </w:rPr>
        <w:t>.</w:t>
      </w:r>
    </w:p>
    <w:p w14:paraId="3A9E16DC" w14:textId="77777777" w:rsidR="00395029" w:rsidRDefault="00395029" w:rsidP="00395029">
      <w:pPr>
        <w:pStyle w:val="Heading2"/>
      </w:pPr>
      <w:r>
        <w:t xml:space="preserve">Conclusions </w:t>
      </w:r>
    </w:p>
    <w:p w14:paraId="3CAB5538" w14:textId="789F1647" w:rsidR="00397063" w:rsidRPr="00395029" w:rsidRDefault="00395029" w:rsidP="00395029">
      <w:pPr>
        <w:rPr>
          <w:color w:val="FF0000"/>
        </w:rPr>
      </w:pPr>
      <w:r w:rsidRPr="00395029">
        <w:rPr>
          <w:color w:val="FF0000"/>
        </w:rPr>
        <w:t>Describe how the findings and observations from the pre-test were collected and discussed and what process for making changes to the final questionnaires was used</w:t>
      </w:r>
      <w:r w:rsidR="00A3000F" w:rsidRPr="00395029">
        <w:rPr>
          <w:color w:val="FF0000"/>
        </w:rPr>
        <w:t xml:space="preserve">. </w:t>
      </w:r>
      <w:r w:rsidRPr="00395029">
        <w:rPr>
          <w:color w:val="FF0000"/>
        </w:rPr>
        <w:t>It is useful to provide detail on the methodology used to obtain qualitative findings (meetings, observation forms, etc.) as well as how data analysis was organised (refinement of CS Pro application, tabulation programs, etc.). This section should also include any observations that must be followed up on in the CAPI test on the final questionnaires.</w:t>
      </w:r>
    </w:p>
    <w:p w14:paraId="7EAACAD7" w14:textId="77777777" w:rsidR="00763673" w:rsidRDefault="00763673">
      <w:pPr>
        <w:rPr>
          <w:caps/>
          <w:color w:val="FFFFFF" w:themeColor="background1"/>
          <w:spacing w:val="15"/>
          <w:sz w:val="22"/>
          <w:szCs w:val="22"/>
        </w:rPr>
      </w:pPr>
      <w:r>
        <w:br w:type="page"/>
      </w:r>
    </w:p>
    <w:p w14:paraId="53D59896" w14:textId="541682F5" w:rsidR="00F361BC" w:rsidRDefault="00395029" w:rsidP="00F361BC">
      <w:pPr>
        <w:pStyle w:val="Heading1"/>
      </w:pPr>
      <w:r w:rsidRPr="00395029">
        <w:lastRenderedPageBreak/>
        <w:t>Pre-test Results and Recommendations</w:t>
      </w:r>
    </w:p>
    <w:p w14:paraId="6C3A2F3A" w14:textId="3C77617A" w:rsidR="00395029" w:rsidRDefault="00395029" w:rsidP="00395029">
      <w:pPr>
        <w:rPr>
          <w:color w:val="FF0000"/>
        </w:rPr>
      </w:pPr>
      <w:r w:rsidRPr="00395029">
        <w:rPr>
          <w:color w:val="FF0000"/>
        </w:rPr>
        <w:t>Relating to the objectives listed above, this section should include findings from the actual data gathered as well as the qualitative findings from the pre-test, including those obtained from discussions with interviewers after the pre-test fieldwork concluded.</w:t>
      </w:r>
    </w:p>
    <w:p w14:paraId="2A02CBDC" w14:textId="30B7D664" w:rsidR="00361AEE" w:rsidRDefault="00361AEE" w:rsidP="00361AEE">
      <w:r w:rsidRPr="00361AEE">
        <w:rPr>
          <w:color w:val="FF0000"/>
        </w:rPr>
        <w:t>It is important to</w:t>
      </w:r>
      <w:r w:rsidRPr="00361AEE">
        <w:rPr>
          <w:color w:val="FF0000"/>
        </w:rPr>
        <w:t xml:space="preserve"> </w:t>
      </w:r>
      <w:r w:rsidRPr="00361AEE">
        <w:rPr>
          <w:color w:val="FF0000"/>
        </w:rPr>
        <w:t xml:space="preserve">structure </w:t>
      </w:r>
      <w:r w:rsidRPr="00361AEE">
        <w:rPr>
          <w:color w:val="FF0000"/>
        </w:rPr>
        <w:t>in advance feedback</w:t>
      </w:r>
      <w:r w:rsidRPr="00361AEE">
        <w:rPr>
          <w:color w:val="FF0000"/>
        </w:rPr>
        <w:t xml:space="preserve"> will be collected</w:t>
      </w:r>
      <w:r w:rsidRPr="00361AEE">
        <w:rPr>
          <w:color w:val="FF0000"/>
        </w:rPr>
        <w:t xml:space="preserve">. Some </w:t>
      </w:r>
      <w:r w:rsidRPr="00361AEE">
        <w:rPr>
          <w:color w:val="FF0000"/>
        </w:rPr>
        <w:t xml:space="preserve">surveys have in the past been printing simple </w:t>
      </w:r>
      <w:r w:rsidRPr="00361AEE">
        <w:rPr>
          <w:color w:val="FF0000"/>
        </w:rPr>
        <w:t>table</w:t>
      </w:r>
      <w:r w:rsidRPr="00361AEE">
        <w:rPr>
          <w:color w:val="FF0000"/>
        </w:rPr>
        <w:t>s</w:t>
      </w:r>
      <w:r w:rsidRPr="00361AEE">
        <w:rPr>
          <w:color w:val="FF0000"/>
        </w:rPr>
        <w:t xml:space="preserve"> with three columns (</w:t>
      </w:r>
      <w:r w:rsidRPr="00361AEE">
        <w:rPr>
          <w:color w:val="FF0000"/>
        </w:rPr>
        <w:t>Questionnaire</w:t>
      </w:r>
      <w:r w:rsidRPr="00361AEE">
        <w:rPr>
          <w:color w:val="FF0000"/>
        </w:rPr>
        <w:t>, Question number, Comment)</w:t>
      </w:r>
      <w:r w:rsidRPr="00361AEE">
        <w:rPr>
          <w:color w:val="FF0000"/>
        </w:rPr>
        <w:t xml:space="preserve">. Each interviewer would be carrying this during the Pre-test fieldwork and filling out as observations are made. This suggested table could be a simplified version of the table presented below (removing the “Suggestions” and “Final Decision” columns”). </w:t>
      </w:r>
      <w:r w:rsidRPr="00361AEE">
        <w:rPr>
          <w:color w:val="FF0000"/>
        </w:rPr>
        <w:t>The observations can be shared and compiled in meetings immediately following the pre-test fieldwork.</w:t>
      </w:r>
    </w:p>
    <w:p w14:paraId="255C3452" w14:textId="77777777" w:rsidR="00395029" w:rsidRDefault="00395029" w:rsidP="00395029">
      <w:pPr>
        <w:pStyle w:val="Heading2"/>
      </w:pPr>
      <w:r>
        <w:t>Questionnaires</w:t>
      </w:r>
    </w:p>
    <w:p w14:paraId="391934A7" w14:textId="77777777" w:rsidR="00763673" w:rsidRDefault="00395029" w:rsidP="00395029">
      <w:pPr>
        <w:rPr>
          <w:color w:val="FF0000"/>
        </w:rPr>
      </w:pPr>
      <w:r w:rsidRPr="00395029">
        <w:rPr>
          <w:color w:val="FF0000"/>
        </w:rPr>
        <w:t>This section is the main output of the Pre-test Report. The use of the table below is recommended</w:t>
      </w:r>
      <w:r w:rsidR="00763673">
        <w:rPr>
          <w:color w:val="FF0000"/>
        </w:rPr>
        <w:t>, but any other structured list can be used</w:t>
      </w:r>
      <w:r w:rsidRPr="00395029">
        <w:rPr>
          <w:color w:val="FF0000"/>
        </w:rPr>
        <w:t xml:space="preserve">. Please add all modules in </w:t>
      </w:r>
      <w:r w:rsidR="00763673">
        <w:rPr>
          <w:color w:val="FF0000"/>
        </w:rPr>
        <w:t>each</w:t>
      </w:r>
      <w:r w:rsidRPr="00395029">
        <w:rPr>
          <w:color w:val="FF0000"/>
        </w:rPr>
        <w:t xml:space="preserve"> questionnaire</w:t>
      </w:r>
      <w:r w:rsidR="00763673">
        <w:rPr>
          <w:color w:val="FF0000"/>
        </w:rPr>
        <w:t xml:space="preserve"> (and Form). If some modules were excluded from the Pre-test, please list </w:t>
      </w:r>
      <w:proofErr w:type="gramStart"/>
      <w:r w:rsidR="00763673">
        <w:rPr>
          <w:color w:val="FF0000"/>
        </w:rPr>
        <w:t>these</w:t>
      </w:r>
      <w:proofErr w:type="gramEnd"/>
      <w:r w:rsidR="00763673">
        <w:rPr>
          <w:color w:val="FF0000"/>
        </w:rPr>
        <w:t xml:space="preserve"> and describe why these were decided to be left out</w:t>
      </w:r>
      <w:r w:rsidRPr="00395029">
        <w:rPr>
          <w:color w:val="FF0000"/>
        </w:rPr>
        <w:t>.</w:t>
      </w:r>
    </w:p>
    <w:p w14:paraId="6C699F70" w14:textId="25948471" w:rsidR="00097C3E" w:rsidRDefault="00395029" w:rsidP="00395029">
      <w:pPr>
        <w:rPr>
          <w:color w:val="FF0000"/>
        </w:rPr>
      </w:pPr>
      <w:r w:rsidRPr="00395029">
        <w:rPr>
          <w:color w:val="FF0000"/>
        </w:rPr>
        <w:t xml:space="preserve">Make sure that all suggested changes are </w:t>
      </w:r>
      <w:r w:rsidR="00A3000F" w:rsidRPr="00395029">
        <w:rPr>
          <w:color w:val="FF0000"/>
        </w:rPr>
        <w:t>listed,</w:t>
      </w:r>
      <w:r w:rsidRPr="00395029">
        <w:rPr>
          <w:color w:val="FF0000"/>
        </w:rPr>
        <w:t xml:space="preserve"> and that evidence is provided for final decisions. Please include observations on all country-specific modules and questions. </w:t>
      </w:r>
    </w:p>
    <w:tbl>
      <w:tblPr>
        <w:tblStyle w:val="TableGrid"/>
        <w:tblW w:w="0" w:type="auto"/>
        <w:tblLook w:val="04A0" w:firstRow="1" w:lastRow="0" w:firstColumn="1" w:lastColumn="0" w:noHBand="0" w:noVBand="1"/>
      </w:tblPr>
      <w:tblGrid>
        <w:gridCol w:w="2031"/>
        <w:gridCol w:w="1951"/>
        <w:gridCol w:w="1717"/>
        <w:gridCol w:w="3297"/>
      </w:tblGrid>
      <w:tr w:rsidR="00395029" w:rsidRPr="00395029" w14:paraId="661A1131" w14:textId="77777777" w:rsidTr="003D7AD1">
        <w:tc>
          <w:tcPr>
            <w:tcW w:w="9243" w:type="dxa"/>
            <w:gridSpan w:val="4"/>
            <w:tcBorders>
              <w:top w:val="double" w:sz="4" w:space="0" w:color="auto"/>
              <w:left w:val="double" w:sz="4" w:space="0" w:color="auto"/>
              <w:right w:val="double" w:sz="4" w:space="0" w:color="auto"/>
            </w:tcBorders>
            <w:shd w:val="clear" w:color="auto" w:fill="A5A5A5" w:themeFill="accent3"/>
          </w:tcPr>
          <w:p w14:paraId="1F8901E2" w14:textId="77777777" w:rsidR="00395029" w:rsidRPr="00395029" w:rsidRDefault="00395029" w:rsidP="00346F4A">
            <w:pPr>
              <w:pStyle w:val="BodyTextIndent2"/>
              <w:spacing w:line="240" w:lineRule="auto"/>
              <w:ind w:firstLine="0"/>
              <w:jc w:val="left"/>
              <w:rPr>
                <w:rFonts w:asciiTheme="minorHAnsi" w:hAnsiTheme="minorHAnsi"/>
                <w:b/>
                <w:sz w:val="22"/>
                <w:szCs w:val="22"/>
                <w:lang w:val="en-GB"/>
              </w:rPr>
            </w:pPr>
            <w:r w:rsidRPr="00395029">
              <w:rPr>
                <w:rFonts w:asciiTheme="minorHAnsi" w:hAnsiTheme="minorHAnsi"/>
                <w:b/>
                <w:sz w:val="22"/>
                <w:szCs w:val="22"/>
                <w:lang w:val="en-GB"/>
              </w:rPr>
              <w:t>Household Questionnaire</w:t>
            </w:r>
          </w:p>
        </w:tc>
      </w:tr>
      <w:tr w:rsidR="00395029" w:rsidRPr="00380843" w14:paraId="1EC7422C" w14:textId="77777777" w:rsidTr="00395029">
        <w:tc>
          <w:tcPr>
            <w:tcW w:w="2088" w:type="dxa"/>
            <w:tcBorders>
              <w:left w:val="double" w:sz="4" w:space="0" w:color="auto"/>
            </w:tcBorders>
            <w:shd w:val="clear" w:color="auto" w:fill="E7E6E6" w:themeFill="background2"/>
          </w:tcPr>
          <w:p w14:paraId="111279B1" w14:textId="77777777" w:rsidR="00395029" w:rsidRPr="00380843" w:rsidRDefault="00395029" w:rsidP="00346F4A">
            <w:pPr>
              <w:pStyle w:val="BodyTextIndent2"/>
              <w:spacing w:line="240" w:lineRule="auto"/>
              <w:ind w:firstLine="0"/>
              <w:jc w:val="left"/>
              <w:rPr>
                <w:rFonts w:asciiTheme="minorHAnsi" w:hAnsiTheme="minorHAnsi"/>
                <w:b/>
                <w:bCs/>
                <w:iCs/>
                <w:sz w:val="20"/>
                <w:lang w:val="en-GB"/>
              </w:rPr>
            </w:pPr>
            <w:r w:rsidRPr="00380843">
              <w:rPr>
                <w:rFonts w:asciiTheme="minorHAnsi" w:hAnsiTheme="minorHAnsi"/>
                <w:b/>
                <w:bCs/>
                <w:iCs/>
                <w:sz w:val="20"/>
                <w:lang w:val="en-GB"/>
              </w:rPr>
              <w:t>Module</w:t>
            </w:r>
          </w:p>
        </w:tc>
        <w:tc>
          <w:tcPr>
            <w:tcW w:w="7155" w:type="dxa"/>
            <w:gridSpan w:val="3"/>
            <w:tcBorders>
              <w:right w:val="double" w:sz="4" w:space="0" w:color="auto"/>
            </w:tcBorders>
            <w:shd w:val="clear" w:color="auto" w:fill="E7E6E6" w:themeFill="background2"/>
          </w:tcPr>
          <w:p w14:paraId="0CD33C91" w14:textId="77777777" w:rsidR="00395029" w:rsidRPr="00380843" w:rsidRDefault="00395029" w:rsidP="00346F4A">
            <w:pPr>
              <w:pStyle w:val="BodyTextIndent2"/>
              <w:spacing w:line="240" w:lineRule="auto"/>
              <w:ind w:firstLine="0"/>
              <w:jc w:val="left"/>
              <w:rPr>
                <w:rFonts w:asciiTheme="minorHAnsi" w:hAnsiTheme="minorHAnsi"/>
                <w:b/>
                <w:bCs/>
                <w:sz w:val="20"/>
                <w:lang w:val="en-GB"/>
              </w:rPr>
            </w:pPr>
            <w:r w:rsidRPr="00380843">
              <w:rPr>
                <w:rFonts w:asciiTheme="minorHAnsi" w:hAnsiTheme="minorHAnsi"/>
                <w:b/>
                <w:bCs/>
                <w:sz w:val="20"/>
                <w:lang w:val="en-GB"/>
              </w:rPr>
              <w:t>(HH) Household Information Panel</w:t>
            </w:r>
          </w:p>
        </w:tc>
      </w:tr>
      <w:tr w:rsidR="00395029" w:rsidRPr="00395029" w14:paraId="388A5C0F" w14:textId="77777777" w:rsidTr="00346F4A">
        <w:tc>
          <w:tcPr>
            <w:tcW w:w="2088" w:type="dxa"/>
            <w:tcBorders>
              <w:left w:val="double" w:sz="4" w:space="0" w:color="auto"/>
            </w:tcBorders>
          </w:tcPr>
          <w:p w14:paraId="5D424E00" w14:textId="77777777" w:rsidR="00395029" w:rsidRPr="00395029" w:rsidRDefault="00395029" w:rsidP="00346F4A">
            <w:pPr>
              <w:pStyle w:val="BodyTextIndent2"/>
              <w:spacing w:line="240" w:lineRule="auto"/>
              <w:ind w:firstLine="0"/>
              <w:jc w:val="left"/>
              <w:rPr>
                <w:rFonts w:asciiTheme="minorHAnsi" w:hAnsiTheme="minorHAnsi"/>
                <w:i/>
                <w:sz w:val="20"/>
                <w:lang w:val="en-GB"/>
              </w:rPr>
            </w:pPr>
            <w:r w:rsidRPr="00395029">
              <w:rPr>
                <w:rFonts w:asciiTheme="minorHAnsi" w:hAnsiTheme="minorHAnsi"/>
                <w:i/>
                <w:sz w:val="20"/>
                <w:lang w:val="en-GB"/>
              </w:rPr>
              <w:t>General Comments</w:t>
            </w:r>
          </w:p>
        </w:tc>
        <w:tc>
          <w:tcPr>
            <w:tcW w:w="7155" w:type="dxa"/>
            <w:gridSpan w:val="3"/>
            <w:tcBorders>
              <w:right w:val="double" w:sz="4" w:space="0" w:color="auto"/>
            </w:tcBorders>
          </w:tcPr>
          <w:p w14:paraId="53B742CC" w14:textId="69D4A15F" w:rsidR="00395029" w:rsidRPr="00395029" w:rsidRDefault="00395029" w:rsidP="00346F4A">
            <w:pPr>
              <w:pStyle w:val="BodyTextIndent2"/>
              <w:spacing w:line="240" w:lineRule="auto"/>
              <w:ind w:firstLine="0"/>
              <w:jc w:val="left"/>
              <w:rPr>
                <w:rFonts w:asciiTheme="minorHAnsi" w:hAnsiTheme="minorHAnsi"/>
                <w:color w:val="FF0000"/>
                <w:sz w:val="20"/>
                <w:lang w:val="en-GB"/>
              </w:rPr>
            </w:pPr>
            <w:r w:rsidRPr="00395029">
              <w:rPr>
                <w:rFonts w:asciiTheme="minorHAnsi" w:hAnsiTheme="minorHAnsi"/>
                <w:color w:val="FF0000"/>
                <w:sz w:val="20"/>
                <w:lang w:val="en-GB"/>
              </w:rPr>
              <w:t xml:space="preserve">Please provide a general comment to the </w:t>
            </w:r>
            <w:proofErr w:type="gramStart"/>
            <w:r w:rsidRPr="00395029">
              <w:rPr>
                <w:rFonts w:asciiTheme="minorHAnsi" w:hAnsiTheme="minorHAnsi"/>
                <w:color w:val="FF0000"/>
                <w:sz w:val="20"/>
                <w:lang w:val="en-GB"/>
              </w:rPr>
              <w:t>module as a whole</w:t>
            </w:r>
            <w:proofErr w:type="gramEnd"/>
            <w:r w:rsidRPr="00395029">
              <w:rPr>
                <w:rFonts w:asciiTheme="minorHAnsi" w:hAnsiTheme="minorHAnsi"/>
                <w:color w:val="FF0000"/>
                <w:sz w:val="20"/>
                <w:lang w:val="en-GB"/>
              </w:rPr>
              <w:t>. This could range from “No observations and no change to questionnaires required” to a substantial comment, such as “Several critical issues observed in the field and substantial changes required. Please see below for specific issues and recommendations”.</w:t>
            </w:r>
            <w:r w:rsidR="00361AEE">
              <w:rPr>
                <w:rFonts w:asciiTheme="minorHAnsi" w:hAnsiTheme="minorHAnsi"/>
                <w:color w:val="FF0000"/>
                <w:sz w:val="20"/>
                <w:lang w:val="en-GB"/>
              </w:rPr>
              <w:t xml:space="preserve"> I</w:t>
            </w:r>
            <w:r w:rsidR="00361AEE" w:rsidRPr="00361AEE">
              <w:rPr>
                <w:rFonts w:asciiTheme="minorHAnsi" w:hAnsiTheme="minorHAnsi"/>
                <w:color w:val="FF0000"/>
                <w:sz w:val="20"/>
                <w:lang w:val="en-GB"/>
              </w:rPr>
              <w:t>f applicable, note if the issue appeared in one or more languages and separate suggestions for each language.</w:t>
            </w:r>
          </w:p>
        </w:tc>
      </w:tr>
      <w:tr w:rsidR="00395029" w:rsidRPr="00395029" w14:paraId="5AC16619" w14:textId="77777777" w:rsidTr="003D7AD1">
        <w:tc>
          <w:tcPr>
            <w:tcW w:w="9243" w:type="dxa"/>
            <w:gridSpan w:val="4"/>
            <w:tcBorders>
              <w:left w:val="double" w:sz="4" w:space="0" w:color="auto"/>
              <w:right w:val="double" w:sz="4" w:space="0" w:color="auto"/>
            </w:tcBorders>
            <w:shd w:val="clear" w:color="auto" w:fill="auto"/>
          </w:tcPr>
          <w:p w14:paraId="2EFA7E06" w14:textId="77777777" w:rsidR="00395029" w:rsidRPr="00395029" w:rsidRDefault="00395029" w:rsidP="00346F4A">
            <w:pPr>
              <w:pStyle w:val="BodyTextIndent2"/>
              <w:spacing w:line="240" w:lineRule="auto"/>
              <w:ind w:firstLine="0"/>
              <w:jc w:val="left"/>
              <w:rPr>
                <w:rFonts w:asciiTheme="minorHAnsi" w:hAnsiTheme="minorHAnsi"/>
                <w:sz w:val="20"/>
                <w:lang w:val="en-GB"/>
              </w:rPr>
            </w:pPr>
            <w:r w:rsidRPr="00395029">
              <w:rPr>
                <w:rFonts w:asciiTheme="minorHAnsi" w:hAnsiTheme="minorHAnsi"/>
                <w:i/>
                <w:sz w:val="20"/>
                <w:lang w:val="en-GB"/>
              </w:rPr>
              <w:t>Specific Comments</w:t>
            </w:r>
          </w:p>
        </w:tc>
      </w:tr>
      <w:tr w:rsidR="00395029" w:rsidRPr="00395029" w14:paraId="632B5D7E" w14:textId="77777777" w:rsidTr="00346F4A">
        <w:tc>
          <w:tcPr>
            <w:tcW w:w="2088" w:type="dxa"/>
            <w:tcBorders>
              <w:left w:val="double" w:sz="4" w:space="0" w:color="auto"/>
            </w:tcBorders>
          </w:tcPr>
          <w:p w14:paraId="4876B695" w14:textId="77777777" w:rsidR="00395029" w:rsidRPr="00395029" w:rsidRDefault="00395029" w:rsidP="00346F4A">
            <w:pPr>
              <w:pStyle w:val="BodyTextIndent2"/>
              <w:spacing w:line="240" w:lineRule="auto"/>
              <w:ind w:firstLine="0"/>
              <w:jc w:val="left"/>
              <w:rPr>
                <w:rFonts w:asciiTheme="minorHAnsi" w:hAnsiTheme="minorHAnsi"/>
                <w:sz w:val="20"/>
                <w:lang w:val="en-GB"/>
              </w:rPr>
            </w:pPr>
            <w:r w:rsidRPr="00395029">
              <w:rPr>
                <w:rFonts w:asciiTheme="minorHAnsi" w:hAnsiTheme="minorHAnsi"/>
                <w:sz w:val="20"/>
                <w:lang w:val="en-GB"/>
              </w:rPr>
              <w:t>Question / Instruction Number</w:t>
            </w:r>
          </w:p>
        </w:tc>
        <w:tc>
          <w:tcPr>
            <w:tcW w:w="1999" w:type="dxa"/>
          </w:tcPr>
          <w:p w14:paraId="0D474261" w14:textId="77777777" w:rsidR="00395029" w:rsidRPr="00395029" w:rsidRDefault="00395029" w:rsidP="00346F4A">
            <w:pPr>
              <w:pStyle w:val="BodyTextIndent2"/>
              <w:spacing w:line="240" w:lineRule="auto"/>
              <w:ind w:firstLine="0"/>
              <w:jc w:val="left"/>
              <w:rPr>
                <w:rFonts w:asciiTheme="minorHAnsi" w:hAnsiTheme="minorHAnsi"/>
                <w:sz w:val="20"/>
                <w:lang w:val="en-GB"/>
              </w:rPr>
            </w:pPr>
            <w:r w:rsidRPr="00395029">
              <w:rPr>
                <w:rFonts w:asciiTheme="minorHAnsi" w:hAnsiTheme="minorHAnsi"/>
                <w:sz w:val="20"/>
                <w:lang w:val="en-GB"/>
              </w:rPr>
              <w:t>Pre-test Observations</w:t>
            </w:r>
          </w:p>
        </w:tc>
        <w:tc>
          <w:tcPr>
            <w:tcW w:w="1756" w:type="dxa"/>
          </w:tcPr>
          <w:p w14:paraId="01CA4B53" w14:textId="77777777" w:rsidR="00395029" w:rsidRPr="00395029" w:rsidRDefault="00395029" w:rsidP="00346F4A">
            <w:pPr>
              <w:pStyle w:val="BodyTextIndent2"/>
              <w:spacing w:line="240" w:lineRule="auto"/>
              <w:ind w:firstLine="0"/>
              <w:jc w:val="left"/>
              <w:rPr>
                <w:rFonts w:asciiTheme="minorHAnsi" w:hAnsiTheme="minorHAnsi"/>
                <w:sz w:val="20"/>
                <w:lang w:val="en-GB"/>
              </w:rPr>
            </w:pPr>
            <w:r w:rsidRPr="00395029">
              <w:rPr>
                <w:rFonts w:asciiTheme="minorHAnsi" w:hAnsiTheme="minorHAnsi"/>
                <w:sz w:val="20"/>
                <w:lang w:val="en-GB"/>
              </w:rPr>
              <w:t>Suggestions</w:t>
            </w:r>
          </w:p>
        </w:tc>
        <w:tc>
          <w:tcPr>
            <w:tcW w:w="3400" w:type="dxa"/>
            <w:tcBorders>
              <w:right w:val="double" w:sz="4" w:space="0" w:color="auto"/>
            </w:tcBorders>
          </w:tcPr>
          <w:p w14:paraId="48B85896" w14:textId="77777777" w:rsidR="00395029" w:rsidRPr="00395029" w:rsidRDefault="00395029" w:rsidP="00346F4A">
            <w:pPr>
              <w:pStyle w:val="BodyTextIndent2"/>
              <w:spacing w:line="240" w:lineRule="auto"/>
              <w:ind w:firstLine="0"/>
              <w:jc w:val="left"/>
              <w:rPr>
                <w:rFonts w:asciiTheme="minorHAnsi" w:hAnsiTheme="minorHAnsi"/>
                <w:sz w:val="20"/>
                <w:lang w:val="en-GB"/>
              </w:rPr>
            </w:pPr>
            <w:r w:rsidRPr="00395029">
              <w:rPr>
                <w:rFonts w:asciiTheme="minorHAnsi" w:hAnsiTheme="minorHAnsi"/>
                <w:sz w:val="20"/>
                <w:lang w:val="en-GB"/>
              </w:rPr>
              <w:t>Final Decision</w:t>
            </w:r>
          </w:p>
        </w:tc>
      </w:tr>
      <w:tr w:rsidR="00395029" w:rsidRPr="00395029" w14:paraId="25A22B8E" w14:textId="77777777" w:rsidTr="00346F4A">
        <w:trPr>
          <w:trHeight w:val="4067"/>
        </w:trPr>
        <w:tc>
          <w:tcPr>
            <w:tcW w:w="2088" w:type="dxa"/>
            <w:tcBorders>
              <w:left w:val="double" w:sz="4" w:space="0" w:color="auto"/>
            </w:tcBorders>
          </w:tcPr>
          <w:p w14:paraId="11AE83F1" w14:textId="59C4867D" w:rsidR="00395029" w:rsidRPr="00395029" w:rsidRDefault="00395029" w:rsidP="00346F4A">
            <w:pPr>
              <w:pStyle w:val="BodyTextIndent2"/>
              <w:spacing w:line="240" w:lineRule="auto"/>
              <w:ind w:firstLine="0"/>
              <w:jc w:val="left"/>
              <w:rPr>
                <w:rFonts w:asciiTheme="minorHAnsi" w:hAnsiTheme="minorHAnsi"/>
                <w:color w:val="FF0000"/>
                <w:sz w:val="20"/>
                <w:lang w:val="en-GB"/>
              </w:rPr>
            </w:pPr>
            <w:r w:rsidRPr="00395029">
              <w:rPr>
                <w:rFonts w:asciiTheme="minorHAnsi" w:hAnsiTheme="minorHAnsi"/>
                <w:color w:val="FF0000"/>
                <w:sz w:val="20"/>
                <w:lang w:val="en-GB"/>
              </w:rPr>
              <w:t xml:space="preserve">List questions / instructions with observations, </w:t>
            </w:r>
            <w:r w:rsidR="00A3000F" w:rsidRPr="00395029">
              <w:rPr>
                <w:rFonts w:asciiTheme="minorHAnsi" w:hAnsiTheme="minorHAnsi"/>
                <w:color w:val="FF0000"/>
                <w:sz w:val="20"/>
                <w:lang w:val="en-GB"/>
              </w:rPr>
              <w:t>e.g.,</w:t>
            </w:r>
            <w:r w:rsidRPr="00395029">
              <w:rPr>
                <w:rFonts w:asciiTheme="minorHAnsi" w:hAnsiTheme="minorHAnsi"/>
                <w:color w:val="FF0000"/>
                <w:sz w:val="20"/>
                <w:lang w:val="en-GB"/>
              </w:rPr>
              <w:t xml:space="preserve"> HH7, “Introduction”, etc.</w:t>
            </w:r>
          </w:p>
        </w:tc>
        <w:tc>
          <w:tcPr>
            <w:tcW w:w="1999" w:type="dxa"/>
          </w:tcPr>
          <w:p w14:paraId="6F086DDE" w14:textId="75CF0072" w:rsidR="00395029" w:rsidRPr="00395029" w:rsidRDefault="00395029" w:rsidP="00346F4A">
            <w:pPr>
              <w:pStyle w:val="BodyTextIndent2"/>
              <w:spacing w:line="240" w:lineRule="auto"/>
              <w:ind w:firstLine="0"/>
              <w:jc w:val="left"/>
              <w:rPr>
                <w:rFonts w:asciiTheme="minorHAnsi" w:hAnsiTheme="minorHAnsi"/>
                <w:color w:val="FF0000"/>
                <w:sz w:val="20"/>
                <w:lang w:val="en-GB"/>
              </w:rPr>
            </w:pPr>
            <w:r w:rsidRPr="00395029">
              <w:rPr>
                <w:rFonts w:asciiTheme="minorHAnsi" w:hAnsiTheme="minorHAnsi"/>
                <w:color w:val="FF0000"/>
                <w:sz w:val="20"/>
                <w:lang w:val="en-GB"/>
              </w:rPr>
              <w:t xml:space="preserve">Present observations from pre-test, </w:t>
            </w:r>
            <w:r w:rsidR="00A3000F" w:rsidRPr="00395029">
              <w:rPr>
                <w:rFonts w:asciiTheme="minorHAnsi" w:hAnsiTheme="minorHAnsi"/>
                <w:color w:val="FF0000"/>
                <w:sz w:val="20"/>
                <w:lang w:val="en-GB"/>
              </w:rPr>
              <w:t>e.g.,</w:t>
            </w:r>
            <w:r w:rsidRPr="00395029">
              <w:rPr>
                <w:rFonts w:asciiTheme="minorHAnsi" w:hAnsiTheme="minorHAnsi"/>
                <w:color w:val="FF0000"/>
                <w:sz w:val="20"/>
                <w:lang w:val="en-GB"/>
              </w:rPr>
              <w:t xml:space="preserve"> “Introductory sentence was not informative enough and respondents often wanted to know more about why the survey was being conducted.</w:t>
            </w:r>
          </w:p>
        </w:tc>
        <w:tc>
          <w:tcPr>
            <w:tcW w:w="1756" w:type="dxa"/>
          </w:tcPr>
          <w:p w14:paraId="316BDC21" w14:textId="77777777" w:rsidR="00395029" w:rsidRPr="00395029" w:rsidRDefault="00395029" w:rsidP="00346F4A">
            <w:pPr>
              <w:pStyle w:val="BodyTextIndent2"/>
              <w:spacing w:line="240" w:lineRule="auto"/>
              <w:ind w:firstLine="0"/>
              <w:jc w:val="left"/>
              <w:rPr>
                <w:rFonts w:asciiTheme="minorHAnsi" w:hAnsiTheme="minorHAnsi"/>
                <w:color w:val="FF0000"/>
                <w:sz w:val="20"/>
                <w:lang w:val="en-GB"/>
              </w:rPr>
            </w:pPr>
            <w:r w:rsidRPr="00395029">
              <w:rPr>
                <w:rFonts w:asciiTheme="minorHAnsi" w:hAnsiTheme="minorHAnsi"/>
                <w:color w:val="FF0000"/>
                <w:sz w:val="20"/>
                <w:lang w:val="en-GB"/>
              </w:rPr>
              <w:t>Suggestion based on evidence of pre-test, e.g. “The following introduction is suggested: … We are conducting a survey to better understand the health, well-being, and overall situation of children and families…”</w:t>
            </w:r>
          </w:p>
        </w:tc>
        <w:tc>
          <w:tcPr>
            <w:tcW w:w="3400" w:type="dxa"/>
            <w:tcBorders>
              <w:right w:val="double" w:sz="4" w:space="0" w:color="auto"/>
            </w:tcBorders>
          </w:tcPr>
          <w:p w14:paraId="11E8A8D8" w14:textId="06CDB671" w:rsidR="00395029" w:rsidRPr="00395029" w:rsidRDefault="00395029" w:rsidP="00346F4A">
            <w:pPr>
              <w:pStyle w:val="BodyTextIndent2"/>
              <w:spacing w:line="240" w:lineRule="auto"/>
              <w:ind w:firstLine="0"/>
              <w:jc w:val="left"/>
              <w:rPr>
                <w:rFonts w:asciiTheme="minorHAnsi" w:hAnsiTheme="minorHAnsi"/>
                <w:color w:val="FF0000"/>
                <w:sz w:val="20"/>
                <w:lang w:val="en-GB"/>
              </w:rPr>
            </w:pPr>
            <w:r w:rsidRPr="00395029">
              <w:rPr>
                <w:rFonts w:asciiTheme="minorHAnsi" w:hAnsiTheme="minorHAnsi"/>
                <w:color w:val="FF0000"/>
                <w:sz w:val="20"/>
                <w:lang w:val="en-GB"/>
              </w:rPr>
              <w:t xml:space="preserve">State the decision on suggestion, </w:t>
            </w:r>
            <w:r w:rsidR="00A3000F" w:rsidRPr="00395029">
              <w:rPr>
                <w:rFonts w:asciiTheme="minorHAnsi" w:hAnsiTheme="minorHAnsi"/>
                <w:color w:val="FF0000"/>
                <w:sz w:val="20"/>
                <w:lang w:val="en-GB"/>
              </w:rPr>
              <w:t>i.e.,</w:t>
            </w:r>
            <w:r w:rsidRPr="00395029">
              <w:rPr>
                <w:rFonts w:asciiTheme="minorHAnsi" w:hAnsiTheme="minorHAnsi"/>
                <w:color w:val="FF0000"/>
                <w:sz w:val="20"/>
                <w:lang w:val="en-GB"/>
              </w:rPr>
              <w:t xml:space="preserve"> how will questionnaire be changed based on observation and suggestion. For instance: “Suggestion accepted”.</w:t>
            </w:r>
          </w:p>
        </w:tc>
      </w:tr>
      <w:tr w:rsidR="00395029" w:rsidRPr="00395029" w14:paraId="49D71D35" w14:textId="77777777" w:rsidTr="00346F4A">
        <w:trPr>
          <w:trHeight w:val="80"/>
        </w:trPr>
        <w:tc>
          <w:tcPr>
            <w:tcW w:w="2088" w:type="dxa"/>
            <w:tcBorders>
              <w:left w:val="double" w:sz="4" w:space="0" w:color="auto"/>
            </w:tcBorders>
          </w:tcPr>
          <w:p w14:paraId="596DAC31" w14:textId="77777777" w:rsidR="00395029" w:rsidRPr="00395029" w:rsidRDefault="00395029" w:rsidP="00346F4A">
            <w:pPr>
              <w:pStyle w:val="BodyTextIndent2"/>
              <w:spacing w:line="240" w:lineRule="auto"/>
              <w:ind w:firstLine="0"/>
              <w:jc w:val="left"/>
              <w:rPr>
                <w:rFonts w:asciiTheme="minorHAnsi" w:hAnsiTheme="minorHAnsi"/>
                <w:color w:val="FF0000"/>
                <w:sz w:val="20"/>
                <w:lang w:val="en-GB"/>
              </w:rPr>
            </w:pPr>
            <w:r w:rsidRPr="00395029">
              <w:rPr>
                <w:rFonts w:asciiTheme="minorHAnsi" w:hAnsiTheme="minorHAnsi"/>
                <w:color w:val="FF0000"/>
                <w:sz w:val="20"/>
                <w:lang w:val="en-GB"/>
              </w:rPr>
              <w:t>As above</w:t>
            </w:r>
          </w:p>
        </w:tc>
        <w:tc>
          <w:tcPr>
            <w:tcW w:w="1999" w:type="dxa"/>
          </w:tcPr>
          <w:p w14:paraId="5F73CA30" w14:textId="77777777" w:rsidR="00395029" w:rsidRPr="00395029" w:rsidRDefault="00395029" w:rsidP="00346F4A">
            <w:pPr>
              <w:pStyle w:val="BodyTextIndent2"/>
              <w:spacing w:line="240" w:lineRule="auto"/>
              <w:ind w:firstLine="0"/>
              <w:jc w:val="left"/>
              <w:rPr>
                <w:rFonts w:asciiTheme="minorHAnsi" w:hAnsiTheme="minorHAnsi"/>
                <w:color w:val="FF0000"/>
                <w:sz w:val="20"/>
                <w:lang w:val="en-GB"/>
              </w:rPr>
            </w:pPr>
            <w:r w:rsidRPr="00395029">
              <w:rPr>
                <w:rFonts w:asciiTheme="minorHAnsi" w:hAnsiTheme="minorHAnsi"/>
                <w:color w:val="FF0000"/>
                <w:sz w:val="20"/>
                <w:lang w:val="en-GB"/>
              </w:rPr>
              <w:t>As above</w:t>
            </w:r>
          </w:p>
        </w:tc>
        <w:tc>
          <w:tcPr>
            <w:tcW w:w="1756" w:type="dxa"/>
          </w:tcPr>
          <w:p w14:paraId="78206CF9" w14:textId="77777777" w:rsidR="00395029" w:rsidRPr="00395029" w:rsidRDefault="00395029" w:rsidP="00346F4A">
            <w:pPr>
              <w:pStyle w:val="BodyTextIndent2"/>
              <w:spacing w:line="240" w:lineRule="auto"/>
              <w:ind w:firstLine="0"/>
              <w:jc w:val="left"/>
              <w:rPr>
                <w:rFonts w:asciiTheme="minorHAnsi" w:hAnsiTheme="minorHAnsi"/>
                <w:color w:val="FF0000"/>
                <w:sz w:val="20"/>
                <w:lang w:val="en-GB"/>
              </w:rPr>
            </w:pPr>
            <w:r w:rsidRPr="00395029">
              <w:rPr>
                <w:rFonts w:asciiTheme="minorHAnsi" w:hAnsiTheme="minorHAnsi"/>
                <w:color w:val="FF0000"/>
                <w:sz w:val="20"/>
                <w:lang w:val="en-GB"/>
              </w:rPr>
              <w:t>As above</w:t>
            </w:r>
          </w:p>
        </w:tc>
        <w:tc>
          <w:tcPr>
            <w:tcW w:w="3400" w:type="dxa"/>
            <w:tcBorders>
              <w:right w:val="double" w:sz="4" w:space="0" w:color="auto"/>
            </w:tcBorders>
          </w:tcPr>
          <w:p w14:paraId="0F018EFC" w14:textId="77777777" w:rsidR="00395029" w:rsidRPr="00395029" w:rsidRDefault="00395029" w:rsidP="00346F4A">
            <w:pPr>
              <w:pStyle w:val="BodyTextIndent2"/>
              <w:spacing w:line="240" w:lineRule="auto"/>
              <w:ind w:firstLine="0"/>
              <w:jc w:val="left"/>
              <w:rPr>
                <w:rFonts w:asciiTheme="minorHAnsi" w:hAnsiTheme="minorHAnsi"/>
                <w:color w:val="FF0000"/>
                <w:sz w:val="20"/>
                <w:lang w:val="en-GB"/>
              </w:rPr>
            </w:pPr>
            <w:r w:rsidRPr="00395029">
              <w:rPr>
                <w:rFonts w:asciiTheme="minorHAnsi" w:hAnsiTheme="minorHAnsi"/>
                <w:color w:val="FF0000"/>
                <w:sz w:val="20"/>
                <w:lang w:val="en-GB"/>
              </w:rPr>
              <w:t>As above</w:t>
            </w:r>
          </w:p>
        </w:tc>
      </w:tr>
      <w:tr w:rsidR="00395029" w:rsidRPr="00395029" w14:paraId="1D5FDF5A" w14:textId="77777777" w:rsidTr="00346F4A">
        <w:trPr>
          <w:trHeight w:val="89"/>
        </w:trPr>
        <w:tc>
          <w:tcPr>
            <w:tcW w:w="2088" w:type="dxa"/>
            <w:tcBorders>
              <w:left w:val="double" w:sz="4" w:space="0" w:color="auto"/>
            </w:tcBorders>
          </w:tcPr>
          <w:p w14:paraId="5C8854EA" w14:textId="77777777" w:rsidR="00395029" w:rsidRPr="00395029" w:rsidRDefault="00395029" w:rsidP="00346F4A">
            <w:pPr>
              <w:pStyle w:val="BodyTextIndent2"/>
              <w:spacing w:line="240" w:lineRule="auto"/>
              <w:ind w:firstLine="0"/>
              <w:jc w:val="left"/>
              <w:rPr>
                <w:rFonts w:asciiTheme="minorHAnsi" w:hAnsiTheme="minorHAnsi"/>
                <w:color w:val="FF0000"/>
                <w:sz w:val="20"/>
                <w:lang w:val="en-GB"/>
              </w:rPr>
            </w:pPr>
            <w:r w:rsidRPr="00395029">
              <w:rPr>
                <w:rFonts w:asciiTheme="minorHAnsi" w:hAnsiTheme="minorHAnsi"/>
                <w:color w:val="FF0000"/>
                <w:sz w:val="20"/>
                <w:lang w:val="en-GB"/>
              </w:rPr>
              <w:t>As above</w:t>
            </w:r>
          </w:p>
        </w:tc>
        <w:tc>
          <w:tcPr>
            <w:tcW w:w="1999" w:type="dxa"/>
          </w:tcPr>
          <w:p w14:paraId="752E8CF7" w14:textId="77777777" w:rsidR="00395029" w:rsidRPr="00395029" w:rsidRDefault="00395029" w:rsidP="00346F4A">
            <w:pPr>
              <w:pStyle w:val="BodyTextIndent2"/>
              <w:spacing w:line="240" w:lineRule="auto"/>
              <w:ind w:firstLine="0"/>
              <w:jc w:val="left"/>
              <w:rPr>
                <w:rFonts w:asciiTheme="minorHAnsi" w:hAnsiTheme="minorHAnsi"/>
                <w:color w:val="FF0000"/>
                <w:sz w:val="20"/>
                <w:lang w:val="en-GB"/>
              </w:rPr>
            </w:pPr>
            <w:r w:rsidRPr="00395029">
              <w:rPr>
                <w:rFonts w:asciiTheme="minorHAnsi" w:hAnsiTheme="minorHAnsi"/>
                <w:color w:val="FF0000"/>
                <w:sz w:val="20"/>
                <w:lang w:val="en-GB"/>
              </w:rPr>
              <w:t>As above</w:t>
            </w:r>
          </w:p>
        </w:tc>
        <w:tc>
          <w:tcPr>
            <w:tcW w:w="1756" w:type="dxa"/>
          </w:tcPr>
          <w:p w14:paraId="15E2D885" w14:textId="77777777" w:rsidR="00395029" w:rsidRPr="00395029" w:rsidRDefault="00395029" w:rsidP="00346F4A">
            <w:pPr>
              <w:pStyle w:val="BodyTextIndent2"/>
              <w:spacing w:line="240" w:lineRule="auto"/>
              <w:ind w:firstLine="0"/>
              <w:jc w:val="left"/>
              <w:rPr>
                <w:rFonts w:asciiTheme="minorHAnsi" w:hAnsiTheme="minorHAnsi"/>
                <w:color w:val="FF0000"/>
                <w:sz w:val="20"/>
                <w:lang w:val="en-GB"/>
              </w:rPr>
            </w:pPr>
            <w:r w:rsidRPr="00395029">
              <w:rPr>
                <w:rFonts w:asciiTheme="minorHAnsi" w:hAnsiTheme="minorHAnsi"/>
                <w:color w:val="FF0000"/>
                <w:sz w:val="20"/>
                <w:lang w:val="en-GB"/>
              </w:rPr>
              <w:t>As above</w:t>
            </w:r>
          </w:p>
        </w:tc>
        <w:tc>
          <w:tcPr>
            <w:tcW w:w="3400" w:type="dxa"/>
            <w:tcBorders>
              <w:right w:val="double" w:sz="4" w:space="0" w:color="auto"/>
            </w:tcBorders>
          </w:tcPr>
          <w:p w14:paraId="3A99124D" w14:textId="77777777" w:rsidR="00395029" w:rsidRPr="00395029" w:rsidRDefault="00395029" w:rsidP="00346F4A">
            <w:pPr>
              <w:pStyle w:val="BodyTextIndent2"/>
              <w:spacing w:line="240" w:lineRule="auto"/>
              <w:ind w:firstLine="0"/>
              <w:jc w:val="left"/>
              <w:rPr>
                <w:rFonts w:asciiTheme="minorHAnsi" w:hAnsiTheme="minorHAnsi"/>
                <w:color w:val="FF0000"/>
                <w:sz w:val="20"/>
                <w:lang w:val="en-GB"/>
              </w:rPr>
            </w:pPr>
            <w:r w:rsidRPr="00395029">
              <w:rPr>
                <w:rFonts w:asciiTheme="minorHAnsi" w:hAnsiTheme="minorHAnsi"/>
                <w:color w:val="FF0000"/>
                <w:sz w:val="20"/>
                <w:lang w:val="en-GB"/>
              </w:rPr>
              <w:t>As above</w:t>
            </w:r>
          </w:p>
        </w:tc>
      </w:tr>
      <w:tr w:rsidR="00395029" w:rsidRPr="00395029" w14:paraId="6389E5EB" w14:textId="77777777" w:rsidTr="00346F4A">
        <w:trPr>
          <w:trHeight w:val="89"/>
        </w:trPr>
        <w:tc>
          <w:tcPr>
            <w:tcW w:w="2088" w:type="dxa"/>
            <w:tcBorders>
              <w:left w:val="double" w:sz="4" w:space="0" w:color="auto"/>
              <w:bottom w:val="single" w:sz="4" w:space="0" w:color="auto"/>
            </w:tcBorders>
          </w:tcPr>
          <w:p w14:paraId="02084F33" w14:textId="77777777" w:rsidR="00395029" w:rsidRPr="00395029" w:rsidRDefault="00395029" w:rsidP="00346F4A">
            <w:pPr>
              <w:pStyle w:val="BodyTextIndent2"/>
              <w:spacing w:line="240" w:lineRule="auto"/>
              <w:ind w:firstLine="0"/>
              <w:jc w:val="left"/>
              <w:rPr>
                <w:rFonts w:asciiTheme="minorHAnsi" w:hAnsiTheme="minorHAnsi"/>
                <w:color w:val="FF0000"/>
                <w:sz w:val="20"/>
                <w:lang w:val="en-GB"/>
              </w:rPr>
            </w:pPr>
            <w:r w:rsidRPr="00395029">
              <w:rPr>
                <w:rFonts w:asciiTheme="minorHAnsi" w:hAnsiTheme="minorHAnsi"/>
                <w:color w:val="FF0000"/>
                <w:sz w:val="20"/>
                <w:lang w:val="en-GB"/>
              </w:rPr>
              <w:t>As above</w:t>
            </w:r>
          </w:p>
        </w:tc>
        <w:tc>
          <w:tcPr>
            <w:tcW w:w="1999" w:type="dxa"/>
            <w:tcBorders>
              <w:bottom w:val="single" w:sz="4" w:space="0" w:color="auto"/>
            </w:tcBorders>
          </w:tcPr>
          <w:p w14:paraId="13D3004B" w14:textId="77777777" w:rsidR="00395029" w:rsidRPr="00395029" w:rsidRDefault="00395029" w:rsidP="00346F4A">
            <w:pPr>
              <w:pStyle w:val="BodyTextIndent2"/>
              <w:spacing w:line="240" w:lineRule="auto"/>
              <w:ind w:firstLine="0"/>
              <w:jc w:val="left"/>
              <w:rPr>
                <w:rFonts w:asciiTheme="minorHAnsi" w:hAnsiTheme="minorHAnsi"/>
                <w:color w:val="FF0000"/>
                <w:sz w:val="20"/>
                <w:lang w:val="en-GB"/>
              </w:rPr>
            </w:pPr>
            <w:r w:rsidRPr="00395029">
              <w:rPr>
                <w:rFonts w:asciiTheme="minorHAnsi" w:hAnsiTheme="minorHAnsi"/>
                <w:color w:val="FF0000"/>
                <w:sz w:val="20"/>
                <w:lang w:val="en-GB"/>
              </w:rPr>
              <w:t>As above</w:t>
            </w:r>
          </w:p>
        </w:tc>
        <w:tc>
          <w:tcPr>
            <w:tcW w:w="1756" w:type="dxa"/>
            <w:tcBorders>
              <w:bottom w:val="single" w:sz="4" w:space="0" w:color="auto"/>
            </w:tcBorders>
          </w:tcPr>
          <w:p w14:paraId="20BEE989" w14:textId="77777777" w:rsidR="00395029" w:rsidRPr="00395029" w:rsidRDefault="00395029" w:rsidP="00346F4A">
            <w:pPr>
              <w:pStyle w:val="BodyTextIndent2"/>
              <w:spacing w:line="240" w:lineRule="auto"/>
              <w:ind w:firstLine="0"/>
              <w:jc w:val="left"/>
              <w:rPr>
                <w:rFonts w:asciiTheme="minorHAnsi" w:hAnsiTheme="minorHAnsi"/>
                <w:color w:val="FF0000"/>
                <w:sz w:val="20"/>
                <w:lang w:val="en-GB"/>
              </w:rPr>
            </w:pPr>
            <w:r w:rsidRPr="00395029">
              <w:rPr>
                <w:rFonts w:asciiTheme="minorHAnsi" w:hAnsiTheme="minorHAnsi"/>
                <w:color w:val="FF0000"/>
                <w:sz w:val="20"/>
                <w:lang w:val="en-GB"/>
              </w:rPr>
              <w:t>As above</w:t>
            </w:r>
          </w:p>
        </w:tc>
        <w:tc>
          <w:tcPr>
            <w:tcW w:w="3400" w:type="dxa"/>
            <w:tcBorders>
              <w:bottom w:val="single" w:sz="4" w:space="0" w:color="auto"/>
              <w:right w:val="double" w:sz="4" w:space="0" w:color="auto"/>
            </w:tcBorders>
          </w:tcPr>
          <w:p w14:paraId="5711DE4C" w14:textId="77777777" w:rsidR="00395029" w:rsidRPr="00395029" w:rsidRDefault="00395029" w:rsidP="00346F4A">
            <w:pPr>
              <w:pStyle w:val="BodyTextIndent2"/>
              <w:spacing w:line="240" w:lineRule="auto"/>
              <w:ind w:firstLine="0"/>
              <w:jc w:val="left"/>
              <w:rPr>
                <w:rFonts w:asciiTheme="minorHAnsi" w:hAnsiTheme="minorHAnsi"/>
                <w:color w:val="FF0000"/>
                <w:sz w:val="20"/>
                <w:lang w:val="en-GB"/>
              </w:rPr>
            </w:pPr>
            <w:r w:rsidRPr="00395029">
              <w:rPr>
                <w:rFonts w:asciiTheme="minorHAnsi" w:hAnsiTheme="minorHAnsi"/>
                <w:color w:val="FF0000"/>
                <w:sz w:val="20"/>
                <w:lang w:val="en-GB"/>
              </w:rPr>
              <w:t>As above</w:t>
            </w:r>
          </w:p>
        </w:tc>
      </w:tr>
      <w:tr w:rsidR="00395029" w:rsidRPr="00395029" w14:paraId="4A2FDB8A" w14:textId="77777777" w:rsidTr="00346F4A">
        <w:tc>
          <w:tcPr>
            <w:tcW w:w="2088" w:type="dxa"/>
            <w:tcBorders>
              <w:left w:val="double" w:sz="4" w:space="0" w:color="auto"/>
              <w:right w:val="nil"/>
            </w:tcBorders>
          </w:tcPr>
          <w:p w14:paraId="3C46602F" w14:textId="77777777" w:rsidR="00395029" w:rsidRPr="00395029" w:rsidRDefault="00395029" w:rsidP="00346F4A">
            <w:pPr>
              <w:pStyle w:val="BodyTextIndent2"/>
              <w:spacing w:line="240" w:lineRule="auto"/>
              <w:ind w:firstLine="0"/>
              <w:jc w:val="left"/>
              <w:rPr>
                <w:rFonts w:asciiTheme="minorHAnsi" w:hAnsiTheme="minorHAnsi"/>
                <w:i/>
                <w:sz w:val="20"/>
                <w:lang w:val="en-GB"/>
              </w:rPr>
            </w:pPr>
          </w:p>
        </w:tc>
        <w:tc>
          <w:tcPr>
            <w:tcW w:w="7155" w:type="dxa"/>
            <w:gridSpan w:val="3"/>
            <w:tcBorders>
              <w:left w:val="nil"/>
              <w:right w:val="double" w:sz="4" w:space="0" w:color="auto"/>
            </w:tcBorders>
          </w:tcPr>
          <w:p w14:paraId="72E4AF8E" w14:textId="77777777" w:rsidR="00395029" w:rsidRPr="00395029" w:rsidRDefault="00395029" w:rsidP="00346F4A">
            <w:pPr>
              <w:pStyle w:val="BodyTextIndent2"/>
              <w:spacing w:line="240" w:lineRule="auto"/>
              <w:ind w:firstLine="0"/>
              <w:jc w:val="left"/>
              <w:rPr>
                <w:rFonts w:asciiTheme="minorHAnsi" w:hAnsiTheme="minorHAnsi"/>
                <w:sz w:val="20"/>
                <w:lang w:val="en-GB"/>
              </w:rPr>
            </w:pPr>
          </w:p>
        </w:tc>
      </w:tr>
      <w:tr w:rsidR="00395029" w:rsidRPr="00380843" w14:paraId="07C9DD78" w14:textId="77777777" w:rsidTr="003D7AD1">
        <w:tc>
          <w:tcPr>
            <w:tcW w:w="2088" w:type="dxa"/>
            <w:tcBorders>
              <w:left w:val="double" w:sz="4" w:space="0" w:color="auto"/>
            </w:tcBorders>
            <w:shd w:val="clear" w:color="auto" w:fill="E7E6E6" w:themeFill="background2"/>
          </w:tcPr>
          <w:p w14:paraId="290607D7" w14:textId="77777777" w:rsidR="00395029" w:rsidRPr="00380843" w:rsidRDefault="00395029" w:rsidP="00346F4A">
            <w:pPr>
              <w:pStyle w:val="BodyTextIndent2"/>
              <w:spacing w:line="240" w:lineRule="auto"/>
              <w:ind w:firstLine="0"/>
              <w:jc w:val="left"/>
              <w:rPr>
                <w:rFonts w:asciiTheme="minorHAnsi" w:hAnsiTheme="minorHAnsi"/>
                <w:b/>
                <w:bCs/>
                <w:iCs/>
                <w:sz w:val="20"/>
                <w:lang w:val="en-GB"/>
              </w:rPr>
            </w:pPr>
            <w:r w:rsidRPr="00380843">
              <w:rPr>
                <w:rFonts w:asciiTheme="minorHAnsi" w:hAnsiTheme="minorHAnsi"/>
                <w:b/>
                <w:bCs/>
                <w:iCs/>
                <w:sz w:val="20"/>
                <w:lang w:val="en-GB"/>
              </w:rPr>
              <w:t>Module</w:t>
            </w:r>
          </w:p>
        </w:tc>
        <w:tc>
          <w:tcPr>
            <w:tcW w:w="7155" w:type="dxa"/>
            <w:gridSpan w:val="3"/>
            <w:tcBorders>
              <w:right w:val="double" w:sz="4" w:space="0" w:color="auto"/>
            </w:tcBorders>
            <w:shd w:val="clear" w:color="auto" w:fill="E7E6E6" w:themeFill="background2"/>
          </w:tcPr>
          <w:p w14:paraId="67677A40" w14:textId="77777777" w:rsidR="00395029" w:rsidRPr="00380843" w:rsidRDefault="00395029" w:rsidP="00346F4A">
            <w:pPr>
              <w:pStyle w:val="BodyTextIndent2"/>
              <w:spacing w:line="240" w:lineRule="auto"/>
              <w:ind w:firstLine="0"/>
              <w:jc w:val="left"/>
              <w:rPr>
                <w:rFonts w:asciiTheme="minorHAnsi" w:hAnsiTheme="minorHAnsi"/>
                <w:b/>
                <w:bCs/>
                <w:sz w:val="20"/>
                <w:lang w:val="en-GB"/>
              </w:rPr>
            </w:pPr>
            <w:r w:rsidRPr="00380843">
              <w:rPr>
                <w:rFonts w:asciiTheme="minorHAnsi" w:hAnsiTheme="minorHAnsi"/>
                <w:b/>
                <w:bCs/>
                <w:sz w:val="20"/>
                <w:lang w:val="en-GB"/>
              </w:rPr>
              <w:t>(HL) List of Household Members</w:t>
            </w:r>
          </w:p>
        </w:tc>
      </w:tr>
      <w:tr w:rsidR="00395029" w:rsidRPr="00395029" w14:paraId="066B4A6D" w14:textId="77777777" w:rsidTr="00346F4A">
        <w:tc>
          <w:tcPr>
            <w:tcW w:w="2088" w:type="dxa"/>
            <w:tcBorders>
              <w:left w:val="double" w:sz="4" w:space="0" w:color="auto"/>
            </w:tcBorders>
          </w:tcPr>
          <w:p w14:paraId="6641ED81" w14:textId="77777777" w:rsidR="00395029" w:rsidRPr="00395029" w:rsidRDefault="00395029" w:rsidP="00346F4A">
            <w:pPr>
              <w:pStyle w:val="BodyTextIndent2"/>
              <w:spacing w:line="240" w:lineRule="auto"/>
              <w:ind w:firstLine="0"/>
              <w:jc w:val="left"/>
              <w:rPr>
                <w:rFonts w:asciiTheme="minorHAnsi" w:hAnsiTheme="minorHAnsi"/>
                <w:i/>
                <w:sz w:val="20"/>
                <w:lang w:val="en-GB"/>
              </w:rPr>
            </w:pPr>
            <w:r w:rsidRPr="00395029">
              <w:rPr>
                <w:rFonts w:asciiTheme="minorHAnsi" w:hAnsiTheme="minorHAnsi"/>
                <w:i/>
                <w:sz w:val="20"/>
                <w:lang w:val="en-GB"/>
              </w:rPr>
              <w:t>General Comments</w:t>
            </w:r>
          </w:p>
        </w:tc>
        <w:tc>
          <w:tcPr>
            <w:tcW w:w="7155" w:type="dxa"/>
            <w:gridSpan w:val="3"/>
            <w:tcBorders>
              <w:right w:val="double" w:sz="4" w:space="0" w:color="auto"/>
            </w:tcBorders>
          </w:tcPr>
          <w:p w14:paraId="0A414E73" w14:textId="77777777" w:rsidR="00395029" w:rsidRPr="00395029" w:rsidRDefault="00395029" w:rsidP="00346F4A">
            <w:pPr>
              <w:pStyle w:val="BodyTextIndent2"/>
              <w:spacing w:line="240" w:lineRule="auto"/>
              <w:ind w:firstLine="0"/>
              <w:jc w:val="left"/>
              <w:rPr>
                <w:rFonts w:asciiTheme="minorHAnsi" w:hAnsiTheme="minorHAnsi"/>
                <w:color w:val="FF0000"/>
                <w:sz w:val="20"/>
                <w:lang w:val="en-GB"/>
              </w:rPr>
            </w:pPr>
            <w:r w:rsidRPr="00395029">
              <w:rPr>
                <w:rFonts w:asciiTheme="minorHAnsi" w:hAnsiTheme="minorHAnsi"/>
                <w:color w:val="FF0000"/>
                <w:sz w:val="20"/>
                <w:lang w:val="en-GB"/>
              </w:rPr>
              <w:t>As above</w:t>
            </w:r>
          </w:p>
        </w:tc>
      </w:tr>
      <w:tr w:rsidR="00395029" w:rsidRPr="00395029" w14:paraId="3BA8745E" w14:textId="77777777" w:rsidTr="00346F4A">
        <w:tc>
          <w:tcPr>
            <w:tcW w:w="9243" w:type="dxa"/>
            <w:gridSpan w:val="4"/>
            <w:tcBorders>
              <w:left w:val="double" w:sz="4" w:space="0" w:color="auto"/>
              <w:right w:val="double" w:sz="4" w:space="0" w:color="auto"/>
            </w:tcBorders>
          </w:tcPr>
          <w:p w14:paraId="5D12F75C" w14:textId="77777777" w:rsidR="00395029" w:rsidRPr="00395029" w:rsidRDefault="00395029" w:rsidP="00346F4A">
            <w:pPr>
              <w:pStyle w:val="BodyTextIndent2"/>
              <w:spacing w:line="240" w:lineRule="auto"/>
              <w:ind w:firstLine="0"/>
              <w:jc w:val="left"/>
              <w:rPr>
                <w:rFonts w:asciiTheme="minorHAnsi" w:hAnsiTheme="minorHAnsi"/>
                <w:sz w:val="20"/>
                <w:lang w:val="en-GB"/>
              </w:rPr>
            </w:pPr>
            <w:r w:rsidRPr="00395029">
              <w:rPr>
                <w:rFonts w:asciiTheme="minorHAnsi" w:hAnsiTheme="minorHAnsi"/>
                <w:i/>
                <w:sz w:val="20"/>
                <w:lang w:val="en-GB"/>
              </w:rPr>
              <w:lastRenderedPageBreak/>
              <w:t>Specific Comments</w:t>
            </w:r>
          </w:p>
        </w:tc>
      </w:tr>
      <w:tr w:rsidR="00395029" w:rsidRPr="00395029" w14:paraId="3FD5866F" w14:textId="77777777" w:rsidTr="00346F4A">
        <w:tc>
          <w:tcPr>
            <w:tcW w:w="2088" w:type="dxa"/>
            <w:tcBorders>
              <w:left w:val="double" w:sz="4" w:space="0" w:color="auto"/>
            </w:tcBorders>
          </w:tcPr>
          <w:p w14:paraId="4884FBDC" w14:textId="77777777" w:rsidR="00395029" w:rsidRPr="00395029" w:rsidRDefault="00395029" w:rsidP="00346F4A">
            <w:pPr>
              <w:pStyle w:val="BodyTextIndent2"/>
              <w:spacing w:line="240" w:lineRule="auto"/>
              <w:ind w:firstLine="0"/>
              <w:jc w:val="left"/>
              <w:rPr>
                <w:rFonts w:asciiTheme="minorHAnsi" w:hAnsiTheme="minorHAnsi"/>
                <w:sz w:val="20"/>
                <w:lang w:val="en-GB"/>
              </w:rPr>
            </w:pPr>
            <w:r w:rsidRPr="00395029">
              <w:rPr>
                <w:rFonts w:asciiTheme="minorHAnsi" w:hAnsiTheme="minorHAnsi"/>
                <w:sz w:val="20"/>
                <w:lang w:val="en-GB"/>
              </w:rPr>
              <w:t>Question / Instruction Number</w:t>
            </w:r>
          </w:p>
        </w:tc>
        <w:tc>
          <w:tcPr>
            <w:tcW w:w="1999" w:type="dxa"/>
          </w:tcPr>
          <w:p w14:paraId="30BF0C3A" w14:textId="77777777" w:rsidR="00395029" w:rsidRPr="00395029" w:rsidRDefault="00395029" w:rsidP="00346F4A">
            <w:pPr>
              <w:pStyle w:val="BodyTextIndent2"/>
              <w:spacing w:line="240" w:lineRule="auto"/>
              <w:ind w:firstLine="0"/>
              <w:jc w:val="left"/>
              <w:rPr>
                <w:rFonts w:asciiTheme="minorHAnsi" w:hAnsiTheme="minorHAnsi"/>
                <w:sz w:val="20"/>
                <w:lang w:val="en-GB"/>
              </w:rPr>
            </w:pPr>
            <w:r w:rsidRPr="00395029">
              <w:rPr>
                <w:rFonts w:asciiTheme="minorHAnsi" w:hAnsiTheme="minorHAnsi"/>
                <w:sz w:val="20"/>
                <w:lang w:val="en-GB"/>
              </w:rPr>
              <w:t>Pre-test Observations</w:t>
            </w:r>
          </w:p>
        </w:tc>
        <w:tc>
          <w:tcPr>
            <w:tcW w:w="1756" w:type="dxa"/>
          </w:tcPr>
          <w:p w14:paraId="2C44D6BA" w14:textId="77777777" w:rsidR="00395029" w:rsidRPr="00395029" w:rsidRDefault="00395029" w:rsidP="00346F4A">
            <w:pPr>
              <w:pStyle w:val="BodyTextIndent2"/>
              <w:spacing w:line="240" w:lineRule="auto"/>
              <w:ind w:firstLine="0"/>
              <w:jc w:val="left"/>
              <w:rPr>
                <w:rFonts w:asciiTheme="minorHAnsi" w:hAnsiTheme="minorHAnsi"/>
                <w:sz w:val="20"/>
                <w:lang w:val="en-GB"/>
              </w:rPr>
            </w:pPr>
            <w:r w:rsidRPr="00395029">
              <w:rPr>
                <w:rFonts w:asciiTheme="minorHAnsi" w:hAnsiTheme="minorHAnsi"/>
                <w:sz w:val="20"/>
                <w:lang w:val="en-GB"/>
              </w:rPr>
              <w:t>Suggestions</w:t>
            </w:r>
          </w:p>
        </w:tc>
        <w:tc>
          <w:tcPr>
            <w:tcW w:w="3400" w:type="dxa"/>
            <w:tcBorders>
              <w:right w:val="double" w:sz="4" w:space="0" w:color="auto"/>
            </w:tcBorders>
          </w:tcPr>
          <w:p w14:paraId="67EE6640" w14:textId="77777777" w:rsidR="00395029" w:rsidRPr="00395029" w:rsidRDefault="00395029" w:rsidP="00346F4A">
            <w:pPr>
              <w:pStyle w:val="BodyTextIndent2"/>
              <w:spacing w:line="240" w:lineRule="auto"/>
              <w:ind w:firstLine="0"/>
              <w:jc w:val="left"/>
              <w:rPr>
                <w:rFonts w:asciiTheme="minorHAnsi" w:hAnsiTheme="minorHAnsi"/>
                <w:sz w:val="20"/>
                <w:lang w:val="en-GB"/>
              </w:rPr>
            </w:pPr>
            <w:r w:rsidRPr="00395029">
              <w:rPr>
                <w:rFonts w:asciiTheme="minorHAnsi" w:hAnsiTheme="minorHAnsi"/>
                <w:sz w:val="20"/>
                <w:lang w:val="en-GB"/>
              </w:rPr>
              <w:t>Final Decision</w:t>
            </w:r>
          </w:p>
        </w:tc>
      </w:tr>
      <w:tr w:rsidR="00395029" w:rsidRPr="00395029" w14:paraId="1D65882C" w14:textId="77777777" w:rsidTr="00346F4A">
        <w:trPr>
          <w:trHeight w:val="134"/>
        </w:trPr>
        <w:tc>
          <w:tcPr>
            <w:tcW w:w="2088" w:type="dxa"/>
            <w:tcBorders>
              <w:left w:val="double" w:sz="4" w:space="0" w:color="auto"/>
            </w:tcBorders>
          </w:tcPr>
          <w:p w14:paraId="7D931A5A" w14:textId="77777777" w:rsidR="00395029" w:rsidRPr="00395029" w:rsidRDefault="00395029" w:rsidP="00346F4A">
            <w:pPr>
              <w:pStyle w:val="BodyTextIndent2"/>
              <w:spacing w:line="240" w:lineRule="auto"/>
              <w:ind w:firstLine="0"/>
              <w:jc w:val="left"/>
              <w:rPr>
                <w:rFonts w:asciiTheme="minorHAnsi" w:hAnsiTheme="minorHAnsi"/>
                <w:color w:val="FF0000"/>
                <w:sz w:val="20"/>
                <w:lang w:val="en-GB"/>
              </w:rPr>
            </w:pPr>
            <w:r w:rsidRPr="00395029">
              <w:rPr>
                <w:rFonts w:asciiTheme="minorHAnsi" w:hAnsiTheme="minorHAnsi"/>
                <w:color w:val="FF0000"/>
                <w:sz w:val="20"/>
                <w:lang w:val="en-GB"/>
              </w:rPr>
              <w:t>As above</w:t>
            </w:r>
          </w:p>
        </w:tc>
        <w:tc>
          <w:tcPr>
            <w:tcW w:w="1999" w:type="dxa"/>
          </w:tcPr>
          <w:p w14:paraId="0F66DA39" w14:textId="77777777" w:rsidR="00395029" w:rsidRPr="00395029" w:rsidRDefault="00395029" w:rsidP="00346F4A">
            <w:pPr>
              <w:pStyle w:val="BodyTextIndent2"/>
              <w:spacing w:line="240" w:lineRule="auto"/>
              <w:ind w:firstLine="0"/>
              <w:jc w:val="left"/>
              <w:rPr>
                <w:rFonts w:asciiTheme="minorHAnsi" w:hAnsiTheme="minorHAnsi"/>
                <w:color w:val="FF0000"/>
                <w:sz w:val="20"/>
                <w:lang w:val="en-GB"/>
              </w:rPr>
            </w:pPr>
            <w:r w:rsidRPr="00395029">
              <w:rPr>
                <w:rFonts w:asciiTheme="minorHAnsi" w:hAnsiTheme="minorHAnsi"/>
                <w:color w:val="FF0000"/>
                <w:sz w:val="20"/>
                <w:lang w:val="en-GB"/>
              </w:rPr>
              <w:t>As above</w:t>
            </w:r>
          </w:p>
        </w:tc>
        <w:tc>
          <w:tcPr>
            <w:tcW w:w="1756" w:type="dxa"/>
          </w:tcPr>
          <w:p w14:paraId="77CE62FE" w14:textId="77777777" w:rsidR="00395029" w:rsidRPr="00395029" w:rsidRDefault="00395029" w:rsidP="00346F4A">
            <w:pPr>
              <w:pStyle w:val="BodyTextIndent2"/>
              <w:spacing w:line="240" w:lineRule="auto"/>
              <w:ind w:firstLine="0"/>
              <w:jc w:val="left"/>
              <w:rPr>
                <w:rFonts w:asciiTheme="minorHAnsi" w:hAnsiTheme="minorHAnsi"/>
                <w:color w:val="FF0000"/>
                <w:sz w:val="20"/>
                <w:lang w:val="en-GB"/>
              </w:rPr>
            </w:pPr>
            <w:r w:rsidRPr="00395029">
              <w:rPr>
                <w:rFonts w:asciiTheme="minorHAnsi" w:hAnsiTheme="minorHAnsi"/>
                <w:color w:val="FF0000"/>
                <w:sz w:val="20"/>
                <w:lang w:val="en-GB"/>
              </w:rPr>
              <w:t>As above</w:t>
            </w:r>
          </w:p>
        </w:tc>
        <w:tc>
          <w:tcPr>
            <w:tcW w:w="3400" w:type="dxa"/>
            <w:tcBorders>
              <w:right w:val="double" w:sz="4" w:space="0" w:color="auto"/>
            </w:tcBorders>
          </w:tcPr>
          <w:p w14:paraId="43B8A382" w14:textId="77777777" w:rsidR="00395029" w:rsidRPr="00395029" w:rsidRDefault="00395029" w:rsidP="00346F4A">
            <w:pPr>
              <w:pStyle w:val="BodyTextIndent2"/>
              <w:spacing w:line="240" w:lineRule="auto"/>
              <w:ind w:firstLine="0"/>
              <w:jc w:val="left"/>
              <w:rPr>
                <w:rFonts w:asciiTheme="minorHAnsi" w:hAnsiTheme="minorHAnsi"/>
                <w:color w:val="FF0000"/>
                <w:sz w:val="20"/>
                <w:lang w:val="en-GB"/>
              </w:rPr>
            </w:pPr>
            <w:r w:rsidRPr="00395029">
              <w:rPr>
                <w:rFonts w:asciiTheme="minorHAnsi" w:hAnsiTheme="minorHAnsi"/>
                <w:color w:val="FF0000"/>
                <w:sz w:val="20"/>
                <w:lang w:val="en-GB"/>
              </w:rPr>
              <w:t>As above</w:t>
            </w:r>
          </w:p>
        </w:tc>
      </w:tr>
      <w:tr w:rsidR="00395029" w:rsidRPr="00395029" w14:paraId="7703859B" w14:textId="77777777" w:rsidTr="00346F4A">
        <w:tc>
          <w:tcPr>
            <w:tcW w:w="2088" w:type="dxa"/>
            <w:tcBorders>
              <w:left w:val="double" w:sz="4" w:space="0" w:color="auto"/>
            </w:tcBorders>
          </w:tcPr>
          <w:p w14:paraId="5B25C092" w14:textId="77777777" w:rsidR="00395029" w:rsidRPr="00395029" w:rsidRDefault="00395029" w:rsidP="00346F4A">
            <w:pPr>
              <w:pStyle w:val="BodyTextIndent2"/>
              <w:spacing w:line="240" w:lineRule="auto"/>
              <w:ind w:firstLine="0"/>
              <w:jc w:val="left"/>
              <w:rPr>
                <w:rFonts w:asciiTheme="minorHAnsi" w:hAnsiTheme="minorHAnsi"/>
                <w:color w:val="FF0000"/>
                <w:sz w:val="20"/>
                <w:lang w:val="en-GB"/>
              </w:rPr>
            </w:pPr>
            <w:r w:rsidRPr="00395029">
              <w:rPr>
                <w:rFonts w:asciiTheme="minorHAnsi" w:hAnsiTheme="minorHAnsi"/>
                <w:color w:val="FF0000"/>
                <w:sz w:val="20"/>
                <w:lang w:val="en-GB"/>
              </w:rPr>
              <w:t>As above</w:t>
            </w:r>
          </w:p>
        </w:tc>
        <w:tc>
          <w:tcPr>
            <w:tcW w:w="1999" w:type="dxa"/>
          </w:tcPr>
          <w:p w14:paraId="525990E8" w14:textId="77777777" w:rsidR="00395029" w:rsidRPr="00395029" w:rsidRDefault="00395029" w:rsidP="00346F4A">
            <w:pPr>
              <w:pStyle w:val="BodyTextIndent2"/>
              <w:spacing w:line="240" w:lineRule="auto"/>
              <w:ind w:firstLine="0"/>
              <w:jc w:val="left"/>
              <w:rPr>
                <w:rFonts w:asciiTheme="minorHAnsi" w:hAnsiTheme="minorHAnsi"/>
                <w:color w:val="FF0000"/>
                <w:sz w:val="20"/>
                <w:lang w:val="en-GB"/>
              </w:rPr>
            </w:pPr>
            <w:r w:rsidRPr="00395029">
              <w:rPr>
                <w:rFonts w:asciiTheme="minorHAnsi" w:hAnsiTheme="minorHAnsi"/>
                <w:color w:val="FF0000"/>
                <w:sz w:val="20"/>
                <w:lang w:val="en-GB"/>
              </w:rPr>
              <w:t>As above</w:t>
            </w:r>
          </w:p>
        </w:tc>
        <w:tc>
          <w:tcPr>
            <w:tcW w:w="1756" w:type="dxa"/>
          </w:tcPr>
          <w:p w14:paraId="5118F563" w14:textId="77777777" w:rsidR="00395029" w:rsidRPr="00395029" w:rsidRDefault="00395029" w:rsidP="00346F4A">
            <w:pPr>
              <w:pStyle w:val="BodyTextIndent2"/>
              <w:spacing w:line="240" w:lineRule="auto"/>
              <w:ind w:firstLine="0"/>
              <w:jc w:val="left"/>
              <w:rPr>
                <w:rFonts w:asciiTheme="minorHAnsi" w:hAnsiTheme="minorHAnsi"/>
                <w:color w:val="FF0000"/>
                <w:sz w:val="20"/>
                <w:lang w:val="en-GB"/>
              </w:rPr>
            </w:pPr>
            <w:r w:rsidRPr="00395029">
              <w:rPr>
                <w:rFonts w:asciiTheme="minorHAnsi" w:hAnsiTheme="minorHAnsi"/>
                <w:color w:val="FF0000"/>
                <w:sz w:val="20"/>
                <w:lang w:val="en-GB"/>
              </w:rPr>
              <w:t>As above</w:t>
            </w:r>
          </w:p>
        </w:tc>
        <w:tc>
          <w:tcPr>
            <w:tcW w:w="3400" w:type="dxa"/>
            <w:tcBorders>
              <w:right w:val="double" w:sz="4" w:space="0" w:color="auto"/>
            </w:tcBorders>
          </w:tcPr>
          <w:p w14:paraId="458AC064" w14:textId="77777777" w:rsidR="00395029" w:rsidRPr="00395029" w:rsidRDefault="00395029" w:rsidP="00346F4A">
            <w:pPr>
              <w:pStyle w:val="BodyTextIndent2"/>
              <w:spacing w:line="240" w:lineRule="auto"/>
              <w:ind w:firstLine="0"/>
              <w:jc w:val="left"/>
              <w:rPr>
                <w:rFonts w:asciiTheme="minorHAnsi" w:hAnsiTheme="minorHAnsi"/>
                <w:sz w:val="20"/>
                <w:lang w:val="en-GB"/>
              </w:rPr>
            </w:pPr>
            <w:r w:rsidRPr="00395029">
              <w:rPr>
                <w:rFonts w:asciiTheme="minorHAnsi" w:hAnsiTheme="minorHAnsi"/>
                <w:color w:val="FF0000"/>
                <w:sz w:val="20"/>
                <w:lang w:val="en-GB"/>
              </w:rPr>
              <w:t>As above</w:t>
            </w:r>
          </w:p>
        </w:tc>
      </w:tr>
      <w:tr w:rsidR="00395029" w:rsidRPr="00395029" w14:paraId="2D341CB2" w14:textId="77777777" w:rsidTr="00346F4A">
        <w:tc>
          <w:tcPr>
            <w:tcW w:w="2088" w:type="dxa"/>
            <w:tcBorders>
              <w:left w:val="double" w:sz="4" w:space="0" w:color="auto"/>
            </w:tcBorders>
          </w:tcPr>
          <w:p w14:paraId="5D297DDF" w14:textId="77777777" w:rsidR="00395029" w:rsidRPr="00395029" w:rsidRDefault="00395029" w:rsidP="00346F4A">
            <w:pPr>
              <w:pStyle w:val="BodyTextIndent2"/>
              <w:spacing w:line="240" w:lineRule="auto"/>
              <w:ind w:firstLine="0"/>
              <w:jc w:val="left"/>
              <w:rPr>
                <w:rFonts w:asciiTheme="minorHAnsi" w:hAnsiTheme="minorHAnsi"/>
                <w:color w:val="FF0000"/>
                <w:sz w:val="20"/>
                <w:lang w:val="en-GB"/>
              </w:rPr>
            </w:pPr>
            <w:r w:rsidRPr="00395029">
              <w:rPr>
                <w:rFonts w:asciiTheme="minorHAnsi" w:hAnsiTheme="minorHAnsi"/>
                <w:color w:val="FF0000"/>
                <w:sz w:val="20"/>
                <w:lang w:val="en-GB"/>
              </w:rPr>
              <w:t>As above</w:t>
            </w:r>
          </w:p>
        </w:tc>
        <w:tc>
          <w:tcPr>
            <w:tcW w:w="1999" w:type="dxa"/>
          </w:tcPr>
          <w:p w14:paraId="1BCEC9E0" w14:textId="77777777" w:rsidR="00395029" w:rsidRPr="00395029" w:rsidRDefault="00395029" w:rsidP="00346F4A">
            <w:pPr>
              <w:pStyle w:val="BodyTextIndent2"/>
              <w:spacing w:line="240" w:lineRule="auto"/>
              <w:ind w:firstLine="0"/>
              <w:jc w:val="left"/>
              <w:rPr>
                <w:rFonts w:asciiTheme="minorHAnsi" w:hAnsiTheme="minorHAnsi"/>
                <w:color w:val="FF0000"/>
                <w:sz w:val="20"/>
                <w:lang w:val="en-GB"/>
              </w:rPr>
            </w:pPr>
            <w:r w:rsidRPr="00395029">
              <w:rPr>
                <w:rFonts w:asciiTheme="minorHAnsi" w:hAnsiTheme="minorHAnsi"/>
                <w:color w:val="FF0000"/>
                <w:sz w:val="20"/>
                <w:lang w:val="en-GB"/>
              </w:rPr>
              <w:t>As above</w:t>
            </w:r>
          </w:p>
        </w:tc>
        <w:tc>
          <w:tcPr>
            <w:tcW w:w="1756" w:type="dxa"/>
          </w:tcPr>
          <w:p w14:paraId="6723657F" w14:textId="77777777" w:rsidR="00395029" w:rsidRPr="00395029" w:rsidRDefault="00395029" w:rsidP="00346F4A">
            <w:pPr>
              <w:pStyle w:val="BodyTextIndent2"/>
              <w:spacing w:line="240" w:lineRule="auto"/>
              <w:ind w:firstLine="0"/>
              <w:jc w:val="left"/>
              <w:rPr>
                <w:rFonts w:asciiTheme="minorHAnsi" w:hAnsiTheme="minorHAnsi"/>
                <w:color w:val="FF0000"/>
                <w:sz w:val="20"/>
                <w:lang w:val="en-GB"/>
              </w:rPr>
            </w:pPr>
            <w:r w:rsidRPr="00395029">
              <w:rPr>
                <w:rFonts w:asciiTheme="minorHAnsi" w:hAnsiTheme="minorHAnsi"/>
                <w:color w:val="FF0000"/>
                <w:sz w:val="20"/>
                <w:lang w:val="en-GB"/>
              </w:rPr>
              <w:t>As above</w:t>
            </w:r>
          </w:p>
        </w:tc>
        <w:tc>
          <w:tcPr>
            <w:tcW w:w="3400" w:type="dxa"/>
            <w:tcBorders>
              <w:right w:val="double" w:sz="4" w:space="0" w:color="auto"/>
            </w:tcBorders>
          </w:tcPr>
          <w:p w14:paraId="53F9B225" w14:textId="77777777" w:rsidR="00395029" w:rsidRPr="00395029" w:rsidRDefault="00395029" w:rsidP="00346F4A">
            <w:pPr>
              <w:pStyle w:val="BodyTextIndent2"/>
              <w:spacing w:line="240" w:lineRule="auto"/>
              <w:ind w:firstLine="0"/>
              <w:jc w:val="left"/>
              <w:rPr>
                <w:rFonts w:asciiTheme="minorHAnsi" w:hAnsiTheme="minorHAnsi"/>
                <w:color w:val="FF0000"/>
                <w:sz w:val="20"/>
                <w:lang w:val="en-GB"/>
              </w:rPr>
            </w:pPr>
            <w:r w:rsidRPr="00395029">
              <w:rPr>
                <w:rFonts w:asciiTheme="minorHAnsi" w:hAnsiTheme="minorHAnsi"/>
                <w:color w:val="FF0000"/>
                <w:sz w:val="20"/>
                <w:lang w:val="en-GB"/>
              </w:rPr>
              <w:t>As above</w:t>
            </w:r>
          </w:p>
        </w:tc>
      </w:tr>
      <w:tr w:rsidR="00395029" w:rsidRPr="00395029" w14:paraId="3C37C2EA" w14:textId="77777777" w:rsidTr="00346F4A">
        <w:tc>
          <w:tcPr>
            <w:tcW w:w="2088" w:type="dxa"/>
            <w:tcBorders>
              <w:left w:val="double" w:sz="4" w:space="0" w:color="auto"/>
              <w:bottom w:val="single" w:sz="4" w:space="0" w:color="auto"/>
            </w:tcBorders>
          </w:tcPr>
          <w:p w14:paraId="433D97AE" w14:textId="77777777" w:rsidR="00395029" w:rsidRPr="00395029" w:rsidRDefault="00395029" w:rsidP="00346F4A">
            <w:pPr>
              <w:pStyle w:val="BodyTextIndent2"/>
              <w:spacing w:line="240" w:lineRule="auto"/>
              <w:ind w:firstLine="0"/>
              <w:jc w:val="left"/>
              <w:rPr>
                <w:rFonts w:asciiTheme="minorHAnsi" w:hAnsiTheme="minorHAnsi"/>
                <w:color w:val="FF0000"/>
                <w:sz w:val="20"/>
                <w:lang w:val="en-GB"/>
              </w:rPr>
            </w:pPr>
            <w:r w:rsidRPr="00395029">
              <w:rPr>
                <w:rFonts w:asciiTheme="minorHAnsi" w:hAnsiTheme="minorHAnsi"/>
                <w:color w:val="FF0000"/>
                <w:sz w:val="20"/>
                <w:lang w:val="en-GB"/>
              </w:rPr>
              <w:t>As above</w:t>
            </w:r>
          </w:p>
        </w:tc>
        <w:tc>
          <w:tcPr>
            <w:tcW w:w="1999" w:type="dxa"/>
            <w:tcBorders>
              <w:bottom w:val="single" w:sz="4" w:space="0" w:color="auto"/>
            </w:tcBorders>
          </w:tcPr>
          <w:p w14:paraId="2CF0BED6" w14:textId="77777777" w:rsidR="00395029" w:rsidRPr="00395029" w:rsidRDefault="00395029" w:rsidP="00346F4A">
            <w:pPr>
              <w:pStyle w:val="BodyTextIndent2"/>
              <w:spacing w:line="240" w:lineRule="auto"/>
              <w:ind w:firstLine="0"/>
              <w:jc w:val="left"/>
              <w:rPr>
                <w:rFonts w:asciiTheme="minorHAnsi" w:hAnsiTheme="minorHAnsi"/>
                <w:color w:val="FF0000"/>
                <w:sz w:val="20"/>
                <w:lang w:val="en-GB"/>
              </w:rPr>
            </w:pPr>
            <w:r w:rsidRPr="00395029">
              <w:rPr>
                <w:rFonts w:asciiTheme="minorHAnsi" w:hAnsiTheme="minorHAnsi"/>
                <w:color w:val="FF0000"/>
                <w:sz w:val="20"/>
                <w:lang w:val="en-GB"/>
              </w:rPr>
              <w:t>As above</w:t>
            </w:r>
          </w:p>
        </w:tc>
        <w:tc>
          <w:tcPr>
            <w:tcW w:w="1756" w:type="dxa"/>
            <w:tcBorders>
              <w:bottom w:val="single" w:sz="4" w:space="0" w:color="auto"/>
            </w:tcBorders>
          </w:tcPr>
          <w:p w14:paraId="2AD5DC4E" w14:textId="77777777" w:rsidR="00395029" w:rsidRPr="00395029" w:rsidRDefault="00395029" w:rsidP="00346F4A">
            <w:pPr>
              <w:pStyle w:val="BodyTextIndent2"/>
              <w:spacing w:line="240" w:lineRule="auto"/>
              <w:ind w:firstLine="0"/>
              <w:jc w:val="left"/>
              <w:rPr>
                <w:rFonts w:asciiTheme="minorHAnsi" w:hAnsiTheme="minorHAnsi"/>
                <w:color w:val="FF0000"/>
                <w:sz w:val="20"/>
                <w:lang w:val="en-GB"/>
              </w:rPr>
            </w:pPr>
            <w:r w:rsidRPr="00395029">
              <w:rPr>
                <w:rFonts w:asciiTheme="minorHAnsi" w:hAnsiTheme="minorHAnsi"/>
                <w:color w:val="FF0000"/>
                <w:sz w:val="20"/>
                <w:lang w:val="en-GB"/>
              </w:rPr>
              <w:t>As above</w:t>
            </w:r>
          </w:p>
        </w:tc>
        <w:tc>
          <w:tcPr>
            <w:tcW w:w="3400" w:type="dxa"/>
            <w:tcBorders>
              <w:bottom w:val="single" w:sz="4" w:space="0" w:color="auto"/>
              <w:right w:val="double" w:sz="4" w:space="0" w:color="auto"/>
            </w:tcBorders>
          </w:tcPr>
          <w:p w14:paraId="69715787" w14:textId="77777777" w:rsidR="00395029" w:rsidRPr="00395029" w:rsidRDefault="00395029" w:rsidP="00346F4A">
            <w:pPr>
              <w:pStyle w:val="BodyTextIndent2"/>
              <w:spacing w:line="240" w:lineRule="auto"/>
              <w:ind w:firstLine="0"/>
              <w:jc w:val="left"/>
              <w:rPr>
                <w:rFonts w:asciiTheme="minorHAnsi" w:hAnsiTheme="minorHAnsi"/>
                <w:color w:val="FF0000"/>
                <w:sz w:val="20"/>
                <w:lang w:val="en-GB"/>
              </w:rPr>
            </w:pPr>
            <w:r w:rsidRPr="00395029">
              <w:rPr>
                <w:rFonts w:asciiTheme="minorHAnsi" w:hAnsiTheme="minorHAnsi"/>
                <w:color w:val="FF0000"/>
                <w:sz w:val="20"/>
                <w:lang w:val="en-GB"/>
              </w:rPr>
              <w:t>As above</w:t>
            </w:r>
          </w:p>
        </w:tc>
      </w:tr>
      <w:tr w:rsidR="00395029" w:rsidRPr="00395029" w14:paraId="59A9CE84" w14:textId="77777777" w:rsidTr="00346F4A">
        <w:tc>
          <w:tcPr>
            <w:tcW w:w="2088" w:type="dxa"/>
            <w:tcBorders>
              <w:left w:val="double" w:sz="4" w:space="0" w:color="auto"/>
              <w:right w:val="nil"/>
            </w:tcBorders>
          </w:tcPr>
          <w:p w14:paraId="423D61ED" w14:textId="77777777" w:rsidR="00395029" w:rsidRPr="00395029" w:rsidRDefault="00395029" w:rsidP="00346F4A">
            <w:pPr>
              <w:pStyle w:val="BodyTextIndent2"/>
              <w:spacing w:line="240" w:lineRule="auto"/>
              <w:ind w:firstLine="0"/>
              <w:jc w:val="left"/>
              <w:rPr>
                <w:rFonts w:asciiTheme="minorHAnsi" w:hAnsiTheme="minorHAnsi"/>
                <w:i/>
                <w:sz w:val="20"/>
                <w:lang w:val="en-GB"/>
              </w:rPr>
            </w:pPr>
          </w:p>
        </w:tc>
        <w:tc>
          <w:tcPr>
            <w:tcW w:w="7155" w:type="dxa"/>
            <w:gridSpan w:val="3"/>
            <w:tcBorders>
              <w:left w:val="nil"/>
              <w:right w:val="double" w:sz="4" w:space="0" w:color="auto"/>
            </w:tcBorders>
          </w:tcPr>
          <w:p w14:paraId="47E28F8C" w14:textId="77777777" w:rsidR="00395029" w:rsidRPr="00395029" w:rsidRDefault="00395029" w:rsidP="00346F4A">
            <w:pPr>
              <w:pStyle w:val="BodyTextIndent2"/>
              <w:spacing w:line="240" w:lineRule="auto"/>
              <w:ind w:firstLine="0"/>
              <w:jc w:val="left"/>
              <w:rPr>
                <w:rFonts w:asciiTheme="minorHAnsi" w:hAnsiTheme="minorHAnsi"/>
                <w:sz w:val="20"/>
                <w:lang w:val="en-GB"/>
              </w:rPr>
            </w:pPr>
          </w:p>
        </w:tc>
      </w:tr>
      <w:tr w:rsidR="00395029" w:rsidRPr="00380843" w14:paraId="632B7C8C" w14:textId="77777777" w:rsidTr="003D7AD1">
        <w:tc>
          <w:tcPr>
            <w:tcW w:w="2088" w:type="dxa"/>
            <w:tcBorders>
              <w:left w:val="double" w:sz="4" w:space="0" w:color="auto"/>
            </w:tcBorders>
            <w:shd w:val="clear" w:color="auto" w:fill="E7E6E6" w:themeFill="background2"/>
          </w:tcPr>
          <w:p w14:paraId="626483EE" w14:textId="77777777" w:rsidR="00395029" w:rsidRPr="00380843" w:rsidRDefault="00395029" w:rsidP="00346F4A">
            <w:pPr>
              <w:pStyle w:val="BodyTextIndent2"/>
              <w:spacing w:line="240" w:lineRule="auto"/>
              <w:ind w:firstLine="0"/>
              <w:jc w:val="left"/>
              <w:rPr>
                <w:rFonts w:asciiTheme="minorHAnsi" w:hAnsiTheme="minorHAnsi"/>
                <w:b/>
                <w:bCs/>
                <w:iCs/>
                <w:sz w:val="20"/>
                <w:lang w:val="en-GB"/>
              </w:rPr>
            </w:pPr>
            <w:r w:rsidRPr="00380843">
              <w:rPr>
                <w:rFonts w:asciiTheme="minorHAnsi" w:hAnsiTheme="minorHAnsi"/>
                <w:b/>
                <w:bCs/>
                <w:iCs/>
                <w:sz w:val="20"/>
                <w:lang w:val="en-GB"/>
              </w:rPr>
              <w:t>Module</w:t>
            </w:r>
          </w:p>
        </w:tc>
        <w:tc>
          <w:tcPr>
            <w:tcW w:w="7155" w:type="dxa"/>
            <w:gridSpan w:val="3"/>
            <w:tcBorders>
              <w:right w:val="double" w:sz="4" w:space="0" w:color="auto"/>
            </w:tcBorders>
            <w:shd w:val="clear" w:color="auto" w:fill="E7E6E6" w:themeFill="background2"/>
          </w:tcPr>
          <w:p w14:paraId="45262378" w14:textId="7C550313" w:rsidR="00395029" w:rsidRPr="00380843" w:rsidRDefault="00395029" w:rsidP="00346F4A">
            <w:pPr>
              <w:pStyle w:val="BodyTextIndent2"/>
              <w:spacing w:line="240" w:lineRule="auto"/>
              <w:ind w:firstLine="0"/>
              <w:jc w:val="left"/>
              <w:rPr>
                <w:rFonts w:asciiTheme="minorHAnsi" w:hAnsiTheme="minorHAnsi"/>
                <w:b/>
                <w:bCs/>
                <w:sz w:val="20"/>
                <w:lang w:val="en-GB"/>
              </w:rPr>
            </w:pPr>
            <w:r w:rsidRPr="00380843">
              <w:rPr>
                <w:rFonts w:asciiTheme="minorHAnsi" w:hAnsiTheme="minorHAnsi"/>
                <w:b/>
                <w:bCs/>
                <w:sz w:val="20"/>
                <w:lang w:val="en-GB"/>
              </w:rPr>
              <w:t>(ED) Education</w:t>
            </w:r>
            <w:r w:rsidR="00380843">
              <w:rPr>
                <w:rFonts w:asciiTheme="minorHAnsi" w:hAnsiTheme="minorHAnsi"/>
                <w:b/>
                <w:bCs/>
                <w:sz w:val="20"/>
                <w:lang w:val="en-GB"/>
              </w:rPr>
              <w:t>: Attainment</w:t>
            </w:r>
          </w:p>
        </w:tc>
      </w:tr>
      <w:tr w:rsidR="00395029" w:rsidRPr="00395029" w14:paraId="040846C9" w14:textId="77777777" w:rsidTr="00346F4A">
        <w:tc>
          <w:tcPr>
            <w:tcW w:w="2088" w:type="dxa"/>
            <w:tcBorders>
              <w:left w:val="double" w:sz="4" w:space="0" w:color="auto"/>
            </w:tcBorders>
          </w:tcPr>
          <w:p w14:paraId="1655EB6A" w14:textId="77777777" w:rsidR="00395029" w:rsidRPr="00395029" w:rsidRDefault="00395029" w:rsidP="00346F4A">
            <w:pPr>
              <w:pStyle w:val="BodyTextIndent2"/>
              <w:spacing w:line="240" w:lineRule="auto"/>
              <w:ind w:firstLine="0"/>
              <w:jc w:val="left"/>
              <w:rPr>
                <w:rFonts w:asciiTheme="minorHAnsi" w:hAnsiTheme="minorHAnsi"/>
                <w:i/>
                <w:sz w:val="20"/>
                <w:lang w:val="en-GB"/>
              </w:rPr>
            </w:pPr>
            <w:r w:rsidRPr="00395029">
              <w:rPr>
                <w:rFonts w:asciiTheme="minorHAnsi" w:hAnsiTheme="minorHAnsi"/>
                <w:i/>
                <w:sz w:val="20"/>
                <w:lang w:val="en-GB"/>
              </w:rPr>
              <w:t>General Comments</w:t>
            </w:r>
          </w:p>
        </w:tc>
        <w:tc>
          <w:tcPr>
            <w:tcW w:w="7155" w:type="dxa"/>
            <w:gridSpan w:val="3"/>
            <w:tcBorders>
              <w:right w:val="double" w:sz="4" w:space="0" w:color="auto"/>
            </w:tcBorders>
          </w:tcPr>
          <w:p w14:paraId="79351234" w14:textId="77777777" w:rsidR="00395029" w:rsidRPr="00395029" w:rsidRDefault="00395029" w:rsidP="00346F4A">
            <w:pPr>
              <w:pStyle w:val="BodyTextIndent2"/>
              <w:spacing w:line="240" w:lineRule="auto"/>
              <w:ind w:firstLine="0"/>
              <w:jc w:val="left"/>
              <w:rPr>
                <w:rFonts w:asciiTheme="minorHAnsi" w:hAnsiTheme="minorHAnsi"/>
                <w:color w:val="FF0000"/>
                <w:sz w:val="20"/>
                <w:lang w:val="en-GB"/>
              </w:rPr>
            </w:pPr>
            <w:r w:rsidRPr="00395029">
              <w:rPr>
                <w:rFonts w:asciiTheme="minorHAnsi" w:hAnsiTheme="minorHAnsi"/>
                <w:color w:val="FF0000"/>
                <w:sz w:val="20"/>
                <w:lang w:val="en-GB"/>
              </w:rPr>
              <w:t>As above</w:t>
            </w:r>
          </w:p>
        </w:tc>
      </w:tr>
      <w:tr w:rsidR="00395029" w:rsidRPr="00395029" w14:paraId="5591139A" w14:textId="77777777" w:rsidTr="00346F4A">
        <w:tc>
          <w:tcPr>
            <w:tcW w:w="9243" w:type="dxa"/>
            <w:gridSpan w:val="4"/>
            <w:tcBorders>
              <w:left w:val="double" w:sz="4" w:space="0" w:color="auto"/>
              <w:right w:val="double" w:sz="4" w:space="0" w:color="auto"/>
            </w:tcBorders>
          </w:tcPr>
          <w:p w14:paraId="4C904417" w14:textId="77777777" w:rsidR="00395029" w:rsidRPr="00395029" w:rsidRDefault="00395029" w:rsidP="00346F4A">
            <w:pPr>
              <w:pStyle w:val="BodyTextIndent2"/>
              <w:spacing w:line="240" w:lineRule="auto"/>
              <w:ind w:firstLine="0"/>
              <w:jc w:val="left"/>
              <w:rPr>
                <w:rFonts w:asciiTheme="minorHAnsi" w:hAnsiTheme="minorHAnsi"/>
                <w:sz w:val="20"/>
                <w:lang w:val="en-GB"/>
              </w:rPr>
            </w:pPr>
            <w:r w:rsidRPr="00395029">
              <w:rPr>
                <w:rFonts w:asciiTheme="minorHAnsi" w:hAnsiTheme="minorHAnsi"/>
                <w:i/>
                <w:sz w:val="20"/>
                <w:lang w:val="en-GB"/>
              </w:rPr>
              <w:t>Specific Comments</w:t>
            </w:r>
          </w:p>
        </w:tc>
      </w:tr>
      <w:tr w:rsidR="00395029" w:rsidRPr="00395029" w14:paraId="242F8C10" w14:textId="77777777" w:rsidTr="00346F4A">
        <w:tc>
          <w:tcPr>
            <w:tcW w:w="2088" w:type="dxa"/>
            <w:tcBorders>
              <w:left w:val="double" w:sz="4" w:space="0" w:color="auto"/>
            </w:tcBorders>
          </w:tcPr>
          <w:p w14:paraId="39A9CE57" w14:textId="77777777" w:rsidR="00395029" w:rsidRPr="00395029" w:rsidRDefault="00395029" w:rsidP="00346F4A">
            <w:pPr>
              <w:pStyle w:val="BodyTextIndent2"/>
              <w:spacing w:line="240" w:lineRule="auto"/>
              <w:ind w:firstLine="0"/>
              <w:jc w:val="left"/>
              <w:rPr>
                <w:rFonts w:asciiTheme="minorHAnsi" w:hAnsiTheme="minorHAnsi"/>
                <w:sz w:val="20"/>
                <w:lang w:val="en-GB"/>
              </w:rPr>
            </w:pPr>
            <w:r w:rsidRPr="00395029">
              <w:rPr>
                <w:rFonts w:asciiTheme="minorHAnsi" w:hAnsiTheme="minorHAnsi"/>
                <w:sz w:val="20"/>
                <w:lang w:val="en-GB"/>
              </w:rPr>
              <w:t>Question / Instruction Number</w:t>
            </w:r>
          </w:p>
        </w:tc>
        <w:tc>
          <w:tcPr>
            <w:tcW w:w="1999" w:type="dxa"/>
          </w:tcPr>
          <w:p w14:paraId="425DBFD0" w14:textId="77777777" w:rsidR="00395029" w:rsidRPr="00395029" w:rsidRDefault="00395029" w:rsidP="00346F4A">
            <w:pPr>
              <w:pStyle w:val="BodyTextIndent2"/>
              <w:spacing w:line="240" w:lineRule="auto"/>
              <w:ind w:firstLine="0"/>
              <w:jc w:val="left"/>
              <w:rPr>
                <w:rFonts w:asciiTheme="minorHAnsi" w:hAnsiTheme="minorHAnsi"/>
                <w:sz w:val="20"/>
                <w:lang w:val="en-GB"/>
              </w:rPr>
            </w:pPr>
            <w:r w:rsidRPr="00395029">
              <w:rPr>
                <w:rFonts w:asciiTheme="minorHAnsi" w:hAnsiTheme="minorHAnsi"/>
                <w:sz w:val="20"/>
                <w:lang w:val="en-GB"/>
              </w:rPr>
              <w:t>Pre-test Observations</w:t>
            </w:r>
          </w:p>
        </w:tc>
        <w:tc>
          <w:tcPr>
            <w:tcW w:w="1756" w:type="dxa"/>
          </w:tcPr>
          <w:p w14:paraId="21947118" w14:textId="77777777" w:rsidR="00395029" w:rsidRPr="00395029" w:rsidRDefault="00395029" w:rsidP="00346F4A">
            <w:pPr>
              <w:pStyle w:val="BodyTextIndent2"/>
              <w:spacing w:line="240" w:lineRule="auto"/>
              <w:ind w:firstLine="0"/>
              <w:jc w:val="left"/>
              <w:rPr>
                <w:rFonts w:asciiTheme="minorHAnsi" w:hAnsiTheme="minorHAnsi"/>
                <w:sz w:val="20"/>
                <w:lang w:val="en-GB"/>
              </w:rPr>
            </w:pPr>
            <w:r w:rsidRPr="00395029">
              <w:rPr>
                <w:rFonts w:asciiTheme="minorHAnsi" w:hAnsiTheme="minorHAnsi"/>
                <w:sz w:val="20"/>
                <w:lang w:val="en-GB"/>
              </w:rPr>
              <w:t>Suggestions</w:t>
            </w:r>
          </w:p>
        </w:tc>
        <w:tc>
          <w:tcPr>
            <w:tcW w:w="3400" w:type="dxa"/>
            <w:tcBorders>
              <w:right w:val="double" w:sz="4" w:space="0" w:color="auto"/>
            </w:tcBorders>
          </w:tcPr>
          <w:p w14:paraId="56C37A16" w14:textId="77777777" w:rsidR="00395029" w:rsidRPr="00395029" w:rsidRDefault="00395029" w:rsidP="00346F4A">
            <w:pPr>
              <w:pStyle w:val="BodyTextIndent2"/>
              <w:spacing w:line="240" w:lineRule="auto"/>
              <w:ind w:firstLine="0"/>
              <w:jc w:val="left"/>
              <w:rPr>
                <w:rFonts w:asciiTheme="minorHAnsi" w:hAnsiTheme="minorHAnsi"/>
                <w:sz w:val="20"/>
                <w:lang w:val="en-GB"/>
              </w:rPr>
            </w:pPr>
            <w:r w:rsidRPr="00395029">
              <w:rPr>
                <w:rFonts w:asciiTheme="minorHAnsi" w:hAnsiTheme="minorHAnsi"/>
                <w:sz w:val="20"/>
                <w:lang w:val="en-GB"/>
              </w:rPr>
              <w:t>Final Decision</w:t>
            </w:r>
          </w:p>
        </w:tc>
      </w:tr>
      <w:tr w:rsidR="00395029" w:rsidRPr="00395029" w14:paraId="1CEEE1F0" w14:textId="77777777" w:rsidTr="00346F4A">
        <w:trPr>
          <w:trHeight w:val="77"/>
        </w:trPr>
        <w:tc>
          <w:tcPr>
            <w:tcW w:w="2088" w:type="dxa"/>
            <w:tcBorders>
              <w:left w:val="double" w:sz="4" w:space="0" w:color="auto"/>
            </w:tcBorders>
          </w:tcPr>
          <w:p w14:paraId="4F1D1522" w14:textId="77777777" w:rsidR="00395029" w:rsidRPr="00395029" w:rsidRDefault="00395029" w:rsidP="00346F4A">
            <w:pPr>
              <w:pStyle w:val="BodyTextIndent2"/>
              <w:spacing w:line="240" w:lineRule="auto"/>
              <w:ind w:firstLine="0"/>
              <w:jc w:val="left"/>
              <w:rPr>
                <w:rFonts w:asciiTheme="minorHAnsi" w:hAnsiTheme="minorHAnsi"/>
                <w:color w:val="FF0000"/>
                <w:sz w:val="20"/>
                <w:lang w:val="en-GB"/>
              </w:rPr>
            </w:pPr>
            <w:r w:rsidRPr="00395029">
              <w:rPr>
                <w:rFonts w:asciiTheme="minorHAnsi" w:hAnsiTheme="minorHAnsi"/>
                <w:color w:val="FF0000"/>
                <w:sz w:val="20"/>
                <w:lang w:val="en-GB"/>
              </w:rPr>
              <w:t>As above</w:t>
            </w:r>
          </w:p>
        </w:tc>
        <w:tc>
          <w:tcPr>
            <w:tcW w:w="1999" w:type="dxa"/>
          </w:tcPr>
          <w:p w14:paraId="29C09298" w14:textId="77777777" w:rsidR="00395029" w:rsidRPr="00395029" w:rsidRDefault="00395029" w:rsidP="00346F4A">
            <w:pPr>
              <w:pStyle w:val="BodyTextIndent2"/>
              <w:spacing w:line="240" w:lineRule="auto"/>
              <w:ind w:firstLine="0"/>
              <w:jc w:val="left"/>
              <w:rPr>
                <w:rFonts w:asciiTheme="minorHAnsi" w:hAnsiTheme="minorHAnsi"/>
                <w:color w:val="FF0000"/>
                <w:sz w:val="20"/>
                <w:lang w:val="en-GB"/>
              </w:rPr>
            </w:pPr>
            <w:r w:rsidRPr="00395029">
              <w:rPr>
                <w:rFonts w:asciiTheme="minorHAnsi" w:hAnsiTheme="minorHAnsi"/>
                <w:color w:val="FF0000"/>
                <w:sz w:val="20"/>
                <w:lang w:val="en-GB"/>
              </w:rPr>
              <w:t>As above</w:t>
            </w:r>
          </w:p>
        </w:tc>
        <w:tc>
          <w:tcPr>
            <w:tcW w:w="1756" w:type="dxa"/>
          </w:tcPr>
          <w:p w14:paraId="5BC49181" w14:textId="77777777" w:rsidR="00395029" w:rsidRPr="00395029" w:rsidRDefault="00395029" w:rsidP="00346F4A">
            <w:pPr>
              <w:pStyle w:val="BodyTextIndent2"/>
              <w:spacing w:line="240" w:lineRule="auto"/>
              <w:ind w:firstLine="0"/>
              <w:jc w:val="left"/>
              <w:rPr>
                <w:rFonts w:asciiTheme="minorHAnsi" w:hAnsiTheme="minorHAnsi"/>
                <w:color w:val="FF0000"/>
                <w:sz w:val="20"/>
                <w:lang w:val="en-GB"/>
              </w:rPr>
            </w:pPr>
            <w:r w:rsidRPr="00395029">
              <w:rPr>
                <w:rFonts w:asciiTheme="minorHAnsi" w:hAnsiTheme="minorHAnsi"/>
                <w:color w:val="FF0000"/>
                <w:sz w:val="20"/>
                <w:lang w:val="en-GB"/>
              </w:rPr>
              <w:t>As above</w:t>
            </w:r>
          </w:p>
        </w:tc>
        <w:tc>
          <w:tcPr>
            <w:tcW w:w="3400" w:type="dxa"/>
            <w:tcBorders>
              <w:right w:val="double" w:sz="4" w:space="0" w:color="auto"/>
            </w:tcBorders>
          </w:tcPr>
          <w:p w14:paraId="1F0EFC39" w14:textId="77777777" w:rsidR="00395029" w:rsidRPr="00395029" w:rsidRDefault="00395029" w:rsidP="00346F4A">
            <w:pPr>
              <w:pStyle w:val="BodyTextIndent2"/>
              <w:spacing w:line="240" w:lineRule="auto"/>
              <w:ind w:firstLine="0"/>
              <w:jc w:val="left"/>
              <w:rPr>
                <w:rFonts w:asciiTheme="minorHAnsi" w:hAnsiTheme="minorHAnsi"/>
                <w:color w:val="FF0000"/>
                <w:sz w:val="20"/>
                <w:lang w:val="en-GB"/>
              </w:rPr>
            </w:pPr>
            <w:r w:rsidRPr="00395029">
              <w:rPr>
                <w:rFonts w:asciiTheme="minorHAnsi" w:hAnsiTheme="minorHAnsi"/>
                <w:color w:val="FF0000"/>
                <w:sz w:val="20"/>
                <w:lang w:val="en-GB"/>
              </w:rPr>
              <w:t>As above</w:t>
            </w:r>
          </w:p>
        </w:tc>
      </w:tr>
      <w:tr w:rsidR="00395029" w:rsidRPr="00395029" w14:paraId="047A7FDD" w14:textId="77777777" w:rsidTr="00346F4A">
        <w:tc>
          <w:tcPr>
            <w:tcW w:w="2088" w:type="dxa"/>
            <w:tcBorders>
              <w:left w:val="double" w:sz="4" w:space="0" w:color="auto"/>
            </w:tcBorders>
          </w:tcPr>
          <w:p w14:paraId="135E75C1" w14:textId="77777777" w:rsidR="00395029" w:rsidRPr="00395029" w:rsidRDefault="00395029" w:rsidP="00346F4A">
            <w:pPr>
              <w:pStyle w:val="BodyTextIndent2"/>
              <w:spacing w:line="240" w:lineRule="auto"/>
              <w:ind w:firstLine="0"/>
              <w:jc w:val="left"/>
              <w:rPr>
                <w:rFonts w:asciiTheme="minorHAnsi" w:hAnsiTheme="minorHAnsi"/>
                <w:color w:val="FF0000"/>
                <w:sz w:val="20"/>
                <w:lang w:val="en-GB"/>
              </w:rPr>
            </w:pPr>
            <w:r w:rsidRPr="00395029">
              <w:rPr>
                <w:rFonts w:asciiTheme="minorHAnsi" w:hAnsiTheme="minorHAnsi"/>
                <w:color w:val="FF0000"/>
                <w:sz w:val="20"/>
                <w:lang w:val="en-GB"/>
              </w:rPr>
              <w:t>As above</w:t>
            </w:r>
          </w:p>
        </w:tc>
        <w:tc>
          <w:tcPr>
            <w:tcW w:w="1999" w:type="dxa"/>
          </w:tcPr>
          <w:p w14:paraId="29D81E1E" w14:textId="77777777" w:rsidR="00395029" w:rsidRPr="00395029" w:rsidRDefault="00395029" w:rsidP="00346F4A">
            <w:pPr>
              <w:pStyle w:val="BodyTextIndent2"/>
              <w:spacing w:line="240" w:lineRule="auto"/>
              <w:ind w:firstLine="0"/>
              <w:jc w:val="left"/>
              <w:rPr>
                <w:rFonts w:asciiTheme="minorHAnsi" w:hAnsiTheme="minorHAnsi"/>
                <w:color w:val="FF0000"/>
                <w:sz w:val="20"/>
                <w:lang w:val="en-GB"/>
              </w:rPr>
            </w:pPr>
            <w:r w:rsidRPr="00395029">
              <w:rPr>
                <w:rFonts w:asciiTheme="minorHAnsi" w:hAnsiTheme="minorHAnsi"/>
                <w:color w:val="FF0000"/>
                <w:sz w:val="20"/>
                <w:lang w:val="en-GB"/>
              </w:rPr>
              <w:t>As above</w:t>
            </w:r>
          </w:p>
        </w:tc>
        <w:tc>
          <w:tcPr>
            <w:tcW w:w="1756" w:type="dxa"/>
          </w:tcPr>
          <w:p w14:paraId="630836CB" w14:textId="77777777" w:rsidR="00395029" w:rsidRPr="00395029" w:rsidRDefault="00395029" w:rsidP="00346F4A">
            <w:pPr>
              <w:pStyle w:val="BodyTextIndent2"/>
              <w:spacing w:line="240" w:lineRule="auto"/>
              <w:ind w:firstLine="0"/>
              <w:jc w:val="left"/>
              <w:rPr>
                <w:rFonts w:asciiTheme="minorHAnsi" w:hAnsiTheme="minorHAnsi"/>
                <w:color w:val="FF0000"/>
                <w:sz w:val="20"/>
                <w:lang w:val="en-GB"/>
              </w:rPr>
            </w:pPr>
            <w:r w:rsidRPr="00395029">
              <w:rPr>
                <w:rFonts w:asciiTheme="minorHAnsi" w:hAnsiTheme="minorHAnsi"/>
                <w:color w:val="FF0000"/>
                <w:sz w:val="20"/>
                <w:lang w:val="en-GB"/>
              </w:rPr>
              <w:t>As above</w:t>
            </w:r>
          </w:p>
        </w:tc>
        <w:tc>
          <w:tcPr>
            <w:tcW w:w="3400" w:type="dxa"/>
            <w:tcBorders>
              <w:right w:val="double" w:sz="4" w:space="0" w:color="auto"/>
            </w:tcBorders>
          </w:tcPr>
          <w:p w14:paraId="4D2AF80A" w14:textId="77777777" w:rsidR="00395029" w:rsidRPr="00395029" w:rsidRDefault="00395029" w:rsidP="00346F4A">
            <w:pPr>
              <w:pStyle w:val="BodyTextIndent2"/>
              <w:spacing w:line="240" w:lineRule="auto"/>
              <w:ind w:firstLine="0"/>
              <w:jc w:val="left"/>
              <w:rPr>
                <w:rFonts w:asciiTheme="minorHAnsi" w:hAnsiTheme="minorHAnsi"/>
                <w:color w:val="FF0000"/>
                <w:sz w:val="20"/>
                <w:lang w:val="en-GB"/>
              </w:rPr>
            </w:pPr>
            <w:r w:rsidRPr="00395029">
              <w:rPr>
                <w:rFonts w:asciiTheme="minorHAnsi" w:hAnsiTheme="minorHAnsi"/>
                <w:color w:val="FF0000"/>
                <w:sz w:val="20"/>
                <w:lang w:val="en-GB"/>
              </w:rPr>
              <w:t>As above</w:t>
            </w:r>
          </w:p>
        </w:tc>
      </w:tr>
      <w:tr w:rsidR="00395029" w:rsidRPr="00395029" w14:paraId="13FC0C10" w14:textId="77777777" w:rsidTr="00346F4A">
        <w:tc>
          <w:tcPr>
            <w:tcW w:w="2088" w:type="dxa"/>
            <w:tcBorders>
              <w:left w:val="double" w:sz="4" w:space="0" w:color="auto"/>
            </w:tcBorders>
          </w:tcPr>
          <w:p w14:paraId="6A87E7CC" w14:textId="77777777" w:rsidR="00395029" w:rsidRPr="00395029" w:rsidRDefault="00395029" w:rsidP="00346F4A">
            <w:pPr>
              <w:pStyle w:val="BodyTextIndent2"/>
              <w:spacing w:line="240" w:lineRule="auto"/>
              <w:ind w:firstLine="0"/>
              <w:jc w:val="left"/>
              <w:rPr>
                <w:rFonts w:asciiTheme="minorHAnsi" w:hAnsiTheme="minorHAnsi"/>
                <w:color w:val="FF0000"/>
                <w:sz w:val="20"/>
                <w:lang w:val="en-GB"/>
              </w:rPr>
            </w:pPr>
            <w:r w:rsidRPr="00395029">
              <w:rPr>
                <w:rFonts w:asciiTheme="minorHAnsi" w:hAnsiTheme="minorHAnsi"/>
                <w:color w:val="FF0000"/>
                <w:sz w:val="20"/>
                <w:lang w:val="en-GB"/>
              </w:rPr>
              <w:t>As above</w:t>
            </w:r>
          </w:p>
        </w:tc>
        <w:tc>
          <w:tcPr>
            <w:tcW w:w="1999" w:type="dxa"/>
          </w:tcPr>
          <w:p w14:paraId="7AD464E2" w14:textId="77777777" w:rsidR="00395029" w:rsidRPr="00395029" w:rsidRDefault="00395029" w:rsidP="00346F4A">
            <w:pPr>
              <w:pStyle w:val="BodyTextIndent2"/>
              <w:spacing w:line="240" w:lineRule="auto"/>
              <w:ind w:firstLine="0"/>
              <w:jc w:val="left"/>
              <w:rPr>
                <w:rFonts w:asciiTheme="minorHAnsi" w:hAnsiTheme="minorHAnsi"/>
                <w:color w:val="FF0000"/>
                <w:sz w:val="20"/>
                <w:lang w:val="en-GB"/>
              </w:rPr>
            </w:pPr>
            <w:r w:rsidRPr="00395029">
              <w:rPr>
                <w:rFonts w:asciiTheme="minorHAnsi" w:hAnsiTheme="minorHAnsi"/>
                <w:color w:val="FF0000"/>
                <w:sz w:val="20"/>
                <w:lang w:val="en-GB"/>
              </w:rPr>
              <w:t>As above</w:t>
            </w:r>
          </w:p>
        </w:tc>
        <w:tc>
          <w:tcPr>
            <w:tcW w:w="1756" w:type="dxa"/>
          </w:tcPr>
          <w:p w14:paraId="412F21E5" w14:textId="77777777" w:rsidR="00395029" w:rsidRPr="00395029" w:rsidRDefault="00395029" w:rsidP="00346F4A">
            <w:pPr>
              <w:pStyle w:val="BodyTextIndent2"/>
              <w:spacing w:line="240" w:lineRule="auto"/>
              <w:ind w:firstLine="0"/>
              <w:jc w:val="left"/>
              <w:rPr>
                <w:rFonts w:asciiTheme="minorHAnsi" w:hAnsiTheme="minorHAnsi"/>
                <w:color w:val="FF0000"/>
                <w:sz w:val="20"/>
                <w:lang w:val="en-GB"/>
              </w:rPr>
            </w:pPr>
            <w:r w:rsidRPr="00395029">
              <w:rPr>
                <w:rFonts w:asciiTheme="minorHAnsi" w:hAnsiTheme="minorHAnsi"/>
                <w:color w:val="FF0000"/>
                <w:sz w:val="20"/>
                <w:lang w:val="en-GB"/>
              </w:rPr>
              <w:t>As above</w:t>
            </w:r>
          </w:p>
        </w:tc>
        <w:tc>
          <w:tcPr>
            <w:tcW w:w="3400" w:type="dxa"/>
            <w:tcBorders>
              <w:right w:val="double" w:sz="4" w:space="0" w:color="auto"/>
            </w:tcBorders>
          </w:tcPr>
          <w:p w14:paraId="48342854" w14:textId="77777777" w:rsidR="00395029" w:rsidRPr="00395029" w:rsidRDefault="00395029" w:rsidP="00346F4A">
            <w:pPr>
              <w:pStyle w:val="BodyTextIndent2"/>
              <w:spacing w:line="240" w:lineRule="auto"/>
              <w:ind w:firstLine="0"/>
              <w:jc w:val="left"/>
              <w:rPr>
                <w:rFonts w:asciiTheme="minorHAnsi" w:hAnsiTheme="minorHAnsi"/>
                <w:color w:val="FF0000"/>
                <w:sz w:val="20"/>
                <w:lang w:val="en-GB"/>
              </w:rPr>
            </w:pPr>
            <w:r w:rsidRPr="00395029">
              <w:rPr>
                <w:rFonts w:asciiTheme="minorHAnsi" w:hAnsiTheme="minorHAnsi"/>
                <w:color w:val="FF0000"/>
                <w:sz w:val="20"/>
                <w:lang w:val="en-GB"/>
              </w:rPr>
              <w:t>As above</w:t>
            </w:r>
          </w:p>
        </w:tc>
      </w:tr>
      <w:tr w:rsidR="00395029" w:rsidRPr="00395029" w14:paraId="31EC71CC" w14:textId="77777777" w:rsidTr="00346F4A">
        <w:tc>
          <w:tcPr>
            <w:tcW w:w="2088" w:type="dxa"/>
            <w:tcBorders>
              <w:left w:val="double" w:sz="4" w:space="0" w:color="auto"/>
              <w:bottom w:val="single" w:sz="4" w:space="0" w:color="auto"/>
            </w:tcBorders>
          </w:tcPr>
          <w:p w14:paraId="47678AB8" w14:textId="77777777" w:rsidR="00395029" w:rsidRPr="00395029" w:rsidRDefault="00395029" w:rsidP="00346F4A">
            <w:pPr>
              <w:pStyle w:val="BodyTextIndent2"/>
              <w:spacing w:line="240" w:lineRule="auto"/>
              <w:ind w:firstLine="0"/>
              <w:jc w:val="left"/>
              <w:rPr>
                <w:rFonts w:asciiTheme="minorHAnsi" w:hAnsiTheme="minorHAnsi"/>
                <w:color w:val="FF0000"/>
                <w:sz w:val="20"/>
                <w:lang w:val="en-GB"/>
              </w:rPr>
            </w:pPr>
            <w:r w:rsidRPr="00395029">
              <w:rPr>
                <w:rFonts w:asciiTheme="minorHAnsi" w:hAnsiTheme="minorHAnsi"/>
                <w:color w:val="FF0000"/>
                <w:sz w:val="20"/>
                <w:lang w:val="en-GB"/>
              </w:rPr>
              <w:t>As above</w:t>
            </w:r>
          </w:p>
        </w:tc>
        <w:tc>
          <w:tcPr>
            <w:tcW w:w="1999" w:type="dxa"/>
            <w:tcBorders>
              <w:bottom w:val="single" w:sz="4" w:space="0" w:color="auto"/>
            </w:tcBorders>
          </w:tcPr>
          <w:p w14:paraId="6A418491" w14:textId="77777777" w:rsidR="00395029" w:rsidRPr="00395029" w:rsidRDefault="00395029" w:rsidP="00346F4A">
            <w:pPr>
              <w:pStyle w:val="BodyTextIndent2"/>
              <w:spacing w:line="240" w:lineRule="auto"/>
              <w:ind w:firstLine="0"/>
              <w:jc w:val="left"/>
              <w:rPr>
                <w:rFonts w:asciiTheme="minorHAnsi" w:hAnsiTheme="minorHAnsi"/>
                <w:color w:val="FF0000"/>
                <w:sz w:val="20"/>
                <w:lang w:val="en-GB"/>
              </w:rPr>
            </w:pPr>
            <w:r w:rsidRPr="00395029">
              <w:rPr>
                <w:rFonts w:asciiTheme="minorHAnsi" w:hAnsiTheme="minorHAnsi"/>
                <w:color w:val="FF0000"/>
                <w:sz w:val="20"/>
                <w:lang w:val="en-GB"/>
              </w:rPr>
              <w:t>As above</w:t>
            </w:r>
          </w:p>
        </w:tc>
        <w:tc>
          <w:tcPr>
            <w:tcW w:w="1756" w:type="dxa"/>
            <w:tcBorders>
              <w:bottom w:val="single" w:sz="4" w:space="0" w:color="auto"/>
            </w:tcBorders>
          </w:tcPr>
          <w:p w14:paraId="6E8792B4" w14:textId="77777777" w:rsidR="00395029" w:rsidRPr="00395029" w:rsidRDefault="00395029" w:rsidP="00346F4A">
            <w:pPr>
              <w:pStyle w:val="BodyTextIndent2"/>
              <w:spacing w:line="240" w:lineRule="auto"/>
              <w:ind w:firstLine="0"/>
              <w:jc w:val="left"/>
              <w:rPr>
                <w:rFonts w:asciiTheme="minorHAnsi" w:hAnsiTheme="minorHAnsi"/>
                <w:color w:val="FF0000"/>
                <w:sz w:val="20"/>
                <w:lang w:val="en-GB"/>
              </w:rPr>
            </w:pPr>
            <w:r w:rsidRPr="00395029">
              <w:rPr>
                <w:rFonts w:asciiTheme="minorHAnsi" w:hAnsiTheme="minorHAnsi"/>
                <w:color w:val="FF0000"/>
                <w:sz w:val="20"/>
                <w:lang w:val="en-GB"/>
              </w:rPr>
              <w:t>As above</w:t>
            </w:r>
          </w:p>
        </w:tc>
        <w:tc>
          <w:tcPr>
            <w:tcW w:w="3400" w:type="dxa"/>
            <w:tcBorders>
              <w:bottom w:val="single" w:sz="4" w:space="0" w:color="auto"/>
              <w:right w:val="double" w:sz="4" w:space="0" w:color="auto"/>
            </w:tcBorders>
          </w:tcPr>
          <w:p w14:paraId="6213F009" w14:textId="77777777" w:rsidR="00395029" w:rsidRPr="00395029" w:rsidRDefault="00395029" w:rsidP="00346F4A">
            <w:pPr>
              <w:pStyle w:val="BodyTextIndent2"/>
              <w:spacing w:line="240" w:lineRule="auto"/>
              <w:ind w:firstLine="0"/>
              <w:jc w:val="left"/>
              <w:rPr>
                <w:rFonts w:asciiTheme="minorHAnsi" w:hAnsiTheme="minorHAnsi"/>
                <w:color w:val="FF0000"/>
                <w:sz w:val="20"/>
                <w:lang w:val="en-GB"/>
              </w:rPr>
            </w:pPr>
            <w:r w:rsidRPr="00395029">
              <w:rPr>
                <w:rFonts w:asciiTheme="minorHAnsi" w:hAnsiTheme="minorHAnsi"/>
                <w:color w:val="FF0000"/>
                <w:sz w:val="20"/>
                <w:lang w:val="en-GB"/>
              </w:rPr>
              <w:t>As above</w:t>
            </w:r>
          </w:p>
        </w:tc>
      </w:tr>
      <w:tr w:rsidR="00395029" w:rsidRPr="00395029" w14:paraId="154F7F98" w14:textId="77777777" w:rsidTr="00346F4A">
        <w:tc>
          <w:tcPr>
            <w:tcW w:w="2088" w:type="dxa"/>
            <w:tcBorders>
              <w:left w:val="double" w:sz="4" w:space="0" w:color="auto"/>
              <w:right w:val="nil"/>
            </w:tcBorders>
          </w:tcPr>
          <w:p w14:paraId="56D6617F" w14:textId="77777777" w:rsidR="00395029" w:rsidRPr="00395029" w:rsidRDefault="00395029" w:rsidP="00346F4A">
            <w:pPr>
              <w:pStyle w:val="BodyTextIndent2"/>
              <w:spacing w:line="240" w:lineRule="auto"/>
              <w:ind w:firstLine="0"/>
              <w:jc w:val="left"/>
              <w:rPr>
                <w:rFonts w:asciiTheme="minorHAnsi" w:hAnsiTheme="minorHAnsi"/>
                <w:color w:val="FF0000"/>
                <w:sz w:val="20"/>
                <w:lang w:val="en-GB"/>
              </w:rPr>
            </w:pPr>
          </w:p>
        </w:tc>
        <w:tc>
          <w:tcPr>
            <w:tcW w:w="1999" w:type="dxa"/>
            <w:tcBorders>
              <w:left w:val="nil"/>
              <w:right w:val="nil"/>
            </w:tcBorders>
          </w:tcPr>
          <w:p w14:paraId="79671C6D" w14:textId="77777777" w:rsidR="00395029" w:rsidRPr="00395029" w:rsidRDefault="00395029" w:rsidP="00346F4A">
            <w:pPr>
              <w:pStyle w:val="BodyTextIndent2"/>
              <w:spacing w:line="240" w:lineRule="auto"/>
              <w:ind w:firstLine="0"/>
              <w:jc w:val="left"/>
              <w:rPr>
                <w:rFonts w:asciiTheme="minorHAnsi" w:hAnsiTheme="minorHAnsi"/>
                <w:color w:val="FF0000"/>
                <w:sz w:val="20"/>
                <w:lang w:val="en-GB"/>
              </w:rPr>
            </w:pPr>
          </w:p>
        </w:tc>
        <w:tc>
          <w:tcPr>
            <w:tcW w:w="1756" w:type="dxa"/>
            <w:tcBorders>
              <w:left w:val="nil"/>
              <w:right w:val="nil"/>
            </w:tcBorders>
          </w:tcPr>
          <w:p w14:paraId="03BA72E5" w14:textId="77777777" w:rsidR="00395029" w:rsidRPr="00395029" w:rsidRDefault="00395029" w:rsidP="00346F4A">
            <w:pPr>
              <w:pStyle w:val="BodyTextIndent2"/>
              <w:spacing w:line="240" w:lineRule="auto"/>
              <w:ind w:firstLine="0"/>
              <w:jc w:val="left"/>
              <w:rPr>
                <w:rFonts w:asciiTheme="minorHAnsi" w:hAnsiTheme="minorHAnsi"/>
                <w:color w:val="FF0000"/>
                <w:sz w:val="20"/>
                <w:lang w:val="en-GB"/>
              </w:rPr>
            </w:pPr>
          </w:p>
        </w:tc>
        <w:tc>
          <w:tcPr>
            <w:tcW w:w="3400" w:type="dxa"/>
            <w:tcBorders>
              <w:left w:val="nil"/>
              <w:right w:val="double" w:sz="4" w:space="0" w:color="auto"/>
            </w:tcBorders>
          </w:tcPr>
          <w:p w14:paraId="22D660E2" w14:textId="77777777" w:rsidR="00395029" w:rsidRPr="00395029" w:rsidRDefault="00395029" w:rsidP="00346F4A">
            <w:pPr>
              <w:pStyle w:val="BodyTextIndent2"/>
              <w:spacing w:line="240" w:lineRule="auto"/>
              <w:ind w:firstLine="0"/>
              <w:jc w:val="left"/>
              <w:rPr>
                <w:rFonts w:asciiTheme="minorHAnsi" w:hAnsiTheme="minorHAnsi"/>
                <w:color w:val="FF0000"/>
                <w:sz w:val="20"/>
                <w:lang w:val="en-GB"/>
              </w:rPr>
            </w:pPr>
          </w:p>
        </w:tc>
      </w:tr>
      <w:tr w:rsidR="00395029" w:rsidRPr="00380843" w14:paraId="4730A968" w14:textId="77777777" w:rsidTr="003D7AD1">
        <w:tc>
          <w:tcPr>
            <w:tcW w:w="2088" w:type="dxa"/>
            <w:tcBorders>
              <w:left w:val="double" w:sz="4" w:space="0" w:color="auto"/>
              <w:bottom w:val="double" w:sz="4" w:space="0" w:color="auto"/>
            </w:tcBorders>
            <w:shd w:val="clear" w:color="auto" w:fill="E7E6E6" w:themeFill="background2"/>
          </w:tcPr>
          <w:p w14:paraId="25DE9441" w14:textId="77777777" w:rsidR="00395029" w:rsidRPr="00380843" w:rsidRDefault="00395029" w:rsidP="00346F4A">
            <w:pPr>
              <w:pStyle w:val="BodyTextIndent2"/>
              <w:spacing w:line="240" w:lineRule="auto"/>
              <w:ind w:firstLine="0"/>
              <w:jc w:val="left"/>
              <w:rPr>
                <w:rFonts w:asciiTheme="minorHAnsi" w:hAnsiTheme="minorHAnsi"/>
                <w:b/>
                <w:bCs/>
                <w:iCs/>
                <w:sz w:val="20"/>
                <w:lang w:val="en-GB"/>
              </w:rPr>
            </w:pPr>
            <w:r w:rsidRPr="00380843">
              <w:rPr>
                <w:rFonts w:asciiTheme="minorHAnsi" w:hAnsiTheme="minorHAnsi"/>
                <w:b/>
                <w:bCs/>
                <w:iCs/>
                <w:sz w:val="20"/>
                <w:lang w:val="en-GB"/>
              </w:rPr>
              <w:t>Module</w:t>
            </w:r>
          </w:p>
        </w:tc>
        <w:tc>
          <w:tcPr>
            <w:tcW w:w="7155" w:type="dxa"/>
            <w:gridSpan w:val="3"/>
            <w:tcBorders>
              <w:bottom w:val="double" w:sz="4" w:space="0" w:color="auto"/>
              <w:right w:val="double" w:sz="4" w:space="0" w:color="auto"/>
            </w:tcBorders>
            <w:shd w:val="clear" w:color="auto" w:fill="E7E6E6" w:themeFill="background2"/>
          </w:tcPr>
          <w:p w14:paraId="66EA57A1" w14:textId="77777777" w:rsidR="00395029" w:rsidRPr="00380843" w:rsidRDefault="00395029" w:rsidP="00346F4A">
            <w:pPr>
              <w:pStyle w:val="BodyTextIndent2"/>
              <w:spacing w:line="240" w:lineRule="auto"/>
              <w:ind w:firstLine="0"/>
              <w:jc w:val="left"/>
              <w:rPr>
                <w:rFonts w:asciiTheme="minorHAnsi" w:hAnsiTheme="minorHAnsi"/>
                <w:b/>
                <w:bCs/>
                <w:color w:val="FF0000"/>
                <w:sz w:val="20"/>
                <w:lang w:val="en-GB"/>
              </w:rPr>
            </w:pPr>
            <w:r w:rsidRPr="00380843">
              <w:rPr>
                <w:rFonts w:asciiTheme="minorHAnsi" w:hAnsiTheme="minorHAnsi"/>
                <w:b/>
                <w:bCs/>
                <w:color w:val="FF0000"/>
                <w:sz w:val="20"/>
                <w:lang w:val="en-GB"/>
              </w:rPr>
              <w:t>Continue and list all modules in all questionnaires pre-tested</w:t>
            </w:r>
          </w:p>
        </w:tc>
      </w:tr>
    </w:tbl>
    <w:p w14:paraId="30DFE688" w14:textId="77777777" w:rsidR="00395029" w:rsidRPr="003D7AD1" w:rsidRDefault="00395029" w:rsidP="00395029">
      <w:pPr>
        <w:pStyle w:val="BodyTextIndent2"/>
        <w:spacing w:line="240" w:lineRule="auto"/>
        <w:ind w:firstLine="0"/>
        <w:jc w:val="left"/>
        <w:rPr>
          <w:rFonts w:asciiTheme="minorHAnsi" w:hAnsiTheme="minorHAnsi"/>
          <w:sz w:val="22"/>
          <w:szCs w:val="22"/>
          <w:lang w:val="en-GB"/>
        </w:rPr>
      </w:pPr>
    </w:p>
    <w:p w14:paraId="189BAA87" w14:textId="77777777" w:rsidR="00395029" w:rsidRPr="00E04FBA" w:rsidRDefault="00395029" w:rsidP="003D7AD1">
      <w:pPr>
        <w:pStyle w:val="Heading2"/>
      </w:pPr>
      <w:r w:rsidRPr="00E04FBA">
        <w:t xml:space="preserve">Average </w:t>
      </w:r>
      <w:r>
        <w:t>d</w:t>
      </w:r>
      <w:r w:rsidRPr="00E04FBA">
        <w:t>uration of</w:t>
      </w:r>
      <w:r>
        <w:t xml:space="preserve"> i</w:t>
      </w:r>
      <w:r w:rsidRPr="00E04FBA">
        <w:t>nterviews</w:t>
      </w:r>
    </w:p>
    <w:p w14:paraId="7ECDD1C7" w14:textId="77777777" w:rsidR="00380843" w:rsidRDefault="00395029" w:rsidP="00395029">
      <w:pPr>
        <w:spacing w:after="0" w:line="240" w:lineRule="auto"/>
        <w:rPr>
          <w:color w:val="FF0000"/>
        </w:rPr>
      </w:pPr>
      <w:r w:rsidRPr="00E04FBA">
        <w:rPr>
          <w:color w:val="FF0000"/>
        </w:rPr>
        <w:t xml:space="preserve">Calculate the average </w:t>
      </w:r>
      <w:r>
        <w:rPr>
          <w:color w:val="FF0000"/>
        </w:rPr>
        <w:t>duration of</w:t>
      </w:r>
      <w:r w:rsidRPr="00E04FBA">
        <w:rPr>
          <w:color w:val="FF0000"/>
        </w:rPr>
        <w:t xml:space="preserve"> interview for each questionnaire </w:t>
      </w:r>
      <w:r>
        <w:rPr>
          <w:color w:val="FF0000"/>
        </w:rPr>
        <w:t xml:space="preserve">using the data collected in the pre-test. </w:t>
      </w:r>
      <w:r w:rsidRPr="00E04FBA">
        <w:rPr>
          <w:color w:val="FF0000"/>
        </w:rPr>
        <w:t>Typically, as interviewers become more familiar with the tools</w:t>
      </w:r>
      <w:r>
        <w:rPr>
          <w:color w:val="FF0000"/>
        </w:rPr>
        <w:t>,</w:t>
      </w:r>
      <w:r w:rsidRPr="00E04FBA">
        <w:rPr>
          <w:color w:val="FF0000"/>
        </w:rPr>
        <w:t xml:space="preserve"> this time will decrease</w:t>
      </w:r>
      <w:r>
        <w:rPr>
          <w:color w:val="FF0000"/>
        </w:rPr>
        <w:t xml:space="preserve"> and therefore</w:t>
      </w:r>
      <w:r w:rsidRPr="00E04FBA">
        <w:rPr>
          <w:color w:val="FF0000"/>
        </w:rPr>
        <w:t xml:space="preserve"> a realistic </w:t>
      </w:r>
      <w:r>
        <w:rPr>
          <w:color w:val="FF0000"/>
        </w:rPr>
        <w:t>duration</w:t>
      </w:r>
      <w:r w:rsidRPr="00E04FBA">
        <w:rPr>
          <w:color w:val="FF0000"/>
        </w:rPr>
        <w:t xml:space="preserve"> should be proposed </w:t>
      </w:r>
      <w:r>
        <w:rPr>
          <w:color w:val="FF0000"/>
        </w:rPr>
        <w:t>and</w:t>
      </w:r>
      <w:r w:rsidRPr="00E04FBA">
        <w:rPr>
          <w:color w:val="FF0000"/>
        </w:rPr>
        <w:t xml:space="preserve"> included in the introductory sentences </w:t>
      </w:r>
      <w:r w:rsidR="00380843">
        <w:rPr>
          <w:color w:val="FF0000"/>
        </w:rPr>
        <w:t>and consent statement in HH12 in the household questionnaire and the equivalent in the rest of the questionnaires.</w:t>
      </w:r>
      <w:r>
        <w:rPr>
          <w:color w:val="FF0000"/>
        </w:rPr>
        <w:t xml:space="preserve"> Do note that interviews on paper take significantly longer than on CAPI and the CAPI test will give additional information on average length of interviews.</w:t>
      </w:r>
    </w:p>
    <w:p w14:paraId="6FF47B2A" w14:textId="77777777" w:rsidR="00395029" w:rsidRPr="00E04FBA" w:rsidRDefault="00395029" w:rsidP="00395029">
      <w:pPr>
        <w:spacing w:after="0" w:line="240" w:lineRule="auto"/>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01"/>
        <w:gridCol w:w="2997"/>
        <w:gridCol w:w="2998"/>
      </w:tblGrid>
      <w:tr w:rsidR="00395029" w:rsidRPr="00E04FBA" w14:paraId="2598F401" w14:textId="77777777" w:rsidTr="003D7AD1">
        <w:tc>
          <w:tcPr>
            <w:tcW w:w="3081" w:type="dxa"/>
            <w:shd w:val="clear" w:color="auto" w:fill="A5A5A5" w:themeFill="accent3"/>
          </w:tcPr>
          <w:p w14:paraId="1125EEB3" w14:textId="77777777" w:rsidR="00395029" w:rsidRPr="00361AEE" w:rsidRDefault="00395029" w:rsidP="00346F4A">
            <w:pPr>
              <w:rPr>
                <w:b/>
                <w:bCs/>
                <w:sz w:val="22"/>
                <w:szCs w:val="22"/>
              </w:rPr>
            </w:pPr>
            <w:r w:rsidRPr="00361AEE">
              <w:rPr>
                <w:b/>
                <w:bCs/>
                <w:sz w:val="22"/>
                <w:szCs w:val="22"/>
              </w:rPr>
              <w:t>Questionnaire</w:t>
            </w:r>
          </w:p>
        </w:tc>
        <w:tc>
          <w:tcPr>
            <w:tcW w:w="3081" w:type="dxa"/>
            <w:shd w:val="clear" w:color="auto" w:fill="A5A5A5" w:themeFill="accent3"/>
          </w:tcPr>
          <w:p w14:paraId="774306FD" w14:textId="7957B19D" w:rsidR="00395029" w:rsidRPr="00E04FBA" w:rsidRDefault="00395029" w:rsidP="00361AEE">
            <w:pPr>
              <w:jc w:val="center"/>
            </w:pPr>
            <w:r w:rsidRPr="00E04FBA">
              <w:t xml:space="preserve">Average </w:t>
            </w:r>
            <w:r w:rsidR="00361AEE">
              <w:t>interview length</w:t>
            </w:r>
            <w:r w:rsidRPr="00E04FBA">
              <w:t xml:space="preserve"> in </w:t>
            </w:r>
            <w:r>
              <w:t>p</w:t>
            </w:r>
            <w:r w:rsidRPr="00E04FBA">
              <w:t>re-test</w:t>
            </w:r>
          </w:p>
        </w:tc>
        <w:tc>
          <w:tcPr>
            <w:tcW w:w="3081" w:type="dxa"/>
            <w:shd w:val="clear" w:color="auto" w:fill="A5A5A5" w:themeFill="accent3"/>
          </w:tcPr>
          <w:p w14:paraId="6170206E" w14:textId="1E546639" w:rsidR="00395029" w:rsidRPr="00E04FBA" w:rsidRDefault="00395029" w:rsidP="00361AEE">
            <w:pPr>
              <w:jc w:val="center"/>
            </w:pPr>
            <w:r>
              <w:t xml:space="preserve">Suggested duration to include in introductory sentences </w:t>
            </w:r>
            <w:r w:rsidR="00380843">
              <w:t>and consent statements</w:t>
            </w:r>
          </w:p>
        </w:tc>
      </w:tr>
      <w:tr w:rsidR="00395029" w:rsidRPr="00E04FBA" w14:paraId="16292514" w14:textId="77777777" w:rsidTr="00346F4A">
        <w:tc>
          <w:tcPr>
            <w:tcW w:w="3081" w:type="dxa"/>
          </w:tcPr>
          <w:p w14:paraId="77D58E3F" w14:textId="77777777" w:rsidR="00395029" w:rsidRPr="00E04FBA" w:rsidRDefault="00395029" w:rsidP="00346F4A">
            <w:r w:rsidRPr="00E04FBA">
              <w:t>Household Questionnaire</w:t>
            </w:r>
          </w:p>
        </w:tc>
        <w:tc>
          <w:tcPr>
            <w:tcW w:w="3081" w:type="dxa"/>
          </w:tcPr>
          <w:p w14:paraId="56BEF674" w14:textId="77777777" w:rsidR="00395029" w:rsidRPr="00E04FBA" w:rsidRDefault="00395029" w:rsidP="00346F4A"/>
        </w:tc>
        <w:tc>
          <w:tcPr>
            <w:tcW w:w="3081" w:type="dxa"/>
          </w:tcPr>
          <w:p w14:paraId="7701ABCF" w14:textId="77777777" w:rsidR="00395029" w:rsidRPr="00E04FBA" w:rsidRDefault="00395029" w:rsidP="00346F4A"/>
        </w:tc>
      </w:tr>
      <w:tr w:rsidR="00395029" w:rsidRPr="00E04FBA" w14:paraId="69980A1B" w14:textId="77777777" w:rsidTr="00346F4A">
        <w:tc>
          <w:tcPr>
            <w:tcW w:w="3081" w:type="dxa"/>
          </w:tcPr>
          <w:p w14:paraId="438033ED" w14:textId="5BFEC51A" w:rsidR="00395029" w:rsidRPr="00E04FBA" w:rsidRDefault="00395029" w:rsidP="00346F4A">
            <w:r w:rsidRPr="00E04FBA">
              <w:t>Questionnaire</w:t>
            </w:r>
            <w:r>
              <w:t xml:space="preserve"> for Women</w:t>
            </w:r>
          </w:p>
        </w:tc>
        <w:tc>
          <w:tcPr>
            <w:tcW w:w="3081" w:type="dxa"/>
          </w:tcPr>
          <w:p w14:paraId="2854E5C3" w14:textId="77777777" w:rsidR="00395029" w:rsidRPr="00E04FBA" w:rsidRDefault="00395029" w:rsidP="00346F4A"/>
        </w:tc>
        <w:tc>
          <w:tcPr>
            <w:tcW w:w="3081" w:type="dxa"/>
          </w:tcPr>
          <w:p w14:paraId="5BFF3B6F" w14:textId="77777777" w:rsidR="00395029" w:rsidRPr="00E04FBA" w:rsidRDefault="00395029" w:rsidP="00346F4A"/>
        </w:tc>
      </w:tr>
      <w:tr w:rsidR="00395029" w:rsidRPr="00E04FBA" w14:paraId="10B4A563" w14:textId="77777777" w:rsidTr="00346F4A">
        <w:tc>
          <w:tcPr>
            <w:tcW w:w="3081" w:type="dxa"/>
          </w:tcPr>
          <w:p w14:paraId="08C8A686" w14:textId="0D111F8C" w:rsidR="00395029" w:rsidRPr="00E04FBA" w:rsidRDefault="00395029" w:rsidP="00346F4A">
            <w:r w:rsidRPr="00E04FBA">
              <w:t>Questionnaire</w:t>
            </w:r>
            <w:r>
              <w:t xml:space="preserve"> for Men</w:t>
            </w:r>
          </w:p>
        </w:tc>
        <w:tc>
          <w:tcPr>
            <w:tcW w:w="3081" w:type="dxa"/>
          </w:tcPr>
          <w:p w14:paraId="14A907B2" w14:textId="77777777" w:rsidR="00395029" w:rsidRPr="00E04FBA" w:rsidRDefault="00395029" w:rsidP="00346F4A"/>
        </w:tc>
        <w:tc>
          <w:tcPr>
            <w:tcW w:w="3081" w:type="dxa"/>
          </w:tcPr>
          <w:p w14:paraId="3399072A" w14:textId="77777777" w:rsidR="00395029" w:rsidRPr="00E04FBA" w:rsidRDefault="00395029" w:rsidP="00346F4A"/>
        </w:tc>
      </w:tr>
      <w:tr w:rsidR="00395029" w:rsidRPr="00E04FBA" w14:paraId="2A7F9416" w14:textId="77777777" w:rsidTr="00346F4A">
        <w:tc>
          <w:tcPr>
            <w:tcW w:w="3081" w:type="dxa"/>
          </w:tcPr>
          <w:p w14:paraId="7D39733E" w14:textId="77777777" w:rsidR="00395029" w:rsidRPr="00E04FBA" w:rsidRDefault="00395029" w:rsidP="00346F4A">
            <w:r w:rsidRPr="00E04FBA">
              <w:t>Questionnaire</w:t>
            </w:r>
            <w:r>
              <w:t xml:space="preserve"> for Children Under Five</w:t>
            </w:r>
          </w:p>
        </w:tc>
        <w:tc>
          <w:tcPr>
            <w:tcW w:w="3081" w:type="dxa"/>
          </w:tcPr>
          <w:p w14:paraId="20071F24" w14:textId="77777777" w:rsidR="00395029" w:rsidRPr="00E04FBA" w:rsidRDefault="00395029" w:rsidP="00346F4A"/>
        </w:tc>
        <w:tc>
          <w:tcPr>
            <w:tcW w:w="3081" w:type="dxa"/>
          </w:tcPr>
          <w:p w14:paraId="4C42673E" w14:textId="77777777" w:rsidR="00395029" w:rsidRPr="00E04FBA" w:rsidRDefault="00395029" w:rsidP="00346F4A"/>
        </w:tc>
      </w:tr>
      <w:tr w:rsidR="00395029" w:rsidRPr="00E04FBA" w14:paraId="18DBC4DF" w14:textId="77777777" w:rsidTr="00346F4A">
        <w:tc>
          <w:tcPr>
            <w:tcW w:w="3081" w:type="dxa"/>
          </w:tcPr>
          <w:p w14:paraId="7B60CC4E" w14:textId="0B860F3F" w:rsidR="00395029" w:rsidRPr="00E04FBA" w:rsidRDefault="00395029" w:rsidP="00346F4A">
            <w:r w:rsidRPr="002A699D">
              <w:t xml:space="preserve">Questionnaire for Children </w:t>
            </w:r>
            <w:r w:rsidR="00380843">
              <w:t xml:space="preserve">&amp; Adolescents </w:t>
            </w:r>
            <w:r w:rsidRPr="002A699D">
              <w:t>Age 5-17</w:t>
            </w:r>
          </w:p>
        </w:tc>
        <w:tc>
          <w:tcPr>
            <w:tcW w:w="3081" w:type="dxa"/>
          </w:tcPr>
          <w:p w14:paraId="4B8AD501" w14:textId="77777777" w:rsidR="00395029" w:rsidRPr="00E04FBA" w:rsidRDefault="00395029" w:rsidP="00346F4A"/>
        </w:tc>
        <w:tc>
          <w:tcPr>
            <w:tcW w:w="3081" w:type="dxa"/>
          </w:tcPr>
          <w:p w14:paraId="281A6D31" w14:textId="77777777" w:rsidR="00395029" w:rsidRPr="00E04FBA" w:rsidRDefault="00395029" w:rsidP="00346F4A"/>
        </w:tc>
      </w:tr>
    </w:tbl>
    <w:p w14:paraId="421C7135" w14:textId="77777777" w:rsidR="00395029" w:rsidRPr="003D7AD1" w:rsidRDefault="00395029" w:rsidP="00395029">
      <w:pPr>
        <w:spacing w:after="0" w:line="240" w:lineRule="auto"/>
        <w:rPr>
          <w:iCs/>
        </w:rPr>
      </w:pPr>
    </w:p>
    <w:p w14:paraId="582FE20F" w14:textId="77777777" w:rsidR="00395029" w:rsidRDefault="00395029" w:rsidP="003D7AD1">
      <w:pPr>
        <w:pStyle w:val="Heading2"/>
      </w:pPr>
      <w:r>
        <w:t>Manuals</w:t>
      </w:r>
    </w:p>
    <w:p w14:paraId="40003131" w14:textId="3483400A" w:rsidR="00395029" w:rsidRPr="003D7AD1" w:rsidRDefault="00395029" w:rsidP="00395029">
      <w:pPr>
        <w:spacing w:after="0" w:line="240" w:lineRule="auto"/>
      </w:pPr>
      <w:r w:rsidRPr="00E04FBA">
        <w:rPr>
          <w:color w:val="FF0000"/>
        </w:rPr>
        <w:t xml:space="preserve">Describe and list any changes or additions required in the </w:t>
      </w:r>
      <w:r>
        <w:rPr>
          <w:color w:val="FF0000"/>
        </w:rPr>
        <w:t>Instructions for I</w:t>
      </w:r>
      <w:r w:rsidRPr="00E04FBA">
        <w:rPr>
          <w:color w:val="FF0000"/>
        </w:rPr>
        <w:t xml:space="preserve">nterviewers </w:t>
      </w:r>
      <w:r>
        <w:rPr>
          <w:color w:val="FF0000"/>
        </w:rPr>
        <w:t>as well as those introduced in the Instructions for Supervisors</w:t>
      </w:r>
      <w:r w:rsidR="00380843">
        <w:rPr>
          <w:color w:val="FF0000"/>
        </w:rPr>
        <w:t xml:space="preserve"> and specific field manuals for Water Quality Testing, Anthropometric Measurements, etc.</w:t>
      </w:r>
      <w:r>
        <w:rPr>
          <w:color w:val="FF0000"/>
        </w:rPr>
        <w:t xml:space="preserve"> Such changes typically involve translation issues, instructions for survey-specific questions, but also for survey-specific response categories. Appropriate corrections are incredibly helpful and will especially inform the main fieldwork training.</w:t>
      </w:r>
    </w:p>
    <w:p w14:paraId="625CDF09" w14:textId="77777777" w:rsidR="00395029" w:rsidRDefault="00395029" w:rsidP="003D7AD1">
      <w:pPr>
        <w:pStyle w:val="Heading2"/>
      </w:pPr>
      <w:r>
        <w:t>Interview process considerations</w:t>
      </w:r>
    </w:p>
    <w:p w14:paraId="1FE5465F" w14:textId="41E75FD8" w:rsidR="00395029" w:rsidRPr="003D7AD1" w:rsidRDefault="00395029" w:rsidP="003D7AD1">
      <w:pPr>
        <w:spacing w:after="0" w:line="240" w:lineRule="auto"/>
        <w:rPr>
          <w:iCs/>
        </w:rPr>
      </w:pPr>
      <w:r>
        <w:rPr>
          <w:color w:val="FF0000"/>
        </w:rPr>
        <w:t xml:space="preserve">Describe and address the observations from the pre-test </w:t>
      </w:r>
      <w:r w:rsidRPr="00B87B00">
        <w:rPr>
          <w:color w:val="FF0000"/>
        </w:rPr>
        <w:t>that relate to interviewing</w:t>
      </w:r>
      <w:r>
        <w:rPr>
          <w:color w:val="FF0000"/>
        </w:rPr>
        <w:t xml:space="preserve"> that will be relevant for training and monitoring in the main field work</w:t>
      </w:r>
      <w:r w:rsidRPr="00B87B00">
        <w:rPr>
          <w:color w:val="FF0000"/>
        </w:rPr>
        <w:t xml:space="preserve"> (</w:t>
      </w:r>
      <w:r>
        <w:rPr>
          <w:color w:val="FF0000"/>
        </w:rPr>
        <w:t xml:space="preserve">for example issues in </w:t>
      </w:r>
      <w:r w:rsidRPr="00B87B00">
        <w:rPr>
          <w:color w:val="FF0000"/>
        </w:rPr>
        <w:t xml:space="preserve">approaching households, </w:t>
      </w:r>
      <w:r>
        <w:rPr>
          <w:color w:val="FF0000"/>
        </w:rPr>
        <w:t>dealing with sensitive module</w:t>
      </w:r>
      <w:r w:rsidR="00380843">
        <w:rPr>
          <w:color w:val="FF0000"/>
        </w:rPr>
        <w:t>s</w:t>
      </w:r>
      <w:r>
        <w:rPr>
          <w:color w:val="FF0000"/>
        </w:rPr>
        <w:t xml:space="preserve"> and questions, </w:t>
      </w:r>
      <w:r w:rsidR="009F00D8">
        <w:rPr>
          <w:color w:val="FF0000"/>
        </w:rPr>
        <w:t xml:space="preserve">any referral protocols, </w:t>
      </w:r>
      <w:r w:rsidRPr="00B87B00">
        <w:rPr>
          <w:color w:val="FF0000"/>
        </w:rPr>
        <w:t xml:space="preserve">flow of fieldwork, </w:t>
      </w:r>
      <w:r w:rsidR="00A3000F" w:rsidRPr="00B87B00">
        <w:rPr>
          <w:color w:val="FF0000"/>
        </w:rPr>
        <w:t>roles,</w:t>
      </w:r>
      <w:r w:rsidRPr="00B87B00">
        <w:rPr>
          <w:color w:val="FF0000"/>
        </w:rPr>
        <w:t xml:space="preserve"> and responsibilities, etc.)</w:t>
      </w:r>
      <w:r w:rsidR="003D7AD1">
        <w:rPr>
          <w:iCs/>
        </w:rPr>
        <w:t>.</w:t>
      </w:r>
    </w:p>
    <w:p w14:paraId="7E527721" w14:textId="77777777" w:rsidR="00395029" w:rsidRDefault="00395029" w:rsidP="00361AEE">
      <w:pPr>
        <w:pStyle w:val="Heading2"/>
        <w:keepNext/>
        <w:keepLines/>
      </w:pPr>
      <w:r>
        <w:lastRenderedPageBreak/>
        <w:t>Survey process considerations</w:t>
      </w:r>
    </w:p>
    <w:p w14:paraId="3CB12626" w14:textId="707FE5E6" w:rsidR="00395029" w:rsidRPr="003D7AD1" w:rsidRDefault="00395029" w:rsidP="00361AEE">
      <w:pPr>
        <w:keepNext/>
        <w:keepLines/>
        <w:spacing w:after="0" w:line="240" w:lineRule="auto"/>
        <w:rPr>
          <w:rFonts w:eastAsia="Times New Roman" w:cs="Times New Roman"/>
        </w:rPr>
      </w:pPr>
      <w:r>
        <w:rPr>
          <w:rFonts w:eastAsia="Times New Roman" w:cs="Times New Roman"/>
          <w:color w:val="FF0000"/>
        </w:rPr>
        <w:t xml:space="preserve">Describe </w:t>
      </w:r>
      <w:r w:rsidRPr="00DF64D8">
        <w:rPr>
          <w:rFonts w:eastAsia="Times New Roman" w:cs="Times New Roman"/>
          <w:color w:val="FF0000"/>
        </w:rPr>
        <w:t xml:space="preserve">here the </w:t>
      </w:r>
      <w:r>
        <w:rPr>
          <w:rFonts w:eastAsia="Times New Roman" w:cs="Times New Roman"/>
          <w:color w:val="FF0000"/>
        </w:rPr>
        <w:t>observations, suggestions, and decisions</w:t>
      </w:r>
      <w:r w:rsidRPr="00DF64D8">
        <w:rPr>
          <w:rFonts w:eastAsia="Times New Roman" w:cs="Times New Roman"/>
          <w:color w:val="FF0000"/>
        </w:rPr>
        <w:t xml:space="preserve"> related to the survey planning</w:t>
      </w:r>
      <w:r>
        <w:rPr>
          <w:rFonts w:eastAsia="Times New Roman" w:cs="Times New Roman"/>
          <w:color w:val="FF0000"/>
        </w:rPr>
        <w:t xml:space="preserve"> and next steps for finalising the questionnaire</w:t>
      </w:r>
      <w:r w:rsidRPr="00DF64D8">
        <w:rPr>
          <w:rFonts w:eastAsia="Times New Roman" w:cs="Times New Roman"/>
          <w:color w:val="FF0000"/>
        </w:rPr>
        <w:t xml:space="preserve"> (training contents/agenda, logistics, staff, </w:t>
      </w:r>
      <w:r>
        <w:rPr>
          <w:rFonts w:eastAsia="Times New Roman" w:cs="Times New Roman"/>
          <w:color w:val="FF0000"/>
        </w:rPr>
        <w:t xml:space="preserve">UNICEF support, </w:t>
      </w:r>
      <w:r w:rsidRPr="00DF64D8">
        <w:rPr>
          <w:rFonts w:eastAsia="Times New Roman" w:cs="Times New Roman"/>
          <w:color w:val="FF0000"/>
        </w:rPr>
        <w:t>etc.)</w:t>
      </w:r>
      <w:r w:rsidR="003D7AD1">
        <w:rPr>
          <w:rFonts w:eastAsia="Times New Roman" w:cs="Times New Roman"/>
          <w:color w:val="FF0000"/>
        </w:rPr>
        <w:t>.</w:t>
      </w:r>
    </w:p>
    <w:p w14:paraId="01A853E0" w14:textId="77777777" w:rsidR="003D7AD1" w:rsidRDefault="003D7AD1" w:rsidP="00395029"/>
    <w:p w14:paraId="255793CD" w14:textId="77777777" w:rsidR="003D7AD1" w:rsidRDefault="003D7AD1" w:rsidP="00395029">
      <w:pPr>
        <w:sectPr w:rsidR="003D7AD1" w:rsidSect="00EC6F77">
          <w:footerReference w:type="default" r:id="rId17"/>
          <w:headerReference w:type="first" r:id="rId18"/>
          <w:footerReference w:type="first" r:id="rId19"/>
          <w:pgSz w:w="11906" w:h="16838" w:code="9"/>
          <w:pgMar w:top="1440" w:right="1440" w:bottom="1440" w:left="1440" w:header="708" w:footer="708" w:gutter="0"/>
          <w:pgNumType w:start="1"/>
          <w:cols w:space="708"/>
          <w:titlePg/>
          <w:docGrid w:linePitch="360"/>
        </w:sectPr>
      </w:pPr>
    </w:p>
    <w:p w14:paraId="1EB5506B" w14:textId="77777777" w:rsidR="003D7AD1" w:rsidRDefault="003D7AD1" w:rsidP="003D7AD1">
      <w:pPr>
        <w:pStyle w:val="Heading1"/>
      </w:pPr>
      <w:r>
        <w:lastRenderedPageBreak/>
        <w:t>Appendix A: Check-list for CAPI test of final questionnaires</w:t>
      </w:r>
    </w:p>
    <w:p w14:paraId="624873B5" w14:textId="10145EB4" w:rsidR="003D7AD1" w:rsidRDefault="003D7AD1" w:rsidP="003D7AD1">
      <w:r>
        <w:t>The CAPI test experience is a critical activity for the digital data collection system revision and finali</w:t>
      </w:r>
      <w:r w:rsidR="00763673">
        <w:t>s</w:t>
      </w:r>
      <w:r>
        <w:t xml:space="preserve">ation. It is also an opportunity for fieldwork staff that participated in the pre-test of the questionnaires to gather CAPI data collection knowledge prior to the main training and fieldwork. </w:t>
      </w:r>
    </w:p>
    <w:p w14:paraId="5F033AE3" w14:textId="1ECED694" w:rsidR="003D7AD1" w:rsidRDefault="003D7AD1" w:rsidP="003D7AD1">
      <w:r>
        <w:t>The recommendation is for the CAPI test to take place once questionnaires are finali</w:t>
      </w:r>
      <w:r w:rsidR="00A3000F">
        <w:t>s</w:t>
      </w:r>
      <w:r>
        <w:t>ed</w:t>
      </w:r>
      <w:r w:rsidR="00A3000F">
        <w:t>,</w:t>
      </w:r>
      <w:r>
        <w:t xml:space="preserve"> and all applications are carefully tested in the office environment. The office test </w:t>
      </w:r>
      <w:r w:rsidR="009F00D8">
        <w:t>must</w:t>
      </w:r>
      <w:r>
        <w:t xml:space="preserve"> include the use of filled questionnaires from the pre-test fieldwork.</w:t>
      </w:r>
    </w:p>
    <w:p w14:paraId="1B2763DF" w14:textId="338ADC74" w:rsidR="003D7AD1" w:rsidRDefault="003D7AD1" w:rsidP="003D7AD1">
      <w:pPr>
        <w:pStyle w:val="ListParagraph"/>
        <w:numPr>
          <w:ilvl w:val="0"/>
          <w:numId w:val="6"/>
        </w:numPr>
      </w:pPr>
      <w:r>
        <w:t>The test should take place a few weeks before the main training and</w:t>
      </w:r>
      <w:r w:rsidR="00375488">
        <w:t xml:space="preserve"> total </w:t>
      </w:r>
      <w:r>
        <w:t>approximately 100 households</w:t>
      </w:r>
      <w:r w:rsidR="00F128E6">
        <w:t xml:space="preserve"> interviewed</w:t>
      </w:r>
      <w:r>
        <w:t>.</w:t>
      </w:r>
    </w:p>
    <w:p w14:paraId="296F8955" w14:textId="77777777" w:rsidR="003D7AD1" w:rsidRDefault="003D7AD1" w:rsidP="003D7AD1">
      <w:pPr>
        <w:pStyle w:val="ListParagraph"/>
        <w:numPr>
          <w:ilvl w:val="0"/>
          <w:numId w:val="6"/>
        </w:numPr>
      </w:pPr>
      <w:r>
        <w:t>One week of training of the fieldwork staff, with focus on the CAPI system should take place prior to the CAPI test.</w:t>
      </w:r>
    </w:p>
    <w:p w14:paraId="68120806" w14:textId="2EB7F26D" w:rsidR="003D7AD1" w:rsidRDefault="003D7AD1" w:rsidP="003D7AD1">
      <w:pPr>
        <w:pStyle w:val="ListParagraph"/>
        <w:numPr>
          <w:ilvl w:val="0"/>
          <w:numId w:val="6"/>
        </w:numPr>
      </w:pPr>
      <w:r>
        <w:t>The recommended duration of the CAPI test is 5-10 days, depending on the planned number of households to be covered, number of interviewers, content of the questionnaires</w:t>
      </w:r>
      <w:r w:rsidR="009F00D8">
        <w:t>,</w:t>
      </w:r>
      <w:r>
        <w:t xml:space="preserve"> and </w:t>
      </w:r>
      <w:r w:rsidR="009F00D8">
        <w:t>whether</w:t>
      </w:r>
      <w:r>
        <w:t xml:space="preserve"> multiple language versions are be</w:t>
      </w:r>
      <w:r w:rsidR="009F00D8">
        <w:t>ing</w:t>
      </w:r>
      <w:r>
        <w:t xml:space="preserve"> tested.</w:t>
      </w:r>
    </w:p>
    <w:p w14:paraId="0FBA7B14" w14:textId="55181F11" w:rsidR="003D7AD1" w:rsidRDefault="003D7AD1" w:rsidP="003D7AD1">
      <w:pPr>
        <w:pStyle w:val="ListParagraph"/>
        <w:numPr>
          <w:ilvl w:val="0"/>
          <w:numId w:val="6"/>
        </w:numPr>
      </w:pPr>
      <w:r>
        <w:t xml:space="preserve">Both training and the test in the field require participation of </w:t>
      </w:r>
      <w:r w:rsidR="00F128E6">
        <w:t xml:space="preserve">the survey team’s </w:t>
      </w:r>
      <w:r>
        <w:t xml:space="preserve">data processing specialists with detailed knowledge of the MICS CAPI system. </w:t>
      </w:r>
      <w:r w:rsidR="00F128E6">
        <w:t xml:space="preserve">The CAPI test is </w:t>
      </w:r>
      <w:r w:rsidR="00F128E6" w:rsidRPr="00F128E6">
        <w:t>not</w:t>
      </w:r>
      <w:r w:rsidR="00F128E6">
        <w:t xml:space="preserve"> only a data processing exercise: </w:t>
      </w:r>
      <w:r w:rsidR="00F128E6" w:rsidRPr="00F128E6">
        <w:t>The</w:t>
      </w:r>
      <w:r w:rsidR="00F128E6">
        <w:t xml:space="preserve"> survey team’s household survey specialists and survey management must participate actively. </w:t>
      </w:r>
    </w:p>
    <w:p w14:paraId="0E0718C5" w14:textId="77777777" w:rsidR="003D7AD1" w:rsidRDefault="003D7AD1" w:rsidP="003D7AD1">
      <w:r>
        <w:t>Key to this activity is to identify any problem with the equipment, or any of the CAPI system components such as interviewers’ questionnaire applications, Bluetooth data transfer and household assignments between fieldworkers, data transfer from the field to the central office, central office applications for fieldwork monitoring and control, etc. under realistic conditions.</w:t>
      </w:r>
    </w:p>
    <w:p w14:paraId="671C4733" w14:textId="4E66871C" w:rsidR="003D7AD1" w:rsidRDefault="003D7AD1" w:rsidP="003D7AD1">
      <w:r>
        <w:t>Notes of problems experienced during the training and the CAPI test should be recorded by fieldwork staff as well as data processing specialists.</w:t>
      </w:r>
    </w:p>
    <w:p w14:paraId="4E57A4DC" w14:textId="7203B5FA" w:rsidR="003D7AD1" w:rsidRDefault="003D7AD1" w:rsidP="003D7AD1">
      <w:r>
        <w:t xml:space="preserve">This </w:t>
      </w:r>
      <w:r w:rsidR="00A3000F">
        <w:t>checklist</w:t>
      </w:r>
      <w:r>
        <w:t xml:space="preserve"> provides recommended review guidelines. </w:t>
      </w:r>
    </w:p>
    <w:p w14:paraId="42C5378A" w14:textId="27CAB6D7" w:rsidR="003D7AD1" w:rsidRDefault="003D7AD1" w:rsidP="003D7AD1">
      <w:pPr>
        <w:pStyle w:val="ListParagraph"/>
        <w:numPr>
          <w:ilvl w:val="0"/>
          <w:numId w:val="7"/>
        </w:numPr>
      </w:pPr>
      <w:r w:rsidRPr="009F00D8">
        <w:rPr>
          <w:b/>
          <w:bCs/>
        </w:rPr>
        <w:t>Check equipment</w:t>
      </w:r>
      <w:r>
        <w:t>. It may s</w:t>
      </w:r>
      <w:r w:rsidR="009F00D8">
        <w:t>eem</w:t>
      </w:r>
      <w:r>
        <w:t xml:space="preserve"> obvious but with the </w:t>
      </w:r>
      <w:r w:rsidR="00A3000F">
        <w:t>substantial number</w:t>
      </w:r>
      <w:r>
        <w:t xml:space="preserve"> of tablets and additional accessories used, it </w:t>
      </w:r>
      <w:r w:rsidRPr="009F00D8">
        <w:rPr>
          <w:u w:val="single"/>
        </w:rPr>
        <w:t>will</w:t>
      </w:r>
      <w:r>
        <w:t xml:space="preserve"> happen that a certain number are out of order. Test each procured tablet prior to and during the CAPI test, make sure that date and time are set up correctly on each machine, check presence and functionalities of SD cards and Bluetooth, and precision of stylus pens. Any equipment malfunctioning should be carefully monitored throughout the process and necessary replacements should be made prior to the main training. Battery deterioration is also a concern and available battery-time on a full charge should be monitored for each tablet. </w:t>
      </w:r>
    </w:p>
    <w:p w14:paraId="0639C17C" w14:textId="295A552D" w:rsidR="003D7AD1" w:rsidRDefault="003D7AD1" w:rsidP="003D7AD1">
      <w:pPr>
        <w:pStyle w:val="ListParagraph"/>
        <w:numPr>
          <w:ilvl w:val="0"/>
          <w:numId w:val="7"/>
        </w:numPr>
      </w:pPr>
      <w:r w:rsidRPr="009F00D8">
        <w:rPr>
          <w:b/>
          <w:bCs/>
        </w:rPr>
        <w:t>Check network connections</w:t>
      </w:r>
      <w:r>
        <w:t xml:space="preserve">. </w:t>
      </w:r>
      <w:r w:rsidR="009F00D8">
        <w:t>The t</w:t>
      </w:r>
      <w:r>
        <w:t xml:space="preserve">ransfer of data from the field to the central office should be carefully tested during this activity. The recommendation is to test connections between Supervisor’s tablet and Central Office several times a day from </w:t>
      </w:r>
      <w:r w:rsidR="00A3000F">
        <w:t>various locations</w:t>
      </w:r>
      <w:r>
        <w:t xml:space="preserve">. Data processing specialists should review transferred files, ensuring that they are stored in the designated locations. </w:t>
      </w:r>
    </w:p>
    <w:p w14:paraId="666E0692" w14:textId="09826EED" w:rsidR="003D7AD1" w:rsidRDefault="003D7AD1" w:rsidP="003D7AD1">
      <w:pPr>
        <w:pStyle w:val="ListParagraph"/>
        <w:numPr>
          <w:ilvl w:val="0"/>
          <w:numId w:val="7"/>
        </w:numPr>
      </w:pPr>
      <w:r w:rsidRPr="009F00D8">
        <w:rPr>
          <w:b/>
          <w:bCs/>
        </w:rPr>
        <w:t>Review application interface</w:t>
      </w:r>
      <w:r>
        <w:t>. Check how forms, question and message text</w:t>
      </w:r>
      <w:r w:rsidR="009F00D8">
        <w:t>,</w:t>
      </w:r>
      <w:r>
        <w:t xml:space="preserve"> and virtual keyboards are displayed and note suggestions for further improvements. </w:t>
      </w:r>
    </w:p>
    <w:p w14:paraId="7B0202A6" w14:textId="13E0F1D4" w:rsidR="003D7AD1" w:rsidRDefault="003D7AD1" w:rsidP="003D7AD1">
      <w:pPr>
        <w:pStyle w:val="ListParagraph"/>
        <w:numPr>
          <w:ilvl w:val="0"/>
          <w:numId w:val="7"/>
        </w:numPr>
      </w:pPr>
      <w:r w:rsidRPr="009F00D8">
        <w:rPr>
          <w:b/>
          <w:bCs/>
        </w:rPr>
        <w:t xml:space="preserve">Review question text and answer categories (in multiple languages if used in the </w:t>
      </w:r>
      <w:r w:rsidR="009F00D8">
        <w:rPr>
          <w:b/>
          <w:bCs/>
        </w:rPr>
        <w:t>survey</w:t>
      </w:r>
      <w:r w:rsidRPr="009F00D8">
        <w:rPr>
          <w:b/>
          <w:bCs/>
        </w:rPr>
        <w:t>)</w:t>
      </w:r>
      <w:r>
        <w:t>. Any difference in the wording of question text and response categories between paper questionnaire and application should be noted and necessary corrections made.</w:t>
      </w:r>
    </w:p>
    <w:p w14:paraId="4C4DF527" w14:textId="033C15B4" w:rsidR="003D7AD1" w:rsidRDefault="003D7AD1" w:rsidP="003D7AD1">
      <w:pPr>
        <w:pStyle w:val="ListParagraph"/>
        <w:numPr>
          <w:ilvl w:val="0"/>
          <w:numId w:val="7"/>
        </w:numPr>
      </w:pPr>
      <w:r w:rsidRPr="009F00D8">
        <w:rPr>
          <w:b/>
          <w:bCs/>
        </w:rPr>
        <w:t>Review error messages</w:t>
      </w:r>
      <w:r>
        <w:t xml:space="preserve">. If error messages do not provide detailed information about identified inconsistences, note that further </w:t>
      </w:r>
      <w:r w:rsidR="009F00D8">
        <w:t>corrections or improvements</w:t>
      </w:r>
      <w:r>
        <w:t xml:space="preserve"> </w:t>
      </w:r>
      <w:r w:rsidR="009F00D8">
        <w:t>are</w:t>
      </w:r>
      <w:r>
        <w:t xml:space="preserve"> required. </w:t>
      </w:r>
      <w:r w:rsidR="009F00D8">
        <w:t>The s</w:t>
      </w:r>
      <w:r>
        <w:t xml:space="preserve">ame should be reflected in the </w:t>
      </w:r>
      <w:r w:rsidR="009F00D8">
        <w:t xml:space="preserve">Instructions for </w:t>
      </w:r>
      <w:r>
        <w:t>Interviewers and Supervisors.</w:t>
      </w:r>
    </w:p>
    <w:p w14:paraId="1E1CEC9B" w14:textId="145863BD" w:rsidR="003D7AD1" w:rsidRDefault="003D7AD1" w:rsidP="003D7AD1">
      <w:pPr>
        <w:pStyle w:val="ListParagraph"/>
        <w:numPr>
          <w:ilvl w:val="0"/>
          <w:numId w:val="7"/>
        </w:numPr>
      </w:pPr>
      <w:r w:rsidRPr="009F00D8">
        <w:rPr>
          <w:b/>
          <w:bCs/>
        </w:rPr>
        <w:t>Check for structural and skip errors</w:t>
      </w:r>
      <w:r>
        <w:t xml:space="preserve">. Test if individual questionnaires are issued for all eligible members. </w:t>
      </w:r>
      <w:r w:rsidR="009F00D8">
        <w:t xml:space="preserve">Test if households or individuals selected for a subsample (i.e., for Men, 5-17, </w:t>
      </w:r>
      <w:r w:rsidR="0083406C">
        <w:t>Violence</w:t>
      </w:r>
      <w:r w:rsidR="009F00D8">
        <w:t xml:space="preserve"> Against Women, Water Quality Testing) are correctly selected based on sample file and </w:t>
      </w:r>
      <w:r w:rsidR="000B3A99">
        <w:t xml:space="preserve">on </w:t>
      </w:r>
      <w:r w:rsidR="000B3A99">
        <w:lastRenderedPageBreak/>
        <w:t>eligibility where appropriate</w:t>
      </w:r>
      <w:r w:rsidR="009F00D8">
        <w:t xml:space="preserve">. </w:t>
      </w:r>
      <w:r>
        <w:t>Document any difference discovered in questionnaire flow between paper questionnaire and application.</w:t>
      </w:r>
    </w:p>
    <w:p w14:paraId="41AE9263" w14:textId="2C71709A" w:rsidR="00395029" w:rsidRDefault="003D7AD1" w:rsidP="003D7AD1">
      <w:pPr>
        <w:pStyle w:val="ListParagraph"/>
        <w:numPr>
          <w:ilvl w:val="0"/>
          <w:numId w:val="7"/>
        </w:numPr>
      </w:pPr>
      <w:r w:rsidRPr="009F00D8">
        <w:rPr>
          <w:b/>
          <w:bCs/>
        </w:rPr>
        <w:t>Review progress reports</w:t>
      </w:r>
      <w:r>
        <w:t xml:space="preserve">. Progress reports are essential for fieldwork monitoring. They should be generated by Fieldwork Supervisors and Central Office staff </w:t>
      </w:r>
      <w:proofErr w:type="gramStart"/>
      <w:r>
        <w:t>on a daily basis</w:t>
      </w:r>
      <w:proofErr w:type="gramEnd"/>
      <w:r>
        <w:t xml:space="preserve"> during fieldwork. Make sure that progress reports are generated frequently during the CAPI test, and that information is presented correctly.</w:t>
      </w:r>
    </w:p>
    <w:p w14:paraId="3D6F7B6F" w14:textId="0D76ADD5" w:rsidR="000B3A99" w:rsidRDefault="000B3A99" w:rsidP="003D7AD1">
      <w:pPr>
        <w:pStyle w:val="ListParagraph"/>
        <w:numPr>
          <w:ilvl w:val="0"/>
          <w:numId w:val="7"/>
        </w:numPr>
      </w:pPr>
      <w:r w:rsidRPr="0AA7A571">
        <w:rPr>
          <w:b/>
          <w:bCs/>
        </w:rPr>
        <w:t xml:space="preserve">Review Field Check Tables (and other quantitative monitoring tools in use). </w:t>
      </w:r>
      <w:r w:rsidR="00F128E6">
        <w:t>T</w:t>
      </w:r>
      <w:r>
        <w:t xml:space="preserve">he data </w:t>
      </w:r>
      <w:r w:rsidR="00F128E6">
        <w:t xml:space="preserve">collected </w:t>
      </w:r>
      <w:r>
        <w:t>during the CAPI test provides enough data to test the various</w:t>
      </w:r>
      <w:r w:rsidR="00F128E6">
        <w:t xml:space="preserve"> programs for data collection progress reports and Field Check Table generation.</w:t>
      </w:r>
      <w:r>
        <w:t xml:space="preserve"> It is crucial that these monitoring tools are fully functional before the start of the main fieldwork.</w:t>
      </w:r>
    </w:p>
    <w:sectPr w:rsidR="000B3A99" w:rsidSect="003D7AD1">
      <w:footerReference w:type="default" r:id="rId20"/>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A6F3A" w14:textId="77777777" w:rsidR="00583C3D" w:rsidRDefault="00583C3D" w:rsidP="00583C3D">
      <w:pPr>
        <w:spacing w:before="0" w:after="0" w:line="240" w:lineRule="auto"/>
      </w:pPr>
      <w:r>
        <w:separator/>
      </w:r>
    </w:p>
  </w:endnote>
  <w:endnote w:type="continuationSeparator" w:id="0">
    <w:p w14:paraId="24E6A085" w14:textId="77777777" w:rsidR="00583C3D" w:rsidRDefault="00583C3D" w:rsidP="00583C3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altName w:val="Calibr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ED02" w14:textId="77777777" w:rsidR="00395029" w:rsidRPr="00395029" w:rsidRDefault="00395029" w:rsidP="00395029">
    <w:pPr>
      <w:pStyle w:val="Footer"/>
      <w:jc w:val="center"/>
    </w:pPr>
    <w:r w:rsidRPr="00EC6F77">
      <w:fldChar w:fldCharType="begin"/>
    </w:r>
    <w:r w:rsidRPr="00EC6F77">
      <w:instrText xml:space="preserve"> PAGE   \* MERGEFORMAT </w:instrText>
    </w:r>
    <w:r w:rsidRPr="00EC6F77">
      <w:fldChar w:fldCharType="separate"/>
    </w:r>
    <w:r>
      <w:t>1</w:t>
    </w:r>
    <w:r w:rsidRPr="00EC6F7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D0377" w14:textId="77777777" w:rsidR="00395029" w:rsidRDefault="00395029" w:rsidP="00FC1FA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17B3" w14:textId="77777777" w:rsidR="00395029" w:rsidRPr="00395029" w:rsidRDefault="00395029" w:rsidP="00395029">
    <w:pPr>
      <w:pStyle w:val="Footer"/>
      <w:jc w:val="center"/>
    </w:pPr>
    <w:r w:rsidRPr="00EC6F77">
      <w:fldChar w:fldCharType="begin"/>
    </w:r>
    <w:r w:rsidRPr="00EC6F77">
      <w:instrText xml:space="preserve"> PAGE   \* MERGEFORMAT </w:instrText>
    </w:r>
    <w:r w:rsidRPr="00EC6F77">
      <w:fldChar w:fldCharType="separate"/>
    </w:r>
    <w:r>
      <w:t>1</w:t>
    </w:r>
    <w:r w:rsidRPr="00EC6F77">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289C" w14:textId="77777777" w:rsidR="00395029" w:rsidRDefault="00395029" w:rsidP="00FC1FA4">
    <w:pPr>
      <w:pStyle w:val="Footer"/>
      <w:jc w:val="center"/>
    </w:pPr>
    <w:r w:rsidRPr="00EC6F77">
      <w:fldChar w:fldCharType="begin"/>
    </w:r>
    <w:r w:rsidRPr="00EC6F77">
      <w:instrText xml:space="preserve"> PAGE   \* MERGEFORMAT </w:instrText>
    </w:r>
    <w:r w:rsidRPr="00EC6F77">
      <w:fldChar w:fldCharType="separate"/>
    </w:r>
    <w:r w:rsidRPr="00EC6F77">
      <w:rPr>
        <w:noProof/>
      </w:rPr>
      <w:t>1</w:t>
    </w:r>
    <w:r w:rsidRPr="00EC6F77">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89B0" w14:textId="741160DC" w:rsidR="009E757D" w:rsidRPr="00395029" w:rsidRDefault="00395029" w:rsidP="00395029">
    <w:pPr>
      <w:pStyle w:val="Footer"/>
      <w:jc w:val="center"/>
    </w:pPr>
    <w:r w:rsidRPr="00EC6F77">
      <w:fldChar w:fldCharType="begin"/>
    </w:r>
    <w:r w:rsidRPr="00EC6F77">
      <w:instrText xml:space="preserve"> PAGE   \* MERGEFORMAT </w:instrText>
    </w:r>
    <w:r w:rsidRPr="00EC6F77">
      <w:fldChar w:fldCharType="separate"/>
    </w:r>
    <w:r>
      <w:t>1</w:t>
    </w:r>
    <w:r w:rsidRPr="00EC6F7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A9BC3" w14:textId="77777777" w:rsidR="00583C3D" w:rsidRDefault="00583C3D" w:rsidP="00583C3D">
      <w:pPr>
        <w:spacing w:before="0" w:after="0" w:line="240" w:lineRule="auto"/>
      </w:pPr>
      <w:r>
        <w:separator/>
      </w:r>
    </w:p>
  </w:footnote>
  <w:footnote w:type="continuationSeparator" w:id="0">
    <w:p w14:paraId="2AA395D4" w14:textId="77777777" w:rsidR="00583C3D" w:rsidRDefault="00583C3D" w:rsidP="00583C3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9A375" w14:textId="1F85F9D9" w:rsidR="003D7AD1" w:rsidRDefault="003D7AD1" w:rsidP="003D7AD1">
    <w:pPr>
      <w:pStyle w:val="Header"/>
      <w:jc w:val="right"/>
    </w:pPr>
    <w:r>
      <w:rPr>
        <w:rFonts w:ascii="Calibri" w:hAnsi="Calibri"/>
        <w:noProof/>
      </w:rPr>
      <w:drawing>
        <wp:inline distT="0" distB="0" distL="0" distR="0" wp14:anchorId="71CEB1A7" wp14:editId="218239DF">
          <wp:extent cx="1647825" cy="351155"/>
          <wp:effectExtent l="0" t="0" r="9525" b="0"/>
          <wp:docPr id="1" name="Picture 1"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511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19D3" w14:textId="3D0F4451" w:rsidR="003D7AD1" w:rsidRDefault="003D7AD1" w:rsidP="003D7AD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6617"/>
    <w:multiLevelType w:val="hybridMultilevel"/>
    <w:tmpl w:val="B2DC2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B44D5"/>
    <w:multiLevelType w:val="hybridMultilevel"/>
    <w:tmpl w:val="D8887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621CFB"/>
    <w:multiLevelType w:val="hybridMultilevel"/>
    <w:tmpl w:val="02C45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544628"/>
    <w:multiLevelType w:val="hybridMultilevel"/>
    <w:tmpl w:val="73A4F508"/>
    <w:lvl w:ilvl="0" w:tplc="6B8AEAF6">
      <w:numFmt w:val="bullet"/>
      <w:lvlText w:val="-"/>
      <w:lvlJc w:val="left"/>
      <w:pPr>
        <w:ind w:left="720" w:hanging="360"/>
      </w:pPr>
      <w:rPr>
        <w:rFonts w:ascii="Abadi" w:eastAsiaTheme="minorEastAsia" w:hAnsi="Abad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BA79A1"/>
    <w:multiLevelType w:val="hybridMultilevel"/>
    <w:tmpl w:val="B908D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6F78CE"/>
    <w:multiLevelType w:val="hybridMultilevel"/>
    <w:tmpl w:val="7AB4D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541CF0"/>
    <w:multiLevelType w:val="hybridMultilevel"/>
    <w:tmpl w:val="A7D89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1560957">
    <w:abstractNumId w:val="5"/>
  </w:num>
  <w:num w:numId="2" w16cid:durableId="1602839106">
    <w:abstractNumId w:val="4"/>
  </w:num>
  <w:num w:numId="3" w16cid:durableId="1652785125">
    <w:abstractNumId w:val="3"/>
  </w:num>
  <w:num w:numId="4" w16cid:durableId="359744546">
    <w:abstractNumId w:val="1"/>
  </w:num>
  <w:num w:numId="5" w16cid:durableId="2061249456">
    <w:abstractNumId w:val="2"/>
  </w:num>
  <w:num w:numId="6" w16cid:durableId="78412914">
    <w:abstractNumId w:val="0"/>
  </w:num>
  <w:num w:numId="7" w16cid:durableId="16549895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E0trSwMDexsDQxMDNX0lEKTi0uzszPAykwqgUAvqMauywAAAA="/>
  </w:docVars>
  <w:rsids>
    <w:rsidRoot w:val="00F361BC"/>
    <w:rsid w:val="00097C3E"/>
    <w:rsid w:val="000B3A99"/>
    <w:rsid w:val="001E2468"/>
    <w:rsid w:val="003079F8"/>
    <w:rsid w:val="00361AEE"/>
    <w:rsid w:val="00375488"/>
    <w:rsid w:val="00380843"/>
    <w:rsid w:val="00395029"/>
    <w:rsid w:val="00397063"/>
    <w:rsid w:val="003D7AD1"/>
    <w:rsid w:val="003E3D3F"/>
    <w:rsid w:val="00414398"/>
    <w:rsid w:val="00424198"/>
    <w:rsid w:val="00446B56"/>
    <w:rsid w:val="004B34A1"/>
    <w:rsid w:val="00574653"/>
    <w:rsid w:val="00583C3D"/>
    <w:rsid w:val="005B344A"/>
    <w:rsid w:val="00763673"/>
    <w:rsid w:val="0083406C"/>
    <w:rsid w:val="00841847"/>
    <w:rsid w:val="008D3CDC"/>
    <w:rsid w:val="009257D9"/>
    <w:rsid w:val="009E757D"/>
    <w:rsid w:val="009F00D8"/>
    <w:rsid w:val="00A3000F"/>
    <w:rsid w:val="00AD4865"/>
    <w:rsid w:val="00BD3855"/>
    <w:rsid w:val="00C06967"/>
    <w:rsid w:val="00D017C0"/>
    <w:rsid w:val="00D11C44"/>
    <w:rsid w:val="00EC6F77"/>
    <w:rsid w:val="00F128E6"/>
    <w:rsid w:val="00F361BC"/>
    <w:rsid w:val="00FC1FA4"/>
    <w:rsid w:val="0AA7A571"/>
    <w:rsid w:val="13FD4E1F"/>
    <w:rsid w:val="1B065792"/>
    <w:rsid w:val="352B6C4F"/>
    <w:rsid w:val="4FA81493"/>
    <w:rsid w:val="6F67C48B"/>
    <w:rsid w:val="70E1E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0A94AF"/>
  <w15:chartTrackingRefBased/>
  <w15:docId w15:val="{8D926B26-8EAC-4AAE-B61E-EE1EAE07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029"/>
  </w:style>
  <w:style w:type="paragraph" w:styleId="Heading1">
    <w:name w:val="heading 1"/>
    <w:basedOn w:val="Normal"/>
    <w:next w:val="Normal"/>
    <w:link w:val="Heading1Char"/>
    <w:uiPriority w:val="9"/>
    <w:qFormat/>
    <w:rsid w:val="008D3CDC"/>
    <w:pPr>
      <w:pBdr>
        <w:top w:val="single" w:sz="24" w:space="0" w:color="000000" w:themeColor="accent1"/>
        <w:left w:val="single" w:sz="24" w:space="0" w:color="000000" w:themeColor="accent1"/>
        <w:bottom w:val="single" w:sz="24" w:space="0" w:color="000000" w:themeColor="accent1"/>
        <w:right w:val="single" w:sz="24" w:space="0" w:color="000000" w:themeColor="accent1"/>
      </w:pBdr>
      <w:shd w:val="clear" w:color="auto" w:fill="00000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D3CDC"/>
    <w:pPr>
      <w:pBdr>
        <w:top w:val="single" w:sz="24" w:space="0" w:color="CCCCCC" w:themeColor="accent1" w:themeTint="33"/>
        <w:left w:val="single" w:sz="24" w:space="0" w:color="CCCCCC" w:themeColor="accent1" w:themeTint="33"/>
        <w:bottom w:val="single" w:sz="24" w:space="0" w:color="CCCCCC" w:themeColor="accent1" w:themeTint="33"/>
        <w:right w:val="single" w:sz="24" w:space="0" w:color="CCCCCC" w:themeColor="accent1" w:themeTint="33"/>
      </w:pBdr>
      <w:shd w:val="clear" w:color="auto" w:fill="CCCCCC"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8D3CDC"/>
    <w:pPr>
      <w:pBdr>
        <w:top w:val="single" w:sz="6" w:space="2" w:color="000000" w:themeColor="accent1"/>
      </w:pBdr>
      <w:spacing w:before="300" w:after="0"/>
      <w:outlineLvl w:val="2"/>
    </w:pPr>
    <w:rPr>
      <w:caps/>
      <w:color w:val="000000" w:themeColor="accent1" w:themeShade="7F"/>
      <w:spacing w:val="15"/>
    </w:rPr>
  </w:style>
  <w:style w:type="paragraph" w:styleId="Heading4">
    <w:name w:val="heading 4"/>
    <w:basedOn w:val="Normal"/>
    <w:next w:val="Normal"/>
    <w:link w:val="Heading4Char"/>
    <w:uiPriority w:val="9"/>
    <w:semiHidden/>
    <w:unhideWhenUsed/>
    <w:qFormat/>
    <w:rsid w:val="008D3CDC"/>
    <w:pPr>
      <w:pBdr>
        <w:top w:val="dotted" w:sz="6" w:space="2" w:color="000000" w:themeColor="accent1"/>
      </w:pBdr>
      <w:spacing w:before="200" w:after="0"/>
      <w:outlineLvl w:val="3"/>
    </w:pPr>
    <w:rPr>
      <w:caps/>
      <w:color w:val="000000" w:themeColor="accent1" w:themeShade="BF"/>
      <w:spacing w:val="10"/>
    </w:rPr>
  </w:style>
  <w:style w:type="paragraph" w:styleId="Heading5">
    <w:name w:val="heading 5"/>
    <w:basedOn w:val="Normal"/>
    <w:next w:val="Normal"/>
    <w:link w:val="Heading5Char"/>
    <w:uiPriority w:val="9"/>
    <w:semiHidden/>
    <w:unhideWhenUsed/>
    <w:qFormat/>
    <w:rsid w:val="008D3CDC"/>
    <w:pPr>
      <w:pBdr>
        <w:bottom w:val="single" w:sz="6" w:space="1" w:color="000000" w:themeColor="accent1"/>
      </w:pBdr>
      <w:spacing w:before="200" w:after="0"/>
      <w:outlineLvl w:val="4"/>
    </w:pPr>
    <w:rPr>
      <w:caps/>
      <w:color w:val="000000" w:themeColor="accent1" w:themeShade="BF"/>
      <w:spacing w:val="10"/>
    </w:rPr>
  </w:style>
  <w:style w:type="paragraph" w:styleId="Heading6">
    <w:name w:val="heading 6"/>
    <w:basedOn w:val="Normal"/>
    <w:next w:val="Normal"/>
    <w:link w:val="Heading6Char"/>
    <w:uiPriority w:val="9"/>
    <w:semiHidden/>
    <w:unhideWhenUsed/>
    <w:qFormat/>
    <w:rsid w:val="008D3CDC"/>
    <w:pPr>
      <w:pBdr>
        <w:bottom w:val="dotted" w:sz="6" w:space="1" w:color="000000" w:themeColor="accent1"/>
      </w:pBdr>
      <w:spacing w:before="200" w:after="0"/>
      <w:outlineLvl w:val="5"/>
    </w:pPr>
    <w:rPr>
      <w:caps/>
      <w:color w:val="000000" w:themeColor="accent1" w:themeShade="BF"/>
      <w:spacing w:val="10"/>
    </w:rPr>
  </w:style>
  <w:style w:type="paragraph" w:styleId="Heading7">
    <w:name w:val="heading 7"/>
    <w:basedOn w:val="Normal"/>
    <w:next w:val="Normal"/>
    <w:link w:val="Heading7Char"/>
    <w:uiPriority w:val="9"/>
    <w:semiHidden/>
    <w:unhideWhenUsed/>
    <w:qFormat/>
    <w:rsid w:val="008D3CDC"/>
    <w:pPr>
      <w:spacing w:before="200" w:after="0"/>
      <w:outlineLvl w:val="6"/>
    </w:pPr>
    <w:rPr>
      <w:caps/>
      <w:color w:val="000000" w:themeColor="accent1" w:themeShade="BF"/>
      <w:spacing w:val="10"/>
    </w:rPr>
  </w:style>
  <w:style w:type="paragraph" w:styleId="Heading8">
    <w:name w:val="heading 8"/>
    <w:basedOn w:val="Normal"/>
    <w:next w:val="Normal"/>
    <w:link w:val="Heading8Char"/>
    <w:uiPriority w:val="9"/>
    <w:semiHidden/>
    <w:unhideWhenUsed/>
    <w:qFormat/>
    <w:rsid w:val="008D3CD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D3CD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CDC"/>
    <w:rPr>
      <w:caps/>
      <w:color w:val="FFFFFF" w:themeColor="background1"/>
      <w:spacing w:val="15"/>
      <w:sz w:val="22"/>
      <w:szCs w:val="22"/>
      <w:shd w:val="clear" w:color="auto" w:fill="000000" w:themeFill="accent1"/>
    </w:rPr>
  </w:style>
  <w:style w:type="character" w:customStyle="1" w:styleId="Heading2Char">
    <w:name w:val="Heading 2 Char"/>
    <w:basedOn w:val="DefaultParagraphFont"/>
    <w:link w:val="Heading2"/>
    <w:uiPriority w:val="9"/>
    <w:rsid w:val="008D3CDC"/>
    <w:rPr>
      <w:caps/>
      <w:spacing w:val="15"/>
      <w:shd w:val="clear" w:color="auto" w:fill="CCCCCC" w:themeFill="accent1" w:themeFillTint="33"/>
    </w:rPr>
  </w:style>
  <w:style w:type="character" w:customStyle="1" w:styleId="Heading3Char">
    <w:name w:val="Heading 3 Char"/>
    <w:basedOn w:val="DefaultParagraphFont"/>
    <w:link w:val="Heading3"/>
    <w:uiPriority w:val="9"/>
    <w:rsid w:val="008D3CDC"/>
    <w:rPr>
      <w:caps/>
      <w:color w:val="000000" w:themeColor="accent1" w:themeShade="7F"/>
      <w:spacing w:val="15"/>
    </w:rPr>
  </w:style>
  <w:style w:type="character" w:customStyle="1" w:styleId="Heading4Char">
    <w:name w:val="Heading 4 Char"/>
    <w:basedOn w:val="DefaultParagraphFont"/>
    <w:link w:val="Heading4"/>
    <w:uiPriority w:val="9"/>
    <w:semiHidden/>
    <w:rsid w:val="008D3CDC"/>
    <w:rPr>
      <w:caps/>
      <w:color w:val="000000" w:themeColor="accent1" w:themeShade="BF"/>
      <w:spacing w:val="10"/>
    </w:rPr>
  </w:style>
  <w:style w:type="character" w:customStyle="1" w:styleId="Heading5Char">
    <w:name w:val="Heading 5 Char"/>
    <w:basedOn w:val="DefaultParagraphFont"/>
    <w:link w:val="Heading5"/>
    <w:uiPriority w:val="9"/>
    <w:semiHidden/>
    <w:rsid w:val="008D3CDC"/>
    <w:rPr>
      <w:caps/>
      <w:color w:val="000000" w:themeColor="accent1" w:themeShade="BF"/>
      <w:spacing w:val="10"/>
    </w:rPr>
  </w:style>
  <w:style w:type="character" w:customStyle="1" w:styleId="Heading6Char">
    <w:name w:val="Heading 6 Char"/>
    <w:basedOn w:val="DefaultParagraphFont"/>
    <w:link w:val="Heading6"/>
    <w:uiPriority w:val="9"/>
    <w:semiHidden/>
    <w:rsid w:val="008D3CDC"/>
    <w:rPr>
      <w:caps/>
      <w:color w:val="000000" w:themeColor="accent1" w:themeShade="BF"/>
      <w:spacing w:val="10"/>
    </w:rPr>
  </w:style>
  <w:style w:type="character" w:customStyle="1" w:styleId="Heading7Char">
    <w:name w:val="Heading 7 Char"/>
    <w:basedOn w:val="DefaultParagraphFont"/>
    <w:link w:val="Heading7"/>
    <w:uiPriority w:val="9"/>
    <w:semiHidden/>
    <w:rsid w:val="008D3CDC"/>
    <w:rPr>
      <w:caps/>
      <w:color w:val="000000" w:themeColor="accent1" w:themeShade="BF"/>
      <w:spacing w:val="10"/>
    </w:rPr>
  </w:style>
  <w:style w:type="character" w:customStyle="1" w:styleId="Heading8Char">
    <w:name w:val="Heading 8 Char"/>
    <w:basedOn w:val="DefaultParagraphFont"/>
    <w:link w:val="Heading8"/>
    <w:uiPriority w:val="9"/>
    <w:semiHidden/>
    <w:rsid w:val="008D3CDC"/>
    <w:rPr>
      <w:caps/>
      <w:spacing w:val="10"/>
      <w:sz w:val="18"/>
      <w:szCs w:val="18"/>
    </w:rPr>
  </w:style>
  <w:style w:type="character" w:customStyle="1" w:styleId="Heading9Char">
    <w:name w:val="Heading 9 Char"/>
    <w:basedOn w:val="DefaultParagraphFont"/>
    <w:link w:val="Heading9"/>
    <w:uiPriority w:val="9"/>
    <w:semiHidden/>
    <w:rsid w:val="008D3CDC"/>
    <w:rPr>
      <w:i/>
      <w:iCs/>
      <w:caps/>
      <w:spacing w:val="10"/>
      <w:sz w:val="18"/>
      <w:szCs w:val="18"/>
    </w:rPr>
  </w:style>
  <w:style w:type="paragraph" w:styleId="Caption">
    <w:name w:val="caption"/>
    <w:basedOn w:val="Normal"/>
    <w:next w:val="Normal"/>
    <w:uiPriority w:val="35"/>
    <w:semiHidden/>
    <w:unhideWhenUsed/>
    <w:qFormat/>
    <w:rsid w:val="008D3CDC"/>
    <w:rPr>
      <w:b/>
      <w:bCs/>
      <w:color w:val="000000" w:themeColor="accent1" w:themeShade="BF"/>
      <w:sz w:val="16"/>
      <w:szCs w:val="16"/>
    </w:rPr>
  </w:style>
  <w:style w:type="paragraph" w:styleId="Title">
    <w:name w:val="Title"/>
    <w:basedOn w:val="Normal"/>
    <w:next w:val="Normal"/>
    <w:link w:val="TitleChar"/>
    <w:uiPriority w:val="10"/>
    <w:qFormat/>
    <w:rsid w:val="008D3CDC"/>
    <w:pPr>
      <w:spacing w:before="0" w:after="0"/>
    </w:pPr>
    <w:rPr>
      <w:rFonts w:asciiTheme="majorHAnsi" w:eastAsiaTheme="majorEastAsia" w:hAnsiTheme="majorHAnsi" w:cstheme="majorBidi"/>
      <w:caps/>
      <w:color w:val="000000" w:themeColor="accent1"/>
      <w:spacing w:val="10"/>
      <w:sz w:val="52"/>
      <w:szCs w:val="52"/>
    </w:rPr>
  </w:style>
  <w:style w:type="character" w:customStyle="1" w:styleId="TitleChar">
    <w:name w:val="Title Char"/>
    <w:basedOn w:val="DefaultParagraphFont"/>
    <w:link w:val="Title"/>
    <w:uiPriority w:val="10"/>
    <w:rsid w:val="008D3CDC"/>
    <w:rPr>
      <w:rFonts w:asciiTheme="majorHAnsi" w:eastAsiaTheme="majorEastAsia" w:hAnsiTheme="majorHAnsi" w:cstheme="majorBidi"/>
      <w:caps/>
      <w:color w:val="000000" w:themeColor="accent1"/>
      <w:spacing w:val="10"/>
      <w:sz w:val="52"/>
      <w:szCs w:val="52"/>
    </w:rPr>
  </w:style>
  <w:style w:type="paragraph" w:styleId="Subtitle">
    <w:name w:val="Subtitle"/>
    <w:basedOn w:val="Normal"/>
    <w:next w:val="Normal"/>
    <w:link w:val="SubtitleChar"/>
    <w:uiPriority w:val="11"/>
    <w:qFormat/>
    <w:rsid w:val="008D3CD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D3CDC"/>
    <w:rPr>
      <w:caps/>
      <w:color w:val="595959" w:themeColor="text1" w:themeTint="A6"/>
      <w:spacing w:val="10"/>
      <w:sz w:val="21"/>
      <w:szCs w:val="21"/>
    </w:rPr>
  </w:style>
  <w:style w:type="character" w:styleId="Strong">
    <w:name w:val="Strong"/>
    <w:uiPriority w:val="22"/>
    <w:qFormat/>
    <w:rsid w:val="008D3CDC"/>
    <w:rPr>
      <w:b/>
      <w:bCs/>
    </w:rPr>
  </w:style>
  <w:style w:type="character" w:styleId="Emphasis">
    <w:name w:val="Emphasis"/>
    <w:uiPriority w:val="20"/>
    <w:qFormat/>
    <w:rsid w:val="008D3CDC"/>
    <w:rPr>
      <w:caps/>
      <w:color w:val="000000" w:themeColor="accent1" w:themeShade="7F"/>
      <w:spacing w:val="5"/>
    </w:rPr>
  </w:style>
  <w:style w:type="paragraph" w:styleId="NoSpacing">
    <w:name w:val="No Spacing"/>
    <w:uiPriority w:val="1"/>
    <w:qFormat/>
    <w:rsid w:val="008D3CDC"/>
    <w:pPr>
      <w:spacing w:after="0" w:line="240" w:lineRule="auto"/>
    </w:pPr>
  </w:style>
  <w:style w:type="paragraph" w:styleId="Quote">
    <w:name w:val="Quote"/>
    <w:basedOn w:val="Normal"/>
    <w:next w:val="Normal"/>
    <w:link w:val="QuoteChar"/>
    <w:uiPriority w:val="29"/>
    <w:qFormat/>
    <w:rsid w:val="008D3CDC"/>
    <w:rPr>
      <w:i/>
      <w:iCs/>
      <w:sz w:val="24"/>
      <w:szCs w:val="24"/>
    </w:rPr>
  </w:style>
  <w:style w:type="character" w:customStyle="1" w:styleId="QuoteChar">
    <w:name w:val="Quote Char"/>
    <w:basedOn w:val="DefaultParagraphFont"/>
    <w:link w:val="Quote"/>
    <w:uiPriority w:val="29"/>
    <w:rsid w:val="008D3CDC"/>
    <w:rPr>
      <w:i/>
      <w:iCs/>
      <w:sz w:val="24"/>
      <w:szCs w:val="24"/>
    </w:rPr>
  </w:style>
  <w:style w:type="paragraph" w:styleId="IntenseQuote">
    <w:name w:val="Intense Quote"/>
    <w:basedOn w:val="Normal"/>
    <w:next w:val="Normal"/>
    <w:link w:val="IntenseQuoteChar"/>
    <w:uiPriority w:val="30"/>
    <w:qFormat/>
    <w:rsid w:val="008D3CDC"/>
    <w:pPr>
      <w:spacing w:before="240" w:after="240" w:line="240" w:lineRule="auto"/>
      <w:ind w:left="1080" w:right="1080"/>
      <w:jc w:val="center"/>
    </w:pPr>
    <w:rPr>
      <w:color w:val="000000" w:themeColor="accent1"/>
      <w:sz w:val="24"/>
      <w:szCs w:val="24"/>
    </w:rPr>
  </w:style>
  <w:style w:type="character" w:customStyle="1" w:styleId="IntenseQuoteChar">
    <w:name w:val="Intense Quote Char"/>
    <w:basedOn w:val="DefaultParagraphFont"/>
    <w:link w:val="IntenseQuote"/>
    <w:uiPriority w:val="30"/>
    <w:rsid w:val="008D3CDC"/>
    <w:rPr>
      <w:color w:val="000000" w:themeColor="accent1"/>
      <w:sz w:val="24"/>
      <w:szCs w:val="24"/>
    </w:rPr>
  </w:style>
  <w:style w:type="character" w:styleId="SubtleEmphasis">
    <w:name w:val="Subtle Emphasis"/>
    <w:uiPriority w:val="19"/>
    <w:qFormat/>
    <w:rsid w:val="008D3CDC"/>
    <w:rPr>
      <w:i/>
      <w:iCs/>
      <w:color w:val="000000" w:themeColor="accent1" w:themeShade="7F"/>
    </w:rPr>
  </w:style>
  <w:style w:type="character" w:styleId="IntenseEmphasis">
    <w:name w:val="Intense Emphasis"/>
    <w:uiPriority w:val="21"/>
    <w:qFormat/>
    <w:rsid w:val="008D3CDC"/>
    <w:rPr>
      <w:b/>
      <w:bCs/>
      <w:caps/>
      <w:color w:val="000000" w:themeColor="accent1" w:themeShade="7F"/>
      <w:spacing w:val="10"/>
    </w:rPr>
  </w:style>
  <w:style w:type="character" w:styleId="SubtleReference">
    <w:name w:val="Subtle Reference"/>
    <w:uiPriority w:val="31"/>
    <w:qFormat/>
    <w:rsid w:val="008D3CDC"/>
    <w:rPr>
      <w:b/>
      <w:bCs/>
      <w:color w:val="000000" w:themeColor="accent1"/>
    </w:rPr>
  </w:style>
  <w:style w:type="character" w:styleId="IntenseReference">
    <w:name w:val="Intense Reference"/>
    <w:uiPriority w:val="32"/>
    <w:qFormat/>
    <w:rsid w:val="008D3CDC"/>
    <w:rPr>
      <w:b/>
      <w:bCs/>
      <w:i/>
      <w:iCs/>
      <w:caps/>
      <w:color w:val="000000" w:themeColor="accent1"/>
    </w:rPr>
  </w:style>
  <w:style w:type="character" w:styleId="BookTitle">
    <w:name w:val="Book Title"/>
    <w:uiPriority w:val="33"/>
    <w:qFormat/>
    <w:rsid w:val="008D3CDC"/>
    <w:rPr>
      <w:b/>
      <w:bCs/>
      <w:i/>
      <w:iCs/>
      <w:spacing w:val="0"/>
    </w:rPr>
  </w:style>
  <w:style w:type="paragraph" w:styleId="TOCHeading">
    <w:name w:val="TOC Heading"/>
    <w:basedOn w:val="Heading1"/>
    <w:next w:val="Normal"/>
    <w:uiPriority w:val="39"/>
    <w:unhideWhenUsed/>
    <w:qFormat/>
    <w:rsid w:val="008D3CDC"/>
    <w:pPr>
      <w:outlineLvl w:val="9"/>
    </w:pPr>
  </w:style>
  <w:style w:type="paragraph" w:styleId="ListParagraph">
    <w:name w:val="List Paragraph"/>
    <w:basedOn w:val="Normal"/>
    <w:uiPriority w:val="34"/>
    <w:qFormat/>
    <w:rsid w:val="00583C3D"/>
    <w:pPr>
      <w:ind w:left="720"/>
      <w:contextualSpacing/>
    </w:pPr>
  </w:style>
  <w:style w:type="paragraph" w:styleId="FootnoteText">
    <w:name w:val="footnote text"/>
    <w:basedOn w:val="Normal"/>
    <w:link w:val="FootnoteTextChar"/>
    <w:uiPriority w:val="99"/>
    <w:unhideWhenUsed/>
    <w:rsid w:val="00583C3D"/>
    <w:pPr>
      <w:spacing w:before="0" w:after="0" w:line="240" w:lineRule="auto"/>
    </w:pPr>
  </w:style>
  <w:style w:type="character" w:customStyle="1" w:styleId="FootnoteTextChar">
    <w:name w:val="Footnote Text Char"/>
    <w:basedOn w:val="DefaultParagraphFont"/>
    <w:link w:val="FootnoteText"/>
    <w:uiPriority w:val="99"/>
    <w:rsid w:val="00583C3D"/>
  </w:style>
  <w:style w:type="character" w:styleId="FootnoteReference">
    <w:name w:val="footnote reference"/>
    <w:basedOn w:val="DefaultParagraphFont"/>
    <w:uiPriority w:val="99"/>
    <w:semiHidden/>
    <w:unhideWhenUsed/>
    <w:rsid w:val="00583C3D"/>
    <w:rPr>
      <w:vertAlign w:val="superscript"/>
    </w:rPr>
  </w:style>
  <w:style w:type="character" w:styleId="Hyperlink">
    <w:name w:val="Hyperlink"/>
    <w:basedOn w:val="DefaultParagraphFont"/>
    <w:uiPriority w:val="99"/>
    <w:unhideWhenUsed/>
    <w:rsid w:val="00583C3D"/>
    <w:rPr>
      <w:color w:val="0563C1" w:themeColor="hyperlink"/>
      <w:u w:val="single"/>
    </w:rPr>
  </w:style>
  <w:style w:type="character" w:styleId="UnresolvedMention">
    <w:name w:val="Unresolved Mention"/>
    <w:basedOn w:val="DefaultParagraphFont"/>
    <w:uiPriority w:val="99"/>
    <w:semiHidden/>
    <w:unhideWhenUsed/>
    <w:rsid w:val="00583C3D"/>
    <w:rPr>
      <w:color w:val="605E5C"/>
      <w:shd w:val="clear" w:color="auto" w:fill="E1DFDD"/>
    </w:rPr>
  </w:style>
  <w:style w:type="paragraph" w:styleId="TOC1">
    <w:name w:val="toc 1"/>
    <w:basedOn w:val="Normal"/>
    <w:next w:val="Normal"/>
    <w:autoRedefine/>
    <w:uiPriority w:val="39"/>
    <w:unhideWhenUsed/>
    <w:rsid w:val="00414398"/>
    <w:pPr>
      <w:spacing w:after="100"/>
    </w:pPr>
  </w:style>
  <w:style w:type="paragraph" w:styleId="TOC2">
    <w:name w:val="toc 2"/>
    <w:basedOn w:val="Normal"/>
    <w:next w:val="Normal"/>
    <w:autoRedefine/>
    <w:uiPriority w:val="39"/>
    <w:unhideWhenUsed/>
    <w:rsid w:val="00414398"/>
    <w:pPr>
      <w:spacing w:after="100"/>
      <w:ind w:left="200"/>
    </w:pPr>
  </w:style>
  <w:style w:type="paragraph" w:styleId="TOC3">
    <w:name w:val="toc 3"/>
    <w:basedOn w:val="Normal"/>
    <w:next w:val="Normal"/>
    <w:autoRedefine/>
    <w:uiPriority w:val="39"/>
    <w:unhideWhenUsed/>
    <w:rsid w:val="00414398"/>
    <w:pPr>
      <w:spacing w:after="100"/>
      <w:ind w:left="400"/>
    </w:pPr>
  </w:style>
  <w:style w:type="paragraph" w:styleId="Header">
    <w:name w:val="header"/>
    <w:basedOn w:val="Normal"/>
    <w:link w:val="HeaderChar"/>
    <w:uiPriority w:val="99"/>
    <w:unhideWhenUsed/>
    <w:rsid w:val="001E246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E2468"/>
  </w:style>
  <w:style w:type="paragraph" w:styleId="Footer">
    <w:name w:val="footer"/>
    <w:basedOn w:val="Normal"/>
    <w:link w:val="FooterChar"/>
    <w:uiPriority w:val="99"/>
    <w:unhideWhenUsed/>
    <w:rsid w:val="001E246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E2468"/>
  </w:style>
  <w:style w:type="table" w:styleId="TableGrid">
    <w:name w:val="Table Grid"/>
    <w:basedOn w:val="TableNormal"/>
    <w:uiPriority w:val="59"/>
    <w:rsid w:val="00BD385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FC1FA4"/>
    <w:pPr>
      <w:tabs>
        <w:tab w:val="decimal" w:pos="360"/>
      </w:tabs>
      <w:spacing w:before="0"/>
    </w:pPr>
    <w:rPr>
      <w:rFonts w:cs="Times New Roman"/>
      <w:sz w:val="22"/>
      <w:szCs w:val="22"/>
      <w:lang w:val="en-US"/>
    </w:rPr>
  </w:style>
  <w:style w:type="table" w:styleId="MediumShading2-Accent5">
    <w:name w:val="Medium Shading 2 Accent 5"/>
    <w:basedOn w:val="TableNormal"/>
    <w:uiPriority w:val="64"/>
    <w:rsid w:val="00FC1FA4"/>
    <w:pPr>
      <w:spacing w:before="0" w:after="0" w:line="240" w:lineRule="auto"/>
    </w:pPr>
    <w:rPr>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unhideWhenUsed/>
    <w:rsid w:val="00395029"/>
    <w:pPr>
      <w:widowControl w:val="0"/>
      <w:snapToGrid w:val="0"/>
      <w:spacing w:before="0" w:after="0" w:line="285" w:lineRule="auto"/>
      <w:ind w:firstLine="360"/>
      <w:jc w:val="both"/>
    </w:pPr>
    <w:rPr>
      <w:rFonts w:ascii="Times New Roman" w:eastAsia="Times New Roman" w:hAnsi="Times New Roman" w:cs="Times New Roman"/>
      <w:sz w:val="24"/>
      <w:lang w:val="en-US"/>
    </w:rPr>
  </w:style>
  <w:style w:type="character" w:customStyle="1" w:styleId="BodyTextIndent2Char">
    <w:name w:val="Body Text Indent 2 Char"/>
    <w:basedOn w:val="DefaultParagraphFont"/>
    <w:link w:val="BodyTextIndent2"/>
    <w:rsid w:val="00395029"/>
    <w:rPr>
      <w:rFonts w:ascii="Times New Roman" w:eastAsia="Times New Roman" w:hAnsi="Times New Roman" w:cs="Times New Roman"/>
      <w:sz w:val="24"/>
      <w:lang w:val="en-US"/>
    </w:rPr>
  </w:style>
  <w:style w:type="character" w:styleId="CommentReference">
    <w:name w:val="annotation reference"/>
    <w:basedOn w:val="DefaultParagraphFont"/>
    <w:uiPriority w:val="99"/>
    <w:semiHidden/>
    <w:unhideWhenUsed/>
    <w:rsid w:val="004B34A1"/>
    <w:rPr>
      <w:sz w:val="16"/>
      <w:szCs w:val="16"/>
    </w:rPr>
  </w:style>
  <w:style w:type="paragraph" w:styleId="CommentText">
    <w:name w:val="annotation text"/>
    <w:basedOn w:val="Normal"/>
    <w:link w:val="CommentTextChar"/>
    <w:uiPriority w:val="99"/>
    <w:unhideWhenUsed/>
    <w:rsid w:val="004B34A1"/>
    <w:pPr>
      <w:spacing w:line="240" w:lineRule="auto"/>
    </w:pPr>
  </w:style>
  <w:style w:type="character" w:customStyle="1" w:styleId="CommentTextChar">
    <w:name w:val="Comment Text Char"/>
    <w:basedOn w:val="DefaultParagraphFont"/>
    <w:link w:val="CommentText"/>
    <w:uiPriority w:val="99"/>
    <w:rsid w:val="004B34A1"/>
  </w:style>
  <w:style w:type="paragraph" w:styleId="CommentSubject">
    <w:name w:val="annotation subject"/>
    <w:basedOn w:val="CommentText"/>
    <w:next w:val="CommentText"/>
    <w:link w:val="CommentSubjectChar"/>
    <w:uiPriority w:val="99"/>
    <w:semiHidden/>
    <w:unhideWhenUsed/>
    <w:rsid w:val="004B34A1"/>
    <w:rPr>
      <w:b/>
      <w:bCs/>
    </w:rPr>
  </w:style>
  <w:style w:type="character" w:customStyle="1" w:styleId="CommentSubjectChar">
    <w:name w:val="Comment Subject Char"/>
    <w:basedOn w:val="CommentTextChar"/>
    <w:link w:val="CommentSubject"/>
    <w:uiPriority w:val="99"/>
    <w:semiHidden/>
    <w:rsid w:val="004B34A1"/>
    <w:rPr>
      <w:b/>
      <w:bCs/>
    </w:rPr>
  </w:style>
  <w:style w:type="paragraph" w:styleId="Revision">
    <w:name w:val="Revision"/>
    <w:hidden/>
    <w:uiPriority w:val="99"/>
    <w:semiHidden/>
    <w:rsid w:val="0083406C"/>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44546A"/>
      </a:dk2>
      <a:lt2>
        <a:srgbClr val="E7E6E6"/>
      </a:lt2>
      <a:accent1>
        <a:srgbClr val="00000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ICS Font">
      <a:majorFont>
        <a:latin typeface="Abadi"/>
        <a:ea typeface=""/>
        <a:cs typeface=""/>
      </a:majorFont>
      <a:minorFont>
        <a:latin typeface="Abad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4" ma:contentTypeDescription="Create a new document." ma:contentTypeScope="" ma:versionID="f088d1c313dae019cec36d5e09bab221">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db600719480060cbce9e71b50f29348f"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mda26ace941f4791a7314a339fee829c xmlns="ca283e0b-db31-4043-a2ef-b80661bf084a">
      <Terms xmlns="http://schemas.microsoft.com/office/infopath/2007/PartnerControls"/>
    </mda26ace941f4791a7314a339fee829c>
    <h6a71f3e574e4344bc34f3fc9dd20054 xmlns="ca283e0b-db31-4043-a2ef-b80661bf084a">
      <Terms xmlns="http://schemas.microsoft.com/office/infopath/2007/PartnerControls"/>
    </h6a71f3e574e4344bc34f3fc9dd20054>
    <CategoryDescription xmlns="http://schemas.microsoft.com/sharepoint.v3" xsi:nil="true"/>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
          <TermId xmlns="http://schemas.microsoft.com/office/infopath/2007/PartnerControls">00000000-0000-0000-0000-000000000000</TermId>
        </TermInfo>
      </Terms>
    </ga975397408f43e4b84ec8e5a598e523>
    <lcf76f155ced4ddcb4097134ff3c332f xmlns="2aac1c47-a7bd-4382-bbe6-d59290c165d5">
      <Terms xmlns="http://schemas.microsoft.com/office/infopath/2007/PartnerControls"/>
    </lcf76f155ced4ddcb4097134ff3c332f>
    <WrittenBy xmlns="ca283e0b-db31-4043-a2ef-b80661bf084a">
      <UserInfo>
        <DisplayName/>
        <AccountId xsi:nil="true"/>
        <AccountType/>
      </UserInfo>
    </WrittenBy>
    <TaxCatchAll xmlns="ca283e0b-db31-4043-a2ef-b80661bf084a" xsi:nil="true"/>
    <j169e817e0ee4eb8974e6fc4a2762909 xmlns="ca283e0b-db31-4043-a2ef-b80661bf084a">
      <Terms xmlns="http://schemas.microsoft.com/office/infopath/2007/PartnerControls"/>
    </j169e817e0ee4eb8974e6fc4a2762909>
    <SemaphoreItemMetadata xmlns="03aba595-bc08-4bc6-a067-44fa0d6fce4c" xsi:nil="true"/>
    <TaxKeywordTaxHTField xmlns="03aba595-bc08-4bc6-a067-44fa0d6fce4c">
      <Terms xmlns="http://schemas.microsoft.com/office/infopath/2007/PartnerControls"/>
    </TaxKeywordTaxHTField>
    <ContentLanguage xmlns="ca283e0b-db31-4043-a2ef-b80661bf084a">English</ContentLanguage>
    <k8c968e8c72a4eda96b7e8fdbe192be2 xmlns="ca283e0b-db31-4043-a2ef-b80661bf084a">
      <Terms xmlns="http://schemas.microsoft.com/office/infopath/2007/PartnerControls"/>
    </k8c968e8c72a4eda96b7e8fdbe192be2>
    <DateTransmittedEmail xmlns="ca283e0b-db31-4043-a2ef-b80661bf084a" xsi:nil="true"/>
    <IconOverlay xmlns="http://schemas.microsoft.com/sharepoint/v4" xsi:nil="true"/>
    <j048a4f9aaad4a8990a1d5e5f53cb451 xmlns="ca283e0b-db31-4043-a2ef-b80661bf084a">
      <Terms xmlns="http://schemas.microsoft.com/office/infopath/2007/PartnerControls"/>
    </j048a4f9aaad4a8990a1d5e5f53cb451>
    <ContentStatus xmlns="ca283e0b-db31-4043-a2ef-b80661bf084a" xsi:nil="true"/>
    <SenderEmail xmlns="ca283e0b-db31-4043-a2ef-b80661bf084a" xsi:nil="true"/>
    <RecipientsEmail xmlns="ca283e0b-db31-4043-a2ef-b80661bf084a" xsi:nil="true"/>
  </documentManagement>
</p:properties>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F1820F46-77BF-467A-986B-F65266E781B7}">
  <ds:schemaRefs>
    <ds:schemaRef ds:uri="http://schemas.openxmlformats.org/officeDocument/2006/bibliography"/>
  </ds:schemaRefs>
</ds:datastoreItem>
</file>

<file path=customXml/itemProps2.xml><?xml version="1.0" encoding="utf-8"?>
<ds:datastoreItem xmlns:ds="http://schemas.openxmlformats.org/officeDocument/2006/customXml" ds:itemID="{7618E001-9FEA-4BF7-95E9-E7BB2C17CF16}">
  <ds:schemaRefs>
    <ds:schemaRef ds:uri="Microsoft.SharePoint.Taxonomy.ContentTypeSync"/>
  </ds:schemaRefs>
</ds:datastoreItem>
</file>

<file path=customXml/itemProps3.xml><?xml version="1.0" encoding="utf-8"?>
<ds:datastoreItem xmlns:ds="http://schemas.openxmlformats.org/officeDocument/2006/customXml" ds:itemID="{300681E3-4A71-4C03-A467-D8FCB8C87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03aba595-bc08-4bc6-a067-44fa0d6fce4c"/>
    <ds:schemaRef ds:uri="2aac1c47-a7bd-4382-bbe6-d59290c165d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AA0EC1-63B5-43D6-B30B-42D297231674}">
  <ds:schemaRefs>
    <ds:schemaRef ds:uri="http://schemas.microsoft.com/sharepoint/v3/contenttype/forms"/>
  </ds:schemaRefs>
</ds:datastoreItem>
</file>

<file path=customXml/itemProps5.xml><?xml version="1.0" encoding="utf-8"?>
<ds:datastoreItem xmlns:ds="http://schemas.openxmlformats.org/officeDocument/2006/customXml" ds:itemID="{D83A42CB-D022-4B75-9E8F-F8752DEAE052}">
  <ds:schemaRefs>
    <ds:schemaRef ds:uri="http://schemas.microsoft.com/office/2006/metadata/customXsn"/>
  </ds:schemaRefs>
</ds:datastoreItem>
</file>

<file path=customXml/itemProps6.xml><?xml version="1.0" encoding="utf-8"?>
<ds:datastoreItem xmlns:ds="http://schemas.openxmlformats.org/officeDocument/2006/customXml" ds:itemID="{399A7768-A52F-4697-A635-AC865C05CCBC}">
  <ds:schemaRefs>
    <ds:schemaRef ds:uri="http://schemas.microsoft.com/sharepoint.v3"/>
    <ds:schemaRef ds:uri="03aba595-bc08-4bc6-a067-44fa0d6fce4c"/>
    <ds:schemaRef ds:uri="http://schemas.microsoft.com/office/2006/metadata/properties"/>
    <ds:schemaRef ds:uri="http://purl.org/dc/elements/1.1/"/>
    <ds:schemaRef ds:uri="http://www.w3.org/XML/1998/namespace"/>
    <ds:schemaRef ds:uri="2aac1c47-a7bd-4382-bbe6-d59290c165d5"/>
    <ds:schemaRef ds:uri="http://schemas.microsoft.com/office/infopath/2007/PartnerControls"/>
    <ds:schemaRef ds:uri="http://schemas.openxmlformats.org/package/2006/metadata/core-properties"/>
    <ds:schemaRef ds:uri="http://schemas.microsoft.com/sharepoint/v3"/>
    <ds:schemaRef ds:uri="http://schemas.microsoft.com/office/2006/documentManagement/types"/>
    <ds:schemaRef ds:uri="http://schemas.microsoft.com/sharepoint/v4"/>
    <ds:schemaRef ds:uri="ca283e0b-db31-4043-a2ef-b80661bf084a"/>
    <ds:schemaRef ds:uri="http://purl.org/dc/dcmitype/"/>
    <ds:schemaRef ds:uri="http://purl.org/dc/terms/"/>
  </ds:schemaRefs>
</ds:datastoreItem>
</file>

<file path=customXml/itemProps7.xml><?xml version="1.0" encoding="utf-8"?>
<ds:datastoreItem xmlns:ds="http://schemas.openxmlformats.org/officeDocument/2006/customXml" ds:itemID="{0D2EA6A4-8E16-409E-9373-B9E46A7F8EE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Pedersen</dc:creator>
  <cp:keywords/>
  <dc:description/>
  <cp:lastModifiedBy>Bo Pedersen</cp:lastModifiedBy>
  <cp:revision>2</cp:revision>
  <dcterms:created xsi:type="dcterms:W3CDTF">2023-07-28T07:49:00Z</dcterms:created>
  <dcterms:modified xsi:type="dcterms:W3CDTF">2023-07-28T07:49:00Z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ystemDTAC">
    <vt:lpwstr/>
  </property>
  <property fmtid="{D5CDD505-2E9C-101B-9397-08002B2CF9AE}" pid="4" name="Topic">
    <vt:lpwstr/>
  </property>
  <property fmtid="{D5CDD505-2E9C-101B-9397-08002B2CF9AE}" pid="5" name="MediaServiceImageTags">
    <vt:lpwstr/>
  </property>
  <property fmtid="{D5CDD505-2E9C-101B-9397-08002B2CF9AE}" pid="6" name="OfficeDivision">
    <vt:lpwstr>178;#|00000000-0000-0000-0000-000000000000</vt:lpwstr>
  </property>
  <property fmtid="{D5CDD505-2E9C-101B-9397-08002B2CF9AE}" pid="7" name="ContentTypeId">
    <vt:lpwstr>0x0101009BA85F8052A6DA4FA3E31FF9F74C697000EC757063D55EF14399B2E4B65561595A</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y fmtid="{D5CDD505-2E9C-101B-9397-08002B2CF9AE}" pid="11" name="GrammarlyDocumentId">
    <vt:lpwstr>37d851f680999f5bcde5c79285f6805fa59ec092e88dd70ebb87d4c66ba4ddef</vt:lpwstr>
  </property>
</Properties>
</file>