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555F9" w14:textId="77777777" w:rsidR="00707AE9" w:rsidRPr="0007484E" w:rsidRDefault="00707AE9" w:rsidP="00557F9B">
      <w:pPr>
        <w:bidi/>
        <w:rPr>
          <w:rFonts w:ascii="Calibri" w:hAnsi="Calibri"/>
          <w:sz w:val="22"/>
          <w:szCs w:val="22"/>
        </w:rPr>
      </w:pPr>
    </w:p>
    <w:p w14:paraId="519FEE73" w14:textId="77777777" w:rsidR="009E71D5" w:rsidRDefault="0025463B" w:rsidP="00557F9B">
      <w:pPr>
        <w:bidi/>
        <w:jc w:val="center"/>
        <w:rPr>
          <w:rFonts w:ascii="Arial" w:hAnsi="Arial" w:cs="Simplified Arabic"/>
          <w:b/>
          <w:bCs/>
          <w:sz w:val="28"/>
          <w:szCs w:val="28"/>
        </w:rPr>
      </w:pPr>
      <w:r w:rsidRPr="00424065">
        <w:rPr>
          <w:rFonts w:ascii="Arial" w:hAnsi="Arial" w:cs="Simplified Arabic"/>
          <w:b/>
          <w:bCs/>
          <w:sz w:val="28"/>
          <w:szCs w:val="28"/>
          <w:rtl/>
        </w:rPr>
        <w:t>اختصاصات</w:t>
      </w:r>
      <w:r>
        <w:rPr>
          <w:rFonts w:ascii="Arial" w:hAnsi="Arial" w:cs="Simplified Arabic" w:hint="cs"/>
          <w:b/>
          <w:bCs/>
          <w:sz w:val="28"/>
          <w:szCs w:val="28"/>
          <w:rtl/>
        </w:rPr>
        <w:t xml:space="preserve"> ومهام</w:t>
      </w:r>
    </w:p>
    <w:p w14:paraId="7F8B8611" w14:textId="77777777" w:rsidR="0025463B" w:rsidRDefault="0025463B" w:rsidP="00557F9B">
      <w:pPr>
        <w:bidi/>
        <w:jc w:val="center"/>
        <w:rPr>
          <w:rFonts w:ascii="Arial" w:hAnsi="Arial" w:cs="Simplified Arabic"/>
          <w:b/>
          <w:bCs/>
          <w:sz w:val="28"/>
          <w:szCs w:val="28"/>
          <w:rtl/>
        </w:rPr>
      </w:pPr>
      <w:r w:rsidRPr="00424065">
        <w:rPr>
          <w:rFonts w:ascii="Arial" w:hAnsi="Arial" w:cs="Simplified Arabic"/>
          <w:b/>
          <w:bCs/>
          <w:sz w:val="28"/>
          <w:szCs w:val="28"/>
          <w:rtl/>
        </w:rPr>
        <w:t xml:space="preserve">اللجنة </w:t>
      </w:r>
      <w:r>
        <w:rPr>
          <w:rFonts w:ascii="Arial" w:hAnsi="Arial" w:cs="Simplified Arabic" w:hint="cs"/>
          <w:b/>
          <w:bCs/>
          <w:sz w:val="28"/>
          <w:szCs w:val="28"/>
          <w:rtl/>
        </w:rPr>
        <w:t>التوجيهية</w:t>
      </w:r>
    </w:p>
    <w:p w14:paraId="26A347A4" w14:textId="77777777" w:rsidR="00184B80" w:rsidRPr="00184B80" w:rsidRDefault="00184B80" w:rsidP="00557F9B">
      <w:pPr>
        <w:bidi/>
        <w:jc w:val="center"/>
        <w:rPr>
          <w:rFonts w:ascii="Arial" w:hAnsi="Arial" w:cs="Simplified Arabic"/>
          <w:b/>
          <w:bCs/>
          <w:color w:val="FF0000"/>
          <w:sz w:val="28"/>
          <w:szCs w:val="28"/>
        </w:rPr>
      </w:pPr>
      <w:r>
        <w:rPr>
          <w:rFonts w:ascii="Arial" w:hAnsi="Arial" w:cs="Simplified Arabic" w:hint="cs"/>
          <w:b/>
          <w:bCs/>
          <w:sz w:val="28"/>
          <w:szCs w:val="28"/>
          <w:rtl/>
        </w:rPr>
        <w:t>للمسح العنقودي متعدد المؤشرات في</w:t>
      </w:r>
      <w:r>
        <w:rPr>
          <w:rFonts w:ascii="Arial" w:hAnsi="Arial" w:cs="Simplified Arabic" w:hint="cs"/>
          <w:b/>
          <w:bCs/>
          <w:color w:val="FF0000"/>
          <w:sz w:val="28"/>
          <w:szCs w:val="28"/>
          <w:rtl/>
        </w:rPr>
        <w:t xml:space="preserve">(الدولة) </w:t>
      </w:r>
      <w:r>
        <w:rPr>
          <w:rFonts w:ascii="Arial" w:hAnsi="Arial" w:cs="Simplified Arabic" w:hint="cs"/>
          <w:b/>
          <w:bCs/>
          <w:sz w:val="28"/>
          <w:szCs w:val="28"/>
          <w:rtl/>
        </w:rPr>
        <w:t xml:space="preserve">لعام </w:t>
      </w:r>
      <w:r>
        <w:rPr>
          <w:rFonts w:ascii="Arial" w:hAnsi="Arial" w:cs="Simplified Arabic" w:hint="cs"/>
          <w:b/>
          <w:bCs/>
          <w:color w:val="FF0000"/>
          <w:sz w:val="28"/>
          <w:szCs w:val="28"/>
          <w:rtl/>
        </w:rPr>
        <w:t>(السنة)</w:t>
      </w:r>
    </w:p>
    <w:p w14:paraId="61003605" w14:textId="77777777" w:rsidR="0025463B" w:rsidRPr="0051629A" w:rsidRDefault="0025463B" w:rsidP="00557F9B">
      <w:pPr>
        <w:bidi/>
        <w:jc w:val="center"/>
        <w:rPr>
          <w:rFonts w:ascii="Calibri" w:hAnsi="Calibri"/>
          <w:sz w:val="22"/>
          <w:szCs w:val="22"/>
          <w:rtl/>
        </w:rPr>
      </w:pPr>
    </w:p>
    <w:p w14:paraId="602536AE" w14:textId="40519903" w:rsidR="009E71D5" w:rsidRDefault="009E71D5" w:rsidP="00557F9B">
      <w:pPr>
        <w:bidi/>
        <w:jc w:val="center"/>
        <w:rPr>
          <w:rFonts w:ascii="Calibri" w:hAnsi="Calibri"/>
          <w:sz w:val="22"/>
          <w:szCs w:val="22"/>
        </w:rPr>
      </w:pPr>
    </w:p>
    <w:p w14:paraId="27B4E6B0" w14:textId="4827E400" w:rsidR="00234367" w:rsidRDefault="00234367" w:rsidP="00234367">
      <w:pPr>
        <w:bidi/>
        <w:ind w:left="-360"/>
        <w:jc w:val="both"/>
        <w:rPr>
          <w:rFonts w:ascii="Calibri" w:hAnsi="Calibri"/>
          <w:color w:val="FF0000"/>
          <w:sz w:val="22"/>
          <w:szCs w:val="22"/>
          <w:rtl/>
        </w:rPr>
      </w:pPr>
      <w:r w:rsidRPr="00234367">
        <w:rPr>
          <w:rFonts w:ascii="Calibri" w:hAnsi="Calibri"/>
          <w:color w:val="FF0000"/>
          <w:sz w:val="22"/>
          <w:szCs w:val="22"/>
          <w:rtl/>
        </w:rPr>
        <w:t>ملاحظة:</w:t>
      </w:r>
    </w:p>
    <w:p w14:paraId="3D62A8BF" w14:textId="77777777" w:rsidR="00234367" w:rsidRPr="00234367" w:rsidRDefault="00234367" w:rsidP="00234367">
      <w:pPr>
        <w:bidi/>
        <w:ind w:left="-360"/>
        <w:jc w:val="both"/>
        <w:rPr>
          <w:rFonts w:ascii="Calibri" w:hAnsi="Calibri"/>
          <w:color w:val="FF0000"/>
          <w:sz w:val="22"/>
          <w:szCs w:val="22"/>
        </w:rPr>
      </w:pPr>
    </w:p>
    <w:p w14:paraId="7077596B" w14:textId="77777777" w:rsidR="00234367" w:rsidRDefault="00234367" w:rsidP="00234367">
      <w:pPr>
        <w:bidi/>
        <w:ind w:left="-360"/>
        <w:jc w:val="both"/>
        <w:rPr>
          <w:rFonts w:ascii="Calibri" w:hAnsi="Calibri"/>
          <w:color w:val="FF0000"/>
          <w:sz w:val="22"/>
          <w:szCs w:val="22"/>
        </w:rPr>
      </w:pPr>
      <w:r w:rsidRPr="00234367">
        <w:rPr>
          <w:rFonts w:ascii="Calibri" w:hAnsi="Calibri" w:hint="cs"/>
          <w:color w:val="FF0000"/>
          <w:sz w:val="22"/>
          <w:szCs w:val="22"/>
          <w:rtl/>
        </w:rPr>
        <w:t>هناك بعض الاختلاف في مهام واختصاصات المنظمة المعنية ب</w:t>
      </w:r>
      <w:r w:rsidRPr="00234367">
        <w:rPr>
          <w:rFonts w:ascii="Calibri" w:hAnsi="Calibri"/>
          <w:color w:val="FF0000"/>
          <w:sz w:val="22"/>
          <w:szCs w:val="22"/>
          <w:rtl/>
        </w:rPr>
        <w:t xml:space="preserve">إدارة </w:t>
      </w:r>
      <w:r w:rsidRPr="00234367">
        <w:rPr>
          <w:rFonts w:ascii="Calibri" w:hAnsi="Calibri" w:hint="cs"/>
          <w:color w:val="FF0000"/>
          <w:sz w:val="22"/>
          <w:szCs w:val="22"/>
          <w:rtl/>
        </w:rPr>
        <w:t>كل مسح من المسوحات، وتعتبر المهام وال</w:t>
      </w:r>
      <w:r w:rsidRPr="00234367">
        <w:rPr>
          <w:rFonts w:ascii="Calibri" w:hAnsi="Calibri"/>
          <w:color w:val="FF0000"/>
          <w:sz w:val="22"/>
          <w:szCs w:val="22"/>
          <w:rtl/>
        </w:rPr>
        <w:t>اختصاصات</w:t>
      </w:r>
      <w:r w:rsidRPr="00234367">
        <w:rPr>
          <w:rFonts w:ascii="Calibri" w:hAnsi="Calibri" w:hint="cs"/>
          <w:color w:val="FF0000"/>
          <w:sz w:val="22"/>
          <w:szCs w:val="22"/>
          <w:rtl/>
        </w:rPr>
        <w:t xml:space="preserve"> الواردة </w:t>
      </w:r>
      <w:r w:rsidRPr="00234367">
        <w:rPr>
          <w:rFonts w:ascii="Calibri" w:hAnsi="Calibri"/>
          <w:color w:val="FF0000"/>
          <w:sz w:val="22"/>
          <w:szCs w:val="22"/>
          <w:rtl/>
        </w:rPr>
        <w:t>أدناه و</w:t>
      </w:r>
      <w:r w:rsidRPr="00234367">
        <w:rPr>
          <w:rFonts w:ascii="Calibri" w:hAnsi="Calibri" w:hint="cs"/>
          <w:color w:val="FF0000"/>
          <w:sz w:val="22"/>
          <w:szCs w:val="22"/>
          <w:rtl/>
        </w:rPr>
        <w:t>تلك</w:t>
      </w:r>
      <w:r w:rsidRPr="00234367">
        <w:rPr>
          <w:rFonts w:ascii="Calibri" w:hAnsi="Calibri"/>
          <w:color w:val="FF0000"/>
          <w:sz w:val="22"/>
          <w:szCs w:val="22"/>
          <w:rtl/>
        </w:rPr>
        <w:t xml:space="preserve"> </w:t>
      </w:r>
      <w:r w:rsidRPr="00234367">
        <w:rPr>
          <w:rFonts w:ascii="Calibri" w:hAnsi="Calibri" w:hint="cs"/>
          <w:color w:val="FF0000"/>
          <w:sz w:val="22"/>
          <w:szCs w:val="22"/>
          <w:rtl/>
        </w:rPr>
        <w:t>الخاصة ب</w:t>
      </w:r>
      <w:r w:rsidRPr="00234367">
        <w:rPr>
          <w:rFonts w:ascii="Calibri" w:hAnsi="Calibri"/>
          <w:color w:val="FF0000"/>
          <w:sz w:val="22"/>
          <w:szCs w:val="22"/>
          <w:rtl/>
        </w:rPr>
        <w:t>اللجنة ال</w:t>
      </w:r>
      <w:r w:rsidRPr="00234367">
        <w:rPr>
          <w:rFonts w:ascii="Calibri" w:hAnsi="Calibri" w:hint="cs"/>
          <w:color w:val="FF0000"/>
          <w:sz w:val="22"/>
          <w:szCs w:val="22"/>
          <w:rtl/>
        </w:rPr>
        <w:t>فنية</w:t>
      </w:r>
      <w:r w:rsidRPr="00234367">
        <w:rPr>
          <w:rFonts w:ascii="Calibri" w:hAnsi="Calibri"/>
          <w:color w:val="FF0000"/>
          <w:sz w:val="22"/>
          <w:szCs w:val="22"/>
          <w:rtl/>
        </w:rPr>
        <w:t xml:space="preserve"> بمثابة أدوات </w:t>
      </w:r>
      <w:r w:rsidRPr="00234367">
        <w:rPr>
          <w:rFonts w:ascii="Calibri" w:hAnsi="Calibri" w:hint="cs"/>
          <w:color w:val="FF0000"/>
          <w:sz w:val="22"/>
          <w:szCs w:val="22"/>
          <w:rtl/>
        </w:rPr>
        <w:t xml:space="preserve">إرشادية عامة وبالتالي فإن تعديلها لملاءمة العمل المطلوب هو أمر ضروري. </w:t>
      </w:r>
      <w:r w:rsidRPr="00234367">
        <w:rPr>
          <w:rFonts w:ascii="Calibri" w:hAnsi="Calibri"/>
          <w:color w:val="FF0000"/>
          <w:sz w:val="22"/>
          <w:szCs w:val="22"/>
          <w:rtl/>
        </w:rPr>
        <w:t xml:space="preserve">تستند هذه </w:t>
      </w:r>
      <w:r w:rsidRPr="00234367">
        <w:rPr>
          <w:rFonts w:ascii="Calibri" w:hAnsi="Calibri" w:hint="cs"/>
          <w:color w:val="FF0000"/>
          <w:sz w:val="22"/>
          <w:szCs w:val="22"/>
          <w:rtl/>
        </w:rPr>
        <w:t>المهام و</w:t>
      </w:r>
      <w:r w:rsidRPr="00234367">
        <w:rPr>
          <w:rFonts w:ascii="Calibri" w:hAnsi="Calibri"/>
          <w:color w:val="FF0000"/>
          <w:sz w:val="22"/>
          <w:szCs w:val="22"/>
          <w:rtl/>
        </w:rPr>
        <w:t xml:space="preserve">الاختصاصات </w:t>
      </w:r>
      <w:r w:rsidRPr="00234367">
        <w:rPr>
          <w:rFonts w:ascii="Calibri" w:hAnsi="Calibri" w:hint="cs"/>
          <w:color w:val="FF0000"/>
          <w:sz w:val="22"/>
          <w:szCs w:val="22"/>
          <w:rtl/>
        </w:rPr>
        <w:t>إ</w:t>
      </w:r>
      <w:r w:rsidRPr="00234367">
        <w:rPr>
          <w:rFonts w:ascii="Calibri" w:hAnsi="Calibri"/>
          <w:color w:val="FF0000"/>
          <w:sz w:val="22"/>
          <w:szCs w:val="22"/>
          <w:rtl/>
        </w:rPr>
        <w:t xml:space="preserve">لى </w:t>
      </w:r>
      <w:r w:rsidRPr="00234367">
        <w:rPr>
          <w:rFonts w:ascii="Calibri" w:hAnsi="Calibri" w:hint="cs"/>
          <w:color w:val="FF0000"/>
          <w:sz w:val="22"/>
          <w:szCs w:val="22"/>
          <w:rtl/>
        </w:rPr>
        <w:t>نظام إدارة معين ومشترك خاص بتنفيذ أحد أي مسح عنقودي</w:t>
      </w:r>
      <w:r w:rsidRPr="00234367">
        <w:rPr>
          <w:rFonts w:ascii="Calibri" w:hAnsi="Calibri"/>
          <w:color w:val="FF0000"/>
          <w:sz w:val="22"/>
          <w:szCs w:val="22"/>
          <w:rtl/>
        </w:rPr>
        <w:t xml:space="preserve"> متعدد المؤشرات: </w:t>
      </w:r>
      <w:r w:rsidRPr="00234367">
        <w:rPr>
          <w:rFonts w:ascii="Calibri" w:hAnsi="Calibri" w:hint="cs"/>
          <w:color w:val="FF0000"/>
          <w:sz w:val="22"/>
          <w:szCs w:val="22"/>
          <w:rtl/>
        </w:rPr>
        <w:t>1.</w:t>
      </w:r>
      <w:r w:rsidRPr="00234367">
        <w:rPr>
          <w:rFonts w:ascii="Calibri" w:hAnsi="Calibri"/>
          <w:color w:val="FF0000"/>
          <w:sz w:val="22"/>
          <w:szCs w:val="22"/>
          <w:rtl/>
        </w:rPr>
        <w:t xml:space="preserve"> ت</w:t>
      </w:r>
      <w:r w:rsidRPr="00234367">
        <w:rPr>
          <w:rFonts w:ascii="Calibri" w:hAnsi="Calibri" w:hint="cs"/>
          <w:color w:val="FF0000"/>
          <w:sz w:val="22"/>
          <w:szCs w:val="22"/>
          <w:rtl/>
        </w:rPr>
        <w:t xml:space="preserve">قوم </w:t>
      </w:r>
      <w:r w:rsidRPr="00234367">
        <w:rPr>
          <w:rFonts w:ascii="Calibri" w:hAnsi="Calibri"/>
          <w:color w:val="FF0000"/>
          <w:sz w:val="22"/>
          <w:szCs w:val="22"/>
          <w:rtl/>
        </w:rPr>
        <w:t xml:space="preserve">لجنة توجيهية </w:t>
      </w:r>
      <w:r w:rsidRPr="00234367">
        <w:rPr>
          <w:rFonts w:ascii="Calibri" w:hAnsi="Calibri" w:hint="cs"/>
          <w:color w:val="FF0000"/>
          <w:sz w:val="22"/>
          <w:szCs w:val="22"/>
          <w:rtl/>
        </w:rPr>
        <w:t xml:space="preserve">مصغرة </w:t>
      </w:r>
      <w:r w:rsidRPr="00234367">
        <w:rPr>
          <w:rFonts w:ascii="Calibri" w:hAnsi="Calibri"/>
          <w:color w:val="FF0000"/>
          <w:sz w:val="22"/>
          <w:szCs w:val="22"/>
          <w:rtl/>
        </w:rPr>
        <w:t xml:space="preserve">رفيعة المستوى </w:t>
      </w:r>
      <w:r w:rsidRPr="00234367">
        <w:rPr>
          <w:rFonts w:ascii="Calibri" w:hAnsi="Calibri" w:hint="cs"/>
          <w:color w:val="FF0000"/>
          <w:sz w:val="22"/>
          <w:szCs w:val="22"/>
          <w:rtl/>
        </w:rPr>
        <w:t>بالإشراف على تنفيذ ا</w:t>
      </w:r>
      <w:r w:rsidRPr="00234367">
        <w:rPr>
          <w:rFonts w:ascii="Calibri" w:hAnsi="Calibri"/>
          <w:color w:val="FF0000"/>
          <w:sz w:val="22"/>
          <w:szCs w:val="22"/>
          <w:rtl/>
        </w:rPr>
        <w:t>لمسح، و</w:t>
      </w:r>
      <w:r w:rsidRPr="00234367">
        <w:rPr>
          <w:rFonts w:ascii="Calibri" w:hAnsi="Calibri" w:hint="cs"/>
          <w:color w:val="FF0000"/>
          <w:sz w:val="22"/>
          <w:szCs w:val="22"/>
          <w:rtl/>
        </w:rPr>
        <w:t>لا ت</w:t>
      </w:r>
      <w:r w:rsidRPr="00234367">
        <w:rPr>
          <w:rFonts w:ascii="Calibri" w:hAnsi="Calibri"/>
          <w:color w:val="FF0000"/>
          <w:sz w:val="22"/>
          <w:szCs w:val="22"/>
          <w:rtl/>
        </w:rPr>
        <w:t xml:space="preserve">جتمع </w:t>
      </w:r>
      <w:r w:rsidRPr="00234367">
        <w:rPr>
          <w:rFonts w:ascii="Calibri" w:hAnsi="Calibri" w:hint="cs"/>
          <w:color w:val="FF0000"/>
          <w:sz w:val="22"/>
          <w:szCs w:val="22"/>
          <w:rtl/>
        </w:rPr>
        <w:t xml:space="preserve">سوى </w:t>
      </w:r>
      <w:r w:rsidRPr="00234367">
        <w:rPr>
          <w:rFonts w:ascii="Calibri" w:hAnsi="Calibri"/>
          <w:color w:val="FF0000"/>
          <w:sz w:val="22"/>
          <w:szCs w:val="22"/>
          <w:rtl/>
        </w:rPr>
        <w:t>مرات قليلة</w:t>
      </w:r>
      <w:r w:rsidRPr="00234367">
        <w:rPr>
          <w:rFonts w:ascii="Calibri" w:hAnsi="Calibri" w:hint="cs"/>
          <w:color w:val="FF0000"/>
          <w:sz w:val="22"/>
          <w:szCs w:val="22"/>
          <w:rtl/>
        </w:rPr>
        <w:t xml:space="preserve"> </w:t>
      </w:r>
      <w:r w:rsidRPr="00234367">
        <w:rPr>
          <w:rFonts w:ascii="Calibri" w:hAnsi="Calibri"/>
          <w:color w:val="FF0000"/>
          <w:sz w:val="22"/>
          <w:szCs w:val="22"/>
          <w:rtl/>
        </w:rPr>
        <w:t xml:space="preserve">في </w:t>
      </w:r>
      <w:r w:rsidRPr="00234367">
        <w:rPr>
          <w:rFonts w:ascii="Calibri" w:hAnsi="Calibri" w:hint="cs"/>
          <w:color w:val="FF0000"/>
          <w:sz w:val="22"/>
          <w:szCs w:val="22"/>
          <w:rtl/>
        </w:rPr>
        <w:t>أوقات و</w:t>
      </w:r>
      <w:r w:rsidRPr="00234367">
        <w:rPr>
          <w:rFonts w:ascii="Calibri" w:hAnsi="Calibri"/>
          <w:color w:val="FF0000"/>
          <w:sz w:val="22"/>
          <w:szCs w:val="22"/>
          <w:rtl/>
        </w:rPr>
        <w:t xml:space="preserve">مراحل </w:t>
      </w:r>
      <w:r w:rsidRPr="00234367">
        <w:rPr>
          <w:rFonts w:ascii="Calibri" w:hAnsi="Calibri" w:hint="cs"/>
          <w:color w:val="FF0000"/>
          <w:sz w:val="22"/>
          <w:szCs w:val="22"/>
          <w:rtl/>
        </w:rPr>
        <w:t>حاسمة</w:t>
      </w:r>
      <w:r w:rsidRPr="00234367">
        <w:rPr>
          <w:rFonts w:ascii="Calibri" w:hAnsi="Calibri"/>
          <w:color w:val="FF0000"/>
          <w:sz w:val="22"/>
          <w:szCs w:val="22"/>
          <w:rtl/>
        </w:rPr>
        <w:t xml:space="preserve">. </w:t>
      </w:r>
      <w:r w:rsidRPr="00234367">
        <w:rPr>
          <w:rFonts w:ascii="Calibri" w:hAnsi="Calibri" w:hint="cs"/>
          <w:color w:val="FF0000"/>
          <w:sz w:val="22"/>
          <w:szCs w:val="22"/>
          <w:rtl/>
        </w:rPr>
        <w:t xml:space="preserve">2. </w:t>
      </w:r>
      <w:r w:rsidRPr="00234367">
        <w:rPr>
          <w:rFonts w:ascii="Calibri" w:hAnsi="Calibri"/>
          <w:color w:val="FF0000"/>
          <w:sz w:val="22"/>
          <w:szCs w:val="22"/>
          <w:rtl/>
        </w:rPr>
        <w:t xml:space="preserve"> </w:t>
      </w:r>
      <w:r w:rsidRPr="00234367">
        <w:rPr>
          <w:rFonts w:ascii="Calibri" w:hAnsi="Calibri" w:hint="cs"/>
          <w:color w:val="FF0000"/>
          <w:sz w:val="22"/>
          <w:szCs w:val="22"/>
          <w:rtl/>
        </w:rPr>
        <w:t xml:space="preserve">تقوم </w:t>
      </w:r>
      <w:r w:rsidRPr="00234367">
        <w:rPr>
          <w:rFonts w:ascii="Calibri" w:hAnsi="Calibri"/>
          <w:color w:val="FF0000"/>
          <w:sz w:val="22"/>
          <w:szCs w:val="22"/>
          <w:rtl/>
        </w:rPr>
        <w:t xml:space="preserve">لجنة فنية </w:t>
      </w:r>
      <w:r w:rsidRPr="00234367">
        <w:rPr>
          <w:rFonts w:ascii="Calibri" w:hAnsi="Calibri" w:hint="cs"/>
          <w:color w:val="FF0000"/>
          <w:sz w:val="22"/>
          <w:szCs w:val="22"/>
          <w:rtl/>
        </w:rPr>
        <w:t xml:space="preserve">قطاعية أوسع نطاقاً بتقديم المشورة حول </w:t>
      </w:r>
      <w:r w:rsidRPr="00234367">
        <w:rPr>
          <w:rFonts w:ascii="Calibri" w:hAnsi="Calibri"/>
          <w:color w:val="FF0000"/>
          <w:sz w:val="22"/>
          <w:szCs w:val="22"/>
          <w:rtl/>
        </w:rPr>
        <w:t xml:space="preserve">التفاصيل الفنية للمسح </w:t>
      </w:r>
      <w:r w:rsidRPr="00234367">
        <w:rPr>
          <w:rFonts w:ascii="Calibri" w:hAnsi="Calibri" w:hint="cs"/>
          <w:color w:val="FF0000"/>
          <w:sz w:val="22"/>
          <w:szCs w:val="22"/>
          <w:rtl/>
        </w:rPr>
        <w:t>ك</w:t>
      </w:r>
      <w:r w:rsidRPr="00234367">
        <w:rPr>
          <w:rFonts w:ascii="Calibri" w:hAnsi="Calibri"/>
          <w:color w:val="FF0000"/>
          <w:sz w:val="22"/>
          <w:szCs w:val="22"/>
          <w:rtl/>
        </w:rPr>
        <w:t>محتوى الاستبيان</w:t>
      </w:r>
      <w:r w:rsidRPr="00234367">
        <w:rPr>
          <w:rFonts w:ascii="Calibri" w:hAnsi="Calibri" w:hint="cs"/>
          <w:color w:val="FF0000"/>
          <w:sz w:val="22"/>
          <w:szCs w:val="22"/>
          <w:rtl/>
        </w:rPr>
        <w:t>ات</w:t>
      </w:r>
      <w:r w:rsidRPr="00234367">
        <w:rPr>
          <w:rFonts w:ascii="Calibri" w:hAnsi="Calibri"/>
          <w:color w:val="FF0000"/>
          <w:sz w:val="22"/>
          <w:szCs w:val="22"/>
          <w:rtl/>
        </w:rPr>
        <w:t xml:space="preserve">، وحجم العينة، </w:t>
      </w:r>
      <w:r w:rsidRPr="00234367">
        <w:rPr>
          <w:rFonts w:ascii="Calibri" w:hAnsi="Calibri" w:hint="cs"/>
          <w:color w:val="FF0000"/>
          <w:sz w:val="22"/>
          <w:szCs w:val="22"/>
          <w:rtl/>
        </w:rPr>
        <w:t>وإعداد التقارير</w:t>
      </w:r>
      <w:r w:rsidRPr="00234367">
        <w:rPr>
          <w:rFonts w:ascii="Calibri" w:hAnsi="Calibri"/>
          <w:color w:val="FF0000"/>
          <w:sz w:val="22"/>
          <w:szCs w:val="22"/>
          <w:rtl/>
        </w:rPr>
        <w:t>، و</w:t>
      </w:r>
      <w:r w:rsidRPr="00234367">
        <w:rPr>
          <w:rFonts w:ascii="Calibri" w:hAnsi="Calibri" w:hint="cs"/>
          <w:color w:val="FF0000"/>
          <w:sz w:val="22"/>
          <w:szCs w:val="22"/>
          <w:rtl/>
        </w:rPr>
        <w:t>ما شابهها،</w:t>
      </w:r>
      <w:r w:rsidRPr="00234367">
        <w:rPr>
          <w:rFonts w:ascii="Calibri" w:hAnsi="Calibri"/>
          <w:color w:val="FF0000"/>
          <w:sz w:val="22"/>
          <w:szCs w:val="22"/>
          <w:rtl/>
        </w:rPr>
        <w:t xml:space="preserve"> </w:t>
      </w:r>
      <w:r w:rsidRPr="00234367">
        <w:rPr>
          <w:rFonts w:ascii="Calibri" w:hAnsi="Calibri" w:hint="cs"/>
          <w:color w:val="FF0000"/>
          <w:sz w:val="22"/>
          <w:szCs w:val="22"/>
          <w:rtl/>
        </w:rPr>
        <w:t xml:space="preserve">3. </w:t>
      </w:r>
      <w:r w:rsidRPr="00234367">
        <w:rPr>
          <w:rFonts w:ascii="Calibri" w:hAnsi="Calibri"/>
          <w:color w:val="FF0000"/>
          <w:sz w:val="22"/>
          <w:szCs w:val="22"/>
          <w:rtl/>
        </w:rPr>
        <w:t xml:space="preserve"> ي</w:t>
      </w:r>
      <w:r w:rsidRPr="00234367">
        <w:rPr>
          <w:rFonts w:ascii="Calibri" w:hAnsi="Calibri" w:hint="cs"/>
          <w:color w:val="FF0000"/>
          <w:sz w:val="22"/>
          <w:szCs w:val="22"/>
          <w:rtl/>
        </w:rPr>
        <w:t>قوم</w:t>
      </w:r>
      <w:r w:rsidRPr="00234367">
        <w:rPr>
          <w:rFonts w:ascii="Calibri" w:hAnsi="Calibri"/>
          <w:color w:val="FF0000"/>
          <w:sz w:val="22"/>
          <w:szCs w:val="22"/>
          <w:rtl/>
        </w:rPr>
        <w:t xml:space="preserve"> </w:t>
      </w:r>
      <w:r w:rsidRPr="00234367">
        <w:rPr>
          <w:rFonts w:ascii="Calibri" w:hAnsi="Calibri" w:hint="cs"/>
          <w:color w:val="FF0000"/>
          <w:sz w:val="22"/>
          <w:szCs w:val="22"/>
          <w:rtl/>
        </w:rPr>
        <w:t xml:space="preserve">فريق إداري بتنفيذ </w:t>
      </w:r>
      <w:r w:rsidRPr="00234367">
        <w:rPr>
          <w:rFonts w:ascii="Calibri" w:hAnsi="Calibri"/>
          <w:color w:val="FF0000"/>
          <w:sz w:val="22"/>
          <w:szCs w:val="22"/>
          <w:rtl/>
        </w:rPr>
        <w:t>العمليات اليومية للمسح</w:t>
      </w:r>
      <w:r w:rsidRPr="00234367">
        <w:rPr>
          <w:rFonts w:ascii="Calibri" w:hAnsi="Calibri" w:hint="cs"/>
          <w:color w:val="FF0000"/>
          <w:sz w:val="22"/>
          <w:szCs w:val="22"/>
          <w:rtl/>
        </w:rPr>
        <w:t>.</w:t>
      </w:r>
    </w:p>
    <w:p w14:paraId="13F1A0F2" w14:textId="77777777" w:rsidR="00234367" w:rsidRDefault="00234367" w:rsidP="00234367">
      <w:pPr>
        <w:bidi/>
        <w:ind w:left="-360"/>
        <w:jc w:val="both"/>
        <w:rPr>
          <w:rFonts w:ascii="Calibri" w:hAnsi="Calibri"/>
          <w:color w:val="FF0000"/>
          <w:sz w:val="22"/>
          <w:szCs w:val="22"/>
        </w:rPr>
      </w:pPr>
    </w:p>
    <w:p w14:paraId="03605652" w14:textId="2DAE54A2" w:rsidR="00234367" w:rsidRDefault="00234367" w:rsidP="00234367">
      <w:pPr>
        <w:bidi/>
        <w:ind w:left="-360"/>
        <w:jc w:val="both"/>
        <w:rPr>
          <w:rFonts w:ascii="Calibri" w:hAnsi="Calibri"/>
          <w:color w:val="FF0000"/>
          <w:sz w:val="22"/>
          <w:szCs w:val="22"/>
          <w:rtl/>
        </w:rPr>
      </w:pPr>
      <w:r>
        <w:rPr>
          <w:rFonts w:ascii="Calibri" w:hAnsi="Calibri" w:hint="cs"/>
          <w:color w:val="FF0000"/>
          <w:sz w:val="22"/>
          <w:szCs w:val="22"/>
          <w:rtl/>
        </w:rPr>
        <w:t>التشكيلة المقترحة للجنة:</w:t>
      </w:r>
    </w:p>
    <w:p w14:paraId="21DC4169" w14:textId="77777777" w:rsidR="00234367" w:rsidRDefault="00234367" w:rsidP="00234367">
      <w:pPr>
        <w:bidi/>
        <w:rPr>
          <w:rFonts w:ascii="Calibri" w:hAnsi="Calibri"/>
          <w:color w:val="FF0000"/>
          <w:sz w:val="22"/>
          <w:szCs w:val="22"/>
          <w:rtl/>
        </w:rPr>
      </w:pPr>
    </w:p>
    <w:p w14:paraId="19C626C6" w14:textId="4AE4A7E3" w:rsidR="00234367" w:rsidRDefault="00234367" w:rsidP="00234367">
      <w:pPr>
        <w:bidi/>
        <w:rPr>
          <w:rFonts w:ascii="Calibri" w:hAnsi="Calibri"/>
          <w:color w:val="FF0000"/>
          <w:sz w:val="22"/>
          <w:szCs w:val="22"/>
          <w:rtl/>
        </w:rPr>
      </w:pPr>
      <w:r>
        <w:rPr>
          <w:rFonts w:ascii="Calibri" w:hAnsi="Calibri" w:hint="cs"/>
          <w:color w:val="FF0000"/>
          <w:sz w:val="22"/>
          <w:szCs w:val="22"/>
          <w:rtl/>
        </w:rPr>
        <w:t>اللجنة التوجيهية للمسح هي عبارة عن مجموعة مصغرة مكونة من مسؤولين على مستوى إداري رفيع (المدراء، وممثلو المنظمات أو من تعينهم المنظمات)، مثلا:</w:t>
      </w:r>
    </w:p>
    <w:p w14:paraId="5D66B483" w14:textId="77777777" w:rsidR="00234367" w:rsidRDefault="00234367" w:rsidP="00234367">
      <w:pPr>
        <w:bidi/>
        <w:rPr>
          <w:rFonts w:ascii="Calibri" w:hAnsi="Calibri"/>
          <w:color w:val="FF0000"/>
          <w:sz w:val="22"/>
          <w:szCs w:val="22"/>
          <w:rtl/>
          <w:lang w:bidi="ar-LB"/>
        </w:rPr>
      </w:pPr>
    </w:p>
    <w:p w14:paraId="61CA344C" w14:textId="7CB18D3B" w:rsidR="00234367" w:rsidRPr="00234367" w:rsidRDefault="00234367" w:rsidP="00234367">
      <w:pPr>
        <w:numPr>
          <w:ilvl w:val="0"/>
          <w:numId w:val="7"/>
        </w:numPr>
        <w:bidi/>
        <w:rPr>
          <w:rFonts w:ascii="Calibri" w:hAnsi="Calibri"/>
          <w:color w:val="FF0000"/>
          <w:sz w:val="22"/>
          <w:szCs w:val="22"/>
        </w:rPr>
      </w:pPr>
      <w:r>
        <w:rPr>
          <w:rFonts w:ascii="Calibri" w:hAnsi="Calibri" w:hint="cs"/>
          <w:color w:val="FF0000"/>
          <w:sz w:val="22"/>
          <w:szCs w:val="22"/>
          <w:rtl/>
        </w:rPr>
        <w:t>الهيئة الوطنية المعنية بالتخطيط التنموي</w:t>
      </w:r>
      <w:r w:rsidRPr="00234367">
        <w:rPr>
          <w:rFonts w:ascii="Calibri" w:hAnsi="Calibri"/>
          <w:color w:val="FF0000"/>
          <w:sz w:val="22"/>
          <w:szCs w:val="22"/>
          <w:rtl/>
        </w:rPr>
        <w:t xml:space="preserve">، </w:t>
      </w:r>
      <w:r w:rsidRPr="00234367">
        <w:rPr>
          <w:rFonts w:ascii="Calibri" w:hAnsi="Calibri" w:hint="cs"/>
          <w:color w:val="FF0000"/>
          <w:sz w:val="22"/>
          <w:szCs w:val="22"/>
          <w:rtl/>
        </w:rPr>
        <w:t>النظراء الوطنيون المعنيون بالتنسيق بين القطاعات الاجتماعية</w:t>
      </w:r>
      <w:r w:rsidRPr="00234367">
        <w:rPr>
          <w:rFonts w:ascii="Calibri" w:hAnsi="Calibri"/>
          <w:color w:val="FF0000"/>
          <w:sz w:val="22"/>
          <w:szCs w:val="22"/>
          <w:rtl/>
        </w:rPr>
        <w:t>، و / أو مؤسسة أو منظمة أخرى داخل الحكومة، مستقلة عن الوزارات التنفيذية</w:t>
      </w:r>
    </w:p>
    <w:p w14:paraId="6AFE0978" w14:textId="77777777" w:rsidR="00234367" w:rsidRDefault="00234367" w:rsidP="00234367">
      <w:pPr>
        <w:numPr>
          <w:ilvl w:val="0"/>
          <w:numId w:val="7"/>
        </w:numPr>
        <w:bidi/>
        <w:rPr>
          <w:rFonts w:ascii="Calibri" w:hAnsi="Calibri"/>
          <w:color w:val="FF0000"/>
          <w:sz w:val="22"/>
          <w:szCs w:val="22"/>
        </w:rPr>
      </w:pPr>
      <w:r>
        <w:rPr>
          <w:rFonts w:ascii="Calibri" w:hAnsi="Calibri" w:hint="cs"/>
          <w:color w:val="FF0000"/>
          <w:sz w:val="22"/>
          <w:szCs w:val="22"/>
          <w:rtl/>
        </w:rPr>
        <w:t>الوزارات المعنية الرئيسية.</w:t>
      </w:r>
    </w:p>
    <w:p w14:paraId="2EBE314A" w14:textId="77777777" w:rsidR="00234367" w:rsidRDefault="00234367" w:rsidP="00234367">
      <w:pPr>
        <w:numPr>
          <w:ilvl w:val="0"/>
          <w:numId w:val="7"/>
        </w:numPr>
        <w:bidi/>
        <w:rPr>
          <w:rFonts w:ascii="Calibri" w:hAnsi="Calibri"/>
          <w:color w:val="FF0000"/>
          <w:sz w:val="22"/>
          <w:szCs w:val="22"/>
        </w:rPr>
      </w:pPr>
      <w:r>
        <w:rPr>
          <w:rFonts w:ascii="Calibri" w:hAnsi="Calibri" w:hint="cs"/>
          <w:color w:val="FF0000"/>
          <w:sz w:val="22"/>
          <w:szCs w:val="22"/>
          <w:rtl/>
        </w:rPr>
        <w:t>الشركاء الأطراف في مذكرة التفاهم (المكتب الوطني للإحصاء، والمنظمات الأخرى).</w:t>
      </w:r>
    </w:p>
    <w:p w14:paraId="51759E8D" w14:textId="77777777" w:rsidR="00234367" w:rsidRDefault="00234367" w:rsidP="00234367">
      <w:pPr>
        <w:numPr>
          <w:ilvl w:val="0"/>
          <w:numId w:val="7"/>
        </w:numPr>
        <w:bidi/>
        <w:rPr>
          <w:rFonts w:ascii="Calibri" w:hAnsi="Calibri"/>
          <w:color w:val="FF0000"/>
          <w:sz w:val="22"/>
          <w:szCs w:val="22"/>
        </w:rPr>
      </w:pPr>
      <w:r>
        <w:rPr>
          <w:rFonts w:ascii="Calibri" w:hAnsi="Calibri" w:hint="cs"/>
          <w:color w:val="FF0000"/>
          <w:sz w:val="22"/>
          <w:szCs w:val="22"/>
          <w:rtl/>
        </w:rPr>
        <w:t>المكتب القُطري لليونيسف</w:t>
      </w:r>
    </w:p>
    <w:p w14:paraId="285069AE" w14:textId="61358430" w:rsidR="00234367" w:rsidRPr="0051629A" w:rsidRDefault="00234367" w:rsidP="00234367">
      <w:pPr>
        <w:numPr>
          <w:ilvl w:val="0"/>
          <w:numId w:val="7"/>
        </w:numPr>
        <w:bidi/>
        <w:rPr>
          <w:rFonts w:ascii="Calibri" w:hAnsi="Calibri"/>
          <w:color w:val="FF0000"/>
          <w:sz w:val="22"/>
          <w:szCs w:val="22"/>
        </w:rPr>
      </w:pPr>
      <w:r w:rsidRPr="00234367">
        <w:rPr>
          <w:rFonts w:ascii="Calibri" w:hAnsi="Calibri"/>
          <w:color w:val="FF0000"/>
          <w:sz w:val="22"/>
          <w:szCs w:val="22"/>
          <w:rtl/>
        </w:rPr>
        <w:t xml:space="preserve">أعضاء فريق الأمم المتحدة القُطري ذو الصلة والشركاء الآخرون، ولا سيما </w:t>
      </w:r>
      <w:r>
        <w:rPr>
          <w:rFonts w:ascii="Calibri" w:hAnsi="Calibri" w:hint="cs"/>
          <w:color w:val="FF0000"/>
          <w:sz w:val="22"/>
          <w:szCs w:val="22"/>
          <w:rtl/>
        </w:rPr>
        <w:t xml:space="preserve">الجهات المانحة </w:t>
      </w:r>
    </w:p>
    <w:p w14:paraId="2FF3059D" w14:textId="77777777" w:rsidR="00234367" w:rsidRPr="0051629A" w:rsidRDefault="00234367" w:rsidP="00234367">
      <w:pPr>
        <w:bidi/>
        <w:rPr>
          <w:rFonts w:ascii="Calibri" w:hAnsi="Calibri"/>
          <w:color w:val="FF0000"/>
          <w:sz w:val="22"/>
          <w:szCs w:val="22"/>
        </w:rPr>
      </w:pPr>
    </w:p>
    <w:p w14:paraId="192B23DE" w14:textId="77777777" w:rsidR="00234367" w:rsidRDefault="00234367" w:rsidP="00234367">
      <w:pPr>
        <w:bidi/>
        <w:rPr>
          <w:rFonts w:ascii="Calibri" w:hAnsi="Calibri"/>
          <w:color w:val="FF0000"/>
          <w:sz w:val="22"/>
          <w:szCs w:val="22"/>
        </w:rPr>
      </w:pPr>
      <w:r>
        <w:rPr>
          <w:rFonts w:ascii="Calibri" w:hAnsi="Calibri" w:hint="cs"/>
          <w:color w:val="FF0000"/>
          <w:sz w:val="22"/>
          <w:szCs w:val="22"/>
          <w:rtl/>
        </w:rPr>
        <w:t>ومن الضرورة بمكان أن يتمتع أعضاء هذه اللجنة بالصلاحية والخبرة اللازمتين في مجال تنفيذ أبحاث تلتزم بالسلوكيات الأخلاقية في الدولة المعنية، وأن يكونوا على استعداد تام أن يعملوا كمنسقين لشؤون الأخلاقيات، وتقديم الإشراف على المسائل ذات العلاقة باللجنة الفنية وفريق الإدارة.</w:t>
      </w:r>
    </w:p>
    <w:p w14:paraId="1567D5DE" w14:textId="6FF0D64F" w:rsidR="00234367" w:rsidRDefault="00234367" w:rsidP="00234367">
      <w:pPr>
        <w:bidi/>
        <w:jc w:val="center"/>
        <w:rPr>
          <w:rFonts w:ascii="Calibri" w:hAnsi="Calibri"/>
          <w:sz w:val="22"/>
          <w:szCs w:val="22"/>
          <w:rtl/>
        </w:rPr>
      </w:pPr>
    </w:p>
    <w:p w14:paraId="7BD638B4" w14:textId="1609502C" w:rsidR="00234367" w:rsidRPr="00231668" w:rsidRDefault="00234367" w:rsidP="00234367">
      <w:pPr>
        <w:pStyle w:val="Heading1"/>
        <w:bidi/>
        <w:rPr>
          <w:sz w:val="24"/>
          <w:szCs w:val="24"/>
        </w:rPr>
      </w:pPr>
      <w:r w:rsidRPr="00234367">
        <w:rPr>
          <w:sz w:val="24"/>
          <w:szCs w:val="24"/>
          <w:rtl/>
        </w:rPr>
        <w:t>الأهداف</w:t>
      </w:r>
    </w:p>
    <w:p w14:paraId="055A7F67" w14:textId="77777777" w:rsidR="00234367" w:rsidRPr="00234367" w:rsidRDefault="00234367" w:rsidP="00234367">
      <w:pPr>
        <w:bidi/>
        <w:jc w:val="center"/>
        <w:rPr>
          <w:rFonts w:ascii="Calibri" w:hAnsi="Calibri"/>
          <w:sz w:val="22"/>
          <w:szCs w:val="22"/>
        </w:rPr>
      </w:pPr>
    </w:p>
    <w:p w14:paraId="042D269C" w14:textId="77777777" w:rsidR="00234367" w:rsidRDefault="00184B80" w:rsidP="00557F9B">
      <w:pPr>
        <w:numPr>
          <w:ilvl w:val="0"/>
          <w:numId w:val="1"/>
        </w:numPr>
        <w:bidi/>
        <w:rPr>
          <w:rFonts w:ascii="Simplified Arabic" w:hAnsi="Simplified Arabic" w:cs="Simplified Arabic"/>
        </w:rPr>
      </w:pPr>
      <w:r w:rsidRPr="00184B80">
        <w:rPr>
          <w:rFonts w:ascii="Simplified Arabic" w:hAnsi="Simplified Arabic" w:cs="Simplified Arabic"/>
          <w:rtl/>
        </w:rPr>
        <w:t>الإشراف على</w:t>
      </w:r>
    </w:p>
    <w:p w14:paraId="1AA58F69" w14:textId="42FD346B" w:rsidR="00234367" w:rsidRDefault="00234367" w:rsidP="00234367">
      <w:pPr>
        <w:numPr>
          <w:ilvl w:val="1"/>
          <w:numId w:val="1"/>
        </w:numPr>
        <w:bidi/>
        <w:rPr>
          <w:rFonts w:ascii="Simplified Arabic" w:hAnsi="Simplified Arabic" w:cs="Simplified Arabic"/>
        </w:rPr>
      </w:pPr>
      <w:r w:rsidRPr="00234367">
        <w:rPr>
          <w:rFonts w:ascii="Simplified Arabic" w:hAnsi="Simplified Arabic" w:cs="Simplified Arabic"/>
          <w:rtl/>
        </w:rPr>
        <w:t>التخطيط و</w:t>
      </w:r>
      <w:r>
        <w:rPr>
          <w:rFonts w:ascii="Simplified Arabic" w:hAnsi="Simplified Arabic" w:cs="Simplified Arabic" w:hint="cs"/>
          <w:rtl/>
        </w:rPr>
        <w:t>ال</w:t>
      </w:r>
      <w:r w:rsidRPr="00234367">
        <w:rPr>
          <w:rFonts w:ascii="Simplified Arabic" w:hAnsi="Simplified Arabic" w:cs="Simplified Arabic"/>
          <w:rtl/>
        </w:rPr>
        <w:t>تنفيذ ونشر</w:t>
      </w:r>
      <w:r>
        <w:rPr>
          <w:rFonts w:ascii="Simplified Arabic" w:hAnsi="Simplified Arabic" w:cs="Simplified Arabic" w:hint="cs"/>
          <w:rtl/>
        </w:rPr>
        <w:t xml:space="preserve"> </w:t>
      </w:r>
      <w:r w:rsidR="00184B80" w:rsidRPr="00184B80">
        <w:rPr>
          <w:rFonts w:ascii="Simplified Arabic" w:hAnsi="Simplified Arabic" w:cs="Simplified Arabic"/>
          <w:rtl/>
        </w:rPr>
        <w:t xml:space="preserve">المسح العنقودي متعدد المؤشرات في </w:t>
      </w:r>
      <w:r w:rsidR="00184B80" w:rsidRPr="00184B80">
        <w:rPr>
          <w:rFonts w:ascii="Simplified Arabic" w:hAnsi="Simplified Arabic" w:cs="Simplified Arabic"/>
          <w:color w:val="FF0000"/>
          <w:rtl/>
        </w:rPr>
        <w:t xml:space="preserve">الدولة </w:t>
      </w:r>
      <w:r w:rsidR="00184B80" w:rsidRPr="00184B80">
        <w:rPr>
          <w:rFonts w:ascii="Simplified Arabic" w:hAnsi="Simplified Arabic" w:cs="Simplified Arabic"/>
          <w:rtl/>
        </w:rPr>
        <w:t xml:space="preserve">لعام </w:t>
      </w:r>
      <w:r w:rsidR="00184B80">
        <w:rPr>
          <w:rFonts w:ascii="Simplified Arabic" w:hAnsi="Simplified Arabic" w:cs="Simplified Arabic" w:hint="cs"/>
          <w:color w:val="FF0000"/>
          <w:rtl/>
        </w:rPr>
        <w:t>(</w:t>
      </w:r>
      <w:r w:rsidR="00184B80" w:rsidRPr="00184B80">
        <w:rPr>
          <w:rFonts w:ascii="Simplified Arabic" w:hAnsi="Simplified Arabic" w:cs="Simplified Arabic"/>
          <w:color w:val="FF0000"/>
          <w:rtl/>
        </w:rPr>
        <w:t>السنة</w:t>
      </w:r>
      <w:r w:rsidR="00184B80">
        <w:rPr>
          <w:rFonts w:ascii="Simplified Arabic" w:hAnsi="Simplified Arabic" w:cs="Simplified Arabic" w:hint="cs"/>
          <w:color w:val="FF0000"/>
          <w:rtl/>
        </w:rPr>
        <w:t>)</w:t>
      </w:r>
      <w:r w:rsidR="00184B80" w:rsidRPr="00184B80">
        <w:rPr>
          <w:rFonts w:ascii="Simplified Arabic" w:hAnsi="Simplified Arabic" w:cs="Simplified Arabic"/>
          <w:rtl/>
        </w:rPr>
        <w:t xml:space="preserve">، </w:t>
      </w:r>
    </w:p>
    <w:p w14:paraId="36579696" w14:textId="77777777" w:rsidR="00234367" w:rsidRDefault="00184B80" w:rsidP="00234367">
      <w:pPr>
        <w:numPr>
          <w:ilvl w:val="1"/>
          <w:numId w:val="1"/>
        </w:numPr>
        <w:bidi/>
        <w:rPr>
          <w:rFonts w:ascii="Simplified Arabic" w:hAnsi="Simplified Arabic" w:cs="Simplified Arabic"/>
        </w:rPr>
      </w:pPr>
      <w:r w:rsidRPr="00184B80">
        <w:rPr>
          <w:rFonts w:ascii="Simplified Arabic" w:hAnsi="Simplified Arabic" w:cs="Simplified Arabic"/>
          <w:rtl/>
        </w:rPr>
        <w:t>عمل اللجنة الفنية للمسح</w:t>
      </w:r>
      <w:r>
        <w:rPr>
          <w:rFonts w:ascii="Simplified Arabic" w:hAnsi="Simplified Arabic" w:cs="Simplified Arabic" w:hint="cs"/>
          <w:rtl/>
        </w:rPr>
        <w:t xml:space="preserve"> التي تقدم </w:t>
      </w:r>
      <w:r w:rsidRPr="00184B80">
        <w:rPr>
          <w:rFonts w:ascii="Simplified Arabic" w:hAnsi="Simplified Arabic" w:cs="Simplified Arabic"/>
          <w:rtl/>
        </w:rPr>
        <w:t xml:space="preserve">المشورة بشأن عملية ومحتوى المسح، </w:t>
      </w:r>
      <w:r>
        <w:rPr>
          <w:rFonts w:ascii="Simplified Arabic" w:hAnsi="Simplified Arabic" w:cs="Simplified Arabic" w:hint="cs"/>
          <w:rtl/>
        </w:rPr>
        <w:t>وكذلك على</w:t>
      </w:r>
    </w:p>
    <w:p w14:paraId="5EFA7F3E" w14:textId="69C9471C" w:rsidR="00184B80" w:rsidRPr="00184B80" w:rsidRDefault="00184B80" w:rsidP="00234367">
      <w:pPr>
        <w:numPr>
          <w:ilvl w:val="1"/>
          <w:numId w:val="1"/>
        </w:numPr>
        <w:bidi/>
        <w:rPr>
          <w:rFonts w:ascii="Simplified Arabic" w:hAnsi="Simplified Arabic" w:cs="Simplified Arabic"/>
        </w:rPr>
      </w:pPr>
      <w:r w:rsidRPr="00184B80">
        <w:rPr>
          <w:rFonts w:ascii="Simplified Arabic" w:hAnsi="Simplified Arabic" w:cs="Simplified Arabic"/>
          <w:rtl/>
        </w:rPr>
        <w:t xml:space="preserve">العمليات اليومية </w:t>
      </w:r>
      <w:r>
        <w:rPr>
          <w:rFonts w:ascii="Simplified Arabic" w:hAnsi="Simplified Arabic" w:cs="Simplified Arabic" w:hint="cs"/>
          <w:rtl/>
        </w:rPr>
        <w:t>التي يضطلع بها الفريق</w:t>
      </w:r>
      <w:r w:rsidRPr="00184B80">
        <w:rPr>
          <w:rFonts w:ascii="Simplified Arabic" w:hAnsi="Simplified Arabic" w:cs="Simplified Arabic"/>
          <w:rtl/>
        </w:rPr>
        <w:t xml:space="preserve"> الإداري للمسح.</w:t>
      </w:r>
    </w:p>
    <w:p w14:paraId="4AF0670F" w14:textId="77777777" w:rsidR="00184B80" w:rsidRPr="00184B80" w:rsidRDefault="00184B80" w:rsidP="00557F9B">
      <w:pPr>
        <w:numPr>
          <w:ilvl w:val="0"/>
          <w:numId w:val="1"/>
        </w:numPr>
        <w:bidi/>
        <w:rPr>
          <w:rFonts w:ascii="Simplified Arabic" w:hAnsi="Simplified Arabic" w:cs="Simplified Arabic"/>
        </w:rPr>
      </w:pPr>
      <w:r w:rsidRPr="00184B80">
        <w:rPr>
          <w:rFonts w:ascii="Simplified Arabic" w:hAnsi="Simplified Arabic" w:cs="Simplified Arabic"/>
          <w:rtl/>
          <w:lang w:bidi="ar"/>
        </w:rPr>
        <w:t>تعزيز الشعور بالملكية الوطنية للمسح ونتائجه ونشرها و</w:t>
      </w:r>
      <w:r>
        <w:rPr>
          <w:rFonts w:ascii="Simplified Arabic" w:hAnsi="Simplified Arabic" w:cs="Simplified Arabic" w:hint="cs"/>
          <w:rtl/>
          <w:lang w:bidi="ar"/>
        </w:rPr>
        <w:t xml:space="preserve">إجراء </w:t>
      </w:r>
      <w:r w:rsidRPr="00184B80">
        <w:rPr>
          <w:rFonts w:ascii="Simplified Arabic" w:hAnsi="Simplified Arabic" w:cs="Simplified Arabic"/>
          <w:rtl/>
          <w:lang w:bidi="ar"/>
        </w:rPr>
        <w:t xml:space="preserve">تحليل </w:t>
      </w:r>
      <w:r>
        <w:rPr>
          <w:rFonts w:ascii="Simplified Arabic" w:hAnsi="Simplified Arabic" w:cs="Simplified Arabic" w:hint="cs"/>
          <w:rtl/>
          <w:lang w:bidi="ar"/>
        </w:rPr>
        <w:t>مفصّل</w:t>
      </w:r>
      <w:r w:rsidRPr="00184B80">
        <w:rPr>
          <w:rFonts w:ascii="Simplified Arabic" w:hAnsi="Simplified Arabic" w:cs="Simplified Arabic"/>
          <w:rtl/>
          <w:lang w:bidi="ar"/>
        </w:rPr>
        <w:t xml:space="preserve"> لبيانات المسح لأغراض وضع السياسات، والدعوة </w:t>
      </w:r>
      <w:r>
        <w:rPr>
          <w:rFonts w:ascii="Simplified Arabic" w:hAnsi="Simplified Arabic" w:cs="Simplified Arabic" w:hint="cs"/>
          <w:rtl/>
          <w:lang w:bidi="ar"/>
        </w:rPr>
        <w:t>وحشد</w:t>
      </w:r>
      <w:r w:rsidRPr="00184B80">
        <w:rPr>
          <w:rFonts w:ascii="Simplified Arabic" w:hAnsi="Simplified Arabic" w:cs="Simplified Arabic"/>
          <w:rtl/>
          <w:lang w:bidi="ar"/>
        </w:rPr>
        <w:t xml:space="preserve"> </w:t>
      </w:r>
      <w:r>
        <w:rPr>
          <w:rFonts w:ascii="Simplified Arabic" w:hAnsi="Simplified Arabic" w:cs="Simplified Arabic" w:hint="cs"/>
          <w:rtl/>
          <w:lang w:bidi="ar"/>
        </w:rPr>
        <w:t>المناصرة</w:t>
      </w:r>
      <w:r w:rsidRPr="00184B80">
        <w:rPr>
          <w:rFonts w:ascii="Simplified Arabic" w:hAnsi="Simplified Arabic" w:cs="Simplified Arabic"/>
          <w:rtl/>
          <w:lang w:bidi="ar"/>
        </w:rPr>
        <w:t xml:space="preserve">، ومتابعة التقدم المنجز نحو تحقيق </w:t>
      </w:r>
      <w:r>
        <w:rPr>
          <w:rFonts w:ascii="Simplified Arabic" w:hAnsi="Simplified Arabic" w:cs="Simplified Arabic" w:hint="cs"/>
          <w:rtl/>
          <w:lang w:bidi="ar"/>
        </w:rPr>
        <w:t xml:space="preserve">أهداف </w:t>
      </w:r>
      <w:r w:rsidRPr="00184B80">
        <w:rPr>
          <w:rFonts w:ascii="Simplified Arabic" w:hAnsi="Simplified Arabic" w:cs="Simplified Arabic" w:hint="cs"/>
          <w:color w:val="FF0000"/>
          <w:rtl/>
          <w:lang w:bidi="ar"/>
        </w:rPr>
        <w:t>أجندة التنمية المستدامة لعام 2030</w:t>
      </w:r>
      <w:r w:rsidRPr="00184B80">
        <w:rPr>
          <w:rFonts w:ascii="Simplified Arabic" w:hAnsi="Simplified Arabic" w:cs="Simplified Arabic"/>
          <w:rtl/>
          <w:lang w:bidi="ar"/>
        </w:rPr>
        <w:t>، وغيرها من الأهداف</w:t>
      </w:r>
      <w:r>
        <w:rPr>
          <w:rFonts w:ascii="Simplified Arabic" w:hAnsi="Simplified Arabic" w:cs="Simplified Arabic" w:hint="cs"/>
          <w:rtl/>
          <w:lang w:bidi="ar"/>
        </w:rPr>
        <w:t xml:space="preserve"> ذات العلاقة</w:t>
      </w:r>
      <w:r w:rsidRPr="00184B80">
        <w:rPr>
          <w:rFonts w:ascii="Simplified Arabic" w:hAnsi="Simplified Arabic" w:cs="Simplified Arabic"/>
          <w:rtl/>
          <w:lang w:bidi="ar"/>
        </w:rPr>
        <w:t>، فضلاً عن تحقيق الالتزامات الوطنية.</w:t>
      </w:r>
    </w:p>
    <w:p w14:paraId="03AE8CC2" w14:textId="47157407" w:rsidR="00184B80" w:rsidRDefault="00184B80" w:rsidP="00557F9B">
      <w:pPr>
        <w:numPr>
          <w:ilvl w:val="0"/>
          <w:numId w:val="1"/>
        </w:numPr>
        <w:bidi/>
        <w:rPr>
          <w:rFonts w:ascii="Calibri" w:hAnsi="Calibri"/>
          <w:sz w:val="22"/>
          <w:szCs w:val="22"/>
        </w:rPr>
      </w:pPr>
      <w:r w:rsidRPr="00184B80">
        <w:rPr>
          <w:rFonts w:ascii="Calibri" w:hAnsi="Calibri"/>
          <w:sz w:val="22"/>
          <w:szCs w:val="22"/>
          <w:rtl/>
          <w:lang w:bidi="ar"/>
        </w:rPr>
        <w:t xml:space="preserve">تشجيع وتعزيز </w:t>
      </w:r>
      <w:r w:rsidRPr="00184B80">
        <w:rPr>
          <w:rFonts w:ascii="Calibri" w:hAnsi="Calibri" w:hint="cs"/>
          <w:sz w:val="22"/>
          <w:szCs w:val="22"/>
          <w:rtl/>
          <w:lang w:bidi="ar"/>
        </w:rPr>
        <w:t>ال</w:t>
      </w:r>
      <w:r w:rsidRPr="00184B80">
        <w:rPr>
          <w:rFonts w:ascii="Calibri" w:hAnsi="Calibri"/>
          <w:sz w:val="22"/>
          <w:szCs w:val="22"/>
          <w:rtl/>
          <w:lang w:bidi="ar"/>
        </w:rPr>
        <w:t xml:space="preserve">مساهمات </w:t>
      </w:r>
      <w:r w:rsidRPr="00184B80">
        <w:rPr>
          <w:rFonts w:ascii="Calibri" w:hAnsi="Calibri" w:hint="cs"/>
          <w:sz w:val="22"/>
          <w:szCs w:val="22"/>
          <w:rtl/>
          <w:lang w:bidi="ar"/>
        </w:rPr>
        <w:t>ال</w:t>
      </w:r>
      <w:r w:rsidRPr="00184B80">
        <w:rPr>
          <w:rFonts w:ascii="Calibri" w:hAnsi="Calibri"/>
          <w:sz w:val="22"/>
          <w:szCs w:val="22"/>
          <w:rtl/>
          <w:lang w:bidi="ar"/>
        </w:rPr>
        <w:t>مالية و</w:t>
      </w:r>
      <w:r w:rsidRPr="00184B80">
        <w:rPr>
          <w:rFonts w:ascii="Calibri" w:hAnsi="Calibri" w:hint="cs"/>
          <w:sz w:val="22"/>
          <w:szCs w:val="22"/>
          <w:rtl/>
          <w:lang w:bidi="ar"/>
        </w:rPr>
        <w:t>ال</w:t>
      </w:r>
      <w:r w:rsidRPr="00184B80">
        <w:rPr>
          <w:rFonts w:ascii="Calibri" w:hAnsi="Calibri"/>
          <w:sz w:val="22"/>
          <w:szCs w:val="22"/>
          <w:rtl/>
          <w:lang w:bidi="ar"/>
        </w:rPr>
        <w:t>عينية لتمويل ال</w:t>
      </w:r>
      <w:r w:rsidRPr="00184B80">
        <w:rPr>
          <w:rFonts w:ascii="Calibri" w:hAnsi="Calibri" w:hint="cs"/>
          <w:sz w:val="22"/>
          <w:szCs w:val="22"/>
          <w:rtl/>
          <w:lang w:bidi="ar"/>
        </w:rPr>
        <w:t>مسح</w:t>
      </w:r>
      <w:r w:rsidRPr="00184B80">
        <w:rPr>
          <w:rFonts w:ascii="Calibri" w:hAnsi="Calibri"/>
          <w:sz w:val="22"/>
          <w:szCs w:val="22"/>
          <w:rtl/>
          <w:lang w:bidi="ar"/>
        </w:rPr>
        <w:t>.</w:t>
      </w:r>
    </w:p>
    <w:p w14:paraId="1D1111BA" w14:textId="7C030B1D" w:rsidR="00234367" w:rsidRDefault="00234367" w:rsidP="00234367">
      <w:pPr>
        <w:bidi/>
        <w:ind w:left="1080"/>
        <w:rPr>
          <w:rFonts w:ascii="Calibri" w:hAnsi="Calibri"/>
          <w:sz w:val="22"/>
          <w:szCs w:val="22"/>
          <w:rtl/>
          <w:lang w:bidi="ar"/>
        </w:rPr>
      </w:pPr>
    </w:p>
    <w:p w14:paraId="1BCE5784" w14:textId="56001FB8" w:rsidR="00234367" w:rsidRDefault="00234367" w:rsidP="00234367">
      <w:pPr>
        <w:bidi/>
        <w:ind w:left="1080"/>
        <w:rPr>
          <w:rFonts w:ascii="Calibri" w:hAnsi="Calibri"/>
          <w:sz w:val="22"/>
          <w:szCs w:val="22"/>
          <w:rtl/>
          <w:lang w:bidi="ar"/>
        </w:rPr>
      </w:pPr>
    </w:p>
    <w:p w14:paraId="5DCDBB98" w14:textId="3D3B671E" w:rsidR="00234367" w:rsidRDefault="00234367" w:rsidP="00234367">
      <w:pPr>
        <w:bidi/>
        <w:ind w:left="1080"/>
        <w:rPr>
          <w:rFonts w:ascii="Calibri" w:hAnsi="Calibri"/>
          <w:sz w:val="22"/>
          <w:szCs w:val="22"/>
          <w:rtl/>
        </w:rPr>
      </w:pPr>
    </w:p>
    <w:p w14:paraId="2AEFB2BB" w14:textId="48A878B0" w:rsidR="00234367" w:rsidRDefault="00234367" w:rsidP="00234367">
      <w:pPr>
        <w:bidi/>
        <w:ind w:left="1080"/>
        <w:rPr>
          <w:rFonts w:ascii="Calibri" w:hAnsi="Calibri"/>
          <w:sz w:val="22"/>
          <w:szCs w:val="22"/>
          <w:rtl/>
        </w:rPr>
      </w:pPr>
    </w:p>
    <w:p w14:paraId="022AE018" w14:textId="77777777" w:rsidR="00234367" w:rsidRPr="0051629A" w:rsidRDefault="00234367" w:rsidP="00234367">
      <w:pPr>
        <w:bidi/>
        <w:ind w:left="1080"/>
        <w:rPr>
          <w:rFonts w:ascii="Calibri" w:hAnsi="Calibri"/>
          <w:sz w:val="22"/>
          <w:szCs w:val="22"/>
        </w:rPr>
      </w:pPr>
    </w:p>
    <w:p w14:paraId="1414E794" w14:textId="1E162F6A" w:rsidR="00234367" w:rsidRPr="00231668" w:rsidRDefault="00234367" w:rsidP="00234367">
      <w:pPr>
        <w:pStyle w:val="Heading1"/>
        <w:bidi/>
        <w:rPr>
          <w:sz w:val="24"/>
          <w:szCs w:val="24"/>
        </w:rPr>
      </w:pPr>
      <w:r w:rsidRPr="00234367">
        <w:rPr>
          <w:sz w:val="24"/>
          <w:szCs w:val="24"/>
          <w:rtl/>
        </w:rPr>
        <w:lastRenderedPageBreak/>
        <w:t>المهام الرئيسية</w:t>
      </w:r>
    </w:p>
    <w:p w14:paraId="5A5AADF1" w14:textId="77777777" w:rsidR="00A70E5D" w:rsidRPr="0051629A" w:rsidRDefault="00A70E5D" w:rsidP="00557F9B">
      <w:pPr>
        <w:bidi/>
        <w:rPr>
          <w:rFonts w:ascii="Calibri" w:hAnsi="Calibri"/>
          <w:b/>
          <w:i/>
          <w:sz w:val="22"/>
          <w:szCs w:val="22"/>
        </w:rPr>
      </w:pPr>
    </w:p>
    <w:p w14:paraId="63CFCA9E" w14:textId="1470D12D" w:rsidR="00184B80" w:rsidRPr="00184B80" w:rsidRDefault="00184B80" w:rsidP="00557F9B">
      <w:pPr>
        <w:bidi/>
        <w:rPr>
          <w:rFonts w:ascii="Calibri" w:hAnsi="Calibri"/>
          <w:bCs/>
          <w:iCs/>
          <w:sz w:val="22"/>
          <w:szCs w:val="22"/>
        </w:rPr>
      </w:pPr>
    </w:p>
    <w:p w14:paraId="359D07F6" w14:textId="7F816AB2" w:rsidR="00184B80" w:rsidRPr="00D22B58" w:rsidRDefault="00184B80" w:rsidP="00234367">
      <w:pPr>
        <w:numPr>
          <w:ilvl w:val="0"/>
          <w:numId w:val="4"/>
        </w:numPr>
        <w:bidi/>
        <w:rPr>
          <w:rStyle w:val="hps"/>
          <w:rFonts w:ascii="Simplified Arabic" w:hAnsi="Simplified Arabic" w:cs="Simplified Arabic"/>
        </w:rPr>
      </w:pPr>
      <w:r w:rsidRPr="00D22B58">
        <w:rPr>
          <w:rStyle w:val="hps"/>
          <w:rFonts w:ascii="Simplified Arabic" w:hAnsi="Simplified Arabic" w:cs="Simplified Arabic" w:hint="cs"/>
          <w:rtl/>
          <w:lang w:bidi="ar"/>
        </w:rPr>
        <w:t>المصادقة</w:t>
      </w:r>
      <w:r w:rsidRPr="00D22B58">
        <w:rPr>
          <w:rStyle w:val="hps"/>
          <w:rFonts w:ascii="Simplified Arabic" w:hAnsi="Simplified Arabic" w:cs="Simplified Arabic"/>
          <w:rtl/>
          <w:lang w:bidi="ar"/>
        </w:rPr>
        <w:t xml:space="preserve"> </w:t>
      </w:r>
      <w:r w:rsidR="008E79FB" w:rsidRPr="008E79FB">
        <w:rPr>
          <w:rStyle w:val="hps"/>
          <w:rFonts w:ascii="Simplified Arabic" w:hAnsi="Simplified Arabic" w:cs="Simplified Arabic"/>
          <w:rtl/>
          <w:lang w:bidi="ar"/>
        </w:rPr>
        <w:t>على خطة المسح ، بما في ذلك الاستبيانات وتصميم العينة والميزانية والجدول الزمني (مع ملاحق الميزانية التفصيلية وبروتوكول (بروتوكولات) الحماية والوثائق الخلفية حول التخصيص).</w:t>
      </w:r>
    </w:p>
    <w:p w14:paraId="18824DF1" w14:textId="4A527BBD" w:rsidR="00184B80" w:rsidRDefault="00184B80" w:rsidP="00234367">
      <w:pPr>
        <w:numPr>
          <w:ilvl w:val="0"/>
          <w:numId w:val="4"/>
        </w:numPr>
        <w:bidi/>
        <w:rPr>
          <w:rFonts w:ascii="Simplified Arabic" w:hAnsi="Simplified Arabic" w:cs="Simplified Arabic"/>
        </w:rPr>
      </w:pPr>
      <w:r w:rsidRPr="00D22B58">
        <w:rPr>
          <w:rStyle w:val="hps"/>
          <w:rFonts w:ascii="Simplified Arabic" w:hAnsi="Simplified Arabic" w:cs="Simplified Arabic"/>
          <w:rtl/>
          <w:lang w:bidi="ar"/>
        </w:rPr>
        <w:t>الإشراف على</w:t>
      </w:r>
      <w:r w:rsidRPr="00D22B58">
        <w:rPr>
          <w:rFonts w:ascii="Simplified Arabic" w:hAnsi="Simplified Arabic" w:cs="Simplified Arabic"/>
          <w:rtl/>
          <w:lang w:bidi="ar"/>
        </w:rPr>
        <w:t xml:space="preserve"> </w:t>
      </w:r>
      <w:r w:rsidRPr="00D22B58">
        <w:rPr>
          <w:rStyle w:val="hps"/>
          <w:rFonts w:ascii="Simplified Arabic" w:hAnsi="Simplified Arabic" w:cs="Simplified Arabic"/>
          <w:rtl/>
          <w:lang w:bidi="ar"/>
        </w:rPr>
        <w:t>إدارة</w:t>
      </w:r>
      <w:r w:rsidRPr="00D22B58">
        <w:rPr>
          <w:rFonts w:ascii="Simplified Arabic" w:hAnsi="Simplified Arabic" w:cs="Simplified Arabic"/>
          <w:rtl/>
          <w:lang w:bidi="ar"/>
        </w:rPr>
        <w:t xml:space="preserve"> </w:t>
      </w:r>
      <w:r w:rsidRPr="00D22B58">
        <w:rPr>
          <w:rStyle w:val="hps"/>
          <w:rFonts w:ascii="Simplified Arabic" w:hAnsi="Simplified Arabic" w:cs="Simplified Arabic"/>
          <w:rtl/>
          <w:lang w:bidi="ar"/>
        </w:rPr>
        <w:t>المسح و</w:t>
      </w:r>
      <w:r w:rsidRPr="00D22B58">
        <w:rPr>
          <w:rFonts w:ascii="Simplified Arabic" w:hAnsi="Simplified Arabic" w:cs="Simplified Arabic"/>
          <w:rtl/>
          <w:lang w:bidi="ar"/>
        </w:rPr>
        <w:t>الترتيبات المؤسسية</w:t>
      </w:r>
      <w:r w:rsidRPr="00D22B58">
        <w:rPr>
          <w:rFonts w:ascii="Simplified Arabic" w:hAnsi="Simplified Arabic" w:cs="Simplified Arabic" w:hint="cs"/>
          <w:rtl/>
          <w:lang w:bidi="ar"/>
        </w:rPr>
        <w:t>.</w:t>
      </w:r>
    </w:p>
    <w:p w14:paraId="5961D7E7" w14:textId="73DEB9A0" w:rsidR="008E79FB" w:rsidRPr="00D22B58" w:rsidRDefault="008E79FB" w:rsidP="008E79FB">
      <w:pPr>
        <w:numPr>
          <w:ilvl w:val="0"/>
          <w:numId w:val="4"/>
        </w:numPr>
        <w:bidi/>
        <w:rPr>
          <w:rFonts w:ascii="Simplified Arabic" w:hAnsi="Simplified Arabic" w:cs="Simplified Arabic"/>
        </w:rPr>
      </w:pPr>
      <w:r w:rsidRPr="008E79FB">
        <w:rPr>
          <w:rFonts w:ascii="Simplified Arabic" w:hAnsi="Simplified Arabic" w:cs="Simplified Arabic"/>
          <w:rtl/>
        </w:rPr>
        <w:t>الإشراف على عملية تنفيذ المسح، بما في ذلك جهود التخفيف</w:t>
      </w:r>
      <w:r>
        <w:rPr>
          <w:rFonts w:ascii="Simplified Arabic" w:hAnsi="Simplified Arabic" w:cs="Simplified Arabic" w:hint="cs"/>
          <w:rtl/>
        </w:rPr>
        <w:t xml:space="preserve"> </w:t>
      </w:r>
      <w:r w:rsidRPr="008E79FB">
        <w:rPr>
          <w:rFonts w:ascii="Simplified Arabic" w:hAnsi="Simplified Arabic" w:cs="Simplified Arabic"/>
          <w:rtl/>
        </w:rPr>
        <w:t>عن التأخير في التنفيذ والإبلاغ.</w:t>
      </w:r>
    </w:p>
    <w:p w14:paraId="59F4E4ED" w14:textId="6D94E989" w:rsidR="00184B80" w:rsidRDefault="00184B80" w:rsidP="00234367">
      <w:pPr>
        <w:numPr>
          <w:ilvl w:val="0"/>
          <w:numId w:val="4"/>
        </w:numPr>
        <w:bidi/>
        <w:rPr>
          <w:rFonts w:ascii="Simplified Arabic" w:hAnsi="Simplified Arabic" w:cs="Simplified Arabic"/>
        </w:rPr>
      </w:pPr>
      <w:r w:rsidRPr="00D22B58">
        <w:rPr>
          <w:rStyle w:val="hps"/>
          <w:rFonts w:ascii="Simplified Arabic" w:hAnsi="Simplified Arabic" w:cs="Simplified Arabic" w:hint="cs"/>
          <w:rtl/>
          <w:lang w:bidi="ar"/>
        </w:rPr>
        <w:t>المصادقة</w:t>
      </w:r>
      <w:r w:rsidRPr="00D22B58">
        <w:rPr>
          <w:rStyle w:val="hps"/>
          <w:rFonts w:ascii="Simplified Arabic" w:hAnsi="Simplified Arabic" w:cs="Simplified Arabic"/>
          <w:rtl/>
          <w:lang w:bidi="ar"/>
        </w:rPr>
        <w:t xml:space="preserve"> على</w:t>
      </w:r>
      <w:r w:rsidRPr="00D22B58">
        <w:rPr>
          <w:rFonts w:ascii="Simplified Arabic" w:hAnsi="Simplified Arabic" w:cs="Simplified Arabic"/>
          <w:rtl/>
          <w:lang w:bidi="ar"/>
        </w:rPr>
        <w:t xml:space="preserve"> التقرير النهائي </w:t>
      </w:r>
      <w:r w:rsidRPr="00D22B58">
        <w:rPr>
          <w:rFonts w:ascii="Simplified Arabic" w:hAnsi="Simplified Arabic" w:cs="Simplified Arabic" w:hint="cs"/>
          <w:rtl/>
          <w:lang w:bidi="ar"/>
        </w:rPr>
        <w:t>للمسح</w:t>
      </w:r>
      <w:r w:rsidR="00234367">
        <w:rPr>
          <w:rFonts w:ascii="Simplified Arabic" w:hAnsi="Simplified Arabic" w:cs="Simplified Arabic" w:hint="cs"/>
          <w:rtl/>
          <w:lang w:bidi="ar"/>
        </w:rPr>
        <w:t xml:space="preserve"> واللقطات الاحصائية</w:t>
      </w:r>
      <w:r w:rsidR="00D22B58" w:rsidRPr="00D22B58">
        <w:rPr>
          <w:rFonts w:ascii="Simplified Arabic" w:hAnsi="Simplified Arabic" w:cs="Simplified Arabic" w:hint="cs"/>
          <w:rtl/>
          <w:lang w:bidi="ar"/>
        </w:rPr>
        <w:t>.</w:t>
      </w:r>
    </w:p>
    <w:p w14:paraId="04D011B4" w14:textId="3D2872EF" w:rsidR="008E79FB" w:rsidRPr="00D22B58" w:rsidRDefault="008E79FB" w:rsidP="008E79FB">
      <w:pPr>
        <w:numPr>
          <w:ilvl w:val="0"/>
          <w:numId w:val="4"/>
        </w:numPr>
        <w:bidi/>
        <w:rPr>
          <w:rFonts w:ascii="Simplified Arabic" w:hAnsi="Simplified Arabic" w:cs="Simplified Arabic"/>
        </w:rPr>
      </w:pPr>
      <w:r w:rsidRPr="008E79FB">
        <w:rPr>
          <w:rFonts w:ascii="Simplified Arabic" w:hAnsi="Simplified Arabic" w:cs="Simplified Arabic"/>
          <w:rtl/>
        </w:rPr>
        <w:t>الإشراف على أحداث ومنتجات</w:t>
      </w:r>
      <w:r>
        <w:rPr>
          <w:rFonts w:ascii="Simplified Arabic" w:hAnsi="Simplified Arabic" w:cs="Simplified Arabic" w:hint="cs"/>
          <w:rtl/>
        </w:rPr>
        <w:t xml:space="preserve"> النشر</w:t>
      </w:r>
      <w:r w:rsidRPr="008E79FB">
        <w:rPr>
          <w:rFonts w:ascii="Simplified Arabic" w:hAnsi="Simplified Arabic" w:cs="Simplified Arabic"/>
          <w:rtl/>
        </w:rPr>
        <w:t xml:space="preserve"> الإضافية.</w:t>
      </w:r>
    </w:p>
    <w:p w14:paraId="22FF31CA" w14:textId="77777777" w:rsidR="00184B80" w:rsidRDefault="00D22B58" w:rsidP="00234367">
      <w:pPr>
        <w:numPr>
          <w:ilvl w:val="0"/>
          <w:numId w:val="4"/>
        </w:numPr>
        <w:bidi/>
        <w:rPr>
          <w:rFonts w:ascii="Simplified Arabic" w:hAnsi="Simplified Arabic" w:cs="Simplified Arabic"/>
        </w:rPr>
      </w:pPr>
      <w:r w:rsidRPr="00D22B58">
        <w:rPr>
          <w:rFonts w:ascii="Simplified Arabic" w:hAnsi="Simplified Arabic" w:cs="Simplified Arabic" w:hint="cs"/>
          <w:rtl/>
          <w:lang w:bidi="ar"/>
        </w:rPr>
        <w:t>ضمان توثيق القضايا المتعلقة بأخلاقيات العمل والتحقيق فيها وحلّها، بما فيها تلك التي يقدمها مجلس المراجعة المؤسسية (أو أي جهة بديلة أخرى)</w:t>
      </w:r>
      <w:r w:rsidRPr="00D22B58">
        <w:rPr>
          <w:rFonts w:ascii="Simplified Arabic" w:hAnsi="Simplified Arabic" w:cs="Simplified Arabic" w:hint="cs"/>
          <w:rtl/>
        </w:rPr>
        <w:t>.</w:t>
      </w:r>
    </w:p>
    <w:p w14:paraId="3325D61E" w14:textId="77777777" w:rsidR="000A23DE" w:rsidRDefault="000A23DE" w:rsidP="00557F9B">
      <w:pPr>
        <w:bidi/>
        <w:spacing w:after="200"/>
        <w:rPr>
          <w:rFonts w:ascii="Simplified Arabic" w:hAnsi="Simplified Arabic" w:cs="Simplified Arabic"/>
          <w:rtl/>
        </w:rPr>
      </w:pPr>
    </w:p>
    <w:p w14:paraId="4D941E88" w14:textId="77777777" w:rsidR="000A23DE" w:rsidRDefault="000A23DE" w:rsidP="00557F9B">
      <w:pPr>
        <w:bidi/>
        <w:spacing w:after="200"/>
        <w:rPr>
          <w:rFonts w:ascii="Simplified Arabic" w:hAnsi="Simplified Arabic" w:cs="Simplified Arabic"/>
          <w:rtl/>
        </w:rPr>
      </w:pPr>
    </w:p>
    <w:p w14:paraId="466414E2" w14:textId="77777777" w:rsidR="000A23DE" w:rsidRPr="00D22B58" w:rsidRDefault="000A23DE" w:rsidP="00557F9B">
      <w:pPr>
        <w:bidi/>
        <w:spacing w:after="200"/>
        <w:rPr>
          <w:rFonts w:ascii="Simplified Arabic" w:hAnsi="Simplified Arabic" w:cs="Simplified Arabic"/>
        </w:rPr>
      </w:pPr>
    </w:p>
    <w:p w14:paraId="0881F4E7" w14:textId="77777777" w:rsidR="00FA39D5" w:rsidRPr="0007484E" w:rsidRDefault="00FA39D5" w:rsidP="00557F9B">
      <w:pPr>
        <w:bidi/>
        <w:rPr>
          <w:rFonts w:ascii="Calibri" w:hAnsi="Calibri"/>
          <w:sz w:val="22"/>
          <w:szCs w:val="22"/>
        </w:rPr>
      </w:pPr>
    </w:p>
    <w:p w14:paraId="7C9CEA60" w14:textId="77777777" w:rsidR="0051629A" w:rsidRPr="0007484E" w:rsidRDefault="0051629A" w:rsidP="00557F9B">
      <w:pPr>
        <w:bidi/>
        <w:rPr>
          <w:rFonts w:ascii="Calibri" w:hAnsi="Calibri"/>
          <w:sz w:val="22"/>
          <w:szCs w:val="22"/>
        </w:rPr>
      </w:pPr>
    </w:p>
    <w:p w14:paraId="6091BB7C" w14:textId="77777777" w:rsidR="00AD5F40" w:rsidRPr="0007484E" w:rsidRDefault="00AD5F40" w:rsidP="00557F9B">
      <w:pPr>
        <w:bidi/>
        <w:rPr>
          <w:rFonts w:ascii="Calibri" w:hAnsi="Calibri"/>
          <w:sz w:val="22"/>
          <w:szCs w:val="22"/>
        </w:rPr>
      </w:pPr>
    </w:p>
    <w:sectPr w:rsidR="00AD5F40" w:rsidRPr="0007484E" w:rsidSect="004012B1">
      <w:headerReference w:type="default" r:id="rId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84B14" w14:textId="77777777" w:rsidR="00893860" w:rsidRDefault="00893860" w:rsidP="00234367">
      <w:r>
        <w:separator/>
      </w:r>
    </w:p>
  </w:endnote>
  <w:endnote w:type="continuationSeparator" w:id="0">
    <w:p w14:paraId="27582BEA" w14:textId="77777777" w:rsidR="00893860" w:rsidRDefault="00893860" w:rsidP="00234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badi">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A5922" w14:textId="77777777" w:rsidR="00893860" w:rsidRDefault="00893860" w:rsidP="00234367">
      <w:r>
        <w:separator/>
      </w:r>
    </w:p>
  </w:footnote>
  <w:footnote w:type="continuationSeparator" w:id="0">
    <w:p w14:paraId="2A636BE3" w14:textId="77777777" w:rsidR="00893860" w:rsidRDefault="00893860" w:rsidP="00234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D8E9" w14:textId="342FCF35" w:rsidR="00234367" w:rsidRDefault="008E79FB">
    <w:pPr>
      <w:pStyle w:val="Header"/>
    </w:pPr>
    <w:r w:rsidRPr="00F478FC">
      <w:rPr>
        <w:noProof/>
      </w:rPr>
      <w:drawing>
        <wp:inline distT="0" distB="0" distL="0" distR="0" wp14:anchorId="311A860D" wp14:editId="45D9160D">
          <wp:extent cx="857250" cy="180975"/>
          <wp:effectExtent l="0" t="0" r="0" b="0"/>
          <wp:docPr id="2"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180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F13D8"/>
    <w:multiLevelType w:val="hybridMultilevel"/>
    <w:tmpl w:val="0DEA21D2"/>
    <w:lvl w:ilvl="0" w:tplc="FFFFFFFF">
      <w:start w:val="1"/>
      <w:numFmt w:val="bullet"/>
      <w:lvlText w:val=""/>
      <w:lvlJc w:val="left"/>
      <w:pPr>
        <w:tabs>
          <w:tab w:val="num" w:pos="570"/>
        </w:tabs>
        <w:ind w:left="570" w:hanging="360"/>
      </w:pPr>
      <w:rPr>
        <w:rFonts w:ascii="Symbol" w:hAnsi="Symbol" w:hint="default"/>
      </w:rPr>
    </w:lvl>
    <w:lvl w:ilvl="1" w:tplc="FFFFFFFF">
      <w:start w:val="1"/>
      <w:numFmt w:val="decimal"/>
      <w:lvlText w:val="%2)"/>
      <w:lvlJc w:val="left"/>
      <w:pPr>
        <w:tabs>
          <w:tab w:val="num" w:pos="1290"/>
        </w:tabs>
        <w:ind w:left="1290" w:hanging="360"/>
      </w:pPr>
    </w:lvl>
    <w:lvl w:ilvl="2" w:tplc="FFFFFFFF" w:tentative="1">
      <w:start w:val="1"/>
      <w:numFmt w:val="bullet"/>
      <w:lvlText w:val=""/>
      <w:lvlJc w:val="left"/>
      <w:pPr>
        <w:tabs>
          <w:tab w:val="num" w:pos="2010"/>
        </w:tabs>
        <w:ind w:left="2010" w:hanging="360"/>
      </w:pPr>
      <w:rPr>
        <w:rFonts w:ascii="Wingdings" w:hAnsi="Wingdings" w:hint="default"/>
      </w:rPr>
    </w:lvl>
    <w:lvl w:ilvl="3" w:tplc="FFFFFFFF" w:tentative="1">
      <w:start w:val="1"/>
      <w:numFmt w:val="bullet"/>
      <w:lvlText w:val=""/>
      <w:lvlJc w:val="left"/>
      <w:pPr>
        <w:tabs>
          <w:tab w:val="num" w:pos="2730"/>
        </w:tabs>
        <w:ind w:left="2730" w:hanging="360"/>
      </w:pPr>
      <w:rPr>
        <w:rFonts w:ascii="Symbol" w:hAnsi="Symbol" w:hint="default"/>
      </w:rPr>
    </w:lvl>
    <w:lvl w:ilvl="4" w:tplc="FFFFFFFF" w:tentative="1">
      <w:start w:val="1"/>
      <w:numFmt w:val="bullet"/>
      <w:lvlText w:val="o"/>
      <w:lvlJc w:val="left"/>
      <w:pPr>
        <w:tabs>
          <w:tab w:val="num" w:pos="3450"/>
        </w:tabs>
        <w:ind w:left="3450" w:hanging="360"/>
      </w:pPr>
      <w:rPr>
        <w:rFonts w:ascii="Courier New" w:hAnsi="Courier New" w:hint="default"/>
      </w:rPr>
    </w:lvl>
    <w:lvl w:ilvl="5" w:tplc="FFFFFFFF" w:tentative="1">
      <w:start w:val="1"/>
      <w:numFmt w:val="bullet"/>
      <w:lvlText w:val=""/>
      <w:lvlJc w:val="left"/>
      <w:pPr>
        <w:tabs>
          <w:tab w:val="num" w:pos="4170"/>
        </w:tabs>
        <w:ind w:left="4170" w:hanging="360"/>
      </w:pPr>
      <w:rPr>
        <w:rFonts w:ascii="Wingdings" w:hAnsi="Wingdings" w:hint="default"/>
      </w:rPr>
    </w:lvl>
    <w:lvl w:ilvl="6" w:tplc="FFFFFFFF" w:tentative="1">
      <w:start w:val="1"/>
      <w:numFmt w:val="bullet"/>
      <w:lvlText w:val=""/>
      <w:lvlJc w:val="left"/>
      <w:pPr>
        <w:tabs>
          <w:tab w:val="num" w:pos="4890"/>
        </w:tabs>
        <w:ind w:left="4890" w:hanging="360"/>
      </w:pPr>
      <w:rPr>
        <w:rFonts w:ascii="Symbol" w:hAnsi="Symbol" w:hint="default"/>
      </w:rPr>
    </w:lvl>
    <w:lvl w:ilvl="7" w:tplc="FFFFFFFF" w:tentative="1">
      <w:start w:val="1"/>
      <w:numFmt w:val="bullet"/>
      <w:lvlText w:val="o"/>
      <w:lvlJc w:val="left"/>
      <w:pPr>
        <w:tabs>
          <w:tab w:val="num" w:pos="5610"/>
        </w:tabs>
        <w:ind w:left="5610" w:hanging="360"/>
      </w:pPr>
      <w:rPr>
        <w:rFonts w:ascii="Courier New" w:hAnsi="Courier New" w:hint="default"/>
      </w:rPr>
    </w:lvl>
    <w:lvl w:ilvl="8" w:tplc="FFFFFFFF" w:tentative="1">
      <w:start w:val="1"/>
      <w:numFmt w:val="bullet"/>
      <w:lvlText w:val=""/>
      <w:lvlJc w:val="left"/>
      <w:pPr>
        <w:tabs>
          <w:tab w:val="num" w:pos="6330"/>
        </w:tabs>
        <w:ind w:left="6330" w:hanging="360"/>
      </w:pPr>
      <w:rPr>
        <w:rFonts w:ascii="Wingdings" w:hAnsi="Wingdings" w:hint="default"/>
      </w:rPr>
    </w:lvl>
  </w:abstractNum>
  <w:abstractNum w:abstractNumId="1" w15:restartNumberingAfterBreak="0">
    <w:nsid w:val="21C94808"/>
    <w:multiLevelType w:val="hybridMultilevel"/>
    <w:tmpl w:val="3CE81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82D4F"/>
    <w:multiLevelType w:val="hybridMultilevel"/>
    <w:tmpl w:val="CB40E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F08E2"/>
    <w:multiLevelType w:val="hybridMultilevel"/>
    <w:tmpl w:val="F378D146"/>
    <w:lvl w:ilvl="0" w:tplc="E800E180">
      <w:start w:val="1"/>
      <w:numFmt w:val="bullet"/>
      <w:lvlText w:val="•"/>
      <w:lvlJc w:val="left"/>
      <w:pPr>
        <w:tabs>
          <w:tab w:val="num" w:pos="720"/>
        </w:tabs>
        <w:ind w:left="720" w:hanging="360"/>
      </w:pPr>
      <w:rPr>
        <w:rFonts w:ascii="Times New Roman" w:hAnsi="Times New Roman" w:hint="default"/>
      </w:rPr>
    </w:lvl>
    <w:lvl w:ilvl="1" w:tplc="927E8A3E">
      <w:start w:val="996"/>
      <w:numFmt w:val="bullet"/>
      <w:lvlText w:val="–"/>
      <w:lvlJc w:val="left"/>
      <w:pPr>
        <w:tabs>
          <w:tab w:val="num" w:pos="1440"/>
        </w:tabs>
        <w:ind w:left="1440" w:hanging="360"/>
      </w:pPr>
      <w:rPr>
        <w:rFonts w:ascii="Times New Roman" w:hAnsi="Times New Roman" w:hint="default"/>
      </w:rPr>
    </w:lvl>
    <w:lvl w:ilvl="2" w:tplc="D32E30FA" w:tentative="1">
      <w:start w:val="1"/>
      <w:numFmt w:val="bullet"/>
      <w:lvlText w:val="•"/>
      <w:lvlJc w:val="left"/>
      <w:pPr>
        <w:tabs>
          <w:tab w:val="num" w:pos="2160"/>
        </w:tabs>
        <w:ind w:left="2160" w:hanging="360"/>
      </w:pPr>
      <w:rPr>
        <w:rFonts w:ascii="Times New Roman" w:hAnsi="Times New Roman" w:hint="default"/>
      </w:rPr>
    </w:lvl>
    <w:lvl w:ilvl="3" w:tplc="7728A128" w:tentative="1">
      <w:start w:val="1"/>
      <w:numFmt w:val="bullet"/>
      <w:lvlText w:val="•"/>
      <w:lvlJc w:val="left"/>
      <w:pPr>
        <w:tabs>
          <w:tab w:val="num" w:pos="2880"/>
        </w:tabs>
        <w:ind w:left="2880" w:hanging="360"/>
      </w:pPr>
      <w:rPr>
        <w:rFonts w:ascii="Times New Roman" w:hAnsi="Times New Roman" w:hint="default"/>
      </w:rPr>
    </w:lvl>
    <w:lvl w:ilvl="4" w:tplc="0828494A" w:tentative="1">
      <w:start w:val="1"/>
      <w:numFmt w:val="bullet"/>
      <w:lvlText w:val="•"/>
      <w:lvlJc w:val="left"/>
      <w:pPr>
        <w:tabs>
          <w:tab w:val="num" w:pos="3600"/>
        </w:tabs>
        <w:ind w:left="3600" w:hanging="360"/>
      </w:pPr>
      <w:rPr>
        <w:rFonts w:ascii="Times New Roman" w:hAnsi="Times New Roman" w:hint="default"/>
      </w:rPr>
    </w:lvl>
    <w:lvl w:ilvl="5" w:tplc="120EE354" w:tentative="1">
      <w:start w:val="1"/>
      <w:numFmt w:val="bullet"/>
      <w:lvlText w:val="•"/>
      <w:lvlJc w:val="left"/>
      <w:pPr>
        <w:tabs>
          <w:tab w:val="num" w:pos="4320"/>
        </w:tabs>
        <w:ind w:left="4320" w:hanging="360"/>
      </w:pPr>
      <w:rPr>
        <w:rFonts w:ascii="Times New Roman" w:hAnsi="Times New Roman" w:hint="default"/>
      </w:rPr>
    </w:lvl>
    <w:lvl w:ilvl="6" w:tplc="D33A0456" w:tentative="1">
      <w:start w:val="1"/>
      <w:numFmt w:val="bullet"/>
      <w:lvlText w:val="•"/>
      <w:lvlJc w:val="left"/>
      <w:pPr>
        <w:tabs>
          <w:tab w:val="num" w:pos="5040"/>
        </w:tabs>
        <w:ind w:left="5040" w:hanging="360"/>
      </w:pPr>
      <w:rPr>
        <w:rFonts w:ascii="Times New Roman" w:hAnsi="Times New Roman" w:hint="default"/>
      </w:rPr>
    </w:lvl>
    <w:lvl w:ilvl="7" w:tplc="CD5851AC" w:tentative="1">
      <w:start w:val="1"/>
      <w:numFmt w:val="bullet"/>
      <w:lvlText w:val="•"/>
      <w:lvlJc w:val="left"/>
      <w:pPr>
        <w:tabs>
          <w:tab w:val="num" w:pos="5760"/>
        </w:tabs>
        <w:ind w:left="5760" w:hanging="360"/>
      </w:pPr>
      <w:rPr>
        <w:rFonts w:ascii="Times New Roman" w:hAnsi="Times New Roman" w:hint="default"/>
      </w:rPr>
    </w:lvl>
    <w:lvl w:ilvl="8" w:tplc="CDC8207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9AC7411"/>
    <w:multiLevelType w:val="hybridMultilevel"/>
    <w:tmpl w:val="2EBEB6D6"/>
    <w:lvl w:ilvl="0" w:tplc="CD606FDC">
      <w:numFmt w:val="bullet"/>
      <w:lvlText w:val=""/>
      <w:lvlJc w:val="left"/>
      <w:pPr>
        <w:ind w:left="360" w:hanging="360"/>
      </w:pPr>
      <w:rPr>
        <w:rFonts w:ascii="Symbol" w:eastAsia="Calibri" w:hAnsi="Symbol" w:cs="Simplified Arabic"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243784D"/>
    <w:multiLevelType w:val="hybridMultilevel"/>
    <w:tmpl w:val="EE6AEC2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45D19AC"/>
    <w:multiLevelType w:val="hybridMultilevel"/>
    <w:tmpl w:val="F0A22488"/>
    <w:lvl w:ilvl="0" w:tplc="FFFFFFFF">
      <w:numFmt w:val="bullet"/>
      <w:lvlText w:val="-"/>
      <w:lvlJc w:val="left"/>
      <w:pPr>
        <w:tabs>
          <w:tab w:val="num" w:pos="372"/>
        </w:tabs>
        <w:ind w:left="372" w:hanging="360"/>
      </w:pPr>
      <w:rPr>
        <w:rFonts w:ascii="Times New Roman" w:eastAsia="Times New Roman" w:hAnsi="Times New Roman" w:cs="Times New Roman" w:hint="default"/>
      </w:rPr>
    </w:lvl>
    <w:lvl w:ilvl="1" w:tplc="FFFFFFFF" w:tentative="1">
      <w:start w:val="1"/>
      <w:numFmt w:val="bullet"/>
      <w:lvlText w:val="o"/>
      <w:lvlJc w:val="left"/>
      <w:pPr>
        <w:tabs>
          <w:tab w:val="num" w:pos="1092"/>
        </w:tabs>
        <w:ind w:left="1092" w:hanging="360"/>
      </w:pPr>
      <w:rPr>
        <w:rFonts w:ascii="Courier New" w:hAnsi="Courier New" w:hint="default"/>
      </w:rPr>
    </w:lvl>
    <w:lvl w:ilvl="2" w:tplc="FFFFFFFF" w:tentative="1">
      <w:start w:val="1"/>
      <w:numFmt w:val="bullet"/>
      <w:lvlText w:val=""/>
      <w:lvlJc w:val="left"/>
      <w:pPr>
        <w:tabs>
          <w:tab w:val="num" w:pos="1812"/>
        </w:tabs>
        <w:ind w:left="1812" w:hanging="360"/>
      </w:pPr>
      <w:rPr>
        <w:rFonts w:ascii="Wingdings" w:hAnsi="Wingdings" w:hint="default"/>
      </w:rPr>
    </w:lvl>
    <w:lvl w:ilvl="3" w:tplc="FFFFFFFF" w:tentative="1">
      <w:start w:val="1"/>
      <w:numFmt w:val="bullet"/>
      <w:lvlText w:val=""/>
      <w:lvlJc w:val="left"/>
      <w:pPr>
        <w:tabs>
          <w:tab w:val="num" w:pos="2532"/>
        </w:tabs>
        <w:ind w:left="2532" w:hanging="360"/>
      </w:pPr>
      <w:rPr>
        <w:rFonts w:ascii="Symbol" w:hAnsi="Symbol" w:hint="default"/>
      </w:rPr>
    </w:lvl>
    <w:lvl w:ilvl="4" w:tplc="FFFFFFFF" w:tentative="1">
      <w:start w:val="1"/>
      <w:numFmt w:val="bullet"/>
      <w:lvlText w:val="o"/>
      <w:lvlJc w:val="left"/>
      <w:pPr>
        <w:tabs>
          <w:tab w:val="num" w:pos="3252"/>
        </w:tabs>
        <w:ind w:left="3252" w:hanging="360"/>
      </w:pPr>
      <w:rPr>
        <w:rFonts w:ascii="Courier New" w:hAnsi="Courier New" w:hint="default"/>
      </w:rPr>
    </w:lvl>
    <w:lvl w:ilvl="5" w:tplc="FFFFFFFF" w:tentative="1">
      <w:start w:val="1"/>
      <w:numFmt w:val="bullet"/>
      <w:lvlText w:val=""/>
      <w:lvlJc w:val="left"/>
      <w:pPr>
        <w:tabs>
          <w:tab w:val="num" w:pos="3972"/>
        </w:tabs>
        <w:ind w:left="3972" w:hanging="360"/>
      </w:pPr>
      <w:rPr>
        <w:rFonts w:ascii="Wingdings" w:hAnsi="Wingdings" w:hint="default"/>
      </w:rPr>
    </w:lvl>
    <w:lvl w:ilvl="6" w:tplc="FFFFFFFF" w:tentative="1">
      <w:start w:val="1"/>
      <w:numFmt w:val="bullet"/>
      <w:lvlText w:val=""/>
      <w:lvlJc w:val="left"/>
      <w:pPr>
        <w:tabs>
          <w:tab w:val="num" w:pos="4692"/>
        </w:tabs>
        <w:ind w:left="4692" w:hanging="360"/>
      </w:pPr>
      <w:rPr>
        <w:rFonts w:ascii="Symbol" w:hAnsi="Symbol" w:hint="default"/>
      </w:rPr>
    </w:lvl>
    <w:lvl w:ilvl="7" w:tplc="FFFFFFFF" w:tentative="1">
      <w:start w:val="1"/>
      <w:numFmt w:val="bullet"/>
      <w:lvlText w:val="o"/>
      <w:lvlJc w:val="left"/>
      <w:pPr>
        <w:tabs>
          <w:tab w:val="num" w:pos="5412"/>
        </w:tabs>
        <w:ind w:left="5412" w:hanging="360"/>
      </w:pPr>
      <w:rPr>
        <w:rFonts w:ascii="Courier New" w:hAnsi="Courier New" w:hint="default"/>
      </w:rPr>
    </w:lvl>
    <w:lvl w:ilvl="8" w:tplc="FFFFFFFF" w:tentative="1">
      <w:start w:val="1"/>
      <w:numFmt w:val="bullet"/>
      <w:lvlText w:val=""/>
      <w:lvlJc w:val="left"/>
      <w:pPr>
        <w:tabs>
          <w:tab w:val="num" w:pos="6132"/>
        </w:tabs>
        <w:ind w:left="6132" w:hanging="360"/>
      </w:pPr>
      <w:rPr>
        <w:rFonts w:ascii="Wingdings" w:hAnsi="Wingdings" w:hint="default"/>
      </w:rPr>
    </w:lvl>
  </w:abstractNum>
  <w:num w:numId="1" w16cid:durableId="1494687540">
    <w:abstractNumId w:val="5"/>
  </w:num>
  <w:num w:numId="2" w16cid:durableId="1028720219">
    <w:abstractNumId w:val="0"/>
  </w:num>
  <w:num w:numId="3" w16cid:durableId="24722652">
    <w:abstractNumId w:val="6"/>
  </w:num>
  <w:num w:numId="4" w16cid:durableId="379941076">
    <w:abstractNumId w:val="1"/>
  </w:num>
  <w:num w:numId="5" w16cid:durableId="948438267">
    <w:abstractNumId w:val="3"/>
  </w:num>
  <w:num w:numId="6" w16cid:durableId="1124664767">
    <w:abstractNumId w:val="4"/>
  </w:num>
  <w:num w:numId="7" w16cid:durableId="3364222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9D5"/>
    <w:rsid w:val="0007484E"/>
    <w:rsid w:val="000A23DE"/>
    <w:rsid w:val="00115A06"/>
    <w:rsid w:val="001245A1"/>
    <w:rsid w:val="00176D5C"/>
    <w:rsid w:val="00184B80"/>
    <w:rsid w:val="002137B7"/>
    <w:rsid w:val="00234367"/>
    <w:rsid w:val="0025463B"/>
    <w:rsid w:val="004012B1"/>
    <w:rsid w:val="004743E7"/>
    <w:rsid w:val="004C1A4C"/>
    <w:rsid w:val="004E199A"/>
    <w:rsid w:val="004E41E9"/>
    <w:rsid w:val="0051629A"/>
    <w:rsid w:val="00557F9B"/>
    <w:rsid w:val="005C320F"/>
    <w:rsid w:val="005F0A6E"/>
    <w:rsid w:val="00605F07"/>
    <w:rsid w:val="00627765"/>
    <w:rsid w:val="006365A9"/>
    <w:rsid w:val="006A054A"/>
    <w:rsid w:val="00707AE9"/>
    <w:rsid w:val="00771833"/>
    <w:rsid w:val="007E2894"/>
    <w:rsid w:val="007E65F2"/>
    <w:rsid w:val="00893860"/>
    <w:rsid w:val="008B7324"/>
    <w:rsid w:val="008E79FB"/>
    <w:rsid w:val="00916583"/>
    <w:rsid w:val="0097205C"/>
    <w:rsid w:val="009B2774"/>
    <w:rsid w:val="009E71D5"/>
    <w:rsid w:val="00A1482C"/>
    <w:rsid w:val="00A20B3F"/>
    <w:rsid w:val="00A70E5D"/>
    <w:rsid w:val="00AD5F40"/>
    <w:rsid w:val="00B0660F"/>
    <w:rsid w:val="00C51F84"/>
    <w:rsid w:val="00D06979"/>
    <w:rsid w:val="00D22B58"/>
    <w:rsid w:val="00D76EEE"/>
    <w:rsid w:val="00DE6BCA"/>
    <w:rsid w:val="00E70BF3"/>
    <w:rsid w:val="00EC2E3F"/>
    <w:rsid w:val="00EC72F8"/>
    <w:rsid w:val="00EF38EA"/>
    <w:rsid w:val="00F2388D"/>
    <w:rsid w:val="00FA39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1FE8D3"/>
  <w15:chartTrackingRefBased/>
  <w15:docId w15:val="{39232B91-8839-44AA-8EDB-5D86E398A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43E7"/>
    <w:rPr>
      <w:sz w:val="24"/>
      <w:szCs w:val="24"/>
    </w:rPr>
  </w:style>
  <w:style w:type="paragraph" w:styleId="Heading1">
    <w:name w:val="heading 1"/>
    <w:basedOn w:val="Normal"/>
    <w:next w:val="Normal"/>
    <w:link w:val="Heading1Char"/>
    <w:uiPriority w:val="9"/>
    <w:qFormat/>
    <w:rsid w:val="00234367"/>
    <w:pPr>
      <w:pBdr>
        <w:top w:val="single" w:sz="24" w:space="0" w:color="000000"/>
        <w:left w:val="single" w:sz="24" w:space="0" w:color="000000"/>
        <w:bottom w:val="single" w:sz="24" w:space="0" w:color="000000"/>
        <w:right w:val="single" w:sz="24" w:space="0" w:color="000000"/>
      </w:pBdr>
      <w:shd w:val="clear" w:color="auto" w:fill="000000"/>
      <w:spacing w:before="100" w:line="276" w:lineRule="auto"/>
      <w:outlineLvl w:val="0"/>
    </w:pPr>
    <w:rPr>
      <w:rFonts w:ascii="Abadi" w:hAnsi="Abadi"/>
      <w:caps/>
      <w:color w:val="FFFFFF"/>
      <w:spacing w:val="15"/>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E41E9"/>
    <w:pPr>
      <w:ind w:firstLine="1320"/>
      <w:jc w:val="both"/>
    </w:pPr>
  </w:style>
  <w:style w:type="paragraph" w:styleId="ListParagraph">
    <w:name w:val="List Paragraph"/>
    <w:basedOn w:val="Normal"/>
    <w:uiPriority w:val="34"/>
    <w:qFormat/>
    <w:rsid w:val="009E71D5"/>
    <w:pPr>
      <w:ind w:left="720"/>
    </w:pPr>
  </w:style>
  <w:style w:type="paragraph" w:styleId="BalloonText">
    <w:name w:val="Balloon Text"/>
    <w:basedOn w:val="Normal"/>
    <w:link w:val="BalloonTextChar"/>
    <w:rsid w:val="005F0A6E"/>
    <w:rPr>
      <w:rFonts w:ascii="Tahoma" w:hAnsi="Tahoma"/>
      <w:sz w:val="16"/>
      <w:szCs w:val="16"/>
    </w:rPr>
  </w:style>
  <w:style w:type="character" w:customStyle="1" w:styleId="BalloonTextChar">
    <w:name w:val="Balloon Text Char"/>
    <w:link w:val="BalloonText"/>
    <w:rsid w:val="005F0A6E"/>
    <w:rPr>
      <w:rFonts w:ascii="Tahoma" w:hAnsi="Tahoma" w:cs="Tahoma"/>
      <w:sz w:val="16"/>
      <w:szCs w:val="16"/>
      <w:lang w:val="en-US" w:eastAsia="en-US"/>
    </w:rPr>
  </w:style>
  <w:style w:type="character" w:styleId="CommentReference">
    <w:name w:val="annotation reference"/>
    <w:rsid w:val="00A20B3F"/>
    <w:rPr>
      <w:sz w:val="16"/>
      <w:szCs w:val="16"/>
    </w:rPr>
  </w:style>
  <w:style w:type="paragraph" w:styleId="CommentText">
    <w:name w:val="annotation text"/>
    <w:basedOn w:val="Normal"/>
    <w:link w:val="CommentTextChar"/>
    <w:rsid w:val="00A20B3F"/>
    <w:rPr>
      <w:sz w:val="20"/>
      <w:szCs w:val="20"/>
    </w:rPr>
  </w:style>
  <w:style w:type="character" w:customStyle="1" w:styleId="CommentTextChar">
    <w:name w:val="Comment Text Char"/>
    <w:basedOn w:val="DefaultParagraphFont"/>
    <w:link w:val="CommentText"/>
    <w:rsid w:val="00A20B3F"/>
  </w:style>
  <w:style w:type="paragraph" w:styleId="CommentSubject">
    <w:name w:val="annotation subject"/>
    <w:basedOn w:val="CommentText"/>
    <w:next w:val="CommentText"/>
    <w:link w:val="CommentSubjectChar"/>
    <w:rsid w:val="00A20B3F"/>
    <w:rPr>
      <w:b/>
      <w:bCs/>
    </w:rPr>
  </w:style>
  <w:style w:type="character" w:customStyle="1" w:styleId="CommentSubjectChar">
    <w:name w:val="Comment Subject Char"/>
    <w:link w:val="CommentSubject"/>
    <w:rsid w:val="00A20B3F"/>
    <w:rPr>
      <w:b/>
      <w:bCs/>
    </w:rPr>
  </w:style>
  <w:style w:type="character" w:customStyle="1" w:styleId="hps">
    <w:name w:val="hps"/>
    <w:rsid w:val="00184B80"/>
  </w:style>
  <w:style w:type="character" w:customStyle="1" w:styleId="Heading1Char">
    <w:name w:val="Heading 1 Char"/>
    <w:basedOn w:val="DefaultParagraphFont"/>
    <w:link w:val="Heading1"/>
    <w:uiPriority w:val="9"/>
    <w:rsid w:val="00234367"/>
    <w:rPr>
      <w:rFonts w:ascii="Abadi" w:hAnsi="Abadi"/>
      <w:caps/>
      <w:color w:val="FFFFFF"/>
      <w:spacing w:val="15"/>
      <w:sz w:val="22"/>
      <w:szCs w:val="22"/>
      <w:shd w:val="clear" w:color="auto" w:fill="000000"/>
      <w:lang w:val="en-GB"/>
    </w:rPr>
  </w:style>
  <w:style w:type="paragraph" w:styleId="Header">
    <w:name w:val="header"/>
    <w:basedOn w:val="Normal"/>
    <w:link w:val="HeaderChar"/>
    <w:rsid w:val="00234367"/>
    <w:pPr>
      <w:tabs>
        <w:tab w:val="center" w:pos="4320"/>
        <w:tab w:val="right" w:pos="8640"/>
      </w:tabs>
    </w:pPr>
  </w:style>
  <w:style w:type="character" w:customStyle="1" w:styleId="HeaderChar">
    <w:name w:val="Header Char"/>
    <w:basedOn w:val="DefaultParagraphFont"/>
    <w:link w:val="Header"/>
    <w:rsid w:val="00234367"/>
    <w:rPr>
      <w:sz w:val="24"/>
      <w:szCs w:val="24"/>
    </w:rPr>
  </w:style>
  <w:style w:type="paragraph" w:styleId="Footer">
    <w:name w:val="footer"/>
    <w:basedOn w:val="Normal"/>
    <w:link w:val="FooterChar"/>
    <w:rsid w:val="00234367"/>
    <w:pPr>
      <w:tabs>
        <w:tab w:val="center" w:pos="4320"/>
        <w:tab w:val="right" w:pos="8640"/>
      </w:tabs>
    </w:pPr>
  </w:style>
  <w:style w:type="character" w:customStyle="1" w:styleId="FooterChar">
    <w:name w:val="Footer Char"/>
    <w:basedOn w:val="DefaultParagraphFont"/>
    <w:link w:val="Footer"/>
    <w:rsid w:val="002343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C757063D55EF14399B2E4B65561595A" ma:contentTypeVersion="43" ma:contentTypeDescription="Create a new document." ma:contentTypeScope="" ma:versionID="15ed199f1242766ea3b8006f6e0558e5">
  <xsd:schema xmlns:xsd="http://www.w3.org/2001/XMLSchema" xmlns:xs="http://www.w3.org/2001/XMLSchema" xmlns:p="http://schemas.microsoft.com/office/2006/metadata/properties" xmlns:ns1="http://schemas.microsoft.com/sharepoint/v3" xmlns:ns2="ca283e0b-db31-4043-a2ef-b80661bf084a" xmlns:ns3="http://schemas.microsoft.com/sharepoint.v3" xmlns:ns4="03aba595-bc08-4bc6-a067-44fa0d6fce4c" xmlns:ns5="2aac1c47-a7bd-4382-bbe6-d59290c165d5" xmlns:ns6="http://schemas.microsoft.com/sharepoint/v4" targetNamespace="http://schemas.microsoft.com/office/2006/metadata/properties" ma:root="true" ma:fieldsID="b04d9c146c6390b3c117fb8541991c63" ns1:_="" ns2:_="" ns3:_="" ns4:_="" ns5:_="" ns6:_="">
    <xsd:import namespace="http://schemas.microsoft.com/sharepoint/v3"/>
    <xsd:import namespace="ca283e0b-db31-4043-a2ef-b80661bf084a"/>
    <xsd:import namespace="http://schemas.microsoft.com/sharepoint.v3"/>
    <xsd:import namespace="03aba595-bc08-4bc6-a067-44fa0d6fce4c"/>
    <xsd:import namespace="2aac1c47-a7bd-4382-bbe6-d59290c165d5"/>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GenerationTime" minOccurs="0"/>
                <xsd:element ref="ns5:MediaServiceEventHashCode" minOccurs="0"/>
                <xsd:element ref="ns1:_vti_ItemHoldRecordStatus" minOccurs="0"/>
                <xsd:element ref="ns6:IconOverlay" minOccurs="0"/>
                <xsd:element ref="ns5:MediaServiceMetadata" minOccurs="0"/>
                <xsd:element ref="ns1:_vti_ItemDeclaredRecord" minOccurs="0"/>
                <xsd:element ref="ns4:TaxKeywordTaxHTField" minOccurs="0"/>
                <xsd:element ref="ns4:SharedWithDetails" minOccurs="0"/>
                <xsd:element ref="ns4:SharedWithUsers" minOccurs="0"/>
                <xsd:element ref="ns5:MediaServiceLocation" minOccurs="0"/>
                <xsd:element ref="ns5:MediaServiceAutoKeyPoints" minOccurs="0"/>
                <xsd:element ref="ns5:MediaServiceKeyPoints" minOccurs="0"/>
                <xsd:element ref="ns5:MediaServiceFastMetadata" minOccurs="0"/>
                <xsd:element ref="ns5:MediaServiceAutoTags" minOccurs="0"/>
                <xsd:element ref="ns5:MediaServiceOCR" minOccurs="0"/>
                <xsd:element ref="ns5:MediaServiceDateTaken" minOccurs="0"/>
                <xsd:element ref="ns4:SemaphoreItemMetadata" minOccurs="0"/>
                <xsd:element ref="ns5:MediaLengthInSecond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element name="_vti_ItemDeclaredRecord" ma:index="3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8;#Analysis,Planning &amp; Monitoring-456C|5955b2fd-5d7f-4ec6-8d67-6bd2d19d2fc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18c69bd-8d9b-48fb-bf08-f87e298dbead}" ma:internalName="TaxCatchAllLabel" ma:readOnly="true" ma:showField="CatchAllDataLabel"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18c69bd-8d9b-48fb-bf08-f87e298dbead}" ma:internalName="TaxCatchAll" ma:showField="CatchAllData"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TaxKeywordTaxHTField" ma:index="3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maphoreItemMetadata" ma:index="47"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ac1c47-a7bd-4382-bbe6-d59290c165d5" elementFormDefault="qualified">
    <xsd:import namespace="http://schemas.microsoft.com/office/2006/documentManagement/types"/>
    <xsd:import namespace="http://schemas.microsoft.com/office/infopath/2007/PartnerControls"/>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Metadata" ma:index="35" nillable="true" ma:displayName="MediaServiceMetadata" ma:hidden="true" ma:internalName="MediaServiceMetadata" ma:readOnly="true">
      <xsd:simpleType>
        <xsd:restriction base="dms:Note"/>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ServiceFastMetadata" ma:index="43" nillable="true" ma:displayName="MediaServiceFastMetadata" ma:hidden="true" ma:internalName="MediaServiceFastMetadata" ma:readOnly="true">
      <xsd:simpleType>
        <xsd:restriction base="dms:Note"/>
      </xsd:simpleType>
    </xsd:element>
    <xsd:element name="MediaServiceAutoTags" ma:index="44" nillable="true" ma:displayName="Tags" ma:internalName="MediaServiceAutoTags"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element name="MediaServiceDateTaken" ma:index="46" nillable="true" ma:displayName="MediaServiceDateTaken" ma:hidden="true" ma:internalName="MediaServiceDateTaken" ma:readOnly="true">
      <xsd:simpleType>
        <xsd:restriction base="dms:Text"/>
      </xsd:simpleType>
    </xsd:element>
    <xsd:element name="MediaLengthInSeconds" ma:index="48" nillable="true" ma:displayName="Length (seconds)" ma:internalName="MediaLengthInSeconds" ma:readOnly="true">
      <xsd:simpleType>
        <xsd:restriction base="dms:Unknown"/>
      </xsd:simpleType>
    </xsd:element>
    <xsd:element name="lcf76f155ced4ddcb4097134ff3c332f" ma:index="50"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mso-contentType ?>
<spe:Receivers xmlns:spe="http://schemas.microsoft.com/sharepoint/event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E6E844-70E2-4450-8386-90714F73FECD}">
  <ds:schemaRefs>
    <ds:schemaRef ds:uri="http://schemas.openxmlformats.org/officeDocument/2006/bibliography"/>
  </ds:schemaRefs>
</ds:datastoreItem>
</file>

<file path=customXml/itemProps2.xml><?xml version="1.0" encoding="utf-8"?>
<ds:datastoreItem xmlns:ds="http://schemas.openxmlformats.org/officeDocument/2006/customXml" ds:itemID="{63F57083-BC86-4E06-8EAA-DC2322B0B528}"/>
</file>

<file path=customXml/itemProps3.xml><?xml version="1.0" encoding="utf-8"?>
<ds:datastoreItem xmlns:ds="http://schemas.openxmlformats.org/officeDocument/2006/customXml" ds:itemID="{0628D206-0498-4594-BBAC-E4C871E84677}"/>
</file>

<file path=customXml/itemProps4.xml><?xml version="1.0" encoding="utf-8"?>
<ds:datastoreItem xmlns:ds="http://schemas.openxmlformats.org/officeDocument/2006/customXml" ds:itemID="{85D57065-76BA-460B-8DF3-658B72A21BC5}"/>
</file>

<file path=customXml/itemProps5.xml><?xml version="1.0" encoding="utf-8"?>
<ds:datastoreItem xmlns:ds="http://schemas.openxmlformats.org/officeDocument/2006/customXml" ds:itemID="{603C4549-ADA0-440A-925B-834226B03E1A}"/>
</file>

<file path=customXml/itemProps6.xml><?xml version="1.0" encoding="utf-8"?>
<ds:datastoreItem xmlns:ds="http://schemas.openxmlformats.org/officeDocument/2006/customXml" ds:itemID="{213BCE93-8042-4B06-B132-9EAB4F36F9AA}"/>
</file>

<file path=docProps/app.xml><?xml version="1.0" encoding="utf-8"?>
<Properties xmlns="http://schemas.openxmlformats.org/officeDocument/2006/extended-properties" xmlns:vt="http://schemas.openxmlformats.org/officeDocument/2006/docPropsVTypes">
  <Template>Normal</Template>
  <TotalTime>2</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UNICEF-MICS</dc:creator>
  <cp:keywords/>
  <cp:lastModifiedBy>Tamara Rabah</cp:lastModifiedBy>
  <cp:revision>3</cp:revision>
  <dcterms:created xsi:type="dcterms:W3CDTF">2023-05-23T09:39:00Z</dcterms:created>
  <dcterms:modified xsi:type="dcterms:W3CDTF">2023-05-23T10:12:00Z</dcterms:modified>
</cp:coreProperties>
</file>