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32D467" w14:textId="178E6322" w:rsidR="008E061C" w:rsidRPr="0012022D" w:rsidRDefault="008E061C" w:rsidP="00A43582">
      <w:pPr>
        <w:tabs>
          <w:tab w:val="center" w:pos="4680"/>
        </w:tabs>
        <w:spacing w:after="0" w:line="240" w:lineRule="auto"/>
        <w:jc w:val="center"/>
        <w:rPr>
          <w:rFonts w:ascii="Book Antiqua" w:eastAsia="Times New Roman" w:hAnsi="Book Antiqua" w:cs="Times New Roman"/>
          <w:b/>
          <w:snapToGrid w:val="0"/>
          <w:sz w:val="28"/>
          <w:szCs w:val="28"/>
        </w:rPr>
      </w:pPr>
      <w:r w:rsidRPr="0012022D">
        <w:rPr>
          <w:rFonts w:ascii="Book Antiqua" w:eastAsia="Times New Roman" w:hAnsi="Book Antiqua" w:cs="Times New Roman"/>
          <w:b/>
          <w:snapToGrid w:val="0"/>
          <w:sz w:val="28"/>
          <w:szCs w:val="28"/>
        </w:rPr>
        <w:t>A</w:t>
      </w:r>
      <w:r w:rsidR="001F284A">
        <w:rPr>
          <w:rFonts w:ascii="Book Antiqua" w:eastAsia="Times New Roman" w:hAnsi="Book Antiqua" w:cs="Times New Roman"/>
          <w:b/>
          <w:snapToGrid w:val="0"/>
          <w:sz w:val="28"/>
          <w:szCs w:val="28"/>
        </w:rPr>
        <w:t>NNEXE</w:t>
      </w:r>
    </w:p>
    <w:p w14:paraId="2980061B" w14:textId="77777777" w:rsidR="00A43582" w:rsidRPr="0012022D" w:rsidRDefault="00A43582" w:rsidP="00A43582">
      <w:pPr>
        <w:spacing w:line="240" w:lineRule="auto"/>
        <w:jc w:val="center"/>
        <w:rPr>
          <w:rFonts w:ascii="Book Antiqua" w:hAnsi="Book Antiqua"/>
        </w:rPr>
      </w:pPr>
    </w:p>
    <w:p w14:paraId="742BD338" w14:textId="72345193" w:rsidR="005B27F0" w:rsidRPr="0012022D" w:rsidRDefault="001F284A" w:rsidP="00A43582">
      <w:pPr>
        <w:spacing w:line="240" w:lineRule="auto"/>
        <w:jc w:val="center"/>
        <w:rPr>
          <w:rFonts w:ascii="Book Antiqua" w:hAnsi="Book Antiqua"/>
        </w:rPr>
      </w:pPr>
      <w:r>
        <w:rPr>
          <w:rFonts w:ascii="Book Antiqua" w:hAnsi="Book Antiqua"/>
        </w:rPr>
        <w:t xml:space="preserve">Au </w:t>
      </w:r>
      <w:r w:rsidR="005B27F0" w:rsidRPr="0012022D">
        <w:rPr>
          <w:rFonts w:ascii="Book Antiqua" w:hAnsi="Book Antiqua"/>
        </w:rPr>
        <w:t>MEMORANDUM OF UNDERSTANDING</w:t>
      </w:r>
    </w:p>
    <w:p w14:paraId="0340B21A" w14:textId="4EA40A08" w:rsidR="00481985" w:rsidRPr="00CF7F95" w:rsidRDefault="00B33C9D" w:rsidP="00A43582">
      <w:pPr>
        <w:spacing w:line="240" w:lineRule="auto"/>
        <w:jc w:val="center"/>
        <w:rPr>
          <w:rFonts w:ascii="Book Antiqua" w:hAnsi="Book Antiqua"/>
          <w:lang w:val="en-US"/>
        </w:rPr>
      </w:pPr>
      <w:r>
        <w:rPr>
          <w:rFonts w:ascii="Book Antiqua" w:hAnsi="Book Antiqua"/>
          <w:lang w:val="en-US"/>
        </w:rPr>
        <w:t>Sur</w:t>
      </w:r>
    </w:p>
    <w:p w14:paraId="062287BB" w14:textId="78D47886" w:rsidR="00481985" w:rsidRPr="001F284A" w:rsidRDefault="001F284A" w:rsidP="00A43582">
      <w:pPr>
        <w:spacing w:line="240" w:lineRule="auto"/>
        <w:jc w:val="center"/>
        <w:rPr>
          <w:rFonts w:ascii="Book Antiqua" w:hAnsi="Book Antiqua"/>
          <w:lang w:val="fr-FR"/>
        </w:rPr>
      </w:pPr>
      <w:r w:rsidRPr="001F284A">
        <w:rPr>
          <w:rFonts w:ascii="Book Antiqua" w:hAnsi="Book Antiqua"/>
          <w:lang w:val="fr-FR"/>
        </w:rPr>
        <w:t xml:space="preserve">LA </w:t>
      </w:r>
      <w:r w:rsidR="00481985" w:rsidRPr="001F284A">
        <w:rPr>
          <w:rFonts w:ascii="Book Antiqua" w:hAnsi="Book Antiqua"/>
          <w:lang w:val="fr-FR"/>
        </w:rPr>
        <w:t>COLLABORATION</w:t>
      </w:r>
      <w:r w:rsidRPr="001F284A">
        <w:rPr>
          <w:rFonts w:ascii="Book Antiqua" w:hAnsi="Book Antiqua"/>
          <w:lang w:val="fr-FR"/>
        </w:rPr>
        <w:t xml:space="preserve"> TECHNIQUE</w:t>
      </w:r>
    </w:p>
    <w:p w14:paraId="0D3E7525" w14:textId="7A236936" w:rsidR="00481985" w:rsidRPr="001F284A" w:rsidRDefault="001F284A" w:rsidP="00A43582">
      <w:pPr>
        <w:spacing w:line="240" w:lineRule="auto"/>
        <w:jc w:val="center"/>
        <w:rPr>
          <w:rFonts w:ascii="Book Antiqua" w:hAnsi="Book Antiqua"/>
          <w:lang w:val="fr-FR"/>
        </w:rPr>
      </w:pPr>
      <w:r w:rsidRPr="001F284A">
        <w:rPr>
          <w:rFonts w:ascii="Book Antiqua" w:hAnsi="Book Antiqua"/>
          <w:lang w:val="fr-FR"/>
        </w:rPr>
        <w:t xml:space="preserve">Entre </w:t>
      </w:r>
    </w:p>
    <w:p w14:paraId="69016DC2" w14:textId="63D95681" w:rsidR="005B27F0" w:rsidRPr="001F284A" w:rsidRDefault="001F284A" w:rsidP="00A43582">
      <w:pPr>
        <w:spacing w:line="240" w:lineRule="auto"/>
        <w:jc w:val="center"/>
        <w:rPr>
          <w:rFonts w:ascii="Book Antiqua" w:hAnsi="Book Antiqua"/>
          <w:lang w:val="fr-FR"/>
        </w:rPr>
      </w:pPr>
      <w:r w:rsidRPr="001F284A">
        <w:rPr>
          <w:rFonts w:ascii="Book Antiqua" w:hAnsi="Book Antiqua"/>
          <w:lang w:val="fr-FR"/>
        </w:rPr>
        <w:t>L’</w:t>
      </w:r>
      <w:r w:rsidRPr="001F284A">
        <w:rPr>
          <w:rFonts w:ascii="Book Antiqua" w:hAnsi="Book Antiqua"/>
          <w:color w:val="FF0000"/>
          <w:lang w:val="fr-FR"/>
        </w:rPr>
        <w:t xml:space="preserve">INSTITUT NATIONAL DE LA STATISTIQUE </w:t>
      </w:r>
      <w:r w:rsidRPr="001F284A">
        <w:rPr>
          <w:rFonts w:ascii="Book Antiqua" w:hAnsi="Book Antiqua"/>
          <w:lang w:val="fr-FR"/>
        </w:rPr>
        <w:t xml:space="preserve">et le BUREAU </w:t>
      </w:r>
      <w:r w:rsidRPr="001F284A">
        <w:rPr>
          <w:rFonts w:ascii="Book Antiqua" w:hAnsi="Book Antiqua"/>
          <w:color w:val="FF0000"/>
          <w:lang w:val="fr-FR"/>
        </w:rPr>
        <w:t>PAYS</w:t>
      </w:r>
      <w:r w:rsidRPr="001F284A">
        <w:rPr>
          <w:rFonts w:ascii="Book Antiqua" w:hAnsi="Book Antiqua"/>
          <w:lang w:val="fr-FR"/>
        </w:rPr>
        <w:t xml:space="preserve"> </w:t>
      </w:r>
      <w:r>
        <w:rPr>
          <w:rFonts w:ascii="Book Antiqua" w:hAnsi="Book Antiqua"/>
          <w:lang w:val="fr-FR"/>
        </w:rPr>
        <w:t>DE L’UNICEF</w:t>
      </w:r>
    </w:p>
    <w:p w14:paraId="08B35AE8" w14:textId="28797DC0" w:rsidR="005B27F0" w:rsidRPr="001F284A" w:rsidRDefault="001F284A" w:rsidP="00A43582">
      <w:pPr>
        <w:spacing w:line="240" w:lineRule="auto"/>
        <w:jc w:val="center"/>
        <w:rPr>
          <w:rFonts w:ascii="Book Antiqua" w:hAnsi="Book Antiqua"/>
          <w:lang w:val="fr-FR"/>
        </w:rPr>
      </w:pPr>
      <w:r w:rsidRPr="001F284A">
        <w:rPr>
          <w:rFonts w:ascii="Book Antiqua" w:hAnsi="Book Antiqua"/>
          <w:lang w:val="fr-FR"/>
        </w:rPr>
        <w:t>Pour l’</w:t>
      </w:r>
      <w:r w:rsidR="005F146E" w:rsidRPr="001F284A">
        <w:rPr>
          <w:rFonts w:ascii="Book Antiqua" w:hAnsi="Book Antiqua"/>
          <w:lang w:val="fr-FR"/>
        </w:rPr>
        <w:t>e</w:t>
      </w:r>
      <w:r w:rsidR="005B27F0" w:rsidRPr="001F284A">
        <w:rPr>
          <w:rFonts w:ascii="Book Antiqua" w:hAnsi="Book Antiqua"/>
          <w:lang w:val="fr-FR"/>
        </w:rPr>
        <w:t>x</w:t>
      </w:r>
      <w:r w:rsidRPr="001F284A">
        <w:rPr>
          <w:rFonts w:ascii="Book Antiqua" w:hAnsi="Book Antiqua"/>
          <w:lang w:val="fr-FR"/>
        </w:rPr>
        <w:t>é</w:t>
      </w:r>
      <w:r w:rsidR="005B27F0" w:rsidRPr="001F284A">
        <w:rPr>
          <w:rFonts w:ascii="Book Antiqua" w:hAnsi="Book Antiqua"/>
          <w:lang w:val="fr-FR"/>
        </w:rPr>
        <w:t>cut</w:t>
      </w:r>
      <w:r w:rsidR="005F146E" w:rsidRPr="001F284A">
        <w:rPr>
          <w:rFonts w:ascii="Book Antiqua" w:hAnsi="Book Antiqua"/>
          <w:lang w:val="fr-FR"/>
        </w:rPr>
        <w:t xml:space="preserve">ion </w:t>
      </w:r>
      <w:r w:rsidRPr="001F284A">
        <w:rPr>
          <w:rFonts w:ascii="Book Antiqua" w:hAnsi="Book Antiqua"/>
          <w:lang w:val="fr-FR"/>
        </w:rPr>
        <w:t>du projet</w:t>
      </w:r>
    </w:p>
    <w:p w14:paraId="760B6696" w14:textId="3F11D959" w:rsidR="005B27F0" w:rsidRPr="001F284A" w:rsidRDefault="005B27F0" w:rsidP="00A43582">
      <w:pPr>
        <w:tabs>
          <w:tab w:val="center" w:pos="4680"/>
        </w:tabs>
        <w:spacing w:line="240" w:lineRule="auto"/>
        <w:jc w:val="center"/>
        <w:rPr>
          <w:rFonts w:ascii="Book Antiqua" w:hAnsi="Book Antiqua"/>
          <w:b/>
          <w:lang w:val="fr-FR"/>
        </w:rPr>
      </w:pPr>
      <w:r w:rsidRPr="001F284A">
        <w:rPr>
          <w:rFonts w:ascii="Book Antiqua" w:hAnsi="Book Antiqua"/>
          <w:lang w:val="fr-FR"/>
        </w:rPr>
        <w:t>"</w:t>
      </w:r>
      <w:r w:rsidRPr="001F284A">
        <w:rPr>
          <w:rFonts w:ascii="Book Antiqua" w:hAnsi="Book Antiqua"/>
          <w:b/>
          <w:i/>
          <w:color w:val="FF0000"/>
          <w:lang w:val="fr-FR"/>
        </w:rPr>
        <w:t>Multiple Indicator Cluster Survey (MICS)</w:t>
      </w:r>
      <w:r w:rsidR="001F284A" w:rsidRPr="001F284A">
        <w:rPr>
          <w:rFonts w:ascii="Book Antiqua" w:hAnsi="Book Antiqua"/>
          <w:b/>
          <w:i/>
          <w:color w:val="FF0000"/>
          <w:lang w:val="fr-FR"/>
        </w:rPr>
        <w:t>, Année</w:t>
      </w:r>
      <w:r w:rsidRPr="001F284A">
        <w:rPr>
          <w:rFonts w:ascii="Book Antiqua" w:hAnsi="Book Antiqua"/>
          <w:lang w:val="fr-FR"/>
        </w:rPr>
        <w:t>"</w:t>
      </w:r>
    </w:p>
    <w:p w14:paraId="7C7866B6" w14:textId="77777777" w:rsidR="008E061C" w:rsidRPr="001F284A" w:rsidRDefault="008E061C" w:rsidP="00A43582">
      <w:pPr>
        <w:spacing w:line="264" w:lineRule="auto"/>
        <w:jc w:val="center"/>
        <w:rPr>
          <w:rFonts w:ascii="Book Antiqua" w:hAnsi="Book Antiqua"/>
          <w:lang w:val="fr-FR"/>
        </w:rPr>
      </w:pPr>
    </w:p>
    <w:p w14:paraId="390B1D27" w14:textId="4CC98244" w:rsidR="008E061C" w:rsidRPr="0012022D" w:rsidRDefault="007F00AB" w:rsidP="00A43582">
      <w:pPr>
        <w:spacing w:line="264" w:lineRule="auto"/>
        <w:jc w:val="center"/>
        <w:rPr>
          <w:rFonts w:ascii="Book Antiqua" w:hAnsi="Book Antiqua"/>
          <w:b/>
        </w:rPr>
      </w:pPr>
      <w:r w:rsidRPr="0012022D">
        <w:rPr>
          <w:rFonts w:ascii="Book Antiqua" w:hAnsi="Book Antiqua"/>
          <w:b/>
        </w:rPr>
        <w:t>I</w:t>
      </w:r>
      <w:r w:rsidR="00A43582" w:rsidRPr="0012022D">
        <w:rPr>
          <w:rFonts w:ascii="Book Antiqua" w:hAnsi="Book Antiqua"/>
          <w:b/>
        </w:rPr>
        <w:t xml:space="preserve">. </w:t>
      </w:r>
      <w:proofErr w:type="spellStart"/>
      <w:r w:rsidR="00A43582" w:rsidRPr="0012022D">
        <w:rPr>
          <w:rFonts w:ascii="Book Antiqua" w:hAnsi="Book Antiqua"/>
          <w:b/>
        </w:rPr>
        <w:t>Go</w:t>
      </w:r>
      <w:r w:rsidR="001F284A">
        <w:rPr>
          <w:rFonts w:ascii="Book Antiqua" w:hAnsi="Book Antiqua"/>
          <w:b/>
        </w:rPr>
        <w:t>u</w:t>
      </w:r>
      <w:r w:rsidR="00A43582" w:rsidRPr="0012022D">
        <w:rPr>
          <w:rFonts w:ascii="Book Antiqua" w:hAnsi="Book Antiqua"/>
          <w:b/>
        </w:rPr>
        <w:t>vernance</w:t>
      </w:r>
      <w:proofErr w:type="spellEnd"/>
      <w:r w:rsidR="00A43582" w:rsidRPr="0012022D">
        <w:rPr>
          <w:rFonts w:ascii="Book Antiqua" w:hAnsi="Book Antiqua"/>
          <w:b/>
        </w:rPr>
        <w:t xml:space="preserve"> </w:t>
      </w:r>
      <w:r w:rsidR="001F284A">
        <w:rPr>
          <w:rFonts w:ascii="Book Antiqua" w:hAnsi="Book Antiqua"/>
          <w:b/>
        </w:rPr>
        <w:t xml:space="preserve">et </w:t>
      </w:r>
      <w:proofErr w:type="spellStart"/>
      <w:r w:rsidR="00A43582" w:rsidRPr="0012022D">
        <w:rPr>
          <w:rFonts w:ascii="Book Antiqua" w:hAnsi="Book Antiqua"/>
          <w:b/>
        </w:rPr>
        <w:t>Re</w:t>
      </w:r>
      <w:r w:rsidR="001F284A">
        <w:rPr>
          <w:rFonts w:ascii="Book Antiqua" w:hAnsi="Book Antiqua"/>
          <w:b/>
        </w:rPr>
        <w:t>s</w:t>
      </w:r>
      <w:r w:rsidR="00A43582" w:rsidRPr="0012022D">
        <w:rPr>
          <w:rFonts w:ascii="Book Antiqua" w:hAnsi="Book Antiqua"/>
          <w:b/>
        </w:rPr>
        <w:t>sources</w:t>
      </w:r>
      <w:proofErr w:type="spellEnd"/>
    </w:p>
    <w:p w14:paraId="24BCB9C5" w14:textId="3A4C4779" w:rsidR="005F146E" w:rsidRDefault="001F284A" w:rsidP="00A43582">
      <w:pPr>
        <w:pStyle w:val="ListParagraph"/>
        <w:numPr>
          <w:ilvl w:val="0"/>
          <w:numId w:val="5"/>
        </w:numPr>
        <w:spacing w:after="0" w:line="264" w:lineRule="auto"/>
        <w:jc w:val="both"/>
        <w:rPr>
          <w:rFonts w:ascii="Book Antiqua" w:hAnsi="Book Antiqua" w:cs="Times New Roman"/>
          <w:lang w:val="fr-FR"/>
        </w:rPr>
      </w:pPr>
      <w:r w:rsidRPr="001F7F6E">
        <w:rPr>
          <w:rFonts w:ascii="Book Antiqua" w:hAnsi="Book Antiqua"/>
          <w:b/>
          <w:color w:val="222222"/>
          <w:lang w:val="fr-FR"/>
        </w:rPr>
        <w:t>Participation à l'atelier sur la conception des enquêtes</w:t>
      </w:r>
      <w:r w:rsidRPr="001F284A">
        <w:rPr>
          <w:rFonts w:ascii="Book Antiqua" w:hAnsi="Book Antiqua"/>
          <w:color w:val="222222"/>
          <w:lang w:val="fr-FR"/>
        </w:rPr>
        <w:t xml:space="preserve">. Avant ou après la signature du présent Mémorandum of </w:t>
      </w:r>
      <w:proofErr w:type="spellStart"/>
      <w:r w:rsidRPr="001F284A">
        <w:rPr>
          <w:rFonts w:ascii="Book Antiqua" w:hAnsi="Book Antiqua"/>
          <w:color w:val="222222"/>
          <w:lang w:val="fr-FR"/>
        </w:rPr>
        <w:t>Understanding</w:t>
      </w:r>
      <w:proofErr w:type="spellEnd"/>
      <w:r w:rsidRPr="001F284A">
        <w:rPr>
          <w:rFonts w:ascii="Book Antiqua" w:hAnsi="Book Antiqua"/>
          <w:color w:val="222222"/>
          <w:lang w:val="fr-FR"/>
        </w:rPr>
        <w:t xml:space="preserve">, l'équipe </w:t>
      </w:r>
      <w:r w:rsidR="00D50EEA">
        <w:rPr>
          <w:rFonts w:ascii="Book Antiqua" w:hAnsi="Book Antiqua"/>
          <w:color w:val="222222"/>
          <w:lang w:val="fr-FR"/>
        </w:rPr>
        <w:t xml:space="preserve">pays </w:t>
      </w:r>
      <w:r w:rsidRPr="001F284A">
        <w:rPr>
          <w:rFonts w:ascii="Book Antiqua" w:hAnsi="Book Antiqua"/>
          <w:color w:val="222222"/>
          <w:lang w:val="fr-FR"/>
        </w:rPr>
        <w:t>chargée de l'enquête, y compris le consultant MICS de l'UNICEF, le coordonnateur de l'enquête, l'expert en échantillonnage et, s'il est identifié, le consultant national MICS doivent participer à l’atelier de Conception d’Enquête organisé par l’</w:t>
      </w:r>
      <w:r w:rsidR="005F146E" w:rsidRPr="001F284A">
        <w:rPr>
          <w:rFonts w:ascii="Book Antiqua" w:hAnsi="Book Antiqua" w:cs="Times New Roman"/>
          <w:lang w:val="fr-FR"/>
        </w:rPr>
        <w:t>UNICEF</w:t>
      </w:r>
      <w:r w:rsidR="0012022D" w:rsidRPr="001F284A">
        <w:rPr>
          <w:rFonts w:ascii="Book Antiqua" w:hAnsi="Book Antiqua" w:cs="Times New Roman"/>
          <w:lang w:val="fr-FR"/>
        </w:rPr>
        <w:t>.</w:t>
      </w:r>
    </w:p>
    <w:p w14:paraId="11ABBE3C" w14:textId="77777777" w:rsidR="00712717" w:rsidRPr="001F284A" w:rsidRDefault="00712717" w:rsidP="00712717">
      <w:pPr>
        <w:pStyle w:val="ListParagraph"/>
        <w:spacing w:after="0" w:line="264" w:lineRule="auto"/>
        <w:ind w:left="360"/>
        <w:jc w:val="both"/>
        <w:rPr>
          <w:rFonts w:ascii="Book Antiqua" w:hAnsi="Book Antiqua" w:cs="Times New Roman"/>
          <w:lang w:val="fr-FR"/>
        </w:rPr>
      </w:pPr>
    </w:p>
    <w:p w14:paraId="143D381B" w14:textId="38382101" w:rsidR="005B27F0" w:rsidRPr="00CF7F95" w:rsidRDefault="001F284A" w:rsidP="005F146E">
      <w:pPr>
        <w:pStyle w:val="ListParagraph"/>
        <w:spacing w:after="0" w:line="264" w:lineRule="auto"/>
        <w:ind w:left="360"/>
        <w:jc w:val="both"/>
        <w:rPr>
          <w:rFonts w:ascii="Book Antiqua" w:hAnsi="Book Antiqua" w:cs="Times New Roman"/>
          <w:lang w:val="fr-FR"/>
        </w:rPr>
      </w:pPr>
      <w:r w:rsidRPr="001F284A">
        <w:rPr>
          <w:rFonts w:ascii="Book Antiqua" w:hAnsi="Book Antiqua"/>
          <w:color w:val="222222"/>
          <w:lang w:val="fr-FR"/>
        </w:rPr>
        <w:t>Des discussions ont lieu au cours de l'atelier avec l'équipe MICS du Siège de l'UNICEF (HQ), le coordonnateur régional MICS d</w:t>
      </w:r>
      <w:r w:rsidR="000E41E7">
        <w:rPr>
          <w:rFonts w:ascii="Book Antiqua" w:hAnsi="Book Antiqua"/>
          <w:color w:val="222222"/>
          <w:lang w:val="fr-FR"/>
        </w:rPr>
        <w:t>u bureau régional d</w:t>
      </w:r>
      <w:r w:rsidRPr="001F284A">
        <w:rPr>
          <w:rFonts w:ascii="Book Antiqua" w:hAnsi="Book Antiqua"/>
          <w:color w:val="222222"/>
          <w:lang w:val="fr-FR"/>
        </w:rPr>
        <w:t xml:space="preserve">e l'UNICEF </w:t>
      </w:r>
      <w:r w:rsidR="001F7F6E">
        <w:rPr>
          <w:rFonts w:ascii="Book Antiqua" w:hAnsi="Book Antiqua"/>
          <w:color w:val="222222"/>
          <w:lang w:val="fr-FR"/>
        </w:rPr>
        <w:t>(</w:t>
      </w:r>
      <w:r w:rsidR="000E41E7">
        <w:rPr>
          <w:rFonts w:ascii="Book Antiqua" w:hAnsi="Book Antiqua"/>
          <w:color w:val="222222"/>
          <w:lang w:val="fr-FR"/>
        </w:rPr>
        <w:t>BR</w:t>
      </w:r>
      <w:r w:rsidR="001F7F6E">
        <w:rPr>
          <w:rFonts w:ascii="Book Antiqua" w:hAnsi="Book Antiqua"/>
          <w:color w:val="222222"/>
          <w:lang w:val="fr-FR"/>
        </w:rPr>
        <w:t xml:space="preserve">) </w:t>
      </w:r>
      <w:r w:rsidRPr="001F284A">
        <w:rPr>
          <w:rFonts w:ascii="Book Antiqua" w:hAnsi="Book Antiqua"/>
          <w:color w:val="222222"/>
          <w:lang w:val="fr-FR"/>
        </w:rPr>
        <w:t>et les experts du Bureau régional de l'UNICEF (en l'échantillonnage et en enquêtes auprès des ménages) sur la planification de l'enquête. À l'aide des modèles de MICS, l'équipe d'enquête nationale travaille sur un plan initial du plan d'enquête et du budget et présente à la fin de l'atelier.</w:t>
      </w:r>
    </w:p>
    <w:p w14:paraId="6E61EE10" w14:textId="77777777" w:rsidR="00A43582" w:rsidRPr="00CF7F95" w:rsidRDefault="00A43582" w:rsidP="00A43582">
      <w:pPr>
        <w:pStyle w:val="ListParagraph"/>
        <w:spacing w:after="0" w:line="264" w:lineRule="auto"/>
        <w:ind w:left="360"/>
        <w:jc w:val="both"/>
        <w:rPr>
          <w:rFonts w:ascii="Book Antiqua" w:hAnsi="Book Antiqua" w:cs="Times New Roman"/>
          <w:lang w:val="fr-FR"/>
        </w:rPr>
      </w:pPr>
    </w:p>
    <w:p w14:paraId="5C64031F" w14:textId="070CD0F2" w:rsidR="001F284A" w:rsidRPr="00CF7F95" w:rsidRDefault="001F284A" w:rsidP="001F284A">
      <w:pPr>
        <w:pStyle w:val="ListParagraph"/>
        <w:numPr>
          <w:ilvl w:val="0"/>
          <w:numId w:val="5"/>
        </w:numPr>
        <w:spacing w:after="0" w:line="264" w:lineRule="auto"/>
        <w:jc w:val="both"/>
        <w:rPr>
          <w:rFonts w:ascii="Book Antiqua" w:hAnsi="Book Antiqua" w:cs="Times New Roman"/>
          <w:lang w:val="fr-FR"/>
        </w:rPr>
      </w:pPr>
      <w:r w:rsidRPr="001F7F6E">
        <w:rPr>
          <w:rFonts w:ascii="Book Antiqua" w:hAnsi="Book Antiqua"/>
          <w:b/>
          <w:color w:val="222222"/>
          <w:lang w:val="fr-FR"/>
        </w:rPr>
        <w:t>Plan d'enquête et budget</w:t>
      </w:r>
      <w:r w:rsidRPr="00DD0FE4">
        <w:rPr>
          <w:rFonts w:ascii="Book Antiqua" w:hAnsi="Book Antiqua"/>
          <w:color w:val="222222"/>
          <w:lang w:val="fr-FR"/>
        </w:rPr>
        <w:t>. Le plan et le budget de l'enquête par pays sont ensuite rédigés au niveau des pays, partagés avec l’</w:t>
      </w:r>
      <w:r w:rsidR="001F7F6E" w:rsidRPr="00DD0FE4">
        <w:rPr>
          <w:rFonts w:ascii="Book Antiqua" w:hAnsi="Book Antiqua"/>
          <w:color w:val="222222"/>
          <w:lang w:val="fr-FR"/>
        </w:rPr>
        <w:t>équipe</w:t>
      </w:r>
      <w:r w:rsidRPr="00DD0FE4">
        <w:rPr>
          <w:rFonts w:ascii="Book Antiqua" w:hAnsi="Book Antiqua"/>
          <w:color w:val="222222"/>
          <w:lang w:val="fr-FR"/>
        </w:rPr>
        <w:t xml:space="preserve"> de HQ et le bureau régional de</w:t>
      </w:r>
      <w:r w:rsidR="001F7F6E">
        <w:rPr>
          <w:rFonts w:ascii="Book Antiqua" w:hAnsi="Book Antiqua"/>
          <w:color w:val="222222"/>
          <w:lang w:val="fr-FR"/>
        </w:rPr>
        <w:t xml:space="preserve"> </w:t>
      </w:r>
      <w:r w:rsidRPr="00DD0FE4">
        <w:rPr>
          <w:rFonts w:ascii="Book Antiqua" w:hAnsi="Book Antiqua"/>
          <w:color w:val="222222"/>
          <w:lang w:val="fr-FR"/>
        </w:rPr>
        <w:t>l’UNICEF pour revue, puis finalisés. L'expert régional en enquête ménages et / ou le coordonnateur régional des MICS peuvent se rendre au pays à ce stade pour appuyer la planification de la MICS. Cette visite peut coïncider avec la visite de l'expert régional en échantillonnage (décrit à la section II.2).</w:t>
      </w:r>
    </w:p>
    <w:p w14:paraId="40948C19" w14:textId="03D89C8C" w:rsidR="00A43582" w:rsidRPr="00CF7F95" w:rsidRDefault="001F284A" w:rsidP="001F284A">
      <w:pPr>
        <w:pStyle w:val="ListParagraph"/>
        <w:spacing w:after="0" w:line="264" w:lineRule="auto"/>
        <w:ind w:left="360"/>
        <w:jc w:val="both"/>
        <w:rPr>
          <w:rFonts w:ascii="Book Antiqua" w:hAnsi="Book Antiqua" w:cs="Times New Roman"/>
          <w:lang w:val="fr-FR"/>
        </w:rPr>
      </w:pPr>
      <w:r w:rsidRPr="00CF7F95">
        <w:rPr>
          <w:rFonts w:ascii="Book Antiqua" w:hAnsi="Book Antiqua" w:cs="Times New Roman"/>
          <w:lang w:val="fr-FR"/>
        </w:rPr>
        <w:t xml:space="preserve"> </w:t>
      </w:r>
    </w:p>
    <w:p w14:paraId="3985B512" w14:textId="0EE39516" w:rsidR="001F284A" w:rsidRPr="00DD0FE4" w:rsidRDefault="001F284A" w:rsidP="001F284A">
      <w:pPr>
        <w:pStyle w:val="ListParagraph"/>
        <w:numPr>
          <w:ilvl w:val="0"/>
          <w:numId w:val="5"/>
        </w:numPr>
        <w:spacing w:after="0" w:line="264" w:lineRule="auto"/>
        <w:jc w:val="both"/>
        <w:rPr>
          <w:rFonts w:ascii="Book Antiqua" w:hAnsi="Book Antiqua" w:cs="Times New Roman"/>
          <w:lang w:val="fr-FR"/>
        </w:rPr>
      </w:pPr>
      <w:r w:rsidRPr="001F7F6E">
        <w:rPr>
          <w:rFonts w:ascii="Book Antiqua" w:hAnsi="Book Antiqua"/>
          <w:b/>
          <w:color w:val="222222"/>
          <w:lang w:val="fr-FR"/>
        </w:rPr>
        <w:t>Identification et recrutement du personnel de l'enquête</w:t>
      </w:r>
      <w:r w:rsidRPr="00DD0FE4">
        <w:rPr>
          <w:rFonts w:ascii="Book Antiqua" w:hAnsi="Book Antiqua"/>
          <w:color w:val="222222"/>
          <w:lang w:val="fr-FR"/>
        </w:rPr>
        <w:t>. D'autres experts techniques clés de l</w:t>
      </w:r>
      <w:r w:rsidRPr="00712717">
        <w:rPr>
          <w:rFonts w:ascii="Book Antiqua" w:hAnsi="Book Antiqua"/>
          <w:color w:val="FF0000"/>
          <w:lang w:val="fr-FR"/>
        </w:rPr>
        <w:t>'INS</w:t>
      </w:r>
      <w:r w:rsidRPr="00DD0FE4">
        <w:rPr>
          <w:rFonts w:ascii="Book Antiqua" w:hAnsi="Book Antiqua"/>
          <w:color w:val="222222"/>
          <w:lang w:val="fr-FR"/>
        </w:rPr>
        <w:t xml:space="preserve"> sont identifiés et un consultant national MICS est embauché. UNICEF </w:t>
      </w:r>
      <w:r w:rsidR="000E41E7">
        <w:rPr>
          <w:rFonts w:ascii="Book Antiqua" w:hAnsi="Book Antiqua"/>
          <w:color w:val="222222"/>
          <w:lang w:val="fr-FR"/>
        </w:rPr>
        <w:t>BR</w:t>
      </w:r>
      <w:r w:rsidRPr="00DD0FE4">
        <w:rPr>
          <w:rFonts w:ascii="Book Antiqua" w:hAnsi="Book Antiqua"/>
          <w:color w:val="222222"/>
          <w:lang w:val="fr-FR"/>
        </w:rPr>
        <w:t xml:space="preserve"> / HQ soutiennent le recrutement du consultant national MICS (partage du modèle générique de Termes de référence</w:t>
      </w:r>
      <w:r w:rsidR="00DD0FE4" w:rsidRPr="00DD0FE4">
        <w:rPr>
          <w:rFonts w:ascii="Book Antiqua" w:hAnsi="Book Antiqua"/>
          <w:color w:val="222222"/>
          <w:lang w:val="fr-FR"/>
        </w:rPr>
        <w:t xml:space="preserve"> (</w:t>
      </w:r>
      <w:proofErr w:type="spellStart"/>
      <w:r w:rsidR="00DD0FE4" w:rsidRPr="00DD0FE4">
        <w:rPr>
          <w:rFonts w:ascii="Book Antiqua" w:hAnsi="Book Antiqua"/>
          <w:color w:val="222222"/>
          <w:lang w:val="fr-FR"/>
        </w:rPr>
        <w:t>TdR</w:t>
      </w:r>
      <w:proofErr w:type="spellEnd"/>
      <w:r w:rsidR="00DD0FE4" w:rsidRPr="00DD0FE4">
        <w:rPr>
          <w:rFonts w:ascii="Book Antiqua" w:hAnsi="Book Antiqua"/>
          <w:color w:val="222222"/>
          <w:lang w:val="fr-FR"/>
        </w:rPr>
        <w:t>)</w:t>
      </w:r>
      <w:r w:rsidRPr="00DD0FE4">
        <w:rPr>
          <w:rFonts w:ascii="Book Antiqua" w:hAnsi="Book Antiqua"/>
          <w:color w:val="222222"/>
          <w:lang w:val="fr-FR"/>
        </w:rPr>
        <w:t>, noms des candidats potentiels et appui au processus de sélection).</w:t>
      </w:r>
    </w:p>
    <w:p w14:paraId="466FD57E" w14:textId="77777777" w:rsidR="001F284A" w:rsidRPr="00DD0FE4" w:rsidRDefault="001F284A" w:rsidP="001F284A">
      <w:pPr>
        <w:pStyle w:val="ListParagraph"/>
        <w:rPr>
          <w:rFonts w:ascii="Book Antiqua" w:hAnsi="Book Antiqua" w:cs="Times New Roman"/>
          <w:lang w:val="fr-FR"/>
        </w:rPr>
      </w:pPr>
    </w:p>
    <w:p w14:paraId="3F5D4B1A" w14:textId="2FC73549" w:rsidR="005B27F0" w:rsidRPr="00DD0FE4" w:rsidRDefault="001F284A" w:rsidP="001F284A">
      <w:pPr>
        <w:pStyle w:val="ListParagraph"/>
        <w:numPr>
          <w:ilvl w:val="0"/>
          <w:numId w:val="5"/>
        </w:numPr>
        <w:spacing w:after="0" w:line="264" w:lineRule="auto"/>
        <w:jc w:val="both"/>
        <w:rPr>
          <w:rFonts w:ascii="Book Antiqua" w:hAnsi="Book Antiqua" w:cs="Times New Roman"/>
          <w:lang w:val="fr-FR"/>
        </w:rPr>
      </w:pPr>
      <w:r w:rsidRPr="001F7F6E">
        <w:rPr>
          <w:rFonts w:ascii="Book Antiqua" w:hAnsi="Book Antiqua"/>
          <w:b/>
          <w:color w:val="222222"/>
          <w:lang w:val="fr-FR"/>
        </w:rPr>
        <w:t>Comités d'enquête</w:t>
      </w:r>
      <w:r w:rsidRPr="00DD0FE4">
        <w:rPr>
          <w:rFonts w:ascii="Book Antiqua" w:hAnsi="Book Antiqua"/>
          <w:color w:val="222222"/>
          <w:lang w:val="fr-FR"/>
        </w:rPr>
        <w:t>. Un comité de pilotage et des comités techniques sont créés. Le Comité de pilotage est le principal organe responsable des MICS, constituant un forum pour un processus consultatif. Le rôle principal d</w:t>
      </w:r>
      <w:r w:rsidR="00DD0FE4" w:rsidRPr="00DD0FE4">
        <w:rPr>
          <w:rFonts w:ascii="Book Antiqua" w:hAnsi="Book Antiqua"/>
          <w:color w:val="222222"/>
          <w:lang w:val="fr-FR"/>
        </w:rPr>
        <w:t>es c</w:t>
      </w:r>
      <w:r w:rsidRPr="00DD0FE4">
        <w:rPr>
          <w:rFonts w:ascii="Book Antiqua" w:hAnsi="Book Antiqua"/>
          <w:color w:val="222222"/>
          <w:lang w:val="fr-FR"/>
        </w:rPr>
        <w:t>omité</w:t>
      </w:r>
      <w:r w:rsidR="00DD0FE4" w:rsidRPr="00DD0FE4">
        <w:rPr>
          <w:rFonts w:ascii="Book Antiqua" w:hAnsi="Book Antiqua"/>
          <w:color w:val="222222"/>
          <w:lang w:val="fr-FR"/>
        </w:rPr>
        <w:t>s</w:t>
      </w:r>
      <w:r w:rsidRPr="00DD0FE4">
        <w:rPr>
          <w:rFonts w:ascii="Book Antiqua" w:hAnsi="Book Antiqua"/>
          <w:color w:val="222222"/>
          <w:lang w:val="fr-FR"/>
        </w:rPr>
        <w:t xml:space="preserve"> technique</w:t>
      </w:r>
      <w:r w:rsidR="00DD0FE4" w:rsidRPr="00DD0FE4">
        <w:rPr>
          <w:rFonts w:ascii="Book Antiqua" w:hAnsi="Book Antiqua"/>
          <w:color w:val="222222"/>
          <w:lang w:val="fr-FR"/>
        </w:rPr>
        <w:t>s est de conseiller le c</w:t>
      </w:r>
      <w:r w:rsidRPr="00DD0FE4">
        <w:rPr>
          <w:rFonts w:ascii="Book Antiqua" w:hAnsi="Book Antiqua"/>
          <w:color w:val="222222"/>
          <w:lang w:val="fr-FR"/>
        </w:rPr>
        <w:t xml:space="preserve">omité </w:t>
      </w:r>
      <w:r w:rsidR="00DD0FE4" w:rsidRPr="00DD0FE4">
        <w:rPr>
          <w:rFonts w:ascii="Book Antiqua" w:hAnsi="Book Antiqua"/>
          <w:color w:val="222222"/>
          <w:lang w:val="fr-FR"/>
        </w:rPr>
        <w:lastRenderedPageBreak/>
        <w:t>de pilotage</w:t>
      </w:r>
      <w:r w:rsidRPr="00DD0FE4">
        <w:rPr>
          <w:rFonts w:ascii="Book Antiqua" w:hAnsi="Book Antiqua"/>
          <w:color w:val="222222"/>
          <w:lang w:val="fr-FR"/>
        </w:rPr>
        <w:t xml:space="preserve"> sur les décisions techniques, les processus et le contenu des enquêtes. Des modèles de</w:t>
      </w:r>
      <w:r w:rsidR="00DD0FE4" w:rsidRPr="00DD0FE4">
        <w:rPr>
          <w:rFonts w:ascii="Book Antiqua" w:hAnsi="Book Antiqua"/>
          <w:color w:val="222222"/>
          <w:lang w:val="fr-FR"/>
        </w:rPr>
        <w:t>s</w:t>
      </w:r>
      <w:r w:rsidRPr="00DD0FE4">
        <w:rPr>
          <w:rFonts w:ascii="Book Antiqua" w:hAnsi="Book Antiqua"/>
          <w:color w:val="222222"/>
          <w:lang w:val="fr-FR"/>
        </w:rPr>
        <w:t xml:space="preserve"> </w:t>
      </w:r>
      <w:proofErr w:type="spellStart"/>
      <w:r w:rsidRPr="00DD0FE4">
        <w:rPr>
          <w:rFonts w:ascii="Book Antiqua" w:hAnsi="Book Antiqua"/>
          <w:color w:val="222222"/>
          <w:lang w:val="fr-FR"/>
        </w:rPr>
        <w:t>T</w:t>
      </w:r>
      <w:r w:rsidR="00DD0FE4" w:rsidRPr="00DD0FE4">
        <w:rPr>
          <w:rFonts w:ascii="Book Antiqua" w:hAnsi="Book Antiqua"/>
          <w:color w:val="222222"/>
          <w:lang w:val="fr-FR"/>
        </w:rPr>
        <w:t>dR</w:t>
      </w:r>
      <w:proofErr w:type="spellEnd"/>
      <w:r w:rsidR="00DD0FE4" w:rsidRPr="00DD0FE4">
        <w:rPr>
          <w:rFonts w:ascii="Book Antiqua" w:hAnsi="Book Antiqua"/>
          <w:color w:val="222222"/>
          <w:lang w:val="fr-FR"/>
        </w:rPr>
        <w:t xml:space="preserve"> génériques pour le</w:t>
      </w:r>
      <w:r w:rsidRPr="00DD0FE4">
        <w:rPr>
          <w:rFonts w:ascii="Book Antiqua" w:hAnsi="Book Antiqua"/>
          <w:color w:val="222222"/>
          <w:lang w:val="fr-FR"/>
        </w:rPr>
        <w:t xml:space="preserve"> com</w:t>
      </w:r>
      <w:r w:rsidR="00DD0FE4" w:rsidRPr="00DD0FE4">
        <w:rPr>
          <w:rFonts w:ascii="Book Antiqua" w:hAnsi="Book Antiqua"/>
          <w:color w:val="222222"/>
          <w:lang w:val="fr-FR"/>
        </w:rPr>
        <w:t>ité</w:t>
      </w:r>
      <w:r w:rsidRPr="00DD0FE4">
        <w:rPr>
          <w:rFonts w:ascii="Book Antiqua" w:hAnsi="Book Antiqua"/>
          <w:color w:val="222222"/>
          <w:lang w:val="fr-FR"/>
        </w:rPr>
        <w:t xml:space="preserve"> de pilotage et les comités techniques sont fournis par </w:t>
      </w:r>
      <w:r w:rsidR="000E41E7">
        <w:rPr>
          <w:rFonts w:ascii="Book Antiqua" w:hAnsi="Book Antiqua"/>
          <w:color w:val="222222"/>
          <w:lang w:val="fr-FR"/>
        </w:rPr>
        <w:t>BR</w:t>
      </w:r>
      <w:r w:rsidRPr="00DD0FE4">
        <w:rPr>
          <w:rFonts w:ascii="Book Antiqua" w:hAnsi="Book Antiqua"/>
          <w:color w:val="222222"/>
          <w:lang w:val="fr-FR"/>
        </w:rPr>
        <w:t xml:space="preserve"> / </w:t>
      </w:r>
      <w:r w:rsidR="00DD0FE4" w:rsidRPr="00DD0FE4">
        <w:rPr>
          <w:rFonts w:ascii="Book Antiqua" w:hAnsi="Book Antiqua"/>
          <w:color w:val="222222"/>
          <w:lang w:val="fr-FR"/>
        </w:rPr>
        <w:t xml:space="preserve">HQ </w:t>
      </w:r>
      <w:r w:rsidRPr="00DD0FE4">
        <w:rPr>
          <w:rFonts w:ascii="Book Antiqua" w:hAnsi="Book Antiqua"/>
          <w:color w:val="222222"/>
          <w:lang w:val="fr-FR"/>
        </w:rPr>
        <w:t>de l'UNICEF</w:t>
      </w:r>
      <w:r w:rsidR="00DD0FE4" w:rsidRPr="00DD0FE4">
        <w:rPr>
          <w:rFonts w:ascii="Book Antiqua" w:hAnsi="Book Antiqua"/>
          <w:color w:val="222222"/>
          <w:lang w:val="fr-FR"/>
        </w:rPr>
        <w:t>.</w:t>
      </w:r>
    </w:p>
    <w:p w14:paraId="2BEB04F2" w14:textId="77777777" w:rsidR="00A43582" w:rsidRPr="00360D3B" w:rsidRDefault="00A43582" w:rsidP="00A43582">
      <w:pPr>
        <w:spacing w:after="0" w:line="264" w:lineRule="auto"/>
        <w:jc w:val="both"/>
        <w:rPr>
          <w:rFonts w:ascii="Book Antiqua" w:hAnsi="Book Antiqua" w:cs="Times New Roman"/>
          <w:lang w:val="fr-FR"/>
        </w:rPr>
      </w:pPr>
    </w:p>
    <w:p w14:paraId="10C390E5" w14:textId="5202788C" w:rsidR="00A43582" w:rsidRPr="00360D3B" w:rsidRDefault="00A43582" w:rsidP="00A43582">
      <w:pPr>
        <w:spacing w:line="264" w:lineRule="auto"/>
        <w:jc w:val="center"/>
        <w:rPr>
          <w:rFonts w:ascii="Book Antiqua" w:hAnsi="Book Antiqua"/>
          <w:b/>
          <w:lang w:val="fr-FR"/>
        </w:rPr>
      </w:pPr>
      <w:r w:rsidRPr="00360D3B">
        <w:rPr>
          <w:rFonts w:ascii="Book Antiqua" w:hAnsi="Book Antiqua"/>
          <w:b/>
          <w:lang w:val="fr-FR"/>
        </w:rPr>
        <w:t>II. Pr</w:t>
      </w:r>
      <w:r w:rsidR="00DD0FE4" w:rsidRPr="00360D3B">
        <w:rPr>
          <w:rFonts w:ascii="Book Antiqua" w:hAnsi="Book Antiqua"/>
          <w:b/>
          <w:lang w:val="fr-FR"/>
        </w:rPr>
        <w:t>é</w:t>
      </w:r>
      <w:r w:rsidRPr="00360D3B">
        <w:rPr>
          <w:rFonts w:ascii="Book Antiqua" w:hAnsi="Book Antiqua"/>
          <w:b/>
          <w:lang w:val="fr-FR"/>
        </w:rPr>
        <w:t xml:space="preserve">parations </w:t>
      </w:r>
      <w:r w:rsidR="001F7F6E" w:rsidRPr="00360D3B">
        <w:rPr>
          <w:rFonts w:ascii="Book Antiqua" w:hAnsi="Book Antiqua"/>
          <w:b/>
          <w:lang w:val="fr-FR"/>
        </w:rPr>
        <w:t>techniques</w:t>
      </w:r>
      <w:r w:rsidR="00DD0FE4" w:rsidRPr="00360D3B">
        <w:rPr>
          <w:rFonts w:ascii="Book Antiqua" w:hAnsi="Book Antiqua"/>
          <w:b/>
          <w:lang w:val="fr-FR"/>
        </w:rPr>
        <w:t xml:space="preserve"> pour la collecte des données</w:t>
      </w:r>
    </w:p>
    <w:p w14:paraId="269956F2" w14:textId="0733D542" w:rsidR="00A43582" w:rsidRPr="00360D3B" w:rsidRDefault="00DD0FE4" w:rsidP="00DD0FE4">
      <w:pPr>
        <w:pStyle w:val="ListParagraph"/>
        <w:numPr>
          <w:ilvl w:val="0"/>
          <w:numId w:val="6"/>
        </w:numPr>
        <w:spacing w:after="0" w:line="264" w:lineRule="auto"/>
        <w:jc w:val="both"/>
        <w:rPr>
          <w:rFonts w:ascii="Book Antiqua" w:hAnsi="Book Antiqua" w:cs="Times New Roman"/>
        </w:rPr>
      </w:pPr>
      <w:r w:rsidRPr="001F7F6E">
        <w:rPr>
          <w:rFonts w:ascii="Book Antiqua" w:hAnsi="Book Antiqua"/>
          <w:b/>
          <w:color w:val="222222"/>
          <w:lang w:val="fr-FR"/>
        </w:rPr>
        <w:t>Conception des questionnaires</w:t>
      </w:r>
      <w:r w:rsidRPr="00360D3B">
        <w:rPr>
          <w:rFonts w:ascii="Book Antiqua" w:hAnsi="Book Antiqua"/>
          <w:color w:val="222222"/>
          <w:lang w:val="fr-FR"/>
        </w:rPr>
        <w:t xml:space="preserve">. Les projets de questionnaires fondés sur les questionnaires MICS standard sont adaptés, communiqués au bureau régional et au siège de l'UNICEF pour revue. Une fois qu'un accord a été conclu entre les parties sur les questionnaires à la suite des multiples revues et de commentaires, des questionnaires sont finalisés pour le pré-test. Pendant ou vers la fin du processus de revue, les questionnaires sont traduits dans la (les) langue (s) locale (s) et traduits de nouveau pour s'assurer que les questionnaires MICS standard et les versions locales sont entièrement compatibles. La traduction du Manuel de cartographie et de dénombrement des ménages (décrit en II.4), et celle du manuel des enquêteurs, des superviseurs et des mesureurs se font à peu près au même moment. Les retraductions sont également revues par </w:t>
      </w:r>
      <w:r w:rsidR="000E41E7">
        <w:rPr>
          <w:rFonts w:ascii="Book Antiqua" w:hAnsi="Book Antiqua"/>
          <w:color w:val="222222"/>
          <w:lang w:val="fr-FR"/>
        </w:rPr>
        <w:t>BR</w:t>
      </w:r>
      <w:r w:rsidRPr="00360D3B">
        <w:rPr>
          <w:rFonts w:ascii="Book Antiqua" w:hAnsi="Book Antiqua"/>
          <w:color w:val="222222"/>
          <w:lang w:val="fr-FR"/>
        </w:rPr>
        <w:t xml:space="preserve">/HQ. </w:t>
      </w:r>
    </w:p>
    <w:p w14:paraId="6C74867A" w14:textId="77777777" w:rsidR="00DD0FE4" w:rsidRPr="00360D3B" w:rsidRDefault="00DD0FE4" w:rsidP="00DD0FE4">
      <w:pPr>
        <w:pStyle w:val="ListParagraph"/>
        <w:spacing w:after="0" w:line="264" w:lineRule="auto"/>
        <w:ind w:left="360"/>
        <w:jc w:val="both"/>
        <w:rPr>
          <w:rFonts w:ascii="Book Antiqua" w:hAnsi="Book Antiqua" w:cs="Times New Roman"/>
        </w:rPr>
      </w:pPr>
    </w:p>
    <w:p w14:paraId="2BEB9C84" w14:textId="7822FE04" w:rsidR="00A43582" w:rsidRPr="000E41E7" w:rsidRDefault="00DD0FE4" w:rsidP="00DD0FE4">
      <w:pPr>
        <w:pStyle w:val="ListParagraph"/>
        <w:numPr>
          <w:ilvl w:val="0"/>
          <w:numId w:val="6"/>
        </w:numPr>
        <w:spacing w:after="0" w:line="264" w:lineRule="auto"/>
        <w:jc w:val="both"/>
        <w:rPr>
          <w:rFonts w:ascii="Book Antiqua" w:hAnsi="Book Antiqua" w:cs="Times New Roman"/>
          <w:lang w:val="fr-FR"/>
        </w:rPr>
      </w:pPr>
      <w:r w:rsidRPr="001F7F6E">
        <w:rPr>
          <w:rFonts w:ascii="Book Antiqua" w:hAnsi="Book Antiqua"/>
          <w:b/>
          <w:color w:val="222222"/>
          <w:lang w:val="fr-FR"/>
        </w:rPr>
        <w:t>Échantillonnage</w:t>
      </w:r>
      <w:r w:rsidRPr="00360D3B">
        <w:rPr>
          <w:rFonts w:ascii="Book Antiqua" w:hAnsi="Book Antiqua"/>
          <w:color w:val="222222"/>
          <w:lang w:val="fr-FR"/>
        </w:rPr>
        <w:t xml:space="preserve">. L'échantillon de l'enquête est conçu dans le pays. UNICEF </w:t>
      </w:r>
      <w:r w:rsidR="000E41E7">
        <w:rPr>
          <w:rFonts w:ascii="Book Antiqua" w:hAnsi="Book Antiqua"/>
          <w:color w:val="222222"/>
          <w:lang w:val="fr-FR"/>
        </w:rPr>
        <w:t>BR</w:t>
      </w:r>
      <w:r w:rsidRPr="00360D3B">
        <w:rPr>
          <w:rFonts w:ascii="Book Antiqua" w:hAnsi="Book Antiqua"/>
          <w:color w:val="222222"/>
          <w:lang w:val="fr-FR"/>
        </w:rPr>
        <w:t xml:space="preserve"> organise une visite et / ou une consultation en ligne de l'expert régional en échantillonnage pour discuter des paramètres clés de la conception de l'échantillon. Le document de conception de l'échantillon est rédigé par l'expert national en échantillonnage et revu par l'expert régional en échantillonnage, qui doit avoir accès à toutes les informations sur le cadre de l'échantillon. Une fois que le document de conception d'échantillon est finalisé, la première version de la feuille de calcul du poids des échantillons est produite conformément au modèle MICS et partagée avec le </w:t>
      </w:r>
      <w:r w:rsidR="000E41E7">
        <w:rPr>
          <w:rFonts w:ascii="Book Antiqua" w:hAnsi="Book Antiqua"/>
          <w:color w:val="222222"/>
          <w:lang w:val="fr-FR"/>
        </w:rPr>
        <w:t>BR</w:t>
      </w:r>
      <w:r w:rsidRPr="00360D3B">
        <w:rPr>
          <w:rFonts w:ascii="Book Antiqua" w:hAnsi="Book Antiqua"/>
          <w:color w:val="222222"/>
          <w:lang w:val="fr-FR"/>
        </w:rPr>
        <w:t xml:space="preserve"> de l'UNICEF pour </w:t>
      </w:r>
      <w:r w:rsidR="001F7F6E" w:rsidRPr="00360D3B">
        <w:rPr>
          <w:rFonts w:ascii="Book Antiqua" w:hAnsi="Book Antiqua"/>
          <w:color w:val="222222"/>
          <w:lang w:val="fr-FR"/>
        </w:rPr>
        <w:t xml:space="preserve">revue. </w:t>
      </w:r>
      <w:r w:rsidRPr="00360D3B">
        <w:rPr>
          <w:rFonts w:ascii="Book Antiqua" w:hAnsi="Book Antiqua"/>
          <w:color w:val="222222"/>
          <w:lang w:val="fr-FR"/>
        </w:rPr>
        <w:t>La première étape de sélection l'échantillon est faite.</w:t>
      </w:r>
      <w:r w:rsidRPr="000E41E7">
        <w:rPr>
          <w:rFonts w:ascii="Book Antiqua" w:hAnsi="Book Antiqua" w:cs="Times New Roman"/>
          <w:lang w:val="fr-FR"/>
        </w:rPr>
        <w:t xml:space="preserve"> </w:t>
      </w:r>
    </w:p>
    <w:p w14:paraId="27CCED15" w14:textId="77777777" w:rsidR="00DD0FE4" w:rsidRPr="000E41E7" w:rsidRDefault="00DD0FE4" w:rsidP="00DD0FE4">
      <w:pPr>
        <w:pStyle w:val="ListParagraph"/>
        <w:rPr>
          <w:rFonts w:ascii="Book Antiqua" w:hAnsi="Book Antiqua" w:cs="Times New Roman"/>
          <w:lang w:val="fr-FR"/>
        </w:rPr>
      </w:pPr>
    </w:p>
    <w:p w14:paraId="6BA36A2C" w14:textId="561CA556" w:rsidR="00BA35C6" w:rsidRPr="00BA35C6" w:rsidRDefault="00BA35C6" w:rsidP="00DD0FE4">
      <w:pPr>
        <w:pStyle w:val="ListParagraph"/>
        <w:numPr>
          <w:ilvl w:val="0"/>
          <w:numId w:val="6"/>
        </w:numPr>
        <w:spacing w:after="0" w:line="264" w:lineRule="auto"/>
        <w:jc w:val="both"/>
        <w:rPr>
          <w:rFonts w:ascii="Book Antiqua" w:hAnsi="Book Antiqua" w:cs="Times New Roman"/>
          <w:lang w:val="fr-FR"/>
        </w:rPr>
      </w:pPr>
      <w:r w:rsidRPr="00BA35C6">
        <w:rPr>
          <w:rFonts w:ascii="Book Antiqua" w:hAnsi="Book Antiqua" w:cs="Times New Roman"/>
          <w:b/>
          <w:bCs/>
          <w:lang w:val="fr-FR"/>
        </w:rPr>
        <w:t>Géocode</w:t>
      </w:r>
      <w:r w:rsidRPr="00BA35C6">
        <w:rPr>
          <w:rFonts w:ascii="Book Antiqua" w:hAnsi="Book Antiqua" w:cs="Times New Roman"/>
          <w:lang w:val="fr-FR"/>
        </w:rPr>
        <w:t>. Le programme Global MICS s'est engagé à permettre l'analyse des données géospatiales. La disponibilité du géocode de chaque grappe échantillonnée (point central unique) est évaluée par l'équipe d'enquête et communiquée au bureau régional de l'UNICEF. Si les coordonnées de localisation sont déjà disponibles (généralement à partir de la cartographie numérique du recensement), aucune action n'est requise, mais si les géocodes ne sont pas disponibles, ces données doivent être collectées pendant l'opération d'inscription des ménages. L'équipe MICS de l'UNICEF ne partagera les coordonnées du cluster avec personne à aucun moment pendant ou après la fin de l'enquête, mais demandera aux chercheurs de contacter l'</w:t>
      </w:r>
      <w:r>
        <w:rPr>
          <w:rFonts w:ascii="Book Antiqua" w:hAnsi="Book Antiqua" w:cs="Times New Roman"/>
          <w:lang w:val="fr-FR"/>
        </w:rPr>
        <w:t>INS</w:t>
      </w:r>
      <w:r w:rsidRPr="00BA35C6">
        <w:rPr>
          <w:rFonts w:ascii="Book Antiqua" w:hAnsi="Book Antiqua" w:cs="Times New Roman"/>
          <w:lang w:val="fr-FR"/>
        </w:rPr>
        <w:t>. L'équipe MICS de l'UNICEF peut être contactée pour obtenir de l'aide en matière d'anonymisation.</w:t>
      </w:r>
    </w:p>
    <w:p w14:paraId="772D0CD9" w14:textId="77777777" w:rsidR="00BA35C6" w:rsidRPr="00BA35C6" w:rsidRDefault="00BA35C6" w:rsidP="00BA35C6">
      <w:pPr>
        <w:pStyle w:val="ListParagraph"/>
        <w:rPr>
          <w:rFonts w:ascii="Book Antiqua" w:hAnsi="Book Antiqua"/>
          <w:b/>
          <w:color w:val="222222"/>
          <w:lang w:val="fr-FR"/>
        </w:rPr>
      </w:pPr>
    </w:p>
    <w:p w14:paraId="4E62335D" w14:textId="23616652" w:rsidR="00BA35C6" w:rsidRPr="00BA35C6" w:rsidRDefault="00BA35C6" w:rsidP="00DD0FE4">
      <w:pPr>
        <w:pStyle w:val="ListParagraph"/>
        <w:numPr>
          <w:ilvl w:val="0"/>
          <w:numId w:val="6"/>
        </w:numPr>
        <w:spacing w:after="0" w:line="264" w:lineRule="auto"/>
        <w:jc w:val="both"/>
        <w:rPr>
          <w:rFonts w:ascii="Book Antiqua" w:hAnsi="Book Antiqua" w:cs="Times New Roman"/>
          <w:lang w:val="fr-FR"/>
        </w:rPr>
      </w:pPr>
      <w:r w:rsidRPr="00BA35C6">
        <w:rPr>
          <w:rFonts w:ascii="Book Antiqua" w:hAnsi="Book Antiqua" w:cs="Times New Roman"/>
          <w:b/>
          <w:bCs/>
          <w:lang w:val="fr-FR"/>
        </w:rPr>
        <w:t>Revue éthique.</w:t>
      </w:r>
      <w:r w:rsidRPr="00BA35C6">
        <w:rPr>
          <w:rFonts w:ascii="Book Antiqua" w:hAnsi="Book Antiqua" w:cs="Times New Roman"/>
          <w:lang w:val="fr-FR"/>
        </w:rPr>
        <w:t xml:space="preserve"> </w:t>
      </w:r>
      <w:r w:rsidRPr="00BA35C6">
        <w:rPr>
          <w:rFonts w:ascii="Book Antiqua" w:hAnsi="Book Antiqua" w:cs="Times New Roman"/>
          <w:lang w:val="fr-FR"/>
        </w:rPr>
        <w:t>Pour donner suite à un</w:t>
      </w:r>
      <w:r w:rsidRPr="00BA35C6">
        <w:rPr>
          <w:rFonts w:ascii="Book Antiqua" w:hAnsi="Book Antiqua" w:cs="Times New Roman"/>
          <w:lang w:val="fr-FR"/>
        </w:rPr>
        <w:t xml:space="preserve"> accord entre l'UNICEF et l'</w:t>
      </w:r>
      <w:r>
        <w:rPr>
          <w:rFonts w:ascii="Book Antiqua" w:hAnsi="Book Antiqua" w:cs="Times New Roman"/>
          <w:lang w:val="fr-FR"/>
        </w:rPr>
        <w:t>INS</w:t>
      </w:r>
      <w:r w:rsidRPr="00BA35C6">
        <w:rPr>
          <w:rFonts w:ascii="Book Antiqua" w:hAnsi="Book Antiqua" w:cs="Times New Roman"/>
          <w:lang w:val="fr-FR"/>
        </w:rPr>
        <w:t xml:space="preserve"> sur le matériel d'enquête qui résume les protocoles d'enquête (c.-à-d. Projet de plan d'enquête et budget avec projets de questionnaires, protocoles de protection, plan d'échantillonnage, etc.), ceux-ci sont partagés avec un comité d'éthique approprié. Sur la base des observations du comité d'examen, le matériel sera adapté et finalisé et l'approbation finale pour la mise en œuvre de l'enquête est demandée. L'examen éthique est chronométré de telle sorte que les approbations finales sont reçues du comité d'examen avant le début du travail sur le terrain.</w:t>
      </w:r>
    </w:p>
    <w:p w14:paraId="60B1E610" w14:textId="28595C34" w:rsidR="00A43582" w:rsidRPr="00360D3B" w:rsidRDefault="001F7F6E" w:rsidP="00DD0FE4">
      <w:pPr>
        <w:pStyle w:val="ListParagraph"/>
        <w:numPr>
          <w:ilvl w:val="0"/>
          <w:numId w:val="6"/>
        </w:numPr>
        <w:spacing w:after="0" w:line="264" w:lineRule="auto"/>
        <w:jc w:val="both"/>
        <w:rPr>
          <w:rFonts w:ascii="Book Antiqua" w:hAnsi="Book Antiqua" w:cs="Times New Roman"/>
          <w:lang w:val="fr-FR"/>
        </w:rPr>
      </w:pPr>
      <w:r w:rsidRPr="001F7F6E">
        <w:rPr>
          <w:rFonts w:ascii="Book Antiqua" w:hAnsi="Book Antiqua"/>
          <w:b/>
          <w:color w:val="222222"/>
          <w:lang w:val="fr-FR"/>
        </w:rPr>
        <w:lastRenderedPageBreak/>
        <w:t>Equipement</w:t>
      </w:r>
      <w:r>
        <w:rPr>
          <w:rFonts w:ascii="Book Antiqua" w:hAnsi="Book Antiqua"/>
          <w:b/>
          <w:color w:val="222222"/>
          <w:lang w:val="fr-FR"/>
        </w:rPr>
        <w:t>s/Fournitures</w:t>
      </w:r>
      <w:r w:rsidR="00DD0FE4" w:rsidRPr="00360D3B">
        <w:rPr>
          <w:rFonts w:ascii="Book Antiqua" w:hAnsi="Book Antiqua"/>
          <w:color w:val="222222"/>
          <w:lang w:val="fr-FR"/>
        </w:rPr>
        <w:t>. En fonction du contenu des questionnaires et de la taille de l'échantillon et en fonction des instructions d'approvisionnement de MICS, les types et quantités d</w:t>
      </w:r>
      <w:r>
        <w:rPr>
          <w:rFonts w:ascii="Book Antiqua" w:hAnsi="Book Antiqua"/>
          <w:color w:val="222222"/>
          <w:lang w:val="fr-FR"/>
        </w:rPr>
        <w:t xml:space="preserve">’équipements et de </w:t>
      </w:r>
      <w:r w:rsidR="00DD0FE4" w:rsidRPr="00360D3B">
        <w:rPr>
          <w:rFonts w:ascii="Book Antiqua" w:hAnsi="Book Antiqua"/>
          <w:color w:val="222222"/>
          <w:lang w:val="fr-FR"/>
        </w:rPr>
        <w:t xml:space="preserve">fournitures nécessaires pour l'enquête sont déterminés et discutés avec le bureau régional de l'UNICEF. Les </w:t>
      </w:r>
      <w:r>
        <w:rPr>
          <w:rFonts w:ascii="Book Antiqua" w:hAnsi="Book Antiqua"/>
          <w:color w:val="222222"/>
          <w:lang w:val="fr-FR"/>
        </w:rPr>
        <w:t>équipements/</w:t>
      </w:r>
      <w:r w:rsidR="00DD0FE4" w:rsidRPr="00360D3B">
        <w:rPr>
          <w:rFonts w:ascii="Book Antiqua" w:hAnsi="Book Antiqua"/>
          <w:color w:val="222222"/>
          <w:lang w:val="fr-FR"/>
        </w:rPr>
        <w:t xml:space="preserve">fournitures sont commandées par le pays. Un délai suffisant devrait être accordé entre le moment de la passation des marchés et la date prévue de livraison des articles avant le début de la formation du </w:t>
      </w:r>
      <w:r w:rsidR="00CF7F95" w:rsidRPr="00360D3B">
        <w:rPr>
          <w:rFonts w:ascii="Book Antiqua" w:hAnsi="Book Antiqua"/>
          <w:color w:val="222222"/>
          <w:lang w:val="fr-FR"/>
        </w:rPr>
        <w:t>prétest</w:t>
      </w:r>
      <w:r w:rsidR="00DD0FE4" w:rsidRPr="00360D3B">
        <w:rPr>
          <w:rFonts w:ascii="Book Antiqua" w:hAnsi="Book Antiqua"/>
          <w:color w:val="222222"/>
          <w:lang w:val="fr-FR"/>
        </w:rPr>
        <w:t xml:space="preserve"> et la collecte des données. </w:t>
      </w:r>
    </w:p>
    <w:p w14:paraId="61C4E8ED" w14:textId="77777777" w:rsidR="00DD0FE4" w:rsidRPr="00360D3B" w:rsidRDefault="00DD0FE4" w:rsidP="00DD0FE4">
      <w:pPr>
        <w:pStyle w:val="ListParagraph"/>
        <w:rPr>
          <w:rFonts w:ascii="Book Antiqua" w:hAnsi="Book Antiqua" w:cs="Times New Roman"/>
          <w:lang w:val="fr-FR"/>
        </w:rPr>
      </w:pPr>
    </w:p>
    <w:p w14:paraId="7529804A" w14:textId="5B9804C9" w:rsidR="00A43582" w:rsidRPr="001F7F6E" w:rsidRDefault="00DD0FE4" w:rsidP="005A65D3">
      <w:pPr>
        <w:pStyle w:val="ListParagraph"/>
        <w:numPr>
          <w:ilvl w:val="0"/>
          <w:numId w:val="6"/>
        </w:numPr>
        <w:spacing w:after="0" w:line="264" w:lineRule="auto"/>
        <w:jc w:val="both"/>
        <w:rPr>
          <w:rFonts w:ascii="Book Antiqua" w:hAnsi="Book Antiqua" w:cs="Times New Roman"/>
          <w:lang w:val="fr-FR"/>
        </w:rPr>
      </w:pPr>
      <w:r w:rsidRPr="000E41E7">
        <w:rPr>
          <w:rFonts w:ascii="Book Antiqua" w:hAnsi="Book Antiqua"/>
          <w:b/>
          <w:color w:val="222222"/>
          <w:lang w:val="fr-FR"/>
        </w:rPr>
        <w:t xml:space="preserve">Formation </w:t>
      </w:r>
      <w:r w:rsidR="001F7F6E" w:rsidRPr="000E41E7">
        <w:rPr>
          <w:rFonts w:ascii="Book Antiqua" w:hAnsi="Book Antiqua"/>
          <w:b/>
          <w:color w:val="222222"/>
          <w:lang w:val="fr-FR"/>
        </w:rPr>
        <w:t>en cartographie et</w:t>
      </w:r>
      <w:r w:rsidRPr="000E41E7">
        <w:rPr>
          <w:rFonts w:ascii="Book Antiqua" w:hAnsi="Book Antiqua"/>
          <w:b/>
          <w:color w:val="222222"/>
          <w:lang w:val="fr-FR"/>
        </w:rPr>
        <w:t xml:space="preserve"> dénombrement</w:t>
      </w:r>
      <w:r w:rsidRPr="00360D3B">
        <w:rPr>
          <w:rFonts w:ascii="Book Antiqua" w:hAnsi="Book Antiqua"/>
          <w:color w:val="222222"/>
          <w:lang w:val="fr-FR"/>
        </w:rPr>
        <w:t>. La formation sur l</w:t>
      </w:r>
      <w:r w:rsidR="001F7F6E">
        <w:rPr>
          <w:rFonts w:ascii="Book Antiqua" w:hAnsi="Book Antiqua"/>
          <w:color w:val="222222"/>
          <w:lang w:val="fr-FR"/>
        </w:rPr>
        <w:t>a cartographie et l</w:t>
      </w:r>
      <w:r w:rsidRPr="00360D3B">
        <w:rPr>
          <w:rFonts w:ascii="Book Antiqua" w:hAnsi="Book Antiqua"/>
          <w:color w:val="222222"/>
          <w:lang w:val="fr-FR"/>
        </w:rPr>
        <w:t xml:space="preserve">e dénombrement des ménages est menée pour les agents de cartographie et de dénombrement selon les recommandations décrites dans le manuel MICS pour la cartographie et la liste des ménages. L'agenda de la formation ainsi que les fiches de dénombrement à utiliser sont revues </w:t>
      </w:r>
      <w:r w:rsidR="001F7F6E">
        <w:rPr>
          <w:rFonts w:ascii="Book Antiqua" w:hAnsi="Book Antiqua"/>
          <w:color w:val="222222"/>
          <w:lang w:val="fr-FR"/>
        </w:rPr>
        <w:t xml:space="preserve">par </w:t>
      </w:r>
      <w:r w:rsidRPr="00360D3B">
        <w:rPr>
          <w:rFonts w:ascii="Book Antiqua" w:hAnsi="Book Antiqua"/>
          <w:color w:val="222222"/>
          <w:lang w:val="fr-FR"/>
        </w:rPr>
        <w:t xml:space="preserve">l'expert régional en échantillonnage </w:t>
      </w:r>
      <w:r w:rsidR="001F7F6E">
        <w:rPr>
          <w:rFonts w:ascii="Book Antiqua" w:hAnsi="Book Antiqua"/>
          <w:color w:val="222222"/>
          <w:lang w:val="fr-FR"/>
        </w:rPr>
        <w:t xml:space="preserve">et le </w:t>
      </w:r>
      <w:r w:rsidR="000E41E7">
        <w:rPr>
          <w:rFonts w:ascii="Book Antiqua" w:hAnsi="Book Antiqua"/>
          <w:color w:val="222222"/>
          <w:lang w:val="fr-FR"/>
        </w:rPr>
        <w:t>BR</w:t>
      </w:r>
      <w:r w:rsidR="001F7F6E">
        <w:rPr>
          <w:rFonts w:ascii="Book Antiqua" w:hAnsi="Book Antiqua"/>
          <w:color w:val="222222"/>
          <w:lang w:val="fr-FR"/>
        </w:rPr>
        <w:t xml:space="preserve"> </w:t>
      </w:r>
      <w:r w:rsidRPr="00360D3B">
        <w:rPr>
          <w:rFonts w:ascii="Book Antiqua" w:hAnsi="Book Antiqua"/>
          <w:color w:val="222222"/>
          <w:lang w:val="fr-FR"/>
        </w:rPr>
        <w:t xml:space="preserve">et, lorsqu'ils sont utilisés, l'application de saisie des données est examinée par l'expert régional en informatique. Sur la base de la sélection de l'échantillon et conformément au Manuel de cartographie et de dénombrement des ménages, </w:t>
      </w:r>
      <w:r w:rsidRPr="001F7F6E">
        <w:rPr>
          <w:rFonts w:ascii="Book Antiqua" w:hAnsi="Book Antiqua"/>
          <w:color w:val="FF0000"/>
          <w:lang w:val="fr-FR"/>
        </w:rPr>
        <w:t>l'INS</w:t>
      </w:r>
      <w:r w:rsidRPr="00360D3B">
        <w:rPr>
          <w:rFonts w:ascii="Book Antiqua" w:hAnsi="Book Antiqua"/>
          <w:color w:val="222222"/>
          <w:lang w:val="fr-FR"/>
        </w:rPr>
        <w:t xml:space="preserve"> effectue l</w:t>
      </w:r>
      <w:r w:rsidR="005A65D3" w:rsidRPr="00360D3B">
        <w:rPr>
          <w:rFonts w:ascii="Book Antiqua" w:hAnsi="Book Antiqua"/>
          <w:color w:val="222222"/>
          <w:lang w:val="fr-FR"/>
        </w:rPr>
        <w:t>e dénombrement e</w:t>
      </w:r>
      <w:r w:rsidRPr="00360D3B">
        <w:rPr>
          <w:rFonts w:ascii="Book Antiqua" w:hAnsi="Book Antiqua"/>
          <w:color w:val="222222"/>
          <w:lang w:val="fr-FR"/>
        </w:rPr>
        <w:t xml:space="preserve">t la sélection des ménages dans les grappes échantillonnées. Au besoin, le </w:t>
      </w:r>
      <w:r w:rsidR="000E41E7">
        <w:rPr>
          <w:rFonts w:ascii="Book Antiqua" w:hAnsi="Book Antiqua"/>
          <w:color w:val="222222"/>
          <w:lang w:val="fr-FR"/>
        </w:rPr>
        <w:t>BR</w:t>
      </w:r>
      <w:r w:rsidRPr="00360D3B">
        <w:rPr>
          <w:rFonts w:ascii="Book Antiqua" w:hAnsi="Book Antiqua"/>
          <w:color w:val="222222"/>
          <w:lang w:val="fr-FR"/>
        </w:rPr>
        <w:t xml:space="preserve"> de l'UNICEF envoie l'expert régional </w:t>
      </w:r>
      <w:r w:rsidR="005A65D3" w:rsidRPr="00360D3B">
        <w:rPr>
          <w:rFonts w:ascii="Book Antiqua" w:hAnsi="Book Antiqua"/>
          <w:color w:val="222222"/>
          <w:lang w:val="fr-FR"/>
        </w:rPr>
        <w:t xml:space="preserve">en </w:t>
      </w:r>
      <w:r w:rsidRPr="00360D3B">
        <w:rPr>
          <w:rFonts w:ascii="Book Antiqua" w:hAnsi="Book Antiqua"/>
          <w:color w:val="222222"/>
          <w:lang w:val="fr-FR"/>
        </w:rPr>
        <w:t xml:space="preserve">échantillonnage et / ou à l'expert régional pour le traitement des données </w:t>
      </w:r>
      <w:r w:rsidR="005A65D3" w:rsidRPr="00360D3B">
        <w:rPr>
          <w:rFonts w:ascii="Book Antiqua" w:hAnsi="Book Antiqua"/>
          <w:color w:val="222222"/>
          <w:lang w:val="fr-FR"/>
        </w:rPr>
        <w:t>pour appuyer la</w:t>
      </w:r>
      <w:r w:rsidRPr="00360D3B">
        <w:rPr>
          <w:rFonts w:ascii="Book Antiqua" w:hAnsi="Book Antiqua"/>
          <w:color w:val="222222"/>
          <w:lang w:val="fr-FR"/>
        </w:rPr>
        <w:t xml:space="preserve"> formation et / ou </w:t>
      </w:r>
      <w:r w:rsidR="001F7F6E">
        <w:rPr>
          <w:rFonts w:ascii="Book Antiqua" w:hAnsi="Book Antiqua"/>
          <w:color w:val="222222"/>
          <w:lang w:val="fr-FR"/>
        </w:rPr>
        <w:t xml:space="preserve">pour suivre </w:t>
      </w:r>
      <w:r w:rsidRPr="00360D3B">
        <w:rPr>
          <w:rFonts w:ascii="Book Antiqua" w:hAnsi="Book Antiqua"/>
          <w:color w:val="222222"/>
          <w:lang w:val="fr-FR"/>
        </w:rPr>
        <w:t>les premiers jours d</w:t>
      </w:r>
      <w:r w:rsidR="005A65D3" w:rsidRPr="00360D3B">
        <w:rPr>
          <w:rFonts w:ascii="Book Antiqua" w:hAnsi="Book Antiqua"/>
          <w:color w:val="222222"/>
          <w:lang w:val="fr-FR"/>
        </w:rPr>
        <w:t>e dénombrement</w:t>
      </w:r>
      <w:r w:rsidRPr="00360D3B">
        <w:rPr>
          <w:rFonts w:ascii="Book Antiqua" w:hAnsi="Book Antiqua"/>
          <w:color w:val="222222"/>
          <w:lang w:val="fr-FR"/>
        </w:rPr>
        <w:t xml:space="preserve">. La sélection des ménages et l'application </w:t>
      </w:r>
      <w:r w:rsidR="005A65D3" w:rsidRPr="00360D3B">
        <w:rPr>
          <w:rFonts w:ascii="Book Antiqua" w:hAnsi="Book Antiqua"/>
          <w:color w:val="222222"/>
          <w:lang w:val="fr-FR"/>
        </w:rPr>
        <w:t>CAPI</w:t>
      </w:r>
      <w:r w:rsidRPr="00360D3B">
        <w:rPr>
          <w:rFonts w:ascii="Book Antiqua" w:hAnsi="Book Antiqua"/>
          <w:color w:val="222222"/>
          <w:lang w:val="fr-FR"/>
        </w:rPr>
        <w:t xml:space="preserve"> sont également </w:t>
      </w:r>
      <w:r w:rsidR="001F7F6E">
        <w:rPr>
          <w:rFonts w:ascii="Book Antiqua" w:hAnsi="Book Antiqua"/>
          <w:color w:val="222222"/>
          <w:lang w:val="fr-FR"/>
        </w:rPr>
        <w:t>revues</w:t>
      </w:r>
      <w:r w:rsidRPr="00360D3B">
        <w:rPr>
          <w:rFonts w:ascii="Book Antiqua" w:hAnsi="Book Antiqua"/>
          <w:color w:val="222222"/>
          <w:lang w:val="fr-FR"/>
        </w:rPr>
        <w:t xml:space="preserve"> par l'expert régional </w:t>
      </w:r>
      <w:r w:rsidR="001F7F6E">
        <w:rPr>
          <w:rFonts w:ascii="Book Antiqua" w:hAnsi="Book Antiqua"/>
          <w:color w:val="222222"/>
          <w:lang w:val="fr-FR"/>
        </w:rPr>
        <w:t xml:space="preserve">en </w:t>
      </w:r>
      <w:r w:rsidRPr="00360D3B">
        <w:rPr>
          <w:rFonts w:ascii="Book Antiqua" w:hAnsi="Book Antiqua"/>
          <w:color w:val="222222"/>
          <w:lang w:val="fr-FR"/>
        </w:rPr>
        <w:t>échantillonnage, soit à distance, soit pendant le séjour dans le pays. La</w:t>
      </w:r>
      <w:r w:rsidR="005A65D3" w:rsidRPr="00360D3B">
        <w:rPr>
          <w:rFonts w:ascii="Book Antiqua" w:hAnsi="Book Antiqua"/>
          <w:color w:val="222222"/>
          <w:lang w:val="fr-FR"/>
        </w:rPr>
        <w:t xml:space="preserve"> deuxième étape de</w:t>
      </w:r>
      <w:r w:rsidRPr="00360D3B">
        <w:rPr>
          <w:rFonts w:ascii="Book Antiqua" w:hAnsi="Book Antiqua"/>
          <w:color w:val="222222"/>
          <w:lang w:val="fr-FR"/>
        </w:rPr>
        <w:t xml:space="preserve"> sélection de l'échantillon est effectuée.</w:t>
      </w:r>
      <w:r w:rsidR="005B27F0" w:rsidRPr="00360D3B">
        <w:rPr>
          <w:rFonts w:ascii="Book Antiqua" w:hAnsi="Book Antiqua" w:cs="Times New Roman"/>
          <w:lang w:val="fr-FR"/>
        </w:rPr>
        <w:t xml:space="preserve"> </w:t>
      </w:r>
    </w:p>
    <w:p w14:paraId="2F45AA43" w14:textId="77777777" w:rsidR="005A65D3" w:rsidRPr="001F7F6E" w:rsidRDefault="005A65D3" w:rsidP="00360D3B">
      <w:pPr>
        <w:pStyle w:val="ListParagraph"/>
        <w:spacing w:after="0" w:line="264" w:lineRule="auto"/>
        <w:ind w:left="360"/>
        <w:jc w:val="both"/>
        <w:rPr>
          <w:rFonts w:ascii="Book Antiqua" w:hAnsi="Book Antiqua" w:cs="Times New Roman"/>
          <w:lang w:val="fr-FR"/>
        </w:rPr>
      </w:pPr>
    </w:p>
    <w:p w14:paraId="2050D36B" w14:textId="12D0DD88" w:rsidR="005B27F0" w:rsidRPr="00360D3B" w:rsidRDefault="005A65D3" w:rsidP="00A43582">
      <w:pPr>
        <w:pStyle w:val="ListParagraph"/>
        <w:numPr>
          <w:ilvl w:val="0"/>
          <w:numId w:val="6"/>
        </w:numPr>
        <w:spacing w:after="0" w:line="264" w:lineRule="auto"/>
        <w:jc w:val="both"/>
        <w:rPr>
          <w:rFonts w:ascii="Book Antiqua" w:hAnsi="Book Antiqua" w:cs="Times New Roman"/>
          <w:lang w:val="fr-FR"/>
        </w:rPr>
      </w:pPr>
      <w:r w:rsidRPr="000E41E7">
        <w:rPr>
          <w:rFonts w:ascii="Book Antiqua" w:hAnsi="Book Antiqua"/>
          <w:b/>
          <w:color w:val="222222"/>
          <w:lang w:val="fr-FR"/>
        </w:rPr>
        <w:t>Prétest des questionnaires</w:t>
      </w:r>
      <w:r w:rsidRPr="00360D3B">
        <w:rPr>
          <w:rFonts w:ascii="Book Antiqua" w:hAnsi="Book Antiqua"/>
          <w:color w:val="222222"/>
          <w:lang w:val="fr-FR"/>
        </w:rPr>
        <w:t xml:space="preserve">. Les questionnaires sont prétestés après une formation appropriée. Le programme de formation, qui doit être similaire au contenu du programme principal de formation, est revu à l'avance par le </w:t>
      </w:r>
      <w:r w:rsidR="000E41E7">
        <w:rPr>
          <w:rFonts w:ascii="Book Antiqua" w:hAnsi="Book Antiqua"/>
          <w:color w:val="222222"/>
          <w:lang w:val="fr-FR"/>
        </w:rPr>
        <w:t>BR</w:t>
      </w:r>
      <w:r w:rsidR="00D50EEA">
        <w:rPr>
          <w:rFonts w:ascii="Book Antiqua" w:hAnsi="Book Antiqua"/>
          <w:color w:val="222222"/>
          <w:lang w:val="fr-FR"/>
        </w:rPr>
        <w:t xml:space="preserve"> </w:t>
      </w:r>
      <w:r w:rsidRPr="00360D3B">
        <w:rPr>
          <w:rFonts w:ascii="Book Antiqua" w:hAnsi="Book Antiqua"/>
          <w:color w:val="222222"/>
          <w:lang w:val="fr-FR"/>
        </w:rPr>
        <w:t xml:space="preserve">de l’UNICEF. L'expert régional en enquête sur les ménages soutient la formation et le pré-test. Le rapport de pré-test est développé et partagé avec le </w:t>
      </w:r>
      <w:r w:rsidR="000E41E7">
        <w:rPr>
          <w:rFonts w:ascii="Book Antiqua" w:hAnsi="Book Antiqua"/>
          <w:color w:val="222222"/>
          <w:lang w:val="fr-FR"/>
        </w:rPr>
        <w:t>BR</w:t>
      </w:r>
      <w:r w:rsidR="00D50EEA">
        <w:rPr>
          <w:rFonts w:ascii="Book Antiqua" w:hAnsi="Book Antiqua"/>
          <w:color w:val="222222"/>
          <w:lang w:val="fr-FR"/>
        </w:rPr>
        <w:t xml:space="preserve"> </w:t>
      </w:r>
      <w:r w:rsidRPr="00360D3B">
        <w:rPr>
          <w:rFonts w:ascii="Book Antiqua" w:hAnsi="Book Antiqua"/>
          <w:color w:val="222222"/>
          <w:lang w:val="fr-FR"/>
        </w:rPr>
        <w:t xml:space="preserve">de l'UNICEF pour revue. Les questionnaires sont finalisés après accord des parties. Un temps suffisant doit être accordé entre le pré-test du questionnaire et le test </w:t>
      </w:r>
      <w:r w:rsidR="00712717">
        <w:rPr>
          <w:rFonts w:ascii="Book Antiqua" w:hAnsi="Book Antiqua"/>
          <w:color w:val="222222"/>
          <w:lang w:val="fr-FR"/>
        </w:rPr>
        <w:t xml:space="preserve">de l’application </w:t>
      </w:r>
      <w:r w:rsidRPr="00360D3B">
        <w:rPr>
          <w:rFonts w:ascii="Book Antiqua" w:hAnsi="Book Antiqua"/>
          <w:color w:val="222222"/>
          <w:lang w:val="fr-FR"/>
        </w:rPr>
        <w:t xml:space="preserve">CAPI / application de saisie de données pour s'assurer que tous les questionnaires peuvent être soigneusement revus avant que l'application CAPI </w:t>
      </w:r>
      <w:r w:rsidR="000E41E7">
        <w:rPr>
          <w:rFonts w:ascii="Book Antiqua" w:hAnsi="Book Antiqua"/>
          <w:color w:val="222222"/>
          <w:lang w:val="fr-FR"/>
        </w:rPr>
        <w:t>n</w:t>
      </w:r>
      <w:r w:rsidR="00B33C9D">
        <w:rPr>
          <w:rFonts w:ascii="Book Antiqua" w:hAnsi="Book Antiqua"/>
          <w:color w:val="222222"/>
          <w:lang w:val="fr-FR"/>
        </w:rPr>
        <w:t xml:space="preserve">e </w:t>
      </w:r>
      <w:r w:rsidRPr="00360D3B">
        <w:rPr>
          <w:rFonts w:ascii="Book Antiqua" w:hAnsi="Book Antiqua"/>
          <w:color w:val="222222"/>
          <w:lang w:val="fr-FR"/>
        </w:rPr>
        <w:t>soit testée</w:t>
      </w:r>
      <w:r w:rsidR="005B27F0" w:rsidRPr="00360D3B">
        <w:rPr>
          <w:rFonts w:ascii="Book Antiqua" w:hAnsi="Book Antiqua" w:cs="Times New Roman"/>
          <w:lang w:val="fr-FR"/>
        </w:rPr>
        <w:t>.</w:t>
      </w:r>
    </w:p>
    <w:p w14:paraId="041C9354" w14:textId="77777777" w:rsidR="00A43582" w:rsidRPr="00360D3B" w:rsidRDefault="00A43582" w:rsidP="00A43582">
      <w:pPr>
        <w:spacing w:after="0" w:line="264" w:lineRule="auto"/>
        <w:jc w:val="both"/>
        <w:rPr>
          <w:rFonts w:ascii="Book Antiqua" w:hAnsi="Book Antiqua" w:cs="Times New Roman"/>
          <w:lang w:val="fr-FR"/>
        </w:rPr>
      </w:pPr>
    </w:p>
    <w:p w14:paraId="10FF00F1" w14:textId="3DCF9C10" w:rsidR="00A43582" w:rsidRPr="00CF7F95" w:rsidRDefault="005A65D3" w:rsidP="005A65D3">
      <w:pPr>
        <w:pStyle w:val="ListParagraph"/>
        <w:numPr>
          <w:ilvl w:val="0"/>
          <w:numId w:val="6"/>
        </w:numPr>
        <w:spacing w:after="0" w:line="264" w:lineRule="auto"/>
        <w:jc w:val="both"/>
        <w:rPr>
          <w:rFonts w:ascii="Book Antiqua" w:hAnsi="Book Antiqua" w:cs="Times New Roman"/>
          <w:lang w:val="fr-FR"/>
        </w:rPr>
      </w:pPr>
      <w:r w:rsidRPr="000E41E7">
        <w:rPr>
          <w:rFonts w:ascii="Book Antiqua" w:hAnsi="Book Antiqua"/>
          <w:b/>
          <w:color w:val="222222"/>
          <w:lang w:val="fr-FR"/>
        </w:rPr>
        <w:t>Deuxième atelier sur le traitement des données</w:t>
      </w:r>
      <w:r w:rsidRPr="00360D3B">
        <w:rPr>
          <w:rFonts w:ascii="Book Antiqua" w:hAnsi="Book Antiqua"/>
          <w:color w:val="222222"/>
          <w:lang w:val="fr-FR"/>
        </w:rPr>
        <w:t>. L'équipe pays chargée de l'enquête y compris le coordonnateur national du traitement des données de la MICS et le consultant national MICS, doivent participer à cet atelier pour renforcer leurs compétences dans l'utilisation des deux logiciels utilisés par MICS (CSPro et SPSS) et améliorer la compréhension de la méthodologie, des protocoles</w:t>
      </w:r>
      <w:r w:rsidR="000E41E7">
        <w:rPr>
          <w:rFonts w:ascii="Book Antiqua" w:hAnsi="Book Antiqua"/>
          <w:color w:val="222222"/>
          <w:lang w:val="fr-FR"/>
        </w:rPr>
        <w:t>,</w:t>
      </w:r>
      <w:r w:rsidRPr="00360D3B">
        <w:rPr>
          <w:rFonts w:ascii="Book Antiqua" w:hAnsi="Book Antiqua"/>
          <w:color w:val="222222"/>
          <w:lang w:val="fr-FR"/>
        </w:rPr>
        <w:t xml:space="preserve"> des standards et des directives techniques. L'expert régional en traitement des données participe à l'atelier et soutient l'équipe de pays, avec l'équipe de traitement de données </w:t>
      </w:r>
      <w:r w:rsidR="000E41E7">
        <w:rPr>
          <w:rFonts w:ascii="Book Antiqua" w:hAnsi="Book Antiqua"/>
          <w:color w:val="222222"/>
          <w:lang w:val="fr-FR"/>
        </w:rPr>
        <w:t xml:space="preserve">de </w:t>
      </w:r>
      <w:r w:rsidR="00712717">
        <w:rPr>
          <w:rFonts w:ascii="Book Antiqua" w:hAnsi="Book Antiqua"/>
          <w:color w:val="222222"/>
          <w:lang w:val="fr-FR"/>
        </w:rPr>
        <w:t>MICS Global</w:t>
      </w:r>
      <w:r w:rsidRPr="00360D3B">
        <w:rPr>
          <w:rFonts w:ascii="Book Antiqua" w:hAnsi="Book Antiqua"/>
          <w:color w:val="222222"/>
          <w:lang w:val="fr-FR"/>
        </w:rPr>
        <w:t xml:space="preserve"> </w:t>
      </w:r>
      <w:r w:rsidR="000E41E7">
        <w:rPr>
          <w:rFonts w:ascii="Book Antiqua" w:hAnsi="Book Antiqua"/>
          <w:color w:val="222222"/>
          <w:lang w:val="fr-FR"/>
        </w:rPr>
        <w:t xml:space="preserve">qui partage et appuie </w:t>
      </w:r>
      <w:r w:rsidRPr="00360D3B">
        <w:rPr>
          <w:rFonts w:ascii="Book Antiqua" w:hAnsi="Book Antiqua"/>
          <w:color w:val="222222"/>
          <w:lang w:val="fr-FR"/>
        </w:rPr>
        <w:t xml:space="preserve">l'adaptation de l'application de saisie de données et des programmes de tabulation (syntaxes). Au cours de ce même atelier, l'équipe pays chargée de l'enquête se familiarise avec la mise en œuvre de l’archivage de l’enquête. Le </w:t>
      </w:r>
      <w:r w:rsidR="000E41E7" w:rsidRPr="00360D3B">
        <w:rPr>
          <w:rFonts w:ascii="Book Antiqua" w:hAnsi="Book Antiqua"/>
          <w:color w:val="222222"/>
          <w:lang w:val="fr-FR"/>
        </w:rPr>
        <w:t>coordonnateur</w:t>
      </w:r>
      <w:r w:rsidRPr="00360D3B">
        <w:rPr>
          <w:rFonts w:ascii="Book Antiqua" w:hAnsi="Book Antiqua"/>
          <w:color w:val="222222"/>
          <w:lang w:val="fr-FR"/>
        </w:rPr>
        <w:t xml:space="preserve"> technique de </w:t>
      </w:r>
      <w:r w:rsidRPr="000E41E7">
        <w:rPr>
          <w:rFonts w:ascii="Book Antiqua" w:hAnsi="Book Antiqua"/>
          <w:color w:val="FF0000"/>
          <w:lang w:val="fr-FR"/>
        </w:rPr>
        <w:t xml:space="preserve">l'INS </w:t>
      </w:r>
      <w:r w:rsidRPr="00360D3B">
        <w:rPr>
          <w:rFonts w:ascii="Book Antiqua" w:hAnsi="Book Antiqua"/>
          <w:color w:val="222222"/>
          <w:lang w:val="fr-FR"/>
        </w:rPr>
        <w:t xml:space="preserve">et le coordonnateur des MICS de l'UNICEF participent également à cet atelier </w:t>
      </w:r>
    </w:p>
    <w:p w14:paraId="7E575279" w14:textId="77777777" w:rsidR="005A65D3" w:rsidRPr="00CF7F95" w:rsidRDefault="005A65D3" w:rsidP="005A65D3">
      <w:pPr>
        <w:pStyle w:val="ListParagraph"/>
        <w:rPr>
          <w:rFonts w:ascii="Book Antiqua" w:hAnsi="Book Antiqua" w:cs="Times New Roman"/>
          <w:lang w:val="fr-FR"/>
        </w:rPr>
      </w:pPr>
    </w:p>
    <w:p w14:paraId="7790111A" w14:textId="1620A620" w:rsidR="00A43582" w:rsidRPr="00360D3B" w:rsidRDefault="005A65D3" w:rsidP="00360D3B">
      <w:pPr>
        <w:pStyle w:val="ListParagraph"/>
        <w:numPr>
          <w:ilvl w:val="0"/>
          <w:numId w:val="6"/>
        </w:numPr>
        <w:spacing w:after="0" w:line="264" w:lineRule="auto"/>
        <w:jc w:val="both"/>
        <w:rPr>
          <w:rFonts w:ascii="Book Antiqua" w:hAnsi="Book Antiqua" w:cs="Times New Roman"/>
          <w:lang w:val="fr-FR"/>
        </w:rPr>
      </w:pPr>
      <w:r w:rsidRPr="000E41E7">
        <w:rPr>
          <w:rFonts w:ascii="Book Antiqua" w:hAnsi="Book Antiqua"/>
          <w:b/>
          <w:color w:val="222222"/>
          <w:lang w:val="fr-FR"/>
        </w:rPr>
        <w:lastRenderedPageBreak/>
        <w:t>Application de saisie de données</w:t>
      </w:r>
      <w:r w:rsidRPr="00360D3B">
        <w:rPr>
          <w:rFonts w:ascii="Book Antiqua" w:hAnsi="Book Antiqua"/>
          <w:color w:val="222222"/>
          <w:lang w:val="fr-FR"/>
        </w:rPr>
        <w:t xml:space="preserve">. Au cours de l'atelier de traitement des données MICS, les participants sont formés à l’adaptation de l'application CAPI / saisie des données et l'édition des programmes d'application et de tabulation. Les </w:t>
      </w:r>
      <w:r w:rsidR="00360D3B" w:rsidRPr="00360D3B">
        <w:rPr>
          <w:rFonts w:ascii="Book Antiqua" w:hAnsi="Book Antiqua"/>
          <w:color w:val="222222"/>
          <w:lang w:val="fr-FR"/>
        </w:rPr>
        <w:t xml:space="preserve">applications </w:t>
      </w:r>
      <w:r w:rsidRPr="00360D3B">
        <w:rPr>
          <w:rFonts w:ascii="Book Antiqua" w:hAnsi="Book Antiqua"/>
          <w:color w:val="222222"/>
          <w:lang w:val="fr-FR"/>
        </w:rPr>
        <w:t xml:space="preserve">sont entièrement </w:t>
      </w:r>
      <w:r w:rsidR="00360D3B" w:rsidRPr="00360D3B">
        <w:rPr>
          <w:rFonts w:ascii="Book Antiqua" w:hAnsi="Book Antiqua"/>
          <w:color w:val="222222"/>
          <w:lang w:val="fr-FR"/>
        </w:rPr>
        <w:t>customisées e</w:t>
      </w:r>
      <w:r w:rsidRPr="00360D3B">
        <w:rPr>
          <w:rFonts w:ascii="Book Antiqua" w:hAnsi="Book Antiqua"/>
          <w:color w:val="222222"/>
          <w:lang w:val="fr-FR"/>
        </w:rPr>
        <w:t xml:space="preserve">t complétées dans le pays, sur la base des questionnaires prétestés et définitifs, puis envoyées au bureau régional de l'UNICEF pour </w:t>
      </w:r>
      <w:r w:rsidR="00360D3B" w:rsidRPr="00360D3B">
        <w:rPr>
          <w:rFonts w:ascii="Book Antiqua" w:hAnsi="Book Antiqua"/>
          <w:color w:val="222222"/>
          <w:lang w:val="fr-FR"/>
        </w:rPr>
        <w:t>revue</w:t>
      </w:r>
      <w:r w:rsidRPr="00360D3B">
        <w:rPr>
          <w:rFonts w:ascii="Book Antiqua" w:hAnsi="Book Antiqua"/>
          <w:color w:val="222222"/>
          <w:lang w:val="fr-FR"/>
        </w:rPr>
        <w:t xml:space="preserve"> et commentaires. L'application CAPI </w:t>
      </w:r>
      <w:r w:rsidR="00360D3B" w:rsidRPr="00360D3B">
        <w:rPr>
          <w:rFonts w:ascii="Book Antiqua" w:hAnsi="Book Antiqua"/>
          <w:color w:val="222222"/>
          <w:lang w:val="fr-FR"/>
        </w:rPr>
        <w:t>d’</w:t>
      </w:r>
      <w:r w:rsidRPr="00360D3B">
        <w:rPr>
          <w:rFonts w:ascii="Book Antiqua" w:hAnsi="Book Antiqua"/>
          <w:color w:val="222222"/>
          <w:lang w:val="fr-FR"/>
        </w:rPr>
        <w:t xml:space="preserve">entrée de données est alors testée et finalisée. </w:t>
      </w:r>
      <w:r w:rsidR="00712717">
        <w:rPr>
          <w:rFonts w:ascii="Book Antiqua" w:hAnsi="Book Antiqua"/>
          <w:color w:val="222222"/>
          <w:lang w:val="fr-FR"/>
        </w:rPr>
        <w:t>Ce test</w:t>
      </w:r>
      <w:r w:rsidRPr="00360D3B">
        <w:rPr>
          <w:rFonts w:ascii="Book Antiqua" w:hAnsi="Book Antiqua"/>
          <w:color w:val="222222"/>
          <w:lang w:val="fr-FR"/>
        </w:rPr>
        <w:t xml:space="preserve"> est </w:t>
      </w:r>
      <w:r w:rsidR="00360D3B" w:rsidRPr="00360D3B">
        <w:rPr>
          <w:rFonts w:ascii="Book Antiqua" w:hAnsi="Book Antiqua"/>
          <w:color w:val="222222"/>
          <w:lang w:val="fr-FR"/>
        </w:rPr>
        <w:t>appuyé</w:t>
      </w:r>
      <w:r w:rsidRPr="00360D3B">
        <w:rPr>
          <w:rFonts w:ascii="Book Antiqua" w:hAnsi="Book Antiqua"/>
          <w:color w:val="222222"/>
          <w:lang w:val="fr-FR"/>
        </w:rPr>
        <w:t xml:space="preserve"> par l'expert régional en </w:t>
      </w:r>
      <w:r w:rsidR="00360D3B" w:rsidRPr="00360D3B">
        <w:rPr>
          <w:rFonts w:ascii="Book Antiqua" w:hAnsi="Book Antiqua"/>
          <w:color w:val="222222"/>
          <w:lang w:val="fr-FR"/>
        </w:rPr>
        <w:t>traitement des données</w:t>
      </w:r>
      <w:r w:rsidRPr="00360D3B">
        <w:rPr>
          <w:rFonts w:ascii="Book Antiqua" w:hAnsi="Book Antiqua"/>
          <w:color w:val="222222"/>
          <w:lang w:val="fr-FR"/>
        </w:rPr>
        <w:t>.</w:t>
      </w:r>
      <w:r w:rsidR="00360D3B" w:rsidRPr="00360D3B">
        <w:rPr>
          <w:rFonts w:ascii="Book Antiqua" w:hAnsi="Book Antiqua" w:cs="Times New Roman"/>
          <w:lang w:val="fr-FR"/>
        </w:rPr>
        <w:t xml:space="preserve"> </w:t>
      </w:r>
    </w:p>
    <w:p w14:paraId="49E26449" w14:textId="77777777" w:rsidR="00360D3B" w:rsidRPr="00360D3B" w:rsidRDefault="00360D3B" w:rsidP="00360D3B">
      <w:pPr>
        <w:pStyle w:val="ListParagraph"/>
        <w:rPr>
          <w:rFonts w:ascii="Book Antiqua" w:hAnsi="Book Antiqua" w:cs="Times New Roman"/>
          <w:lang w:val="fr-FR"/>
        </w:rPr>
      </w:pPr>
    </w:p>
    <w:p w14:paraId="0944C391" w14:textId="30D73C92" w:rsidR="00A43582" w:rsidRPr="0012022D" w:rsidRDefault="00A43582" w:rsidP="00A43582">
      <w:pPr>
        <w:spacing w:after="0" w:line="264" w:lineRule="auto"/>
        <w:jc w:val="center"/>
        <w:rPr>
          <w:rFonts w:ascii="Book Antiqua" w:eastAsia="Calibri" w:hAnsi="Book Antiqua" w:cs="Times New Roman"/>
          <w:b/>
        </w:rPr>
      </w:pPr>
      <w:r w:rsidRPr="0012022D">
        <w:rPr>
          <w:rFonts w:ascii="Book Antiqua" w:eastAsia="Calibri" w:hAnsi="Book Antiqua" w:cs="Times New Roman"/>
          <w:b/>
        </w:rPr>
        <w:t>I</w:t>
      </w:r>
      <w:r w:rsidR="00BA4284">
        <w:rPr>
          <w:rFonts w:ascii="Book Antiqua" w:eastAsia="Calibri" w:hAnsi="Book Antiqua" w:cs="Times New Roman"/>
          <w:b/>
        </w:rPr>
        <w:t>II</w:t>
      </w:r>
      <w:r w:rsidRPr="0012022D">
        <w:rPr>
          <w:rFonts w:ascii="Book Antiqua" w:eastAsia="Calibri" w:hAnsi="Book Antiqua" w:cs="Times New Roman"/>
          <w:b/>
        </w:rPr>
        <w:t xml:space="preserve">. </w:t>
      </w:r>
      <w:r w:rsidR="00360D3B">
        <w:rPr>
          <w:rFonts w:ascii="Book Antiqua" w:eastAsia="Calibri" w:hAnsi="Book Antiqua" w:cs="Times New Roman"/>
          <w:b/>
        </w:rPr>
        <w:t>Travail de terrain</w:t>
      </w:r>
    </w:p>
    <w:p w14:paraId="2E0F5590" w14:textId="77777777" w:rsidR="00A43582" w:rsidRPr="0012022D" w:rsidRDefault="00A43582" w:rsidP="00A43582">
      <w:pPr>
        <w:spacing w:after="0" w:line="264" w:lineRule="auto"/>
        <w:jc w:val="both"/>
        <w:rPr>
          <w:rFonts w:ascii="Book Antiqua" w:eastAsia="Calibri" w:hAnsi="Book Antiqua" w:cs="Times New Roman"/>
        </w:rPr>
      </w:pPr>
    </w:p>
    <w:p w14:paraId="3D34C8B9" w14:textId="562FBCFF" w:rsidR="00A43582" w:rsidRPr="00CF7F95" w:rsidRDefault="00360D3B" w:rsidP="00360D3B">
      <w:pPr>
        <w:pStyle w:val="ListParagraph"/>
        <w:numPr>
          <w:ilvl w:val="0"/>
          <w:numId w:val="7"/>
        </w:numPr>
        <w:spacing w:after="0" w:line="264" w:lineRule="auto"/>
        <w:jc w:val="both"/>
        <w:rPr>
          <w:rFonts w:ascii="Book Antiqua" w:hAnsi="Book Antiqua" w:cs="Times New Roman"/>
          <w:lang w:val="fr-FR"/>
        </w:rPr>
      </w:pPr>
      <w:r w:rsidRPr="00D50EEA">
        <w:rPr>
          <w:rFonts w:ascii="Book Antiqua" w:hAnsi="Book Antiqua"/>
          <w:b/>
          <w:lang w:val="fr-FR"/>
        </w:rPr>
        <w:t xml:space="preserve">Formation sur le terrain et </w:t>
      </w:r>
      <w:r w:rsidR="000E41E7" w:rsidRPr="00D50EEA">
        <w:rPr>
          <w:rFonts w:ascii="Book Antiqua" w:hAnsi="Book Antiqua"/>
          <w:b/>
          <w:lang w:val="fr-FR"/>
        </w:rPr>
        <w:t>enquête</w:t>
      </w:r>
      <w:r w:rsidRPr="00D50EEA">
        <w:rPr>
          <w:rFonts w:ascii="Book Antiqua" w:hAnsi="Book Antiqua"/>
          <w:b/>
          <w:lang w:val="fr-FR"/>
        </w:rPr>
        <w:t xml:space="preserve"> pilote</w:t>
      </w:r>
      <w:r w:rsidRPr="00CF7F95">
        <w:rPr>
          <w:rFonts w:ascii="Book Antiqua" w:hAnsi="Book Antiqua"/>
          <w:color w:val="222222"/>
          <w:lang w:val="fr-FR"/>
        </w:rPr>
        <w:t>. Une formation du personnel de terrain de 4 à 5 semaines est dispensée dans le pays, incluant une pratique de terrain et une enquêt</w:t>
      </w:r>
      <w:r w:rsidR="000E41E7">
        <w:rPr>
          <w:rFonts w:ascii="Book Antiqua" w:hAnsi="Book Antiqua"/>
          <w:color w:val="222222"/>
          <w:lang w:val="fr-FR"/>
        </w:rPr>
        <w:t xml:space="preserve">e pilote. L'expert régional en </w:t>
      </w:r>
      <w:r w:rsidRPr="00CF7F95">
        <w:rPr>
          <w:rFonts w:ascii="Book Antiqua" w:hAnsi="Book Antiqua"/>
          <w:color w:val="222222"/>
          <w:lang w:val="fr-FR"/>
        </w:rPr>
        <w:t>enquête auprès des ménages mobilisé par l</w:t>
      </w:r>
      <w:r w:rsidR="00D50EEA">
        <w:rPr>
          <w:rFonts w:ascii="Book Antiqua" w:hAnsi="Book Antiqua"/>
          <w:color w:val="222222"/>
          <w:lang w:val="fr-FR"/>
        </w:rPr>
        <w:t>e</w:t>
      </w:r>
      <w:r w:rsidRPr="00CF7F95">
        <w:rPr>
          <w:rFonts w:ascii="Book Antiqua" w:hAnsi="Book Antiqua"/>
          <w:color w:val="222222"/>
          <w:lang w:val="fr-FR"/>
        </w:rPr>
        <w:t xml:space="preserve"> </w:t>
      </w:r>
      <w:r w:rsidR="000E41E7">
        <w:rPr>
          <w:rFonts w:ascii="Book Antiqua" w:hAnsi="Book Antiqua"/>
          <w:color w:val="222222"/>
          <w:lang w:val="fr-FR"/>
        </w:rPr>
        <w:t xml:space="preserve">BR </w:t>
      </w:r>
      <w:r w:rsidRPr="00CF7F95">
        <w:rPr>
          <w:rFonts w:ascii="Book Antiqua" w:hAnsi="Book Antiqua"/>
          <w:color w:val="222222"/>
          <w:lang w:val="fr-FR"/>
        </w:rPr>
        <w:t xml:space="preserve">soutient la formation. L'agenda de la formation est partagé à l'avance avec le </w:t>
      </w:r>
      <w:r w:rsidR="000E41E7">
        <w:rPr>
          <w:rFonts w:ascii="Book Antiqua" w:hAnsi="Book Antiqua"/>
          <w:color w:val="222222"/>
          <w:lang w:val="fr-FR"/>
        </w:rPr>
        <w:t xml:space="preserve">BR </w:t>
      </w:r>
      <w:r w:rsidRPr="00CF7F95">
        <w:rPr>
          <w:rFonts w:ascii="Book Antiqua" w:hAnsi="Book Antiqua"/>
          <w:color w:val="222222"/>
          <w:lang w:val="fr-FR"/>
        </w:rPr>
        <w:t xml:space="preserve">/ HQ de l'UNICEF pour revue et commentaires. </w:t>
      </w:r>
    </w:p>
    <w:p w14:paraId="0D41810D" w14:textId="77777777" w:rsidR="00360D3B" w:rsidRPr="00CF7F95" w:rsidRDefault="00360D3B" w:rsidP="00360D3B">
      <w:pPr>
        <w:pStyle w:val="ListParagraph"/>
        <w:spacing w:after="0" w:line="264" w:lineRule="auto"/>
        <w:ind w:left="360"/>
        <w:jc w:val="both"/>
        <w:rPr>
          <w:rFonts w:ascii="Book Antiqua" w:hAnsi="Book Antiqua" w:cs="Times New Roman"/>
          <w:lang w:val="fr-FR"/>
        </w:rPr>
      </w:pPr>
    </w:p>
    <w:p w14:paraId="7B4F7CF7" w14:textId="061678A2" w:rsidR="00A43582" w:rsidRPr="00CF7F95" w:rsidRDefault="000E41E7" w:rsidP="00360D3B">
      <w:pPr>
        <w:pStyle w:val="ListParagraph"/>
        <w:numPr>
          <w:ilvl w:val="0"/>
          <w:numId w:val="7"/>
        </w:numPr>
        <w:spacing w:after="0" w:line="264" w:lineRule="auto"/>
        <w:jc w:val="both"/>
        <w:rPr>
          <w:rFonts w:ascii="Book Antiqua" w:hAnsi="Book Antiqua" w:cs="Times New Roman"/>
          <w:lang w:val="fr-FR"/>
        </w:rPr>
      </w:pPr>
      <w:r w:rsidRPr="000E41E7">
        <w:rPr>
          <w:rFonts w:ascii="Book Antiqua" w:hAnsi="Book Antiqua"/>
          <w:b/>
          <w:color w:val="222222"/>
          <w:lang w:val="fr-FR"/>
        </w:rPr>
        <w:t>T</w:t>
      </w:r>
      <w:r w:rsidR="00360D3B" w:rsidRPr="000E41E7">
        <w:rPr>
          <w:rFonts w:ascii="Book Antiqua" w:hAnsi="Book Antiqua"/>
          <w:b/>
          <w:color w:val="222222"/>
          <w:lang w:val="fr-FR"/>
        </w:rPr>
        <w:t>ravail sur le terrain / Collecte des données</w:t>
      </w:r>
      <w:r w:rsidR="00360D3B" w:rsidRPr="00CF7F95">
        <w:rPr>
          <w:rFonts w:ascii="Book Antiqua" w:hAnsi="Book Antiqua"/>
          <w:color w:val="222222"/>
          <w:lang w:val="fr-FR"/>
        </w:rPr>
        <w:t xml:space="preserve">. L'expert régional en enquête sur les ménages, ainsi que le coordonnateur MICS de l'UNICEF, soutiennent le suivi du travail </w:t>
      </w:r>
      <w:r>
        <w:rPr>
          <w:rFonts w:ascii="Book Antiqua" w:hAnsi="Book Antiqua"/>
          <w:color w:val="222222"/>
          <w:lang w:val="fr-FR"/>
        </w:rPr>
        <w:t>de</w:t>
      </w:r>
      <w:r w:rsidR="00360D3B" w:rsidRPr="00CF7F95">
        <w:rPr>
          <w:rFonts w:ascii="Book Antiqua" w:hAnsi="Book Antiqua"/>
          <w:color w:val="222222"/>
          <w:lang w:val="fr-FR"/>
        </w:rPr>
        <w:t xml:space="preserve"> terrain (en particulier au cours des premières étapes). Les tableaux de contrôle sur l</w:t>
      </w:r>
      <w:r>
        <w:rPr>
          <w:rFonts w:ascii="Book Antiqua" w:hAnsi="Book Antiqua"/>
          <w:color w:val="222222"/>
          <w:lang w:val="fr-FR"/>
        </w:rPr>
        <w:t>a qualité du</w:t>
      </w:r>
      <w:r w:rsidR="00360D3B" w:rsidRPr="00CF7F95">
        <w:rPr>
          <w:rFonts w:ascii="Book Antiqua" w:hAnsi="Book Antiqua"/>
          <w:color w:val="222222"/>
          <w:lang w:val="fr-FR"/>
        </w:rPr>
        <w:t xml:space="preserve"> terrain sont produits dans le pays et partagés avec le bureau régional de l'UNICEF avec les fichiers de données provisoires pour </w:t>
      </w:r>
      <w:r>
        <w:rPr>
          <w:rFonts w:ascii="Book Antiqua" w:hAnsi="Book Antiqua"/>
          <w:color w:val="222222"/>
          <w:lang w:val="fr-FR"/>
        </w:rPr>
        <w:t>revue</w:t>
      </w:r>
      <w:r w:rsidR="00360D3B" w:rsidRPr="00CF7F95">
        <w:rPr>
          <w:rFonts w:ascii="Book Antiqua" w:hAnsi="Book Antiqua"/>
          <w:color w:val="222222"/>
          <w:lang w:val="fr-FR"/>
        </w:rPr>
        <w:t xml:space="preserve"> et commentaires. L'édition secondaire se fait simultanément et au fur et à mesure. </w:t>
      </w:r>
    </w:p>
    <w:p w14:paraId="0B4E1133" w14:textId="77777777" w:rsidR="00360D3B" w:rsidRPr="00CF7F95" w:rsidRDefault="00360D3B" w:rsidP="00360D3B">
      <w:pPr>
        <w:pStyle w:val="ListParagraph"/>
        <w:rPr>
          <w:rFonts w:ascii="Book Antiqua" w:hAnsi="Book Antiqua" w:cs="Times New Roman"/>
          <w:lang w:val="fr-FR"/>
        </w:rPr>
      </w:pPr>
    </w:p>
    <w:p w14:paraId="03837FA8" w14:textId="2DE87658" w:rsidR="00A43582" w:rsidRPr="00CF7F95" w:rsidRDefault="00446ACF" w:rsidP="00A43582">
      <w:pPr>
        <w:spacing w:after="0" w:line="264" w:lineRule="auto"/>
        <w:jc w:val="center"/>
        <w:rPr>
          <w:rFonts w:ascii="Book Antiqua" w:eastAsia="Calibri" w:hAnsi="Book Antiqua" w:cs="Times New Roman"/>
          <w:b/>
        </w:rPr>
      </w:pPr>
      <w:r w:rsidRPr="00CF7F95">
        <w:rPr>
          <w:rFonts w:ascii="Book Antiqua" w:eastAsia="Calibri" w:hAnsi="Book Antiqua" w:cs="Times New Roman"/>
          <w:b/>
        </w:rPr>
        <w:t>IV</w:t>
      </w:r>
      <w:r w:rsidR="00A43582" w:rsidRPr="00CF7F95">
        <w:rPr>
          <w:rFonts w:ascii="Book Antiqua" w:eastAsia="Calibri" w:hAnsi="Book Antiqua" w:cs="Times New Roman"/>
          <w:b/>
        </w:rPr>
        <w:t>. Analys</w:t>
      </w:r>
      <w:r w:rsidR="00360D3B" w:rsidRPr="00CF7F95">
        <w:rPr>
          <w:rFonts w:ascii="Book Antiqua" w:eastAsia="Calibri" w:hAnsi="Book Antiqua" w:cs="Times New Roman"/>
          <w:b/>
        </w:rPr>
        <w:t>e</w:t>
      </w:r>
    </w:p>
    <w:p w14:paraId="1BDCA916" w14:textId="77777777" w:rsidR="00A43582" w:rsidRPr="00CF7F95" w:rsidRDefault="00A43582" w:rsidP="00A43582">
      <w:pPr>
        <w:spacing w:after="0" w:line="264" w:lineRule="auto"/>
        <w:jc w:val="both"/>
        <w:rPr>
          <w:rFonts w:ascii="Book Antiqua" w:hAnsi="Book Antiqua" w:cs="Times New Roman"/>
        </w:rPr>
      </w:pPr>
    </w:p>
    <w:p w14:paraId="33A67DF6" w14:textId="24B0C49B" w:rsidR="00360D3B" w:rsidRPr="00CF7F95" w:rsidRDefault="00360D3B" w:rsidP="00A43582">
      <w:pPr>
        <w:pStyle w:val="ListParagraph"/>
        <w:numPr>
          <w:ilvl w:val="0"/>
          <w:numId w:val="8"/>
        </w:numPr>
        <w:spacing w:after="0" w:line="264" w:lineRule="auto"/>
        <w:jc w:val="both"/>
        <w:rPr>
          <w:rFonts w:ascii="Book Antiqua" w:hAnsi="Book Antiqua" w:cs="Times New Roman"/>
          <w:bCs/>
          <w:lang w:val="fr-FR"/>
        </w:rPr>
      </w:pPr>
      <w:r w:rsidRPr="000E41E7">
        <w:rPr>
          <w:rFonts w:ascii="Book Antiqua" w:hAnsi="Book Antiqua"/>
          <w:b/>
          <w:color w:val="222222"/>
          <w:lang w:val="fr-FR"/>
        </w:rPr>
        <w:t>Création de fichiers d'analyse</w:t>
      </w:r>
      <w:r w:rsidRPr="00CF7F95">
        <w:rPr>
          <w:rFonts w:ascii="Book Antiqua" w:hAnsi="Book Antiqua"/>
          <w:color w:val="222222"/>
          <w:lang w:val="fr-FR"/>
        </w:rPr>
        <w:t xml:space="preserve">. L'édition et l’apurement des données sont terminés. Les poids des échantillons sont finalisés, </w:t>
      </w:r>
      <w:r w:rsidR="000E41E7">
        <w:rPr>
          <w:rFonts w:ascii="Book Antiqua" w:hAnsi="Book Antiqua"/>
          <w:color w:val="222222"/>
          <w:lang w:val="fr-FR"/>
        </w:rPr>
        <w:t>revu</w:t>
      </w:r>
      <w:r w:rsidRPr="00CF7F95">
        <w:rPr>
          <w:rFonts w:ascii="Book Antiqua" w:hAnsi="Book Antiqua"/>
          <w:color w:val="222222"/>
          <w:lang w:val="fr-FR"/>
        </w:rPr>
        <w:t xml:space="preserve">s par l'expert régional en échantillonnage et ajoutés aux fichiers de </w:t>
      </w:r>
      <w:proofErr w:type="spellStart"/>
      <w:r w:rsidRPr="00CF7F95">
        <w:rPr>
          <w:rFonts w:ascii="Book Antiqua" w:hAnsi="Book Antiqua"/>
          <w:color w:val="222222"/>
          <w:lang w:val="fr-FR"/>
        </w:rPr>
        <w:t>microdonnées</w:t>
      </w:r>
      <w:proofErr w:type="spellEnd"/>
      <w:r w:rsidRPr="00CF7F95">
        <w:rPr>
          <w:rFonts w:ascii="Book Antiqua" w:hAnsi="Book Antiqua"/>
          <w:color w:val="222222"/>
          <w:lang w:val="fr-FR"/>
        </w:rPr>
        <w:t>. L</w:t>
      </w:r>
      <w:r w:rsidR="00D50EEA">
        <w:rPr>
          <w:rFonts w:ascii="Book Antiqua" w:hAnsi="Book Antiqua"/>
          <w:color w:val="222222"/>
          <w:lang w:val="fr-FR"/>
        </w:rPr>
        <w:t>e</w:t>
      </w:r>
      <w:r w:rsidRPr="00CF7F95">
        <w:rPr>
          <w:rFonts w:ascii="Book Antiqua" w:hAnsi="Book Antiqua"/>
          <w:color w:val="222222"/>
          <w:lang w:val="fr-FR"/>
        </w:rPr>
        <w:t xml:space="preserve"> </w:t>
      </w:r>
      <w:r w:rsidR="000E41E7">
        <w:rPr>
          <w:rFonts w:ascii="Book Antiqua" w:hAnsi="Book Antiqua"/>
          <w:color w:val="222222"/>
          <w:lang w:val="fr-FR"/>
        </w:rPr>
        <w:t xml:space="preserve">BR </w:t>
      </w:r>
      <w:r w:rsidRPr="00CF7F95">
        <w:rPr>
          <w:rFonts w:ascii="Book Antiqua" w:hAnsi="Book Antiqua"/>
          <w:color w:val="222222"/>
          <w:lang w:val="fr-FR"/>
        </w:rPr>
        <w:t xml:space="preserve">mobilise l'expert régional en traitement des données pour fournir une assistance technique dans le pays pour finaliser l'édition et l’apurement des bases de données, l'exportation des fichiers vers SPSS ainsi que la finalisation de l’adaptation des programmes de tabulation </w:t>
      </w:r>
      <w:r w:rsidR="000E41E7">
        <w:rPr>
          <w:rFonts w:ascii="Book Antiqua" w:hAnsi="Book Antiqua"/>
          <w:color w:val="222222"/>
          <w:lang w:val="fr-FR"/>
        </w:rPr>
        <w:t xml:space="preserve">en </w:t>
      </w:r>
      <w:r w:rsidRPr="00CF7F95">
        <w:rPr>
          <w:rFonts w:ascii="Book Antiqua" w:hAnsi="Book Antiqua"/>
          <w:color w:val="222222"/>
          <w:lang w:val="fr-FR"/>
        </w:rPr>
        <w:t xml:space="preserve">SPSS. Les fichiers CSPro, les syntaxes SPSS utilisées pour la préparation des données pour l'analyse et les fichiers de </w:t>
      </w:r>
      <w:proofErr w:type="spellStart"/>
      <w:r w:rsidRPr="00CF7F95">
        <w:rPr>
          <w:rFonts w:ascii="Book Antiqua" w:hAnsi="Book Antiqua"/>
          <w:color w:val="222222"/>
          <w:lang w:val="fr-FR"/>
        </w:rPr>
        <w:t>microdonnées</w:t>
      </w:r>
      <w:proofErr w:type="spellEnd"/>
      <w:r w:rsidRPr="00CF7F95">
        <w:rPr>
          <w:rFonts w:ascii="Book Antiqua" w:hAnsi="Book Antiqua"/>
          <w:color w:val="222222"/>
          <w:lang w:val="fr-FR"/>
        </w:rPr>
        <w:t xml:space="preserve"> sont partagés avec le </w:t>
      </w:r>
      <w:r w:rsidR="000E41E7">
        <w:rPr>
          <w:rFonts w:ascii="Book Antiqua" w:hAnsi="Book Antiqua"/>
          <w:color w:val="222222"/>
          <w:lang w:val="fr-FR"/>
        </w:rPr>
        <w:t xml:space="preserve">BR </w:t>
      </w:r>
      <w:r w:rsidRPr="00CF7F95">
        <w:rPr>
          <w:rFonts w:ascii="Book Antiqua" w:hAnsi="Book Antiqua"/>
          <w:color w:val="222222"/>
          <w:lang w:val="fr-FR"/>
        </w:rPr>
        <w:t>/ HQ de l'UNICEF pour une revue à distance. Les fichiers fina</w:t>
      </w:r>
      <w:r w:rsidR="000E41E7">
        <w:rPr>
          <w:rFonts w:ascii="Book Antiqua" w:hAnsi="Book Antiqua"/>
          <w:color w:val="222222"/>
          <w:lang w:val="fr-FR"/>
        </w:rPr>
        <w:t>ls</w:t>
      </w:r>
      <w:r w:rsidRPr="00CF7F95">
        <w:rPr>
          <w:rFonts w:ascii="Book Antiqua" w:hAnsi="Book Antiqua"/>
          <w:color w:val="222222"/>
          <w:lang w:val="fr-FR"/>
        </w:rPr>
        <w:t xml:space="preserve"> de données sont produits </w:t>
      </w:r>
      <w:r w:rsidR="000E41E7">
        <w:rPr>
          <w:rFonts w:ascii="Book Antiqua" w:hAnsi="Book Antiqua"/>
          <w:color w:val="222222"/>
          <w:lang w:val="fr-FR"/>
        </w:rPr>
        <w:t xml:space="preserve">et </w:t>
      </w:r>
      <w:r w:rsidRPr="00CF7F95">
        <w:rPr>
          <w:rFonts w:ascii="Book Antiqua" w:hAnsi="Book Antiqua"/>
          <w:color w:val="222222"/>
          <w:lang w:val="fr-FR"/>
        </w:rPr>
        <w:t>prêts pour la tabulation.</w:t>
      </w:r>
    </w:p>
    <w:p w14:paraId="14391201" w14:textId="77777777" w:rsidR="00360D3B" w:rsidRPr="00CF7F95" w:rsidRDefault="00360D3B" w:rsidP="00360D3B">
      <w:pPr>
        <w:pStyle w:val="ListParagraph"/>
        <w:spacing w:after="0" w:line="264" w:lineRule="auto"/>
        <w:ind w:left="360"/>
        <w:jc w:val="both"/>
        <w:rPr>
          <w:rFonts w:ascii="Book Antiqua" w:hAnsi="Book Antiqua" w:cs="Times New Roman"/>
          <w:bCs/>
          <w:lang w:val="fr-FR"/>
        </w:rPr>
      </w:pPr>
    </w:p>
    <w:p w14:paraId="0CCB4F20" w14:textId="2E78CF6F" w:rsidR="00A43582" w:rsidRPr="00CF7F95" w:rsidRDefault="00360D3B" w:rsidP="00360D3B">
      <w:pPr>
        <w:pStyle w:val="ListParagraph"/>
        <w:numPr>
          <w:ilvl w:val="0"/>
          <w:numId w:val="8"/>
        </w:numPr>
        <w:spacing w:after="0" w:line="264" w:lineRule="auto"/>
        <w:jc w:val="both"/>
        <w:rPr>
          <w:rFonts w:ascii="Book Antiqua" w:hAnsi="Book Antiqua" w:cs="Times New Roman"/>
          <w:bCs/>
          <w:lang w:val="fr-FR"/>
        </w:rPr>
      </w:pPr>
      <w:r w:rsidRPr="000E41E7">
        <w:rPr>
          <w:rFonts w:ascii="Book Antiqua" w:hAnsi="Book Antiqua"/>
          <w:b/>
          <w:color w:val="222222"/>
          <w:lang w:val="fr-FR"/>
        </w:rPr>
        <w:t>Analyse des données et tabulation</w:t>
      </w:r>
      <w:r w:rsidRPr="00CF7F95">
        <w:rPr>
          <w:rFonts w:ascii="Book Antiqua" w:hAnsi="Book Antiqua"/>
          <w:color w:val="222222"/>
          <w:lang w:val="fr-FR"/>
        </w:rPr>
        <w:t xml:space="preserve">. Un ensemble complet de tableaux de résultats d'enquête est produit. Les programmes de tabulation SPSS et les tabulations </w:t>
      </w:r>
      <w:r w:rsidR="00CF7F95">
        <w:rPr>
          <w:rFonts w:ascii="Book Antiqua" w:hAnsi="Book Antiqua"/>
          <w:color w:val="222222"/>
          <w:lang w:val="fr-FR"/>
        </w:rPr>
        <w:t xml:space="preserve">sont </w:t>
      </w:r>
      <w:r w:rsidRPr="00CF7F95">
        <w:rPr>
          <w:rFonts w:ascii="Book Antiqua" w:hAnsi="Book Antiqua"/>
          <w:color w:val="222222"/>
          <w:lang w:val="fr-FR"/>
        </w:rPr>
        <w:t xml:space="preserve">préparés en conformité avec le plan de tabulation </w:t>
      </w:r>
      <w:r w:rsidR="000E41E7">
        <w:rPr>
          <w:rFonts w:ascii="Book Antiqua" w:hAnsi="Book Antiqua"/>
          <w:color w:val="222222"/>
          <w:lang w:val="fr-FR"/>
        </w:rPr>
        <w:t xml:space="preserve">de </w:t>
      </w:r>
      <w:r w:rsidRPr="00CF7F95">
        <w:rPr>
          <w:rFonts w:ascii="Book Antiqua" w:hAnsi="Book Antiqua"/>
          <w:color w:val="222222"/>
          <w:lang w:val="fr-FR"/>
        </w:rPr>
        <w:t xml:space="preserve">MICS adapté </w:t>
      </w:r>
      <w:r w:rsidR="00CF7F95">
        <w:rPr>
          <w:rFonts w:ascii="Book Antiqua" w:hAnsi="Book Antiqua"/>
          <w:color w:val="222222"/>
          <w:lang w:val="fr-FR"/>
        </w:rPr>
        <w:t xml:space="preserve">et </w:t>
      </w:r>
      <w:r w:rsidRPr="00CF7F95">
        <w:rPr>
          <w:rFonts w:ascii="Book Antiqua" w:hAnsi="Book Antiqua"/>
          <w:color w:val="222222"/>
          <w:lang w:val="fr-FR"/>
        </w:rPr>
        <w:t xml:space="preserve">sont partagés avec le </w:t>
      </w:r>
      <w:r w:rsidR="000E41E7">
        <w:rPr>
          <w:rFonts w:ascii="Book Antiqua" w:hAnsi="Book Antiqua"/>
          <w:color w:val="222222"/>
          <w:lang w:val="fr-FR"/>
        </w:rPr>
        <w:t xml:space="preserve">BR </w:t>
      </w:r>
      <w:r w:rsidRPr="00CF7F95">
        <w:rPr>
          <w:rFonts w:ascii="Book Antiqua" w:hAnsi="Book Antiqua"/>
          <w:color w:val="222222"/>
          <w:lang w:val="fr-FR"/>
        </w:rPr>
        <w:t>de l'UNICEF pour revue. L</w:t>
      </w:r>
      <w:r w:rsidR="00D50EEA">
        <w:rPr>
          <w:rFonts w:ascii="Book Antiqua" w:hAnsi="Book Antiqua"/>
          <w:color w:val="222222"/>
          <w:lang w:val="fr-FR"/>
        </w:rPr>
        <w:t>e</w:t>
      </w:r>
      <w:r w:rsidRPr="00CF7F95">
        <w:rPr>
          <w:rFonts w:ascii="Book Antiqua" w:hAnsi="Book Antiqua"/>
          <w:color w:val="222222"/>
          <w:lang w:val="fr-FR"/>
        </w:rPr>
        <w:t xml:space="preserve"> </w:t>
      </w:r>
      <w:r w:rsidR="000E41E7">
        <w:rPr>
          <w:rFonts w:ascii="Book Antiqua" w:hAnsi="Book Antiqua"/>
          <w:color w:val="222222"/>
          <w:lang w:val="fr-FR"/>
        </w:rPr>
        <w:t xml:space="preserve">BR </w:t>
      </w:r>
      <w:r w:rsidRPr="00CF7F95">
        <w:rPr>
          <w:rFonts w:ascii="Book Antiqua" w:hAnsi="Book Antiqua"/>
          <w:color w:val="222222"/>
          <w:lang w:val="fr-FR"/>
        </w:rPr>
        <w:t>mobilise l'expert régional en enquête sur les ménages pour fournir une assistance technique au besoin. L'équipe chargée de l'enquête nationale adapte les tableaux et les programmes en fonction d</w:t>
      </w:r>
      <w:r w:rsidR="000E41E7">
        <w:rPr>
          <w:rFonts w:ascii="Book Antiqua" w:hAnsi="Book Antiqua"/>
          <w:color w:val="222222"/>
          <w:lang w:val="fr-FR"/>
        </w:rPr>
        <w:t>es commentaires</w:t>
      </w:r>
      <w:r w:rsidRPr="00CF7F95">
        <w:rPr>
          <w:rFonts w:ascii="Book Antiqua" w:hAnsi="Book Antiqua"/>
          <w:color w:val="222222"/>
          <w:lang w:val="fr-FR"/>
        </w:rPr>
        <w:t xml:space="preserve"> et les partage avec le siège de l'UNICEF pour </w:t>
      </w:r>
      <w:r w:rsidR="000E41E7">
        <w:rPr>
          <w:rFonts w:ascii="Book Antiqua" w:hAnsi="Book Antiqua"/>
          <w:color w:val="222222"/>
          <w:lang w:val="fr-FR"/>
        </w:rPr>
        <w:t xml:space="preserve">une </w:t>
      </w:r>
      <w:r w:rsidRPr="00CF7F95">
        <w:rPr>
          <w:rFonts w:ascii="Book Antiqua" w:hAnsi="Book Antiqua"/>
          <w:color w:val="222222"/>
          <w:lang w:val="fr-FR"/>
        </w:rPr>
        <w:t>revue consolidée. Des tableaux finals, y compris des tableaux sur la qualité des données et les erreurs d'échantillonnage, sont produits pour le Rapport des Résultats de l'Enquête (RRE).</w:t>
      </w:r>
      <w:r w:rsidR="005B27F0" w:rsidRPr="00CF7F95">
        <w:rPr>
          <w:rFonts w:ascii="Book Antiqua" w:hAnsi="Book Antiqua" w:cs="Times New Roman"/>
          <w:lang w:val="fr-FR"/>
        </w:rPr>
        <w:t xml:space="preserve"> </w:t>
      </w:r>
    </w:p>
    <w:p w14:paraId="26EF04ED" w14:textId="77777777" w:rsidR="00360D3B" w:rsidRPr="00CF7F95" w:rsidRDefault="00360D3B" w:rsidP="00360D3B">
      <w:pPr>
        <w:pStyle w:val="ListParagraph"/>
        <w:rPr>
          <w:rFonts w:ascii="Book Antiqua" w:hAnsi="Book Antiqua" w:cs="Times New Roman"/>
          <w:bCs/>
          <w:lang w:val="fr-FR"/>
        </w:rPr>
      </w:pPr>
    </w:p>
    <w:p w14:paraId="6A446571" w14:textId="716B5F71" w:rsidR="00A43582" w:rsidRPr="001F7F6E" w:rsidRDefault="00360D3B" w:rsidP="00CF7F95">
      <w:pPr>
        <w:pStyle w:val="ListParagraph"/>
        <w:numPr>
          <w:ilvl w:val="0"/>
          <w:numId w:val="8"/>
        </w:numPr>
        <w:spacing w:after="0" w:line="264" w:lineRule="auto"/>
        <w:jc w:val="both"/>
        <w:rPr>
          <w:rFonts w:ascii="Book Antiqua" w:hAnsi="Book Antiqua" w:cs="Times New Roman"/>
          <w:lang w:val="fr-FR"/>
        </w:rPr>
      </w:pPr>
      <w:r w:rsidRPr="000E41E7">
        <w:rPr>
          <w:rFonts w:ascii="Book Antiqua" w:hAnsi="Book Antiqua"/>
          <w:b/>
          <w:color w:val="222222"/>
          <w:lang w:val="fr-FR"/>
        </w:rPr>
        <w:lastRenderedPageBreak/>
        <w:t xml:space="preserve">Atelier sur l'interprétation des données, l'analyse </w:t>
      </w:r>
      <w:r w:rsidR="000E41E7">
        <w:rPr>
          <w:rFonts w:ascii="Book Antiqua" w:hAnsi="Book Antiqua"/>
          <w:b/>
          <w:color w:val="222222"/>
          <w:lang w:val="fr-FR"/>
        </w:rPr>
        <w:t xml:space="preserve">secondaire </w:t>
      </w:r>
      <w:r w:rsidRPr="000E41E7">
        <w:rPr>
          <w:rFonts w:ascii="Book Antiqua" w:hAnsi="Book Antiqua"/>
          <w:b/>
          <w:color w:val="222222"/>
          <w:lang w:val="fr-FR"/>
        </w:rPr>
        <w:t>et la dissémination</w:t>
      </w:r>
      <w:r w:rsidRPr="001F7F6E">
        <w:rPr>
          <w:rFonts w:ascii="Book Antiqua" w:hAnsi="Book Antiqua"/>
          <w:color w:val="222222"/>
          <w:lang w:val="fr-FR"/>
        </w:rPr>
        <w:t>. L'éq</w:t>
      </w:r>
      <w:r w:rsidR="00B33C9D">
        <w:rPr>
          <w:rFonts w:ascii="Book Antiqua" w:hAnsi="Book Antiqua"/>
          <w:color w:val="222222"/>
          <w:lang w:val="fr-FR"/>
        </w:rPr>
        <w:t xml:space="preserve">uipe pays chargée de l'enquête </w:t>
      </w:r>
      <w:r w:rsidRPr="001F7F6E">
        <w:rPr>
          <w:rFonts w:ascii="Book Antiqua" w:hAnsi="Book Antiqua"/>
          <w:color w:val="222222"/>
          <w:lang w:val="fr-FR"/>
        </w:rPr>
        <w:t xml:space="preserve">participe à cet atelier afin d'améliorer ses compétences et ses connaissances en matière d'interprétation des données et d'apprendre de leurs expériences respectives, et d'examiner et de discuter les conclusions de l'enquête avec des experts mondiaux et régionaux. Un projet de RRE avec tous les tableaux et annexes basé sur le modèle MICS est développé pendant l'atelier. Au cours du même atelier, les équipes pays identifient des domaines potentiels pour des analyses plus approfondies, élargissent leurs connaissances sur divers outils et méthodes pour une dissémination efficace des données MICS et progressent sur le travail d'archivage. Les </w:t>
      </w:r>
      <w:r w:rsidR="00B33C9D">
        <w:rPr>
          <w:rFonts w:ascii="Book Antiqua" w:hAnsi="Book Antiqua"/>
          <w:color w:val="222222"/>
          <w:lang w:val="fr-FR"/>
        </w:rPr>
        <w:t>exemples de dissémination de</w:t>
      </w:r>
      <w:r w:rsidR="00EC5798" w:rsidRPr="001F7F6E">
        <w:rPr>
          <w:rFonts w:ascii="Book Antiqua" w:hAnsi="Book Antiqua"/>
          <w:color w:val="222222"/>
          <w:lang w:val="fr-FR"/>
        </w:rPr>
        <w:t xml:space="preserve"> </w:t>
      </w:r>
      <w:r w:rsidRPr="001F7F6E">
        <w:rPr>
          <w:rFonts w:ascii="Book Antiqua" w:hAnsi="Book Antiqua"/>
          <w:color w:val="222222"/>
          <w:lang w:val="fr-FR"/>
        </w:rPr>
        <w:t xml:space="preserve">MICS sont fournis par le </w:t>
      </w:r>
      <w:r w:rsidR="000E41E7">
        <w:rPr>
          <w:rFonts w:ascii="Book Antiqua" w:hAnsi="Book Antiqua"/>
          <w:color w:val="222222"/>
          <w:lang w:val="fr-FR"/>
        </w:rPr>
        <w:t xml:space="preserve">BR </w:t>
      </w:r>
      <w:r w:rsidRPr="001F7F6E">
        <w:rPr>
          <w:rFonts w:ascii="Book Antiqua" w:hAnsi="Book Antiqua"/>
          <w:color w:val="222222"/>
          <w:lang w:val="fr-FR"/>
        </w:rPr>
        <w:t xml:space="preserve">/ </w:t>
      </w:r>
      <w:r w:rsidR="00EC5798" w:rsidRPr="001F7F6E">
        <w:rPr>
          <w:rFonts w:ascii="Book Antiqua" w:hAnsi="Book Antiqua"/>
          <w:color w:val="222222"/>
          <w:lang w:val="fr-FR"/>
        </w:rPr>
        <w:t>HQ</w:t>
      </w:r>
      <w:r w:rsidRPr="001F7F6E">
        <w:rPr>
          <w:rFonts w:ascii="Book Antiqua" w:hAnsi="Book Antiqua"/>
          <w:color w:val="222222"/>
          <w:lang w:val="fr-FR"/>
        </w:rPr>
        <w:t xml:space="preserve"> de l'UNICEF</w:t>
      </w:r>
      <w:r w:rsidR="00EC5798" w:rsidRPr="001F7F6E">
        <w:rPr>
          <w:rFonts w:ascii="Book Antiqua" w:hAnsi="Book Antiqua"/>
          <w:color w:val="222222"/>
          <w:lang w:val="fr-FR"/>
        </w:rPr>
        <w:t xml:space="preserve">. </w:t>
      </w:r>
    </w:p>
    <w:p w14:paraId="210B961D" w14:textId="77777777" w:rsidR="00EC5798" w:rsidRPr="001F7F6E" w:rsidRDefault="00EC5798" w:rsidP="00EC5798">
      <w:pPr>
        <w:pStyle w:val="ListParagraph"/>
        <w:rPr>
          <w:rFonts w:ascii="Book Antiqua" w:hAnsi="Book Antiqua" w:cs="Times New Roman"/>
          <w:lang w:val="fr-FR"/>
        </w:rPr>
      </w:pPr>
    </w:p>
    <w:p w14:paraId="04E47B8A" w14:textId="56D702FF" w:rsidR="00A43582" w:rsidRPr="001F7F6E" w:rsidRDefault="00A43582" w:rsidP="00A43582">
      <w:pPr>
        <w:pStyle w:val="ListParagraph"/>
        <w:spacing w:after="0" w:line="264" w:lineRule="auto"/>
        <w:ind w:left="360"/>
        <w:jc w:val="center"/>
        <w:rPr>
          <w:rFonts w:ascii="Book Antiqua" w:hAnsi="Book Antiqua" w:cs="Times New Roman"/>
          <w:b/>
          <w:lang w:val="fr-FR"/>
        </w:rPr>
      </w:pPr>
      <w:r w:rsidRPr="001F7F6E">
        <w:rPr>
          <w:rFonts w:ascii="Book Antiqua" w:hAnsi="Book Antiqua" w:cs="Times New Roman"/>
          <w:b/>
          <w:lang w:val="fr-FR"/>
        </w:rPr>
        <w:t xml:space="preserve">V. </w:t>
      </w:r>
      <w:r w:rsidR="00CF7F95" w:rsidRPr="001F7F6E">
        <w:rPr>
          <w:rFonts w:ascii="Book Antiqua" w:hAnsi="Book Antiqua" w:cs="Times New Roman"/>
          <w:b/>
          <w:lang w:val="fr-FR"/>
        </w:rPr>
        <w:t>Dissémination</w:t>
      </w:r>
      <w:r w:rsidRPr="001F7F6E">
        <w:rPr>
          <w:rFonts w:ascii="Book Antiqua" w:hAnsi="Book Antiqua" w:cs="Times New Roman"/>
          <w:b/>
          <w:lang w:val="fr-FR"/>
        </w:rPr>
        <w:t xml:space="preserve"> </w:t>
      </w:r>
      <w:r w:rsidR="00EC5798" w:rsidRPr="001F7F6E">
        <w:rPr>
          <w:rFonts w:ascii="Book Antiqua" w:hAnsi="Book Antiqua" w:cs="Times New Roman"/>
          <w:b/>
          <w:lang w:val="fr-FR"/>
        </w:rPr>
        <w:t xml:space="preserve">des </w:t>
      </w:r>
      <w:r w:rsidR="00CF7F95" w:rsidRPr="001F7F6E">
        <w:rPr>
          <w:rFonts w:ascii="Book Antiqua" w:hAnsi="Book Antiqua" w:cs="Times New Roman"/>
          <w:b/>
          <w:lang w:val="fr-FR"/>
        </w:rPr>
        <w:t>Résultats de l’enquête</w:t>
      </w:r>
    </w:p>
    <w:p w14:paraId="610D0A0D" w14:textId="77777777" w:rsidR="00A43582" w:rsidRPr="001F7F6E" w:rsidRDefault="00A43582" w:rsidP="00A43582">
      <w:pPr>
        <w:spacing w:after="0" w:line="264" w:lineRule="auto"/>
        <w:jc w:val="both"/>
        <w:rPr>
          <w:rFonts w:ascii="Book Antiqua" w:hAnsi="Book Antiqua"/>
          <w:lang w:val="fr-FR" w:eastAsia="en-GB"/>
        </w:rPr>
      </w:pPr>
    </w:p>
    <w:p w14:paraId="5EDDDD5B" w14:textId="0302F1F0" w:rsidR="00A43582" w:rsidRPr="000E41E7" w:rsidRDefault="00CF7F95" w:rsidP="00CF7F95">
      <w:pPr>
        <w:pStyle w:val="ListParagraph"/>
        <w:numPr>
          <w:ilvl w:val="0"/>
          <w:numId w:val="9"/>
        </w:numPr>
        <w:spacing w:after="0" w:line="264" w:lineRule="auto"/>
        <w:jc w:val="both"/>
        <w:rPr>
          <w:rFonts w:ascii="Book Antiqua" w:hAnsi="Book Antiqua" w:cs="Times New Roman"/>
          <w:lang w:val="fr-FR"/>
        </w:rPr>
      </w:pPr>
      <w:r w:rsidRPr="000E41E7">
        <w:rPr>
          <w:rFonts w:ascii="Book Antiqua" w:hAnsi="Book Antiqua"/>
          <w:b/>
          <w:color w:val="222222"/>
          <w:lang w:val="fr-FR"/>
        </w:rPr>
        <w:t>Rapport de Résultats de l'</w:t>
      </w:r>
      <w:r w:rsidR="000E41E7">
        <w:rPr>
          <w:rFonts w:ascii="Book Antiqua" w:hAnsi="Book Antiqua"/>
          <w:b/>
          <w:color w:val="222222"/>
          <w:lang w:val="fr-FR"/>
        </w:rPr>
        <w:t>E</w:t>
      </w:r>
      <w:r w:rsidRPr="000E41E7">
        <w:rPr>
          <w:rFonts w:ascii="Book Antiqua" w:hAnsi="Book Antiqua"/>
          <w:b/>
          <w:color w:val="222222"/>
          <w:lang w:val="fr-FR"/>
        </w:rPr>
        <w:t>nquête</w:t>
      </w:r>
      <w:r w:rsidRPr="001F7F6E">
        <w:rPr>
          <w:rFonts w:ascii="Book Antiqua" w:hAnsi="Book Antiqua"/>
          <w:color w:val="222222"/>
          <w:lang w:val="fr-FR"/>
        </w:rPr>
        <w:t xml:space="preserve">. </w:t>
      </w:r>
      <w:r w:rsidR="000E41E7">
        <w:rPr>
          <w:rFonts w:ascii="Book Antiqua" w:hAnsi="Book Antiqua"/>
          <w:color w:val="222222"/>
          <w:lang w:val="fr-FR"/>
        </w:rPr>
        <w:t>Le</w:t>
      </w:r>
      <w:r w:rsidRPr="001F7F6E">
        <w:rPr>
          <w:rFonts w:ascii="Book Antiqua" w:hAnsi="Book Antiqua"/>
          <w:color w:val="222222"/>
          <w:lang w:val="fr-FR"/>
        </w:rPr>
        <w:t xml:space="preserve"> projet de RRE élaboré lors du troisième atelier est finalisé dans le pays et partagé avec </w:t>
      </w:r>
      <w:r w:rsidR="000E41E7">
        <w:rPr>
          <w:rFonts w:ascii="Book Antiqua" w:hAnsi="Book Antiqua"/>
          <w:color w:val="222222"/>
          <w:lang w:val="fr-FR"/>
        </w:rPr>
        <w:t xml:space="preserve">BR </w:t>
      </w:r>
      <w:r w:rsidRPr="001F7F6E">
        <w:rPr>
          <w:rFonts w:ascii="Book Antiqua" w:hAnsi="Book Antiqua"/>
          <w:color w:val="222222"/>
          <w:lang w:val="fr-FR"/>
        </w:rPr>
        <w:t xml:space="preserve">/ HQ de l'UNICEF pour revue. Le RRE final est partagé en version </w:t>
      </w:r>
      <w:proofErr w:type="spellStart"/>
      <w:r w:rsidRPr="001F7F6E">
        <w:rPr>
          <w:rFonts w:ascii="Book Antiqua" w:hAnsi="Book Antiqua"/>
          <w:color w:val="222222"/>
          <w:lang w:val="fr-FR"/>
        </w:rPr>
        <w:t>pdf</w:t>
      </w:r>
      <w:proofErr w:type="spellEnd"/>
      <w:r w:rsidRPr="001F7F6E">
        <w:rPr>
          <w:rFonts w:ascii="Book Antiqua" w:hAnsi="Book Antiqua"/>
          <w:color w:val="222222"/>
          <w:lang w:val="fr-FR"/>
        </w:rPr>
        <w:t xml:space="preserve"> avec </w:t>
      </w:r>
      <w:r w:rsidR="000E41E7">
        <w:rPr>
          <w:rFonts w:ascii="Book Antiqua" w:hAnsi="Book Antiqua"/>
          <w:color w:val="222222"/>
          <w:lang w:val="fr-FR"/>
        </w:rPr>
        <w:t xml:space="preserve">BR </w:t>
      </w:r>
      <w:r w:rsidRPr="001F7F6E">
        <w:rPr>
          <w:rFonts w:ascii="Book Antiqua" w:hAnsi="Book Antiqua"/>
          <w:color w:val="222222"/>
          <w:lang w:val="fr-FR"/>
        </w:rPr>
        <w:t xml:space="preserve">/ HQ de l'UNICEF pour diffusion mondiale sur le site </w:t>
      </w:r>
      <w:hyperlink r:id="rId8" w:history="1">
        <w:r w:rsidRPr="001F7F6E">
          <w:rPr>
            <w:rStyle w:val="Hyperlink"/>
            <w:rFonts w:ascii="Book Antiqua" w:hAnsi="Book Antiqua" w:cs="Times New Roman"/>
            <w:lang w:val="fr-FR"/>
          </w:rPr>
          <w:t>mics.unicef.org</w:t>
        </w:r>
      </w:hyperlink>
      <w:r w:rsidRPr="001F7F6E">
        <w:rPr>
          <w:rFonts w:ascii="Book Antiqua" w:hAnsi="Book Antiqua"/>
          <w:color w:val="222222"/>
          <w:lang w:val="fr-FR"/>
        </w:rPr>
        <w:t xml:space="preserve">. Parallèlement au RRE, l'équipe de pays travaille également avec le </w:t>
      </w:r>
      <w:r w:rsidR="000E41E7">
        <w:rPr>
          <w:rFonts w:ascii="Book Antiqua" w:hAnsi="Book Antiqua"/>
          <w:color w:val="222222"/>
          <w:lang w:val="fr-FR"/>
        </w:rPr>
        <w:t xml:space="preserve">BR </w:t>
      </w:r>
      <w:r w:rsidRPr="001F7F6E">
        <w:rPr>
          <w:rFonts w:ascii="Book Antiqua" w:hAnsi="Book Antiqua"/>
          <w:color w:val="222222"/>
          <w:lang w:val="fr-FR"/>
        </w:rPr>
        <w:t>/ HQ de l'UNICEF pour produire des courtes analyses thématique</w:t>
      </w:r>
      <w:r w:rsidR="00B33C9D">
        <w:rPr>
          <w:rFonts w:ascii="Book Antiqua" w:hAnsi="Book Antiqua"/>
          <w:color w:val="222222"/>
          <w:lang w:val="fr-FR"/>
        </w:rPr>
        <w:t>s sur 5-6 sujets sélectionnés.</w:t>
      </w:r>
    </w:p>
    <w:p w14:paraId="6AE13603" w14:textId="698E024C" w:rsidR="00CB6D56" w:rsidRPr="001F7F6E" w:rsidRDefault="00CF7F95" w:rsidP="00CB6D56">
      <w:pPr>
        <w:pStyle w:val="ListParagraph"/>
        <w:numPr>
          <w:ilvl w:val="0"/>
          <w:numId w:val="9"/>
        </w:numPr>
        <w:spacing w:after="0" w:line="264" w:lineRule="auto"/>
        <w:jc w:val="both"/>
        <w:rPr>
          <w:rFonts w:ascii="Book Antiqua" w:hAnsi="Book Antiqua" w:cs="Times New Roman"/>
          <w:lang w:val="fr-FR"/>
        </w:rPr>
      </w:pPr>
      <w:r w:rsidRPr="000E41E7">
        <w:rPr>
          <w:rFonts w:ascii="Book Antiqua" w:hAnsi="Book Antiqua"/>
          <w:b/>
          <w:color w:val="222222"/>
          <w:lang w:val="fr-FR"/>
        </w:rPr>
        <w:t>Rédaction du rapport final</w:t>
      </w:r>
      <w:r w:rsidRPr="001F7F6E">
        <w:rPr>
          <w:rFonts w:ascii="Book Antiqua" w:hAnsi="Book Antiqua"/>
          <w:color w:val="222222"/>
          <w:lang w:val="fr-FR"/>
        </w:rPr>
        <w:t xml:space="preserve">. Le rapport final (RF) est un produit de dissémination facultatif, fortement recommandé, cependant à partir du round 6 de MICS il n'est plus une requis. L'UNICEF considère que l’enquête est </w:t>
      </w:r>
      <w:r w:rsidR="000E41E7">
        <w:rPr>
          <w:rFonts w:ascii="Book Antiqua" w:hAnsi="Book Antiqua"/>
          <w:color w:val="222222"/>
          <w:lang w:val="fr-FR"/>
        </w:rPr>
        <w:t xml:space="preserve">finie </w:t>
      </w:r>
      <w:r w:rsidRPr="001F7F6E">
        <w:rPr>
          <w:rFonts w:ascii="Book Antiqua" w:hAnsi="Book Antiqua"/>
          <w:color w:val="222222"/>
          <w:lang w:val="fr-FR"/>
        </w:rPr>
        <w:t xml:space="preserve">si le RRE </w:t>
      </w:r>
      <w:r w:rsidR="000E41E7" w:rsidRPr="001F7F6E">
        <w:rPr>
          <w:rFonts w:ascii="Book Antiqua" w:hAnsi="Book Antiqua"/>
          <w:color w:val="222222"/>
          <w:lang w:val="fr-FR"/>
        </w:rPr>
        <w:t>complet</w:t>
      </w:r>
      <w:r w:rsidRPr="001F7F6E">
        <w:rPr>
          <w:rFonts w:ascii="Book Antiqua" w:hAnsi="Book Antiqua"/>
          <w:color w:val="222222"/>
          <w:lang w:val="fr-FR"/>
        </w:rPr>
        <w:t xml:space="preserve"> est diffusé dans les 6 mois suivant la fin de la collecte des données, avec les fichiers de </w:t>
      </w:r>
      <w:proofErr w:type="spellStart"/>
      <w:r w:rsidRPr="001F7F6E">
        <w:rPr>
          <w:rFonts w:ascii="Book Antiqua" w:hAnsi="Book Antiqua"/>
          <w:color w:val="222222"/>
          <w:lang w:val="fr-FR"/>
        </w:rPr>
        <w:t>microdonnées</w:t>
      </w:r>
      <w:proofErr w:type="spellEnd"/>
      <w:r w:rsidRPr="001F7F6E">
        <w:rPr>
          <w:rFonts w:ascii="Book Antiqua" w:hAnsi="Book Antiqua"/>
          <w:color w:val="222222"/>
          <w:lang w:val="fr-FR"/>
        </w:rPr>
        <w:t xml:space="preserve"> anonymisés. S’il est décidé de produire un RF, un projet est produit sur la base des modèles MICS et partagé avec le </w:t>
      </w:r>
      <w:r w:rsidR="000E41E7">
        <w:rPr>
          <w:rFonts w:ascii="Book Antiqua" w:hAnsi="Book Antiqua"/>
          <w:color w:val="222222"/>
          <w:lang w:val="fr-FR"/>
        </w:rPr>
        <w:t xml:space="preserve">BR </w:t>
      </w:r>
      <w:r w:rsidRPr="001F7F6E">
        <w:rPr>
          <w:rFonts w:ascii="Book Antiqua" w:hAnsi="Book Antiqua"/>
          <w:color w:val="222222"/>
          <w:lang w:val="fr-FR"/>
        </w:rPr>
        <w:t xml:space="preserve">de l'UNICEF pour une revue et commentaires. </w:t>
      </w:r>
      <w:r w:rsidR="000E41E7">
        <w:rPr>
          <w:rFonts w:ascii="Book Antiqua" w:hAnsi="Book Antiqua"/>
          <w:color w:val="222222"/>
          <w:lang w:val="fr-FR"/>
        </w:rPr>
        <w:t xml:space="preserve">BR </w:t>
      </w:r>
      <w:r w:rsidRPr="001F7F6E">
        <w:rPr>
          <w:rFonts w:ascii="Book Antiqua" w:hAnsi="Book Antiqua"/>
          <w:color w:val="222222"/>
          <w:lang w:val="fr-FR"/>
        </w:rPr>
        <w:t xml:space="preserve">mobilise l'expert régional en enquête sur les ménages afin de fournir un appui dans le pays ou à distance, au besoin. L'équipe pays chargée de l'enquête intègre les commentaires du </w:t>
      </w:r>
      <w:r w:rsidR="000E41E7">
        <w:rPr>
          <w:rFonts w:ascii="Book Antiqua" w:hAnsi="Book Antiqua"/>
          <w:color w:val="222222"/>
          <w:lang w:val="fr-FR"/>
        </w:rPr>
        <w:t xml:space="preserve">BR </w:t>
      </w:r>
      <w:r w:rsidRPr="001F7F6E">
        <w:rPr>
          <w:rFonts w:ascii="Book Antiqua" w:hAnsi="Book Antiqua"/>
          <w:color w:val="222222"/>
          <w:lang w:val="fr-FR"/>
        </w:rPr>
        <w:t xml:space="preserve">et renvoie la version finalisée pour revue. Le RF final est partagé en version </w:t>
      </w:r>
      <w:proofErr w:type="spellStart"/>
      <w:r w:rsidRPr="001F7F6E">
        <w:rPr>
          <w:rFonts w:ascii="Book Antiqua" w:hAnsi="Book Antiqua"/>
          <w:color w:val="222222"/>
          <w:lang w:val="fr-FR"/>
        </w:rPr>
        <w:t>pdf</w:t>
      </w:r>
      <w:proofErr w:type="spellEnd"/>
      <w:r w:rsidRPr="001F7F6E">
        <w:rPr>
          <w:rFonts w:ascii="Book Antiqua" w:hAnsi="Book Antiqua"/>
          <w:color w:val="222222"/>
          <w:lang w:val="fr-FR"/>
        </w:rPr>
        <w:t xml:space="preserve"> avec le </w:t>
      </w:r>
      <w:r w:rsidR="000E41E7">
        <w:rPr>
          <w:rFonts w:ascii="Book Antiqua" w:hAnsi="Book Antiqua"/>
          <w:color w:val="222222"/>
          <w:lang w:val="fr-FR"/>
        </w:rPr>
        <w:t xml:space="preserve">BR </w:t>
      </w:r>
      <w:r w:rsidRPr="001F7F6E">
        <w:rPr>
          <w:rFonts w:ascii="Book Antiqua" w:hAnsi="Book Antiqua"/>
          <w:color w:val="222222"/>
          <w:lang w:val="fr-FR"/>
        </w:rPr>
        <w:t xml:space="preserve">/ HQ de l'UNICEF pour diffusion mondiale sur </w:t>
      </w:r>
      <w:hyperlink r:id="rId9" w:history="1">
        <w:r w:rsidR="00CB6D56" w:rsidRPr="001F7F6E">
          <w:rPr>
            <w:rStyle w:val="Hyperlink"/>
            <w:rFonts w:ascii="Book Antiqua" w:hAnsi="Book Antiqua" w:cs="Times New Roman"/>
            <w:lang w:val="fr-FR"/>
          </w:rPr>
          <w:t>mics.unicef.org</w:t>
        </w:r>
      </w:hyperlink>
      <w:r w:rsidR="00CB6D56" w:rsidRPr="001F7F6E">
        <w:rPr>
          <w:rFonts w:ascii="Book Antiqua" w:hAnsi="Book Antiqua" w:cs="Times New Roman"/>
          <w:lang w:val="fr-FR"/>
        </w:rPr>
        <w:t>.</w:t>
      </w:r>
    </w:p>
    <w:p w14:paraId="0FE726AF" w14:textId="289B5A3A" w:rsidR="00A43582" w:rsidRPr="001F7F6E" w:rsidRDefault="00A43582" w:rsidP="00CB6D56">
      <w:pPr>
        <w:spacing w:after="0" w:line="264" w:lineRule="auto"/>
        <w:jc w:val="both"/>
        <w:rPr>
          <w:rFonts w:ascii="Book Antiqua" w:hAnsi="Book Antiqua" w:cs="Times New Roman"/>
          <w:lang w:val="fr-FR"/>
        </w:rPr>
      </w:pPr>
    </w:p>
    <w:p w14:paraId="1EB14711" w14:textId="43313D32" w:rsidR="00A43582" w:rsidRPr="000E41E7" w:rsidRDefault="00CF7F95" w:rsidP="00CF7F95">
      <w:pPr>
        <w:pStyle w:val="ListParagraph"/>
        <w:numPr>
          <w:ilvl w:val="0"/>
          <w:numId w:val="9"/>
        </w:numPr>
        <w:spacing w:after="0" w:line="264" w:lineRule="auto"/>
        <w:jc w:val="both"/>
        <w:rPr>
          <w:rFonts w:ascii="Book Antiqua" w:hAnsi="Book Antiqua" w:cs="Times New Roman"/>
          <w:lang w:val="fr-FR"/>
        </w:rPr>
      </w:pPr>
      <w:r w:rsidRPr="000E41E7">
        <w:rPr>
          <w:rFonts w:ascii="Book Antiqua" w:hAnsi="Book Antiqua"/>
          <w:b/>
          <w:color w:val="222222"/>
          <w:lang w:val="fr-FR"/>
        </w:rPr>
        <w:t>Impression (RRE).</w:t>
      </w:r>
      <w:r w:rsidRPr="001F7F6E">
        <w:rPr>
          <w:rFonts w:ascii="Book Antiqua" w:hAnsi="Book Antiqua"/>
          <w:color w:val="222222"/>
          <w:lang w:val="fr-FR"/>
        </w:rPr>
        <w:t xml:space="preserve"> Si une version imprimée est prévue, le fichier imprimé des rapports est envoyé au </w:t>
      </w:r>
      <w:r w:rsidR="000E41E7">
        <w:rPr>
          <w:rFonts w:ascii="Book Antiqua" w:hAnsi="Book Antiqua"/>
          <w:color w:val="222222"/>
          <w:lang w:val="fr-FR"/>
        </w:rPr>
        <w:t xml:space="preserve">BR </w:t>
      </w:r>
      <w:r w:rsidRPr="001F7F6E">
        <w:rPr>
          <w:rFonts w:ascii="Book Antiqua" w:hAnsi="Book Antiqua"/>
          <w:color w:val="222222"/>
          <w:lang w:val="fr-FR"/>
        </w:rPr>
        <w:t xml:space="preserve">/ HQ de l'UNICEF pour commentaires. </w:t>
      </w:r>
      <w:r w:rsidRPr="001F7F6E">
        <w:rPr>
          <w:rFonts w:ascii="Book Antiqua" w:hAnsi="Book Antiqua"/>
          <w:color w:val="FF0000"/>
          <w:lang w:val="fr-FR"/>
        </w:rPr>
        <w:t xml:space="preserve">Un nombre spécifié d'exemplaires </w:t>
      </w:r>
      <w:r w:rsidRPr="001F7F6E">
        <w:rPr>
          <w:rFonts w:ascii="Book Antiqua" w:hAnsi="Book Antiqua"/>
          <w:color w:val="222222"/>
          <w:lang w:val="fr-FR"/>
        </w:rPr>
        <w:t xml:space="preserve">papier est expédié à l'UNICEF </w:t>
      </w:r>
      <w:r w:rsidR="000E41E7">
        <w:rPr>
          <w:rFonts w:ascii="Book Antiqua" w:hAnsi="Book Antiqua"/>
          <w:color w:val="222222"/>
          <w:lang w:val="fr-FR"/>
        </w:rPr>
        <w:t xml:space="preserve">BR </w:t>
      </w:r>
      <w:r w:rsidRPr="001F7F6E">
        <w:rPr>
          <w:rFonts w:ascii="Book Antiqua" w:hAnsi="Book Antiqua"/>
          <w:color w:val="222222"/>
          <w:lang w:val="fr-FR"/>
        </w:rPr>
        <w:t xml:space="preserve">/ HQ. </w:t>
      </w:r>
    </w:p>
    <w:p w14:paraId="6177BC84" w14:textId="77777777" w:rsidR="00CF7F95" w:rsidRPr="000E41E7" w:rsidRDefault="00CF7F95" w:rsidP="00CF7F95">
      <w:pPr>
        <w:pStyle w:val="ListParagraph"/>
        <w:rPr>
          <w:rFonts w:ascii="Book Antiqua" w:hAnsi="Book Antiqua" w:cs="Times New Roman"/>
          <w:lang w:val="fr-FR"/>
        </w:rPr>
      </w:pPr>
    </w:p>
    <w:p w14:paraId="185D77FA" w14:textId="61BFA778" w:rsidR="005B27F0" w:rsidRPr="001F7F6E" w:rsidRDefault="001F7F6E" w:rsidP="00A43582">
      <w:pPr>
        <w:pStyle w:val="ListParagraph"/>
        <w:numPr>
          <w:ilvl w:val="0"/>
          <w:numId w:val="9"/>
        </w:numPr>
        <w:spacing w:after="0" w:line="264" w:lineRule="auto"/>
        <w:jc w:val="both"/>
        <w:rPr>
          <w:rFonts w:ascii="Book Antiqua" w:hAnsi="Book Antiqua" w:cs="Times New Roman"/>
          <w:lang w:val="fr-FR"/>
        </w:rPr>
      </w:pPr>
      <w:r w:rsidRPr="000E41E7">
        <w:rPr>
          <w:rFonts w:ascii="Book Antiqua" w:hAnsi="Book Antiqua"/>
          <w:b/>
          <w:color w:val="222222"/>
          <w:lang w:val="fr-FR"/>
        </w:rPr>
        <w:t>Partage des données</w:t>
      </w:r>
      <w:r w:rsidRPr="001F7F6E">
        <w:rPr>
          <w:rFonts w:ascii="Book Antiqua" w:hAnsi="Book Antiqua"/>
          <w:color w:val="222222"/>
          <w:lang w:val="fr-FR"/>
        </w:rPr>
        <w:t xml:space="preserve">. Avec l'appui du </w:t>
      </w:r>
      <w:r w:rsidR="000E41E7">
        <w:rPr>
          <w:rFonts w:ascii="Book Antiqua" w:hAnsi="Book Antiqua"/>
          <w:color w:val="222222"/>
          <w:lang w:val="fr-FR"/>
        </w:rPr>
        <w:t xml:space="preserve">BR </w:t>
      </w:r>
      <w:r w:rsidRPr="001F7F6E">
        <w:rPr>
          <w:rFonts w:ascii="Book Antiqua" w:hAnsi="Book Antiqua"/>
          <w:color w:val="222222"/>
          <w:lang w:val="fr-FR"/>
        </w:rPr>
        <w:t xml:space="preserve">de l'UNICEF, les fichiers de </w:t>
      </w:r>
      <w:proofErr w:type="spellStart"/>
      <w:r w:rsidRPr="001F7F6E">
        <w:rPr>
          <w:rFonts w:ascii="Book Antiqua" w:hAnsi="Book Antiqua"/>
          <w:color w:val="222222"/>
          <w:lang w:val="fr-FR"/>
        </w:rPr>
        <w:t>microdonnées</w:t>
      </w:r>
      <w:proofErr w:type="spellEnd"/>
      <w:r w:rsidRPr="001F7F6E">
        <w:rPr>
          <w:rFonts w:ascii="Book Antiqua" w:hAnsi="Book Antiqua"/>
          <w:color w:val="222222"/>
          <w:lang w:val="fr-FR"/>
        </w:rPr>
        <w:t xml:space="preserve"> sont anonymisés conformément aux normes internationales, de sorte qu'aucune localisation individuelle, de ménage ou de grappe ne peut être </w:t>
      </w:r>
      <w:r w:rsidR="000E41E7">
        <w:rPr>
          <w:rFonts w:ascii="Book Antiqua" w:hAnsi="Book Antiqua"/>
          <w:color w:val="222222"/>
          <w:lang w:val="fr-FR"/>
        </w:rPr>
        <w:t>faite</w:t>
      </w:r>
      <w:r w:rsidRPr="001F7F6E">
        <w:rPr>
          <w:rFonts w:ascii="Book Antiqua" w:hAnsi="Book Antiqua"/>
          <w:color w:val="222222"/>
          <w:lang w:val="fr-FR"/>
        </w:rPr>
        <w:t xml:space="preserve">. Un ensemble de variables standard est ajouté aux fichiers de micro données avec toutes les notes nécessaires sur l'utilisation des données et </w:t>
      </w:r>
      <w:r w:rsidR="000E41E7">
        <w:rPr>
          <w:rFonts w:ascii="Book Antiqua" w:hAnsi="Book Antiqua"/>
          <w:color w:val="222222"/>
          <w:lang w:val="fr-FR"/>
        </w:rPr>
        <w:t>l</w:t>
      </w:r>
      <w:r w:rsidRPr="001F7F6E">
        <w:rPr>
          <w:rFonts w:ascii="Book Antiqua" w:hAnsi="Book Antiqua"/>
          <w:color w:val="222222"/>
          <w:lang w:val="fr-FR"/>
        </w:rPr>
        <w:t xml:space="preserve">es coordonnées de </w:t>
      </w:r>
      <w:r w:rsidRPr="001F7F6E">
        <w:rPr>
          <w:rFonts w:ascii="Book Antiqua" w:hAnsi="Book Antiqua"/>
          <w:color w:val="FF0000"/>
          <w:lang w:val="fr-FR"/>
        </w:rPr>
        <w:t>l'INS</w:t>
      </w:r>
      <w:r w:rsidRPr="001F7F6E">
        <w:rPr>
          <w:rFonts w:ascii="Book Antiqua" w:hAnsi="Book Antiqua"/>
          <w:color w:val="222222"/>
          <w:lang w:val="fr-FR"/>
        </w:rPr>
        <w:t xml:space="preserve">. Les fichiers de données micro sont téléchargés sur </w:t>
      </w:r>
      <w:hyperlink r:id="rId10" w:history="1">
        <w:r w:rsidR="00CB6D56" w:rsidRPr="001F7F6E">
          <w:rPr>
            <w:rStyle w:val="Hyperlink"/>
            <w:rFonts w:ascii="Book Antiqua" w:hAnsi="Book Antiqua" w:cs="Times New Roman"/>
            <w:lang w:val="fr-FR"/>
          </w:rPr>
          <w:t>mics.unicef.org</w:t>
        </w:r>
      </w:hyperlink>
      <w:r w:rsidR="004D4EA9" w:rsidRPr="001F7F6E">
        <w:rPr>
          <w:rFonts w:ascii="Book Antiqua" w:hAnsi="Book Antiqua" w:cs="Times New Roman"/>
          <w:lang w:val="fr-FR"/>
        </w:rPr>
        <w:t xml:space="preserve">. </w:t>
      </w:r>
      <w:r w:rsidR="00BA35C6" w:rsidRPr="00BA35C6">
        <w:rPr>
          <w:rFonts w:ascii="Book Antiqua" w:hAnsi="Book Antiqua" w:cs="Times New Roman"/>
          <w:lang w:val="fr-FR"/>
        </w:rPr>
        <w:t>Notez que le géocodage n'est pas ajouté à ces fichiers de données.</w:t>
      </w:r>
      <w:bookmarkStart w:id="0" w:name="_GoBack"/>
      <w:bookmarkEnd w:id="0"/>
    </w:p>
    <w:p w14:paraId="60D084E4" w14:textId="77777777" w:rsidR="00CA1196" w:rsidRPr="001F7F6E" w:rsidRDefault="00CA1196" w:rsidP="00CA1196">
      <w:pPr>
        <w:spacing w:after="0" w:line="264" w:lineRule="auto"/>
        <w:jc w:val="both"/>
        <w:rPr>
          <w:rFonts w:ascii="Book Antiqua" w:hAnsi="Book Antiqua" w:cs="Times New Roman"/>
          <w:lang w:val="fr-FR"/>
        </w:rPr>
      </w:pPr>
    </w:p>
    <w:p w14:paraId="30620FC5" w14:textId="34B11F9C" w:rsidR="00A43582" w:rsidRPr="001F7F6E" w:rsidRDefault="001F7F6E" w:rsidP="00A43582">
      <w:pPr>
        <w:pStyle w:val="ListParagraph"/>
        <w:numPr>
          <w:ilvl w:val="0"/>
          <w:numId w:val="9"/>
        </w:numPr>
        <w:spacing w:after="0" w:line="264" w:lineRule="auto"/>
        <w:jc w:val="both"/>
        <w:rPr>
          <w:rFonts w:ascii="Book Antiqua" w:hAnsi="Book Antiqua" w:cs="Times New Roman"/>
          <w:bCs/>
          <w:lang w:val="fr-FR"/>
        </w:rPr>
      </w:pPr>
      <w:r w:rsidRPr="000E41E7">
        <w:rPr>
          <w:rFonts w:ascii="Book Antiqua" w:hAnsi="Book Antiqua"/>
          <w:b/>
          <w:color w:val="222222"/>
          <w:lang w:val="fr-FR"/>
        </w:rPr>
        <w:t>Achèvement de l'archivage</w:t>
      </w:r>
      <w:r w:rsidRPr="001F7F6E">
        <w:rPr>
          <w:rFonts w:ascii="Book Antiqua" w:hAnsi="Book Antiqua"/>
          <w:color w:val="222222"/>
          <w:lang w:val="fr-FR"/>
        </w:rPr>
        <w:t>. L'archivage de l’enquête MICS est terminée. Les experts régionaux en enquête et en traitement des données de l'UNICEF examinent et donnent leur avis. L'archivage final est partagé avec le siège de l'UNICEF pour revue, puis finalisé</w:t>
      </w:r>
      <w:r w:rsidR="000E41E7">
        <w:rPr>
          <w:rFonts w:ascii="Book Antiqua" w:hAnsi="Book Antiqua"/>
          <w:color w:val="222222"/>
          <w:lang w:val="fr-FR"/>
        </w:rPr>
        <w:t xml:space="preserve"> et téléchargé</w:t>
      </w:r>
      <w:r w:rsidRPr="001F7F6E">
        <w:rPr>
          <w:rFonts w:ascii="Book Antiqua" w:hAnsi="Book Antiqua"/>
          <w:color w:val="222222"/>
          <w:lang w:val="fr-FR"/>
        </w:rPr>
        <w:t xml:space="preserve"> sur </w:t>
      </w:r>
      <w:hyperlink r:id="rId11" w:history="1">
        <w:r w:rsidR="005B27F0" w:rsidRPr="001F7F6E">
          <w:rPr>
            <w:rStyle w:val="Hyperlink"/>
            <w:rFonts w:ascii="Book Antiqua" w:hAnsi="Book Antiqua" w:cs="Times New Roman"/>
            <w:lang w:val="fr-FR"/>
          </w:rPr>
          <w:t>mics.unicef.org</w:t>
        </w:r>
      </w:hyperlink>
      <w:r w:rsidR="005B27F0" w:rsidRPr="001F7F6E">
        <w:rPr>
          <w:rFonts w:ascii="Book Antiqua" w:hAnsi="Book Antiqua" w:cs="Times New Roman"/>
          <w:bCs/>
          <w:lang w:val="fr-FR"/>
        </w:rPr>
        <w:t>.</w:t>
      </w:r>
    </w:p>
    <w:p w14:paraId="539EB7FC" w14:textId="77777777" w:rsidR="00A43582" w:rsidRPr="001F7F6E" w:rsidRDefault="00A43582" w:rsidP="00A43582">
      <w:pPr>
        <w:pStyle w:val="ListParagraph"/>
        <w:spacing w:after="0" w:line="264" w:lineRule="auto"/>
        <w:ind w:left="360"/>
        <w:jc w:val="both"/>
        <w:rPr>
          <w:rFonts w:ascii="Book Antiqua" w:hAnsi="Book Antiqua" w:cs="Times New Roman"/>
          <w:bCs/>
          <w:lang w:val="fr-FR"/>
        </w:rPr>
      </w:pPr>
    </w:p>
    <w:p w14:paraId="3C423A92" w14:textId="5CAC6CCC" w:rsidR="005B27F0" w:rsidRPr="000E41E7" w:rsidRDefault="001F7F6E" w:rsidP="001F7F6E">
      <w:pPr>
        <w:pStyle w:val="ListParagraph"/>
        <w:numPr>
          <w:ilvl w:val="0"/>
          <w:numId w:val="9"/>
        </w:numPr>
        <w:spacing w:after="0" w:line="264" w:lineRule="auto"/>
        <w:jc w:val="both"/>
        <w:rPr>
          <w:rFonts w:ascii="Book Antiqua" w:hAnsi="Book Antiqua" w:cs="Times New Roman"/>
          <w:lang w:val="fr-FR"/>
        </w:rPr>
      </w:pPr>
      <w:r w:rsidRPr="000E41E7">
        <w:rPr>
          <w:rFonts w:ascii="Book Antiqua" w:hAnsi="Book Antiqua"/>
          <w:b/>
          <w:color w:val="222222"/>
          <w:lang w:val="fr-FR"/>
        </w:rPr>
        <w:t>Dissémination et analyse secondaire</w:t>
      </w:r>
      <w:r w:rsidRPr="001F7F6E">
        <w:rPr>
          <w:rFonts w:ascii="Book Antiqua" w:hAnsi="Book Antiqua"/>
          <w:color w:val="222222"/>
          <w:lang w:val="fr-FR"/>
        </w:rPr>
        <w:t xml:space="preserve">. Des documents de dissémination sont produits et des analyses secondaires des données de MICS sont prévues en collaboration avec les partenaires. Un appui à la production de matériel de dissémination et des analyses secondaires seront fournis, </w:t>
      </w:r>
      <w:r w:rsidRPr="000E41E7">
        <w:rPr>
          <w:rFonts w:ascii="Book Antiqua" w:hAnsi="Book Antiqua"/>
          <w:color w:val="222222"/>
          <w:lang w:val="fr-FR"/>
        </w:rPr>
        <w:t xml:space="preserve">sur demande, par le </w:t>
      </w:r>
      <w:r w:rsidR="000E41E7">
        <w:rPr>
          <w:rFonts w:ascii="Book Antiqua" w:hAnsi="Book Antiqua"/>
          <w:color w:val="222222"/>
          <w:lang w:val="fr-FR"/>
        </w:rPr>
        <w:t xml:space="preserve">BR </w:t>
      </w:r>
      <w:r w:rsidRPr="000E41E7">
        <w:rPr>
          <w:rFonts w:ascii="Book Antiqua" w:hAnsi="Book Antiqua"/>
          <w:color w:val="222222"/>
          <w:lang w:val="fr-FR"/>
        </w:rPr>
        <w:t xml:space="preserve">et HQ de l'UNICEF, au besoin. </w:t>
      </w:r>
    </w:p>
    <w:sectPr w:rsidR="005B27F0" w:rsidRPr="000E41E7" w:rsidSect="000C1E6F">
      <w:headerReference w:type="default" r:id="rId12"/>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A4AE5E" w14:textId="77777777" w:rsidR="00722CE4" w:rsidRDefault="00722CE4" w:rsidP="000C1E6F">
      <w:pPr>
        <w:spacing w:after="0" w:line="240" w:lineRule="auto"/>
      </w:pPr>
      <w:r>
        <w:separator/>
      </w:r>
    </w:p>
  </w:endnote>
  <w:endnote w:type="continuationSeparator" w:id="0">
    <w:p w14:paraId="17657C8D" w14:textId="77777777" w:rsidR="00722CE4" w:rsidRDefault="00722CE4" w:rsidP="000C1E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41833D" w14:textId="77777777" w:rsidR="00722CE4" w:rsidRDefault="00722CE4" w:rsidP="000C1E6F">
      <w:pPr>
        <w:spacing w:after="0" w:line="240" w:lineRule="auto"/>
      </w:pPr>
      <w:r>
        <w:separator/>
      </w:r>
    </w:p>
  </w:footnote>
  <w:footnote w:type="continuationSeparator" w:id="0">
    <w:p w14:paraId="30351808" w14:textId="77777777" w:rsidR="00722CE4" w:rsidRDefault="00722CE4" w:rsidP="000C1E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028048" w14:textId="112DD4E7" w:rsidR="000E41E7" w:rsidRPr="000E017C" w:rsidRDefault="000E41E7">
    <w:pPr>
      <w:pStyle w:val="Header"/>
      <w:rPr>
        <w:b/>
      </w:rPr>
    </w:pPr>
  </w:p>
  <w:p w14:paraId="6BFFFDDB" w14:textId="77777777" w:rsidR="000E41E7" w:rsidRDefault="000E41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31DB9"/>
    <w:multiLevelType w:val="hybridMultilevel"/>
    <w:tmpl w:val="1CFE975C"/>
    <w:lvl w:ilvl="0" w:tplc="7D023D1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588580F"/>
    <w:multiLevelType w:val="hybridMultilevel"/>
    <w:tmpl w:val="035080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DAC1962"/>
    <w:multiLevelType w:val="hybridMultilevel"/>
    <w:tmpl w:val="9586ABA8"/>
    <w:lvl w:ilvl="0" w:tplc="084CAD6C">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1F42D49"/>
    <w:multiLevelType w:val="hybridMultilevel"/>
    <w:tmpl w:val="180ABC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0F54204"/>
    <w:multiLevelType w:val="hybridMultilevel"/>
    <w:tmpl w:val="B2781AC8"/>
    <w:lvl w:ilvl="0" w:tplc="007C11C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5067507C"/>
    <w:multiLevelType w:val="hybridMultilevel"/>
    <w:tmpl w:val="247E627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6BA1423B"/>
    <w:multiLevelType w:val="hybridMultilevel"/>
    <w:tmpl w:val="058E6D2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39D1FA7"/>
    <w:multiLevelType w:val="hybridMultilevel"/>
    <w:tmpl w:val="B470B414"/>
    <w:lvl w:ilvl="0" w:tplc="30187CA2">
      <w:start w:val="1"/>
      <w:numFmt w:val="decimal"/>
      <w:lvlText w:val="%1."/>
      <w:lvlJc w:val="left"/>
      <w:pPr>
        <w:ind w:left="360" w:hanging="360"/>
      </w:pPr>
      <w:rPr>
        <w:rFonts w:cstheme="minorBid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766419E9"/>
    <w:multiLevelType w:val="hybridMultilevel"/>
    <w:tmpl w:val="13CE3252"/>
    <w:lvl w:ilvl="0" w:tplc="52841CA4">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8D3040D"/>
    <w:multiLevelType w:val="hybridMultilevel"/>
    <w:tmpl w:val="060E966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6"/>
  </w:num>
  <w:num w:numId="2">
    <w:abstractNumId w:val="9"/>
  </w:num>
  <w:num w:numId="3">
    <w:abstractNumId w:val="1"/>
  </w:num>
  <w:num w:numId="4">
    <w:abstractNumId w:val="3"/>
  </w:num>
  <w:num w:numId="5">
    <w:abstractNumId w:val="7"/>
  </w:num>
  <w:num w:numId="6">
    <w:abstractNumId w:val="0"/>
  </w:num>
  <w:num w:numId="7">
    <w:abstractNumId w:val="4"/>
  </w:num>
  <w:num w:numId="8">
    <w:abstractNumId w:val="2"/>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309E"/>
    <w:rsid w:val="0002031A"/>
    <w:rsid w:val="00036F3B"/>
    <w:rsid w:val="00056C94"/>
    <w:rsid w:val="00060A77"/>
    <w:rsid w:val="000B03A2"/>
    <w:rsid w:val="000B1B48"/>
    <w:rsid w:val="000C1E6F"/>
    <w:rsid w:val="000E017C"/>
    <w:rsid w:val="000E41E7"/>
    <w:rsid w:val="000F46FF"/>
    <w:rsid w:val="00101D98"/>
    <w:rsid w:val="00113ECB"/>
    <w:rsid w:val="001170B9"/>
    <w:rsid w:val="0012022D"/>
    <w:rsid w:val="0014479F"/>
    <w:rsid w:val="00171FDC"/>
    <w:rsid w:val="001745E5"/>
    <w:rsid w:val="001A339D"/>
    <w:rsid w:val="001C721B"/>
    <w:rsid w:val="001D20E2"/>
    <w:rsid w:val="001D6E52"/>
    <w:rsid w:val="001D7659"/>
    <w:rsid w:val="001F143F"/>
    <w:rsid w:val="001F284A"/>
    <w:rsid w:val="001F7F6E"/>
    <w:rsid w:val="002214A0"/>
    <w:rsid w:val="00244167"/>
    <w:rsid w:val="00252233"/>
    <w:rsid w:val="00254515"/>
    <w:rsid w:val="00291F75"/>
    <w:rsid w:val="002B2938"/>
    <w:rsid w:val="002C7BD8"/>
    <w:rsid w:val="002E47FA"/>
    <w:rsid w:val="003022F0"/>
    <w:rsid w:val="003047D8"/>
    <w:rsid w:val="003204FF"/>
    <w:rsid w:val="003224DB"/>
    <w:rsid w:val="003229C4"/>
    <w:rsid w:val="00360D3B"/>
    <w:rsid w:val="003721EB"/>
    <w:rsid w:val="00375B95"/>
    <w:rsid w:val="00395A95"/>
    <w:rsid w:val="003A11E3"/>
    <w:rsid w:val="003B2A82"/>
    <w:rsid w:val="003C296E"/>
    <w:rsid w:val="003D0968"/>
    <w:rsid w:val="003D2F83"/>
    <w:rsid w:val="003E28BC"/>
    <w:rsid w:val="00406176"/>
    <w:rsid w:val="00446ACF"/>
    <w:rsid w:val="0046721F"/>
    <w:rsid w:val="00477DD9"/>
    <w:rsid w:val="00481985"/>
    <w:rsid w:val="0049410A"/>
    <w:rsid w:val="004A7B3F"/>
    <w:rsid w:val="004C1C36"/>
    <w:rsid w:val="004C49E3"/>
    <w:rsid w:val="004D0383"/>
    <w:rsid w:val="004D4EA9"/>
    <w:rsid w:val="004F63FC"/>
    <w:rsid w:val="00502CFF"/>
    <w:rsid w:val="0050616F"/>
    <w:rsid w:val="005568C7"/>
    <w:rsid w:val="00560CF3"/>
    <w:rsid w:val="005653BD"/>
    <w:rsid w:val="00593E38"/>
    <w:rsid w:val="005A4271"/>
    <w:rsid w:val="005A65D3"/>
    <w:rsid w:val="005B27F0"/>
    <w:rsid w:val="005B6202"/>
    <w:rsid w:val="005D309E"/>
    <w:rsid w:val="005E1F9B"/>
    <w:rsid w:val="005F146E"/>
    <w:rsid w:val="005F7980"/>
    <w:rsid w:val="00652337"/>
    <w:rsid w:val="006628DF"/>
    <w:rsid w:val="00671F71"/>
    <w:rsid w:val="00672376"/>
    <w:rsid w:val="00680F1E"/>
    <w:rsid w:val="006951EB"/>
    <w:rsid w:val="006A79AD"/>
    <w:rsid w:val="006E3858"/>
    <w:rsid w:val="006E722B"/>
    <w:rsid w:val="006F5921"/>
    <w:rsid w:val="006F689D"/>
    <w:rsid w:val="0070248C"/>
    <w:rsid w:val="00712717"/>
    <w:rsid w:val="00722CE4"/>
    <w:rsid w:val="007506C9"/>
    <w:rsid w:val="007618C0"/>
    <w:rsid w:val="00764AC9"/>
    <w:rsid w:val="0078397F"/>
    <w:rsid w:val="007A20BD"/>
    <w:rsid w:val="007A6888"/>
    <w:rsid w:val="007C19E7"/>
    <w:rsid w:val="007C7D65"/>
    <w:rsid w:val="007F00AB"/>
    <w:rsid w:val="00807B1B"/>
    <w:rsid w:val="008101F2"/>
    <w:rsid w:val="00820816"/>
    <w:rsid w:val="00837C40"/>
    <w:rsid w:val="00841509"/>
    <w:rsid w:val="00843076"/>
    <w:rsid w:val="00851C73"/>
    <w:rsid w:val="008919E0"/>
    <w:rsid w:val="008B6105"/>
    <w:rsid w:val="008C3702"/>
    <w:rsid w:val="008E061C"/>
    <w:rsid w:val="008E2662"/>
    <w:rsid w:val="008E5BCD"/>
    <w:rsid w:val="008F7DEC"/>
    <w:rsid w:val="009076B8"/>
    <w:rsid w:val="009205CA"/>
    <w:rsid w:val="009310E2"/>
    <w:rsid w:val="00944C9A"/>
    <w:rsid w:val="009A19DD"/>
    <w:rsid w:val="00A07F95"/>
    <w:rsid w:val="00A16102"/>
    <w:rsid w:val="00A358CE"/>
    <w:rsid w:val="00A43582"/>
    <w:rsid w:val="00A51687"/>
    <w:rsid w:val="00A619E4"/>
    <w:rsid w:val="00A93172"/>
    <w:rsid w:val="00AA19FE"/>
    <w:rsid w:val="00AD5EE3"/>
    <w:rsid w:val="00AE34C8"/>
    <w:rsid w:val="00B33C9D"/>
    <w:rsid w:val="00B35DCB"/>
    <w:rsid w:val="00B36C13"/>
    <w:rsid w:val="00B46755"/>
    <w:rsid w:val="00B806A9"/>
    <w:rsid w:val="00B823C7"/>
    <w:rsid w:val="00B86153"/>
    <w:rsid w:val="00B8712D"/>
    <w:rsid w:val="00B964E0"/>
    <w:rsid w:val="00BA311D"/>
    <w:rsid w:val="00BA35C6"/>
    <w:rsid w:val="00BA4284"/>
    <w:rsid w:val="00BB6671"/>
    <w:rsid w:val="00BD26A0"/>
    <w:rsid w:val="00BE0D39"/>
    <w:rsid w:val="00C1339E"/>
    <w:rsid w:val="00C239AA"/>
    <w:rsid w:val="00C25B6C"/>
    <w:rsid w:val="00C445FB"/>
    <w:rsid w:val="00C604D4"/>
    <w:rsid w:val="00C85307"/>
    <w:rsid w:val="00C92CFC"/>
    <w:rsid w:val="00C97F99"/>
    <w:rsid w:val="00CA1196"/>
    <w:rsid w:val="00CB6D56"/>
    <w:rsid w:val="00CD0511"/>
    <w:rsid w:val="00CD0A2F"/>
    <w:rsid w:val="00CD2A4B"/>
    <w:rsid w:val="00CD3897"/>
    <w:rsid w:val="00CF7F95"/>
    <w:rsid w:val="00D040BD"/>
    <w:rsid w:val="00D50EEA"/>
    <w:rsid w:val="00D55AF5"/>
    <w:rsid w:val="00D678AD"/>
    <w:rsid w:val="00D806ED"/>
    <w:rsid w:val="00D933A8"/>
    <w:rsid w:val="00DA41C9"/>
    <w:rsid w:val="00DB7489"/>
    <w:rsid w:val="00DD0FE4"/>
    <w:rsid w:val="00DD5513"/>
    <w:rsid w:val="00E06572"/>
    <w:rsid w:val="00E3550C"/>
    <w:rsid w:val="00E44AC4"/>
    <w:rsid w:val="00E86F82"/>
    <w:rsid w:val="00EB1C52"/>
    <w:rsid w:val="00EB2522"/>
    <w:rsid w:val="00EC5798"/>
    <w:rsid w:val="00EF57C4"/>
    <w:rsid w:val="00EF76B4"/>
    <w:rsid w:val="00F40495"/>
    <w:rsid w:val="00F83B5F"/>
    <w:rsid w:val="00F868B0"/>
    <w:rsid w:val="00FE541E"/>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3F6B90"/>
  <w15:docId w15:val="{AEC648EB-9FE7-49B9-8B3A-02E610A7D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44C9A"/>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101D98"/>
    <w:rPr>
      <w:color w:val="0000FF" w:themeColor="hyperlink"/>
      <w:u w:val="single"/>
    </w:rPr>
  </w:style>
  <w:style w:type="paragraph" w:styleId="Header">
    <w:name w:val="header"/>
    <w:basedOn w:val="Normal"/>
    <w:link w:val="HeaderChar"/>
    <w:uiPriority w:val="99"/>
    <w:unhideWhenUsed/>
    <w:rsid w:val="000C1E6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1E6F"/>
  </w:style>
  <w:style w:type="paragraph" w:styleId="Footer">
    <w:name w:val="footer"/>
    <w:basedOn w:val="Normal"/>
    <w:link w:val="FooterChar"/>
    <w:uiPriority w:val="99"/>
    <w:unhideWhenUsed/>
    <w:rsid w:val="000C1E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1E6F"/>
  </w:style>
  <w:style w:type="paragraph" w:styleId="BalloonText">
    <w:name w:val="Balloon Text"/>
    <w:basedOn w:val="Normal"/>
    <w:link w:val="BalloonTextChar"/>
    <w:uiPriority w:val="99"/>
    <w:semiHidden/>
    <w:unhideWhenUsed/>
    <w:rsid w:val="000C1E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1E6F"/>
    <w:rPr>
      <w:rFonts w:ascii="Tahoma" w:hAnsi="Tahoma" w:cs="Tahoma"/>
      <w:sz w:val="16"/>
      <w:szCs w:val="16"/>
    </w:rPr>
  </w:style>
  <w:style w:type="table" w:styleId="TableGrid">
    <w:name w:val="Table Grid"/>
    <w:basedOn w:val="TableNormal"/>
    <w:uiPriority w:val="59"/>
    <w:rsid w:val="000C1E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0E017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E017C"/>
    <w:rPr>
      <w:sz w:val="20"/>
      <w:szCs w:val="20"/>
    </w:rPr>
  </w:style>
  <w:style w:type="character" w:styleId="FootnoteReference">
    <w:name w:val="footnote reference"/>
    <w:basedOn w:val="DefaultParagraphFont"/>
    <w:uiPriority w:val="99"/>
    <w:semiHidden/>
    <w:unhideWhenUsed/>
    <w:rsid w:val="000E017C"/>
    <w:rPr>
      <w:vertAlign w:val="superscript"/>
    </w:rPr>
  </w:style>
  <w:style w:type="character" w:styleId="CommentReference">
    <w:name w:val="annotation reference"/>
    <w:basedOn w:val="DefaultParagraphFont"/>
    <w:uiPriority w:val="99"/>
    <w:semiHidden/>
    <w:unhideWhenUsed/>
    <w:rsid w:val="00841509"/>
    <w:rPr>
      <w:sz w:val="16"/>
      <w:szCs w:val="16"/>
    </w:rPr>
  </w:style>
  <w:style w:type="paragraph" w:styleId="CommentText">
    <w:name w:val="annotation text"/>
    <w:basedOn w:val="Normal"/>
    <w:link w:val="CommentTextChar"/>
    <w:uiPriority w:val="99"/>
    <w:semiHidden/>
    <w:unhideWhenUsed/>
    <w:rsid w:val="00841509"/>
    <w:pPr>
      <w:spacing w:line="240" w:lineRule="auto"/>
    </w:pPr>
    <w:rPr>
      <w:sz w:val="20"/>
      <w:szCs w:val="20"/>
    </w:rPr>
  </w:style>
  <w:style w:type="character" w:customStyle="1" w:styleId="CommentTextChar">
    <w:name w:val="Comment Text Char"/>
    <w:basedOn w:val="DefaultParagraphFont"/>
    <w:link w:val="CommentText"/>
    <w:uiPriority w:val="99"/>
    <w:semiHidden/>
    <w:rsid w:val="00841509"/>
    <w:rPr>
      <w:sz w:val="20"/>
      <w:szCs w:val="20"/>
    </w:rPr>
  </w:style>
  <w:style w:type="paragraph" w:styleId="CommentSubject">
    <w:name w:val="annotation subject"/>
    <w:basedOn w:val="CommentText"/>
    <w:next w:val="CommentText"/>
    <w:link w:val="CommentSubjectChar"/>
    <w:uiPriority w:val="99"/>
    <w:semiHidden/>
    <w:unhideWhenUsed/>
    <w:rsid w:val="00841509"/>
    <w:rPr>
      <w:b/>
      <w:bCs/>
    </w:rPr>
  </w:style>
  <w:style w:type="character" w:customStyle="1" w:styleId="CommentSubjectChar">
    <w:name w:val="Comment Subject Char"/>
    <w:basedOn w:val="CommentTextChar"/>
    <w:link w:val="CommentSubject"/>
    <w:uiPriority w:val="99"/>
    <w:semiHidden/>
    <w:rsid w:val="00841509"/>
    <w:rPr>
      <w:b/>
      <w:bCs/>
      <w:sz w:val="20"/>
      <w:szCs w:val="20"/>
    </w:rPr>
  </w:style>
  <w:style w:type="paragraph" w:styleId="ListParagraph">
    <w:name w:val="List Paragraph"/>
    <w:basedOn w:val="Normal"/>
    <w:uiPriority w:val="99"/>
    <w:qFormat/>
    <w:rsid w:val="0050616F"/>
    <w:pPr>
      <w:ind w:left="720"/>
      <w:contextualSpacing/>
    </w:pPr>
    <w:rPr>
      <w:rFonts w:ascii="Calibri" w:eastAsia="Calibri" w:hAnsi="Calibri"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366413">
      <w:bodyDiv w:val="1"/>
      <w:marLeft w:val="0"/>
      <w:marRight w:val="0"/>
      <w:marTop w:val="0"/>
      <w:marBottom w:val="0"/>
      <w:divBdr>
        <w:top w:val="none" w:sz="0" w:space="0" w:color="auto"/>
        <w:left w:val="none" w:sz="0" w:space="0" w:color="auto"/>
        <w:bottom w:val="none" w:sz="0" w:space="0" w:color="auto"/>
        <w:right w:val="none" w:sz="0" w:space="0" w:color="auto"/>
      </w:divBdr>
    </w:div>
    <w:div w:id="127673616">
      <w:bodyDiv w:val="1"/>
      <w:marLeft w:val="0"/>
      <w:marRight w:val="0"/>
      <w:marTop w:val="0"/>
      <w:marBottom w:val="0"/>
      <w:divBdr>
        <w:top w:val="none" w:sz="0" w:space="0" w:color="auto"/>
        <w:left w:val="none" w:sz="0" w:space="0" w:color="auto"/>
        <w:bottom w:val="none" w:sz="0" w:space="0" w:color="auto"/>
        <w:right w:val="none" w:sz="0" w:space="0" w:color="auto"/>
      </w:divBdr>
    </w:div>
    <w:div w:id="131681612">
      <w:bodyDiv w:val="1"/>
      <w:marLeft w:val="0"/>
      <w:marRight w:val="0"/>
      <w:marTop w:val="0"/>
      <w:marBottom w:val="0"/>
      <w:divBdr>
        <w:top w:val="none" w:sz="0" w:space="0" w:color="auto"/>
        <w:left w:val="none" w:sz="0" w:space="0" w:color="auto"/>
        <w:bottom w:val="none" w:sz="0" w:space="0" w:color="auto"/>
        <w:right w:val="none" w:sz="0" w:space="0" w:color="auto"/>
      </w:divBdr>
    </w:div>
    <w:div w:id="219944562">
      <w:bodyDiv w:val="1"/>
      <w:marLeft w:val="0"/>
      <w:marRight w:val="0"/>
      <w:marTop w:val="0"/>
      <w:marBottom w:val="0"/>
      <w:divBdr>
        <w:top w:val="none" w:sz="0" w:space="0" w:color="auto"/>
        <w:left w:val="none" w:sz="0" w:space="0" w:color="auto"/>
        <w:bottom w:val="none" w:sz="0" w:space="0" w:color="auto"/>
        <w:right w:val="none" w:sz="0" w:space="0" w:color="auto"/>
      </w:divBdr>
    </w:div>
    <w:div w:id="221718400">
      <w:bodyDiv w:val="1"/>
      <w:marLeft w:val="0"/>
      <w:marRight w:val="0"/>
      <w:marTop w:val="0"/>
      <w:marBottom w:val="0"/>
      <w:divBdr>
        <w:top w:val="none" w:sz="0" w:space="0" w:color="auto"/>
        <w:left w:val="none" w:sz="0" w:space="0" w:color="auto"/>
        <w:bottom w:val="none" w:sz="0" w:space="0" w:color="auto"/>
        <w:right w:val="none" w:sz="0" w:space="0" w:color="auto"/>
      </w:divBdr>
    </w:div>
    <w:div w:id="282659382">
      <w:bodyDiv w:val="1"/>
      <w:marLeft w:val="0"/>
      <w:marRight w:val="0"/>
      <w:marTop w:val="0"/>
      <w:marBottom w:val="0"/>
      <w:divBdr>
        <w:top w:val="none" w:sz="0" w:space="0" w:color="auto"/>
        <w:left w:val="none" w:sz="0" w:space="0" w:color="auto"/>
        <w:bottom w:val="none" w:sz="0" w:space="0" w:color="auto"/>
        <w:right w:val="none" w:sz="0" w:space="0" w:color="auto"/>
      </w:divBdr>
    </w:div>
    <w:div w:id="332950393">
      <w:bodyDiv w:val="1"/>
      <w:marLeft w:val="0"/>
      <w:marRight w:val="0"/>
      <w:marTop w:val="0"/>
      <w:marBottom w:val="0"/>
      <w:divBdr>
        <w:top w:val="none" w:sz="0" w:space="0" w:color="auto"/>
        <w:left w:val="none" w:sz="0" w:space="0" w:color="auto"/>
        <w:bottom w:val="none" w:sz="0" w:space="0" w:color="auto"/>
        <w:right w:val="none" w:sz="0" w:space="0" w:color="auto"/>
      </w:divBdr>
    </w:div>
    <w:div w:id="334578296">
      <w:bodyDiv w:val="1"/>
      <w:marLeft w:val="0"/>
      <w:marRight w:val="0"/>
      <w:marTop w:val="0"/>
      <w:marBottom w:val="0"/>
      <w:divBdr>
        <w:top w:val="none" w:sz="0" w:space="0" w:color="auto"/>
        <w:left w:val="none" w:sz="0" w:space="0" w:color="auto"/>
        <w:bottom w:val="none" w:sz="0" w:space="0" w:color="auto"/>
        <w:right w:val="none" w:sz="0" w:space="0" w:color="auto"/>
      </w:divBdr>
    </w:div>
    <w:div w:id="384180488">
      <w:bodyDiv w:val="1"/>
      <w:marLeft w:val="0"/>
      <w:marRight w:val="0"/>
      <w:marTop w:val="0"/>
      <w:marBottom w:val="0"/>
      <w:divBdr>
        <w:top w:val="none" w:sz="0" w:space="0" w:color="auto"/>
        <w:left w:val="none" w:sz="0" w:space="0" w:color="auto"/>
        <w:bottom w:val="none" w:sz="0" w:space="0" w:color="auto"/>
        <w:right w:val="none" w:sz="0" w:space="0" w:color="auto"/>
      </w:divBdr>
    </w:div>
    <w:div w:id="403573157">
      <w:bodyDiv w:val="1"/>
      <w:marLeft w:val="0"/>
      <w:marRight w:val="0"/>
      <w:marTop w:val="0"/>
      <w:marBottom w:val="0"/>
      <w:divBdr>
        <w:top w:val="none" w:sz="0" w:space="0" w:color="auto"/>
        <w:left w:val="none" w:sz="0" w:space="0" w:color="auto"/>
        <w:bottom w:val="none" w:sz="0" w:space="0" w:color="auto"/>
        <w:right w:val="none" w:sz="0" w:space="0" w:color="auto"/>
      </w:divBdr>
    </w:div>
    <w:div w:id="464082516">
      <w:bodyDiv w:val="1"/>
      <w:marLeft w:val="0"/>
      <w:marRight w:val="0"/>
      <w:marTop w:val="0"/>
      <w:marBottom w:val="0"/>
      <w:divBdr>
        <w:top w:val="none" w:sz="0" w:space="0" w:color="auto"/>
        <w:left w:val="none" w:sz="0" w:space="0" w:color="auto"/>
        <w:bottom w:val="none" w:sz="0" w:space="0" w:color="auto"/>
        <w:right w:val="none" w:sz="0" w:space="0" w:color="auto"/>
      </w:divBdr>
    </w:div>
    <w:div w:id="565258608">
      <w:bodyDiv w:val="1"/>
      <w:marLeft w:val="0"/>
      <w:marRight w:val="0"/>
      <w:marTop w:val="0"/>
      <w:marBottom w:val="0"/>
      <w:divBdr>
        <w:top w:val="none" w:sz="0" w:space="0" w:color="auto"/>
        <w:left w:val="none" w:sz="0" w:space="0" w:color="auto"/>
        <w:bottom w:val="none" w:sz="0" w:space="0" w:color="auto"/>
        <w:right w:val="none" w:sz="0" w:space="0" w:color="auto"/>
      </w:divBdr>
    </w:div>
    <w:div w:id="575477553">
      <w:bodyDiv w:val="1"/>
      <w:marLeft w:val="0"/>
      <w:marRight w:val="0"/>
      <w:marTop w:val="0"/>
      <w:marBottom w:val="0"/>
      <w:divBdr>
        <w:top w:val="none" w:sz="0" w:space="0" w:color="auto"/>
        <w:left w:val="none" w:sz="0" w:space="0" w:color="auto"/>
        <w:bottom w:val="none" w:sz="0" w:space="0" w:color="auto"/>
        <w:right w:val="none" w:sz="0" w:space="0" w:color="auto"/>
      </w:divBdr>
    </w:div>
    <w:div w:id="665942703">
      <w:bodyDiv w:val="1"/>
      <w:marLeft w:val="0"/>
      <w:marRight w:val="0"/>
      <w:marTop w:val="0"/>
      <w:marBottom w:val="0"/>
      <w:divBdr>
        <w:top w:val="none" w:sz="0" w:space="0" w:color="auto"/>
        <w:left w:val="none" w:sz="0" w:space="0" w:color="auto"/>
        <w:bottom w:val="none" w:sz="0" w:space="0" w:color="auto"/>
        <w:right w:val="none" w:sz="0" w:space="0" w:color="auto"/>
      </w:divBdr>
    </w:div>
    <w:div w:id="799346369">
      <w:bodyDiv w:val="1"/>
      <w:marLeft w:val="0"/>
      <w:marRight w:val="0"/>
      <w:marTop w:val="0"/>
      <w:marBottom w:val="0"/>
      <w:divBdr>
        <w:top w:val="none" w:sz="0" w:space="0" w:color="auto"/>
        <w:left w:val="none" w:sz="0" w:space="0" w:color="auto"/>
        <w:bottom w:val="none" w:sz="0" w:space="0" w:color="auto"/>
        <w:right w:val="none" w:sz="0" w:space="0" w:color="auto"/>
      </w:divBdr>
    </w:div>
    <w:div w:id="809907651">
      <w:bodyDiv w:val="1"/>
      <w:marLeft w:val="0"/>
      <w:marRight w:val="0"/>
      <w:marTop w:val="0"/>
      <w:marBottom w:val="0"/>
      <w:divBdr>
        <w:top w:val="none" w:sz="0" w:space="0" w:color="auto"/>
        <w:left w:val="none" w:sz="0" w:space="0" w:color="auto"/>
        <w:bottom w:val="none" w:sz="0" w:space="0" w:color="auto"/>
        <w:right w:val="none" w:sz="0" w:space="0" w:color="auto"/>
      </w:divBdr>
    </w:div>
    <w:div w:id="833692273">
      <w:bodyDiv w:val="1"/>
      <w:marLeft w:val="0"/>
      <w:marRight w:val="0"/>
      <w:marTop w:val="0"/>
      <w:marBottom w:val="0"/>
      <w:divBdr>
        <w:top w:val="none" w:sz="0" w:space="0" w:color="auto"/>
        <w:left w:val="none" w:sz="0" w:space="0" w:color="auto"/>
        <w:bottom w:val="none" w:sz="0" w:space="0" w:color="auto"/>
        <w:right w:val="none" w:sz="0" w:space="0" w:color="auto"/>
      </w:divBdr>
    </w:div>
    <w:div w:id="835001330">
      <w:bodyDiv w:val="1"/>
      <w:marLeft w:val="0"/>
      <w:marRight w:val="0"/>
      <w:marTop w:val="0"/>
      <w:marBottom w:val="0"/>
      <w:divBdr>
        <w:top w:val="none" w:sz="0" w:space="0" w:color="auto"/>
        <w:left w:val="none" w:sz="0" w:space="0" w:color="auto"/>
        <w:bottom w:val="none" w:sz="0" w:space="0" w:color="auto"/>
        <w:right w:val="none" w:sz="0" w:space="0" w:color="auto"/>
      </w:divBdr>
    </w:div>
    <w:div w:id="940065400">
      <w:bodyDiv w:val="1"/>
      <w:marLeft w:val="0"/>
      <w:marRight w:val="0"/>
      <w:marTop w:val="0"/>
      <w:marBottom w:val="0"/>
      <w:divBdr>
        <w:top w:val="none" w:sz="0" w:space="0" w:color="auto"/>
        <w:left w:val="none" w:sz="0" w:space="0" w:color="auto"/>
        <w:bottom w:val="none" w:sz="0" w:space="0" w:color="auto"/>
        <w:right w:val="none" w:sz="0" w:space="0" w:color="auto"/>
      </w:divBdr>
    </w:div>
    <w:div w:id="951478719">
      <w:bodyDiv w:val="1"/>
      <w:marLeft w:val="0"/>
      <w:marRight w:val="0"/>
      <w:marTop w:val="0"/>
      <w:marBottom w:val="0"/>
      <w:divBdr>
        <w:top w:val="none" w:sz="0" w:space="0" w:color="auto"/>
        <w:left w:val="none" w:sz="0" w:space="0" w:color="auto"/>
        <w:bottom w:val="none" w:sz="0" w:space="0" w:color="auto"/>
        <w:right w:val="none" w:sz="0" w:space="0" w:color="auto"/>
      </w:divBdr>
    </w:div>
    <w:div w:id="1019238323">
      <w:bodyDiv w:val="1"/>
      <w:marLeft w:val="0"/>
      <w:marRight w:val="0"/>
      <w:marTop w:val="0"/>
      <w:marBottom w:val="0"/>
      <w:divBdr>
        <w:top w:val="none" w:sz="0" w:space="0" w:color="auto"/>
        <w:left w:val="none" w:sz="0" w:space="0" w:color="auto"/>
        <w:bottom w:val="none" w:sz="0" w:space="0" w:color="auto"/>
        <w:right w:val="none" w:sz="0" w:space="0" w:color="auto"/>
      </w:divBdr>
    </w:div>
    <w:div w:id="1062369901">
      <w:bodyDiv w:val="1"/>
      <w:marLeft w:val="0"/>
      <w:marRight w:val="0"/>
      <w:marTop w:val="0"/>
      <w:marBottom w:val="0"/>
      <w:divBdr>
        <w:top w:val="none" w:sz="0" w:space="0" w:color="auto"/>
        <w:left w:val="none" w:sz="0" w:space="0" w:color="auto"/>
        <w:bottom w:val="none" w:sz="0" w:space="0" w:color="auto"/>
        <w:right w:val="none" w:sz="0" w:space="0" w:color="auto"/>
      </w:divBdr>
    </w:div>
    <w:div w:id="1151366935">
      <w:bodyDiv w:val="1"/>
      <w:marLeft w:val="0"/>
      <w:marRight w:val="0"/>
      <w:marTop w:val="0"/>
      <w:marBottom w:val="0"/>
      <w:divBdr>
        <w:top w:val="none" w:sz="0" w:space="0" w:color="auto"/>
        <w:left w:val="none" w:sz="0" w:space="0" w:color="auto"/>
        <w:bottom w:val="none" w:sz="0" w:space="0" w:color="auto"/>
        <w:right w:val="none" w:sz="0" w:space="0" w:color="auto"/>
      </w:divBdr>
    </w:div>
    <w:div w:id="1185097916">
      <w:bodyDiv w:val="1"/>
      <w:marLeft w:val="0"/>
      <w:marRight w:val="0"/>
      <w:marTop w:val="0"/>
      <w:marBottom w:val="0"/>
      <w:divBdr>
        <w:top w:val="none" w:sz="0" w:space="0" w:color="auto"/>
        <w:left w:val="none" w:sz="0" w:space="0" w:color="auto"/>
        <w:bottom w:val="none" w:sz="0" w:space="0" w:color="auto"/>
        <w:right w:val="none" w:sz="0" w:space="0" w:color="auto"/>
      </w:divBdr>
    </w:div>
    <w:div w:id="1191838863">
      <w:bodyDiv w:val="1"/>
      <w:marLeft w:val="0"/>
      <w:marRight w:val="0"/>
      <w:marTop w:val="0"/>
      <w:marBottom w:val="0"/>
      <w:divBdr>
        <w:top w:val="none" w:sz="0" w:space="0" w:color="auto"/>
        <w:left w:val="none" w:sz="0" w:space="0" w:color="auto"/>
        <w:bottom w:val="none" w:sz="0" w:space="0" w:color="auto"/>
        <w:right w:val="none" w:sz="0" w:space="0" w:color="auto"/>
      </w:divBdr>
      <w:divsChild>
        <w:div w:id="1358892168">
          <w:marLeft w:val="0"/>
          <w:marRight w:val="0"/>
          <w:marTop w:val="0"/>
          <w:marBottom w:val="0"/>
          <w:divBdr>
            <w:top w:val="none" w:sz="0" w:space="0" w:color="auto"/>
            <w:left w:val="none" w:sz="0" w:space="0" w:color="auto"/>
            <w:bottom w:val="none" w:sz="0" w:space="0" w:color="auto"/>
            <w:right w:val="none" w:sz="0" w:space="0" w:color="auto"/>
          </w:divBdr>
          <w:divsChild>
            <w:div w:id="440153024">
              <w:marLeft w:val="0"/>
              <w:marRight w:val="0"/>
              <w:marTop w:val="0"/>
              <w:marBottom w:val="0"/>
              <w:divBdr>
                <w:top w:val="none" w:sz="0" w:space="0" w:color="auto"/>
                <w:left w:val="none" w:sz="0" w:space="0" w:color="auto"/>
                <w:bottom w:val="none" w:sz="0" w:space="0" w:color="auto"/>
                <w:right w:val="none" w:sz="0" w:space="0" w:color="auto"/>
              </w:divBdr>
              <w:divsChild>
                <w:div w:id="2032798601">
                  <w:marLeft w:val="0"/>
                  <w:marRight w:val="0"/>
                  <w:marTop w:val="0"/>
                  <w:marBottom w:val="0"/>
                  <w:divBdr>
                    <w:top w:val="none" w:sz="0" w:space="0" w:color="auto"/>
                    <w:left w:val="none" w:sz="0" w:space="0" w:color="auto"/>
                    <w:bottom w:val="none" w:sz="0" w:space="0" w:color="auto"/>
                    <w:right w:val="none" w:sz="0" w:space="0" w:color="auto"/>
                  </w:divBdr>
                  <w:divsChild>
                    <w:div w:id="111558810">
                      <w:marLeft w:val="0"/>
                      <w:marRight w:val="0"/>
                      <w:marTop w:val="0"/>
                      <w:marBottom w:val="0"/>
                      <w:divBdr>
                        <w:top w:val="none" w:sz="0" w:space="0" w:color="auto"/>
                        <w:left w:val="none" w:sz="0" w:space="0" w:color="auto"/>
                        <w:bottom w:val="none" w:sz="0" w:space="0" w:color="auto"/>
                        <w:right w:val="none" w:sz="0" w:space="0" w:color="auto"/>
                      </w:divBdr>
                      <w:divsChild>
                        <w:div w:id="728192176">
                          <w:marLeft w:val="0"/>
                          <w:marRight w:val="0"/>
                          <w:marTop w:val="0"/>
                          <w:marBottom w:val="0"/>
                          <w:divBdr>
                            <w:top w:val="none" w:sz="0" w:space="0" w:color="auto"/>
                            <w:left w:val="none" w:sz="0" w:space="0" w:color="auto"/>
                            <w:bottom w:val="none" w:sz="0" w:space="0" w:color="auto"/>
                            <w:right w:val="none" w:sz="0" w:space="0" w:color="auto"/>
                          </w:divBdr>
                          <w:divsChild>
                            <w:div w:id="522981435">
                              <w:marLeft w:val="0"/>
                              <w:marRight w:val="0"/>
                              <w:marTop w:val="0"/>
                              <w:marBottom w:val="0"/>
                              <w:divBdr>
                                <w:top w:val="none" w:sz="0" w:space="0" w:color="auto"/>
                                <w:left w:val="none" w:sz="0" w:space="0" w:color="auto"/>
                                <w:bottom w:val="none" w:sz="0" w:space="0" w:color="auto"/>
                                <w:right w:val="none" w:sz="0" w:space="0" w:color="auto"/>
                              </w:divBdr>
                              <w:divsChild>
                                <w:div w:id="1561402734">
                                  <w:marLeft w:val="0"/>
                                  <w:marRight w:val="0"/>
                                  <w:marTop w:val="0"/>
                                  <w:marBottom w:val="0"/>
                                  <w:divBdr>
                                    <w:top w:val="none" w:sz="0" w:space="0" w:color="auto"/>
                                    <w:left w:val="none" w:sz="0" w:space="0" w:color="auto"/>
                                    <w:bottom w:val="none" w:sz="0" w:space="0" w:color="auto"/>
                                    <w:right w:val="none" w:sz="0" w:space="0" w:color="auto"/>
                                  </w:divBdr>
                                  <w:divsChild>
                                    <w:div w:id="1315255085">
                                      <w:marLeft w:val="60"/>
                                      <w:marRight w:val="0"/>
                                      <w:marTop w:val="0"/>
                                      <w:marBottom w:val="0"/>
                                      <w:divBdr>
                                        <w:top w:val="none" w:sz="0" w:space="0" w:color="auto"/>
                                        <w:left w:val="none" w:sz="0" w:space="0" w:color="auto"/>
                                        <w:bottom w:val="none" w:sz="0" w:space="0" w:color="auto"/>
                                        <w:right w:val="none" w:sz="0" w:space="0" w:color="auto"/>
                                      </w:divBdr>
                                      <w:divsChild>
                                        <w:div w:id="506098504">
                                          <w:marLeft w:val="0"/>
                                          <w:marRight w:val="0"/>
                                          <w:marTop w:val="0"/>
                                          <w:marBottom w:val="0"/>
                                          <w:divBdr>
                                            <w:top w:val="none" w:sz="0" w:space="0" w:color="auto"/>
                                            <w:left w:val="none" w:sz="0" w:space="0" w:color="auto"/>
                                            <w:bottom w:val="none" w:sz="0" w:space="0" w:color="auto"/>
                                            <w:right w:val="none" w:sz="0" w:space="0" w:color="auto"/>
                                          </w:divBdr>
                                          <w:divsChild>
                                            <w:div w:id="48768203">
                                              <w:marLeft w:val="0"/>
                                              <w:marRight w:val="0"/>
                                              <w:marTop w:val="0"/>
                                              <w:marBottom w:val="750"/>
                                              <w:divBdr>
                                                <w:top w:val="single" w:sz="6" w:space="0" w:color="F5F5F5"/>
                                                <w:left w:val="single" w:sz="6" w:space="0" w:color="F5F5F5"/>
                                                <w:bottom w:val="single" w:sz="6" w:space="0" w:color="F5F5F5"/>
                                                <w:right w:val="single" w:sz="6" w:space="0" w:color="F5F5F5"/>
                                              </w:divBdr>
                                              <w:divsChild>
                                                <w:div w:id="86386153">
                                                  <w:marLeft w:val="0"/>
                                                  <w:marRight w:val="0"/>
                                                  <w:marTop w:val="0"/>
                                                  <w:marBottom w:val="0"/>
                                                  <w:divBdr>
                                                    <w:top w:val="none" w:sz="0" w:space="0" w:color="auto"/>
                                                    <w:left w:val="none" w:sz="0" w:space="0" w:color="auto"/>
                                                    <w:bottom w:val="none" w:sz="0" w:space="0" w:color="auto"/>
                                                    <w:right w:val="none" w:sz="0" w:space="0" w:color="auto"/>
                                                  </w:divBdr>
                                                  <w:divsChild>
                                                    <w:div w:id="782459354">
                                                      <w:marLeft w:val="0"/>
                                                      <w:marRight w:val="0"/>
                                                      <w:marTop w:val="0"/>
                                                      <w:marBottom w:val="0"/>
                                                      <w:divBdr>
                                                        <w:top w:val="none" w:sz="0" w:space="0" w:color="auto"/>
                                                        <w:left w:val="none" w:sz="0" w:space="0" w:color="auto"/>
                                                        <w:bottom w:val="none" w:sz="0" w:space="0" w:color="auto"/>
                                                        <w:right w:val="none" w:sz="0" w:space="0" w:color="auto"/>
                                                      </w:divBdr>
                                                    </w:div>
                                                  </w:divsChild>
                                                </w:div>
                                                <w:div w:id="2131319874">
                                                  <w:marLeft w:val="0"/>
                                                  <w:marRight w:val="0"/>
                                                  <w:marTop w:val="0"/>
                                                  <w:marBottom w:val="0"/>
                                                  <w:divBdr>
                                                    <w:top w:val="none" w:sz="0" w:space="0" w:color="auto"/>
                                                    <w:left w:val="none" w:sz="0" w:space="0" w:color="auto"/>
                                                    <w:bottom w:val="none" w:sz="0" w:space="0" w:color="auto"/>
                                                    <w:right w:val="none" w:sz="0" w:space="0" w:color="auto"/>
                                                  </w:divBdr>
                                                  <w:divsChild>
                                                    <w:div w:id="1872762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70743681">
      <w:bodyDiv w:val="1"/>
      <w:marLeft w:val="0"/>
      <w:marRight w:val="0"/>
      <w:marTop w:val="0"/>
      <w:marBottom w:val="0"/>
      <w:divBdr>
        <w:top w:val="none" w:sz="0" w:space="0" w:color="auto"/>
        <w:left w:val="none" w:sz="0" w:space="0" w:color="auto"/>
        <w:bottom w:val="none" w:sz="0" w:space="0" w:color="auto"/>
        <w:right w:val="none" w:sz="0" w:space="0" w:color="auto"/>
      </w:divBdr>
    </w:div>
    <w:div w:id="1312364744">
      <w:bodyDiv w:val="1"/>
      <w:marLeft w:val="0"/>
      <w:marRight w:val="0"/>
      <w:marTop w:val="0"/>
      <w:marBottom w:val="0"/>
      <w:divBdr>
        <w:top w:val="none" w:sz="0" w:space="0" w:color="auto"/>
        <w:left w:val="none" w:sz="0" w:space="0" w:color="auto"/>
        <w:bottom w:val="none" w:sz="0" w:space="0" w:color="auto"/>
        <w:right w:val="none" w:sz="0" w:space="0" w:color="auto"/>
      </w:divBdr>
    </w:div>
    <w:div w:id="1332027670">
      <w:bodyDiv w:val="1"/>
      <w:marLeft w:val="0"/>
      <w:marRight w:val="0"/>
      <w:marTop w:val="0"/>
      <w:marBottom w:val="0"/>
      <w:divBdr>
        <w:top w:val="none" w:sz="0" w:space="0" w:color="auto"/>
        <w:left w:val="none" w:sz="0" w:space="0" w:color="auto"/>
        <w:bottom w:val="none" w:sz="0" w:space="0" w:color="auto"/>
        <w:right w:val="none" w:sz="0" w:space="0" w:color="auto"/>
      </w:divBdr>
    </w:div>
    <w:div w:id="1376545710">
      <w:bodyDiv w:val="1"/>
      <w:marLeft w:val="0"/>
      <w:marRight w:val="0"/>
      <w:marTop w:val="0"/>
      <w:marBottom w:val="0"/>
      <w:divBdr>
        <w:top w:val="none" w:sz="0" w:space="0" w:color="auto"/>
        <w:left w:val="none" w:sz="0" w:space="0" w:color="auto"/>
        <w:bottom w:val="none" w:sz="0" w:space="0" w:color="auto"/>
        <w:right w:val="none" w:sz="0" w:space="0" w:color="auto"/>
      </w:divBdr>
    </w:div>
    <w:div w:id="1413502299">
      <w:bodyDiv w:val="1"/>
      <w:marLeft w:val="0"/>
      <w:marRight w:val="0"/>
      <w:marTop w:val="0"/>
      <w:marBottom w:val="0"/>
      <w:divBdr>
        <w:top w:val="none" w:sz="0" w:space="0" w:color="auto"/>
        <w:left w:val="none" w:sz="0" w:space="0" w:color="auto"/>
        <w:bottom w:val="none" w:sz="0" w:space="0" w:color="auto"/>
        <w:right w:val="none" w:sz="0" w:space="0" w:color="auto"/>
      </w:divBdr>
    </w:div>
    <w:div w:id="1428386847">
      <w:bodyDiv w:val="1"/>
      <w:marLeft w:val="0"/>
      <w:marRight w:val="0"/>
      <w:marTop w:val="0"/>
      <w:marBottom w:val="0"/>
      <w:divBdr>
        <w:top w:val="none" w:sz="0" w:space="0" w:color="auto"/>
        <w:left w:val="none" w:sz="0" w:space="0" w:color="auto"/>
        <w:bottom w:val="none" w:sz="0" w:space="0" w:color="auto"/>
        <w:right w:val="none" w:sz="0" w:space="0" w:color="auto"/>
      </w:divBdr>
    </w:div>
    <w:div w:id="1472287964">
      <w:bodyDiv w:val="1"/>
      <w:marLeft w:val="0"/>
      <w:marRight w:val="0"/>
      <w:marTop w:val="0"/>
      <w:marBottom w:val="0"/>
      <w:divBdr>
        <w:top w:val="none" w:sz="0" w:space="0" w:color="auto"/>
        <w:left w:val="none" w:sz="0" w:space="0" w:color="auto"/>
        <w:bottom w:val="none" w:sz="0" w:space="0" w:color="auto"/>
        <w:right w:val="none" w:sz="0" w:space="0" w:color="auto"/>
      </w:divBdr>
    </w:div>
    <w:div w:id="1497770516">
      <w:bodyDiv w:val="1"/>
      <w:marLeft w:val="0"/>
      <w:marRight w:val="0"/>
      <w:marTop w:val="0"/>
      <w:marBottom w:val="0"/>
      <w:divBdr>
        <w:top w:val="none" w:sz="0" w:space="0" w:color="auto"/>
        <w:left w:val="none" w:sz="0" w:space="0" w:color="auto"/>
        <w:bottom w:val="none" w:sz="0" w:space="0" w:color="auto"/>
        <w:right w:val="none" w:sz="0" w:space="0" w:color="auto"/>
      </w:divBdr>
    </w:div>
    <w:div w:id="1515992889">
      <w:bodyDiv w:val="1"/>
      <w:marLeft w:val="0"/>
      <w:marRight w:val="0"/>
      <w:marTop w:val="0"/>
      <w:marBottom w:val="0"/>
      <w:divBdr>
        <w:top w:val="none" w:sz="0" w:space="0" w:color="auto"/>
        <w:left w:val="none" w:sz="0" w:space="0" w:color="auto"/>
        <w:bottom w:val="none" w:sz="0" w:space="0" w:color="auto"/>
        <w:right w:val="none" w:sz="0" w:space="0" w:color="auto"/>
      </w:divBdr>
    </w:div>
    <w:div w:id="1541163251">
      <w:bodyDiv w:val="1"/>
      <w:marLeft w:val="0"/>
      <w:marRight w:val="0"/>
      <w:marTop w:val="0"/>
      <w:marBottom w:val="0"/>
      <w:divBdr>
        <w:top w:val="none" w:sz="0" w:space="0" w:color="auto"/>
        <w:left w:val="none" w:sz="0" w:space="0" w:color="auto"/>
        <w:bottom w:val="none" w:sz="0" w:space="0" w:color="auto"/>
        <w:right w:val="none" w:sz="0" w:space="0" w:color="auto"/>
      </w:divBdr>
    </w:div>
    <w:div w:id="1689915003">
      <w:bodyDiv w:val="1"/>
      <w:marLeft w:val="0"/>
      <w:marRight w:val="0"/>
      <w:marTop w:val="0"/>
      <w:marBottom w:val="0"/>
      <w:divBdr>
        <w:top w:val="none" w:sz="0" w:space="0" w:color="auto"/>
        <w:left w:val="none" w:sz="0" w:space="0" w:color="auto"/>
        <w:bottom w:val="none" w:sz="0" w:space="0" w:color="auto"/>
        <w:right w:val="none" w:sz="0" w:space="0" w:color="auto"/>
      </w:divBdr>
    </w:div>
    <w:div w:id="1797479127">
      <w:bodyDiv w:val="1"/>
      <w:marLeft w:val="0"/>
      <w:marRight w:val="0"/>
      <w:marTop w:val="0"/>
      <w:marBottom w:val="0"/>
      <w:divBdr>
        <w:top w:val="none" w:sz="0" w:space="0" w:color="auto"/>
        <w:left w:val="none" w:sz="0" w:space="0" w:color="auto"/>
        <w:bottom w:val="none" w:sz="0" w:space="0" w:color="auto"/>
        <w:right w:val="none" w:sz="0" w:space="0" w:color="auto"/>
      </w:divBdr>
    </w:div>
    <w:div w:id="1803578381">
      <w:bodyDiv w:val="1"/>
      <w:marLeft w:val="0"/>
      <w:marRight w:val="0"/>
      <w:marTop w:val="0"/>
      <w:marBottom w:val="0"/>
      <w:divBdr>
        <w:top w:val="none" w:sz="0" w:space="0" w:color="auto"/>
        <w:left w:val="none" w:sz="0" w:space="0" w:color="auto"/>
        <w:bottom w:val="none" w:sz="0" w:space="0" w:color="auto"/>
        <w:right w:val="none" w:sz="0" w:space="0" w:color="auto"/>
      </w:divBdr>
      <w:divsChild>
        <w:div w:id="1351683099">
          <w:marLeft w:val="0"/>
          <w:marRight w:val="0"/>
          <w:marTop w:val="0"/>
          <w:marBottom w:val="0"/>
          <w:divBdr>
            <w:top w:val="none" w:sz="0" w:space="0" w:color="auto"/>
            <w:left w:val="none" w:sz="0" w:space="0" w:color="auto"/>
            <w:bottom w:val="none" w:sz="0" w:space="0" w:color="auto"/>
            <w:right w:val="none" w:sz="0" w:space="0" w:color="auto"/>
          </w:divBdr>
          <w:divsChild>
            <w:div w:id="1594783227">
              <w:marLeft w:val="0"/>
              <w:marRight w:val="0"/>
              <w:marTop w:val="0"/>
              <w:marBottom w:val="0"/>
              <w:divBdr>
                <w:top w:val="none" w:sz="0" w:space="0" w:color="auto"/>
                <w:left w:val="none" w:sz="0" w:space="0" w:color="auto"/>
                <w:bottom w:val="none" w:sz="0" w:space="0" w:color="auto"/>
                <w:right w:val="none" w:sz="0" w:space="0" w:color="auto"/>
              </w:divBdr>
              <w:divsChild>
                <w:div w:id="1117412711">
                  <w:marLeft w:val="0"/>
                  <w:marRight w:val="0"/>
                  <w:marTop w:val="0"/>
                  <w:marBottom w:val="0"/>
                  <w:divBdr>
                    <w:top w:val="none" w:sz="0" w:space="0" w:color="auto"/>
                    <w:left w:val="none" w:sz="0" w:space="0" w:color="auto"/>
                    <w:bottom w:val="none" w:sz="0" w:space="0" w:color="auto"/>
                    <w:right w:val="none" w:sz="0" w:space="0" w:color="auto"/>
                  </w:divBdr>
                  <w:divsChild>
                    <w:div w:id="389381237">
                      <w:marLeft w:val="0"/>
                      <w:marRight w:val="0"/>
                      <w:marTop w:val="0"/>
                      <w:marBottom w:val="0"/>
                      <w:divBdr>
                        <w:top w:val="none" w:sz="0" w:space="0" w:color="auto"/>
                        <w:left w:val="none" w:sz="0" w:space="0" w:color="auto"/>
                        <w:bottom w:val="none" w:sz="0" w:space="0" w:color="auto"/>
                        <w:right w:val="none" w:sz="0" w:space="0" w:color="auto"/>
                      </w:divBdr>
                      <w:divsChild>
                        <w:div w:id="677775057">
                          <w:marLeft w:val="0"/>
                          <w:marRight w:val="0"/>
                          <w:marTop w:val="0"/>
                          <w:marBottom w:val="0"/>
                          <w:divBdr>
                            <w:top w:val="none" w:sz="0" w:space="0" w:color="auto"/>
                            <w:left w:val="none" w:sz="0" w:space="0" w:color="auto"/>
                            <w:bottom w:val="none" w:sz="0" w:space="0" w:color="auto"/>
                            <w:right w:val="none" w:sz="0" w:space="0" w:color="auto"/>
                          </w:divBdr>
                          <w:divsChild>
                            <w:div w:id="176312770">
                              <w:marLeft w:val="0"/>
                              <w:marRight w:val="0"/>
                              <w:marTop w:val="0"/>
                              <w:marBottom w:val="0"/>
                              <w:divBdr>
                                <w:top w:val="none" w:sz="0" w:space="0" w:color="auto"/>
                                <w:left w:val="none" w:sz="0" w:space="0" w:color="auto"/>
                                <w:bottom w:val="none" w:sz="0" w:space="0" w:color="auto"/>
                                <w:right w:val="none" w:sz="0" w:space="0" w:color="auto"/>
                              </w:divBdr>
                              <w:divsChild>
                                <w:div w:id="329792650">
                                  <w:marLeft w:val="0"/>
                                  <w:marRight w:val="0"/>
                                  <w:marTop w:val="0"/>
                                  <w:marBottom w:val="0"/>
                                  <w:divBdr>
                                    <w:top w:val="none" w:sz="0" w:space="0" w:color="auto"/>
                                    <w:left w:val="none" w:sz="0" w:space="0" w:color="auto"/>
                                    <w:bottom w:val="none" w:sz="0" w:space="0" w:color="auto"/>
                                    <w:right w:val="none" w:sz="0" w:space="0" w:color="auto"/>
                                  </w:divBdr>
                                  <w:divsChild>
                                    <w:div w:id="2092240797">
                                      <w:marLeft w:val="60"/>
                                      <w:marRight w:val="0"/>
                                      <w:marTop w:val="0"/>
                                      <w:marBottom w:val="0"/>
                                      <w:divBdr>
                                        <w:top w:val="none" w:sz="0" w:space="0" w:color="auto"/>
                                        <w:left w:val="none" w:sz="0" w:space="0" w:color="auto"/>
                                        <w:bottom w:val="none" w:sz="0" w:space="0" w:color="auto"/>
                                        <w:right w:val="none" w:sz="0" w:space="0" w:color="auto"/>
                                      </w:divBdr>
                                      <w:divsChild>
                                        <w:div w:id="488400256">
                                          <w:marLeft w:val="0"/>
                                          <w:marRight w:val="0"/>
                                          <w:marTop w:val="0"/>
                                          <w:marBottom w:val="0"/>
                                          <w:divBdr>
                                            <w:top w:val="none" w:sz="0" w:space="0" w:color="auto"/>
                                            <w:left w:val="none" w:sz="0" w:space="0" w:color="auto"/>
                                            <w:bottom w:val="none" w:sz="0" w:space="0" w:color="auto"/>
                                            <w:right w:val="none" w:sz="0" w:space="0" w:color="auto"/>
                                          </w:divBdr>
                                          <w:divsChild>
                                            <w:div w:id="1196164013">
                                              <w:marLeft w:val="0"/>
                                              <w:marRight w:val="0"/>
                                              <w:marTop w:val="0"/>
                                              <w:marBottom w:val="750"/>
                                              <w:divBdr>
                                                <w:top w:val="single" w:sz="6" w:space="0" w:color="F5F5F5"/>
                                                <w:left w:val="single" w:sz="6" w:space="0" w:color="F5F5F5"/>
                                                <w:bottom w:val="single" w:sz="6" w:space="0" w:color="F5F5F5"/>
                                                <w:right w:val="single" w:sz="6" w:space="0" w:color="F5F5F5"/>
                                              </w:divBdr>
                                              <w:divsChild>
                                                <w:div w:id="1239748187">
                                                  <w:marLeft w:val="0"/>
                                                  <w:marRight w:val="0"/>
                                                  <w:marTop w:val="0"/>
                                                  <w:marBottom w:val="0"/>
                                                  <w:divBdr>
                                                    <w:top w:val="none" w:sz="0" w:space="0" w:color="auto"/>
                                                    <w:left w:val="none" w:sz="0" w:space="0" w:color="auto"/>
                                                    <w:bottom w:val="none" w:sz="0" w:space="0" w:color="auto"/>
                                                    <w:right w:val="none" w:sz="0" w:space="0" w:color="auto"/>
                                                  </w:divBdr>
                                                  <w:divsChild>
                                                    <w:div w:id="1309364538">
                                                      <w:marLeft w:val="0"/>
                                                      <w:marRight w:val="0"/>
                                                      <w:marTop w:val="0"/>
                                                      <w:marBottom w:val="0"/>
                                                      <w:divBdr>
                                                        <w:top w:val="none" w:sz="0" w:space="0" w:color="auto"/>
                                                        <w:left w:val="none" w:sz="0" w:space="0" w:color="auto"/>
                                                        <w:bottom w:val="none" w:sz="0" w:space="0" w:color="auto"/>
                                                        <w:right w:val="none" w:sz="0" w:space="0" w:color="auto"/>
                                                      </w:divBdr>
                                                    </w:div>
                                                  </w:divsChild>
                                                </w:div>
                                                <w:div w:id="20323422">
                                                  <w:marLeft w:val="0"/>
                                                  <w:marRight w:val="0"/>
                                                  <w:marTop w:val="0"/>
                                                  <w:marBottom w:val="0"/>
                                                  <w:divBdr>
                                                    <w:top w:val="none" w:sz="0" w:space="0" w:color="auto"/>
                                                    <w:left w:val="none" w:sz="0" w:space="0" w:color="auto"/>
                                                    <w:bottom w:val="none" w:sz="0" w:space="0" w:color="auto"/>
                                                    <w:right w:val="none" w:sz="0" w:space="0" w:color="auto"/>
                                                  </w:divBdr>
                                                  <w:divsChild>
                                                    <w:div w:id="1333266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86212484">
      <w:bodyDiv w:val="1"/>
      <w:marLeft w:val="0"/>
      <w:marRight w:val="0"/>
      <w:marTop w:val="0"/>
      <w:marBottom w:val="0"/>
      <w:divBdr>
        <w:top w:val="none" w:sz="0" w:space="0" w:color="auto"/>
        <w:left w:val="none" w:sz="0" w:space="0" w:color="auto"/>
        <w:bottom w:val="none" w:sz="0" w:space="0" w:color="auto"/>
        <w:right w:val="none" w:sz="0" w:space="0" w:color="auto"/>
      </w:divBdr>
    </w:div>
    <w:div w:id="1950627773">
      <w:bodyDiv w:val="1"/>
      <w:marLeft w:val="0"/>
      <w:marRight w:val="0"/>
      <w:marTop w:val="0"/>
      <w:marBottom w:val="0"/>
      <w:divBdr>
        <w:top w:val="none" w:sz="0" w:space="0" w:color="auto"/>
        <w:left w:val="none" w:sz="0" w:space="0" w:color="auto"/>
        <w:bottom w:val="none" w:sz="0" w:space="0" w:color="auto"/>
        <w:right w:val="none" w:sz="0" w:space="0" w:color="auto"/>
      </w:divBdr>
    </w:div>
    <w:div w:id="2041472551">
      <w:bodyDiv w:val="1"/>
      <w:marLeft w:val="0"/>
      <w:marRight w:val="0"/>
      <w:marTop w:val="0"/>
      <w:marBottom w:val="0"/>
      <w:divBdr>
        <w:top w:val="none" w:sz="0" w:space="0" w:color="auto"/>
        <w:left w:val="none" w:sz="0" w:space="0" w:color="auto"/>
        <w:bottom w:val="none" w:sz="0" w:space="0" w:color="auto"/>
        <w:right w:val="none" w:sz="0" w:space="0" w:color="auto"/>
      </w:divBdr>
    </w:div>
    <w:div w:id="2122527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ics.unicef.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ics.unicef.org/" TargetMode="External"/><Relationship Id="rId5" Type="http://schemas.openxmlformats.org/officeDocument/2006/relationships/webSettings" Target="webSettings.xml"/><Relationship Id="rId10" Type="http://schemas.openxmlformats.org/officeDocument/2006/relationships/hyperlink" Target="http://mics.unicef.org/" TargetMode="External"/><Relationship Id="rId4" Type="http://schemas.openxmlformats.org/officeDocument/2006/relationships/settings" Target="settings.xml"/><Relationship Id="rId9" Type="http://schemas.openxmlformats.org/officeDocument/2006/relationships/hyperlink" Target="http://mics.unicef.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37A054-1AF9-4114-8F10-DC02638EF8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2335</Words>
  <Characters>13313</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UNICEF</Company>
  <LinksUpToDate>false</LinksUpToDate>
  <CharactersWithSpaces>15617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UNICEF-MICS</dc:creator>
  <cp:keywords>MICS6</cp:keywords>
  <cp:lastModifiedBy>Achraf Mohamed Mrabet</cp:lastModifiedBy>
  <cp:revision>3</cp:revision>
  <dcterms:created xsi:type="dcterms:W3CDTF">2017-03-16T15:51:00Z</dcterms:created>
  <dcterms:modified xsi:type="dcterms:W3CDTF">2020-11-19T15:22:00Z</dcterms:modified>
</cp:coreProperties>
</file>