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4621"/>
        <w:gridCol w:w="4621"/>
      </w:tblGrid>
      <w:tr w:rsidR="00231908" w:rsidRPr="001B3629" w14:paraId="1AD07F75" w14:textId="77777777">
        <w:trPr>
          <w:trHeight w:val="900"/>
        </w:trPr>
        <w:tc>
          <w:tcPr>
            <w:tcW w:w="4621" w:type="dxa"/>
            <w:tcBorders>
              <w:bottom w:val="single" w:sz="4" w:space="0" w:color="auto"/>
            </w:tcBorders>
            <w:shd w:val="clear" w:color="auto" w:fill="auto"/>
            <w:vAlign w:val="center"/>
          </w:tcPr>
          <w:p w14:paraId="28CB509A" w14:textId="77777777" w:rsidR="00231908" w:rsidRPr="001B3629" w:rsidRDefault="0042665C">
            <w:pPr>
              <w:spacing w:after="0"/>
              <w:rPr>
                <w:rFonts w:ascii="Calibri" w:hAnsi="Calibri"/>
                <w:lang w:val="en-GB"/>
              </w:rPr>
            </w:pPr>
            <w:bookmarkStart w:id="0" w:name="_GoBack"/>
            <w:bookmarkEnd w:id="0"/>
            <w:r w:rsidRPr="001B3629">
              <w:rPr>
                <w:rFonts w:ascii="Calibri" w:hAnsi="Calibri"/>
                <w:noProof/>
                <w:sz w:val="28"/>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14:paraId="1ADFE7E8" w14:textId="77777777" w:rsidR="00231908" w:rsidRPr="001B3629" w:rsidRDefault="0042665C">
            <w:pPr>
              <w:spacing w:after="0"/>
              <w:jc w:val="right"/>
              <w:rPr>
                <w:rFonts w:ascii="Calibri" w:hAnsi="Calibri"/>
                <w:lang w:val="en-GB"/>
              </w:rPr>
            </w:pPr>
            <w:r w:rsidRPr="001B3629">
              <w:rPr>
                <w:rFonts w:ascii="Calibri" w:hAnsi="Calibri"/>
                <w:noProof/>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14:paraId="4BB66C9E" w14:textId="77777777" w:rsidR="00231908" w:rsidRPr="001B3629" w:rsidRDefault="00231908">
      <w:pPr>
        <w:spacing w:after="0" w:line="288" w:lineRule="auto"/>
        <w:jc w:val="center"/>
        <w:rPr>
          <w:rFonts w:ascii="Calibri" w:hAnsi="Calibri"/>
          <w:sz w:val="24"/>
          <w:szCs w:val="24"/>
          <w:lang w:val="en-GB"/>
        </w:rPr>
      </w:pPr>
    </w:p>
    <w:p w14:paraId="3071BD52" w14:textId="77777777" w:rsidR="00231908" w:rsidRPr="001B3629" w:rsidRDefault="00231908">
      <w:pPr>
        <w:spacing w:after="0" w:line="288" w:lineRule="auto"/>
        <w:jc w:val="center"/>
        <w:rPr>
          <w:sz w:val="24"/>
          <w:szCs w:val="24"/>
          <w:lang w:val="en-GB"/>
        </w:rPr>
      </w:pPr>
    </w:p>
    <w:p w14:paraId="1678B70D" w14:textId="77777777" w:rsidR="00231908" w:rsidRPr="001B3629" w:rsidRDefault="00231908">
      <w:pPr>
        <w:spacing w:after="0" w:line="288" w:lineRule="auto"/>
        <w:jc w:val="center"/>
        <w:rPr>
          <w:sz w:val="24"/>
          <w:szCs w:val="24"/>
          <w:lang w:val="en-GB"/>
        </w:rPr>
      </w:pPr>
    </w:p>
    <w:p w14:paraId="30133368" w14:textId="77777777" w:rsidR="00231908" w:rsidRPr="001B3629" w:rsidRDefault="00231908">
      <w:pPr>
        <w:spacing w:after="0" w:line="288" w:lineRule="auto"/>
        <w:jc w:val="center"/>
        <w:rPr>
          <w:sz w:val="24"/>
          <w:szCs w:val="24"/>
          <w:lang w:val="en-GB"/>
        </w:rPr>
      </w:pPr>
    </w:p>
    <w:p w14:paraId="6BA7F3C5" w14:textId="77777777" w:rsidR="00231908" w:rsidRPr="001B3629" w:rsidRDefault="00231908">
      <w:pPr>
        <w:spacing w:after="0" w:line="288" w:lineRule="auto"/>
        <w:jc w:val="center"/>
        <w:rPr>
          <w:sz w:val="24"/>
          <w:szCs w:val="24"/>
          <w:lang w:val="en-GB"/>
        </w:rPr>
      </w:pPr>
    </w:p>
    <w:p w14:paraId="253FC85A" w14:textId="77777777" w:rsidR="00231908" w:rsidRPr="001B3629" w:rsidRDefault="00231908">
      <w:pPr>
        <w:spacing w:after="0" w:line="288" w:lineRule="auto"/>
        <w:jc w:val="center"/>
        <w:rPr>
          <w:sz w:val="24"/>
          <w:szCs w:val="24"/>
          <w:lang w:val="en-GB"/>
        </w:rPr>
      </w:pPr>
    </w:p>
    <w:p w14:paraId="1AF5DADF" w14:textId="77777777" w:rsidR="00231908" w:rsidRPr="001B3629" w:rsidRDefault="00231908">
      <w:pPr>
        <w:spacing w:after="0" w:line="288" w:lineRule="auto"/>
        <w:jc w:val="center"/>
        <w:rPr>
          <w:sz w:val="24"/>
          <w:szCs w:val="24"/>
          <w:lang w:val="en-GB"/>
        </w:rPr>
      </w:pPr>
    </w:p>
    <w:p w14:paraId="64DA5D00" w14:textId="77777777" w:rsidR="00231908" w:rsidRPr="001B3629" w:rsidRDefault="00231908">
      <w:pPr>
        <w:spacing w:after="0" w:line="288" w:lineRule="auto"/>
        <w:jc w:val="center"/>
        <w:rPr>
          <w:sz w:val="24"/>
          <w:szCs w:val="24"/>
          <w:lang w:val="en-GB"/>
        </w:rPr>
      </w:pPr>
    </w:p>
    <w:p w14:paraId="282EA77D" w14:textId="77777777" w:rsidR="00231908" w:rsidRPr="001B3629" w:rsidRDefault="00231908">
      <w:pPr>
        <w:spacing w:after="0" w:line="288" w:lineRule="auto"/>
        <w:jc w:val="center"/>
        <w:rPr>
          <w:sz w:val="24"/>
          <w:szCs w:val="24"/>
          <w:lang w:val="en-GB"/>
        </w:rPr>
      </w:pPr>
    </w:p>
    <w:p w14:paraId="20DC1BC3" w14:textId="77777777" w:rsidR="00231908" w:rsidRPr="001B3629" w:rsidRDefault="00231908">
      <w:pPr>
        <w:spacing w:after="0" w:line="288" w:lineRule="auto"/>
        <w:jc w:val="center"/>
        <w:rPr>
          <w:sz w:val="24"/>
          <w:szCs w:val="24"/>
          <w:lang w:val="en-GB"/>
        </w:rPr>
      </w:pPr>
    </w:p>
    <w:p w14:paraId="3721C7E8" w14:textId="77777777" w:rsidR="00231908" w:rsidRPr="001B3629" w:rsidRDefault="00231908">
      <w:pPr>
        <w:spacing w:after="0" w:line="288" w:lineRule="auto"/>
        <w:jc w:val="center"/>
        <w:rPr>
          <w:sz w:val="24"/>
          <w:szCs w:val="24"/>
          <w:lang w:val="en-GB"/>
        </w:rPr>
      </w:pPr>
    </w:p>
    <w:p w14:paraId="3B3FEA1A" w14:textId="4291892D" w:rsidR="00231908" w:rsidRPr="00090C15" w:rsidRDefault="00740408">
      <w:pPr>
        <w:spacing w:after="0" w:line="288" w:lineRule="auto"/>
        <w:jc w:val="center"/>
        <w:rPr>
          <w:rFonts w:ascii="Andalus" w:hAnsi="Andalus" w:cs="Andalus"/>
          <w:b/>
          <w:sz w:val="36"/>
          <w:lang w:val="fr-FR"/>
        </w:rPr>
      </w:pPr>
      <w:r w:rsidRPr="00090C15">
        <w:rPr>
          <w:rFonts w:ascii="Andalus" w:hAnsi="Andalus" w:cs="Andalus"/>
          <w:b/>
          <w:sz w:val="48"/>
          <w:szCs w:val="48"/>
          <w:lang w:val="fr-FR"/>
        </w:rPr>
        <w:t xml:space="preserve">LIGNES </w:t>
      </w:r>
      <w:r w:rsidR="00476A8C" w:rsidRPr="00090C15">
        <w:rPr>
          <w:rFonts w:ascii="Andalus" w:hAnsi="Andalus" w:cs="Andalus"/>
          <w:b/>
          <w:sz w:val="48"/>
          <w:szCs w:val="48"/>
          <w:lang w:val="fr-FR"/>
        </w:rPr>
        <w:t>D</w:t>
      </w:r>
      <w:r w:rsidRPr="00090C15">
        <w:rPr>
          <w:rFonts w:ascii="Andalus" w:hAnsi="Andalus" w:cs="Andalus"/>
          <w:b/>
          <w:sz w:val="48"/>
          <w:szCs w:val="48"/>
          <w:lang w:val="fr-FR"/>
        </w:rPr>
        <w:t xml:space="preserve">IRECTRICES </w:t>
      </w:r>
      <w:r w:rsidR="00476A8C" w:rsidRPr="00090C15">
        <w:rPr>
          <w:rFonts w:ascii="Andalus" w:hAnsi="Andalus" w:cs="Andalus"/>
          <w:b/>
          <w:sz w:val="48"/>
          <w:szCs w:val="48"/>
          <w:lang w:val="fr-FR"/>
        </w:rPr>
        <w:t>R</w:t>
      </w:r>
      <w:r w:rsidRPr="00090C15">
        <w:rPr>
          <w:rFonts w:ascii="Andalus" w:hAnsi="Andalus" w:cs="Andalus"/>
          <w:b/>
          <w:sz w:val="48"/>
          <w:szCs w:val="48"/>
          <w:lang w:val="fr-FR"/>
        </w:rPr>
        <w:t>ELATIVES A L</w:t>
      </w:r>
      <w:r w:rsidR="00027E18">
        <w:rPr>
          <w:rFonts w:ascii="Andalus" w:hAnsi="Andalus" w:cs="Andalus"/>
          <w:b/>
          <w:sz w:val="48"/>
          <w:szCs w:val="48"/>
          <w:lang w:val="fr-FR"/>
        </w:rPr>
        <w:t>’ADAPTATION</w:t>
      </w:r>
      <w:r w:rsidR="00090C15" w:rsidRPr="00090C15">
        <w:rPr>
          <w:rFonts w:ascii="Andalus" w:hAnsi="Andalus" w:cs="Andalus"/>
          <w:b/>
          <w:sz w:val="48"/>
          <w:szCs w:val="48"/>
          <w:lang w:val="fr-FR"/>
        </w:rPr>
        <w:t xml:space="preserve"> DES</w:t>
      </w:r>
      <w:r w:rsidR="0042665C" w:rsidRPr="00090C15">
        <w:rPr>
          <w:rFonts w:ascii="Andalus" w:hAnsi="Andalus" w:cs="Andalus"/>
          <w:b/>
          <w:sz w:val="48"/>
          <w:szCs w:val="48"/>
          <w:lang w:val="fr-FR"/>
        </w:rPr>
        <w:t xml:space="preserve"> QUESTIONNAIRES</w:t>
      </w:r>
      <w:r w:rsidR="00090C15" w:rsidRPr="00090C15">
        <w:rPr>
          <w:rFonts w:ascii="Andalus" w:hAnsi="Andalus" w:cs="Andalus"/>
          <w:b/>
          <w:sz w:val="48"/>
          <w:szCs w:val="48"/>
          <w:lang w:val="fr-FR"/>
        </w:rPr>
        <w:t xml:space="preserve"> MICS</w:t>
      </w:r>
    </w:p>
    <w:p w14:paraId="1E04CE40" w14:textId="77777777" w:rsidR="00231908" w:rsidRPr="00090C15" w:rsidRDefault="00231908">
      <w:pPr>
        <w:spacing w:after="0" w:line="288" w:lineRule="auto"/>
        <w:jc w:val="center"/>
        <w:rPr>
          <w:sz w:val="24"/>
          <w:szCs w:val="24"/>
          <w:lang w:val="fr-FR"/>
        </w:rPr>
      </w:pPr>
    </w:p>
    <w:p w14:paraId="396928D2" w14:textId="77777777" w:rsidR="00231908" w:rsidRPr="00090C15" w:rsidRDefault="00231908">
      <w:pPr>
        <w:spacing w:after="0" w:line="288" w:lineRule="auto"/>
        <w:jc w:val="center"/>
        <w:rPr>
          <w:sz w:val="24"/>
          <w:szCs w:val="24"/>
          <w:lang w:val="fr-FR"/>
        </w:rPr>
      </w:pPr>
    </w:p>
    <w:p w14:paraId="124FC347" w14:textId="77777777" w:rsidR="00231908" w:rsidRPr="00090C15" w:rsidRDefault="00231908">
      <w:pPr>
        <w:spacing w:after="0" w:line="288" w:lineRule="auto"/>
        <w:jc w:val="center"/>
        <w:rPr>
          <w:sz w:val="24"/>
          <w:szCs w:val="24"/>
          <w:lang w:val="fr-FR"/>
        </w:rPr>
      </w:pPr>
    </w:p>
    <w:p w14:paraId="19033D1B" w14:textId="77777777" w:rsidR="00231908" w:rsidRPr="00090C15" w:rsidRDefault="00231908">
      <w:pPr>
        <w:spacing w:after="0" w:line="288" w:lineRule="auto"/>
        <w:jc w:val="center"/>
        <w:rPr>
          <w:sz w:val="24"/>
          <w:szCs w:val="24"/>
          <w:lang w:val="fr-FR"/>
        </w:rPr>
      </w:pPr>
    </w:p>
    <w:p w14:paraId="2C4C0522" w14:textId="77777777" w:rsidR="00231908" w:rsidRPr="00090C15" w:rsidRDefault="00231908">
      <w:pPr>
        <w:spacing w:after="0" w:line="288" w:lineRule="auto"/>
        <w:jc w:val="center"/>
        <w:rPr>
          <w:sz w:val="24"/>
          <w:szCs w:val="24"/>
          <w:lang w:val="fr-FR"/>
        </w:rPr>
      </w:pPr>
    </w:p>
    <w:p w14:paraId="7B6DB866" w14:textId="77777777" w:rsidR="00231908" w:rsidRPr="00090C15" w:rsidRDefault="00231908">
      <w:pPr>
        <w:spacing w:after="0" w:line="288" w:lineRule="auto"/>
        <w:jc w:val="center"/>
        <w:rPr>
          <w:sz w:val="24"/>
          <w:szCs w:val="24"/>
          <w:lang w:val="fr-FR"/>
        </w:rPr>
      </w:pPr>
    </w:p>
    <w:p w14:paraId="3B481319" w14:textId="77777777" w:rsidR="00231908" w:rsidRPr="00090C15" w:rsidRDefault="00231908">
      <w:pPr>
        <w:spacing w:after="0" w:line="288" w:lineRule="auto"/>
        <w:jc w:val="center"/>
        <w:rPr>
          <w:sz w:val="24"/>
          <w:szCs w:val="24"/>
          <w:lang w:val="fr-FR"/>
        </w:rPr>
      </w:pPr>
    </w:p>
    <w:p w14:paraId="57116B3D" w14:textId="77777777" w:rsidR="00231908" w:rsidRPr="00090C15" w:rsidRDefault="00231908">
      <w:pPr>
        <w:spacing w:after="0" w:line="288" w:lineRule="auto"/>
        <w:jc w:val="center"/>
        <w:rPr>
          <w:sz w:val="24"/>
          <w:szCs w:val="24"/>
          <w:lang w:val="fr-FR"/>
        </w:rPr>
      </w:pPr>
    </w:p>
    <w:p w14:paraId="524BF619" w14:textId="77777777" w:rsidR="00231908" w:rsidRPr="00090C15" w:rsidRDefault="00231908">
      <w:pPr>
        <w:spacing w:after="0" w:line="288" w:lineRule="auto"/>
        <w:jc w:val="center"/>
        <w:rPr>
          <w:sz w:val="24"/>
          <w:szCs w:val="24"/>
          <w:lang w:val="fr-FR"/>
        </w:rPr>
      </w:pPr>
    </w:p>
    <w:p w14:paraId="472D0F59" w14:textId="77777777" w:rsidR="00231908" w:rsidRPr="00090C15" w:rsidRDefault="00231908">
      <w:pPr>
        <w:spacing w:after="0" w:line="288" w:lineRule="auto"/>
        <w:jc w:val="center"/>
        <w:rPr>
          <w:sz w:val="24"/>
          <w:szCs w:val="24"/>
          <w:lang w:val="fr-FR"/>
        </w:rPr>
      </w:pPr>
    </w:p>
    <w:p w14:paraId="26B2A33F" w14:textId="77777777" w:rsidR="00231908" w:rsidRPr="00090C15" w:rsidRDefault="00231908">
      <w:pPr>
        <w:spacing w:after="0" w:line="288" w:lineRule="auto"/>
        <w:jc w:val="center"/>
        <w:rPr>
          <w:sz w:val="24"/>
          <w:szCs w:val="24"/>
          <w:lang w:val="fr-FR"/>
        </w:rPr>
      </w:pPr>
    </w:p>
    <w:p w14:paraId="2E2D8087" w14:textId="77777777" w:rsidR="00231908" w:rsidRPr="00090C15" w:rsidRDefault="00231908">
      <w:pPr>
        <w:spacing w:after="0" w:line="288" w:lineRule="auto"/>
        <w:jc w:val="center"/>
        <w:rPr>
          <w:sz w:val="24"/>
          <w:szCs w:val="24"/>
          <w:lang w:val="fr-FR"/>
        </w:rPr>
      </w:pPr>
    </w:p>
    <w:p w14:paraId="22A89050" w14:textId="77777777" w:rsidR="00231908" w:rsidRPr="00090C15" w:rsidRDefault="00231908">
      <w:pPr>
        <w:spacing w:after="0" w:line="288" w:lineRule="auto"/>
        <w:jc w:val="center"/>
        <w:rPr>
          <w:sz w:val="24"/>
          <w:szCs w:val="24"/>
          <w:lang w:val="fr-FR"/>
        </w:rPr>
      </w:pPr>
    </w:p>
    <w:p w14:paraId="37B51BAA" w14:textId="77777777" w:rsidR="00231908" w:rsidRPr="00090C15" w:rsidRDefault="00231908">
      <w:pPr>
        <w:spacing w:after="0" w:line="288" w:lineRule="auto"/>
        <w:jc w:val="center"/>
        <w:rPr>
          <w:sz w:val="24"/>
          <w:szCs w:val="24"/>
          <w:lang w:val="fr-FR"/>
        </w:rPr>
      </w:pPr>
    </w:p>
    <w:p w14:paraId="39F310FD" w14:textId="77777777" w:rsidR="00231908" w:rsidRPr="00090C15" w:rsidRDefault="00231908">
      <w:pPr>
        <w:spacing w:after="0" w:line="288" w:lineRule="auto"/>
        <w:jc w:val="center"/>
        <w:rPr>
          <w:sz w:val="24"/>
          <w:szCs w:val="24"/>
          <w:lang w:val="fr-FR"/>
        </w:rPr>
      </w:pPr>
    </w:p>
    <w:p w14:paraId="3CDF97A5" w14:textId="77777777" w:rsidR="00231908" w:rsidRPr="00090C15" w:rsidRDefault="00231908">
      <w:pPr>
        <w:spacing w:after="0" w:line="288" w:lineRule="auto"/>
        <w:jc w:val="center"/>
        <w:rPr>
          <w:sz w:val="24"/>
          <w:szCs w:val="24"/>
          <w:lang w:val="fr-FR"/>
        </w:rPr>
      </w:pPr>
    </w:p>
    <w:p w14:paraId="52AA62AD" w14:textId="3DB7F4CF" w:rsidR="007D026D" w:rsidRPr="00090C15" w:rsidRDefault="007C2E7D" w:rsidP="00F26350">
      <w:pPr>
        <w:spacing w:after="0" w:line="288" w:lineRule="auto"/>
        <w:jc w:val="center"/>
        <w:rPr>
          <w:rFonts w:ascii="Andalus" w:hAnsi="Andalus" w:cs="Andalus"/>
          <w:b/>
          <w:sz w:val="28"/>
          <w:szCs w:val="28"/>
          <w:lang w:val="fr-FR"/>
        </w:rPr>
      </w:pPr>
      <w:r>
        <w:rPr>
          <w:rFonts w:ascii="Andalus" w:hAnsi="Andalus" w:cs="Andalus"/>
          <w:b/>
          <w:sz w:val="28"/>
          <w:szCs w:val="28"/>
          <w:lang w:val="fr-FR"/>
        </w:rPr>
        <w:t>Mars</w:t>
      </w:r>
      <w:r w:rsidR="0042665C" w:rsidRPr="00090C15">
        <w:rPr>
          <w:rFonts w:ascii="Andalus" w:hAnsi="Andalus" w:cs="Andalus"/>
          <w:b/>
          <w:sz w:val="28"/>
          <w:szCs w:val="28"/>
          <w:lang w:val="fr-FR"/>
        </w:rPr>
        <w:t xml:space="preserve"> 2014</w:t>
      </w:r>
      <w:r w:rsidR="007D026D" w:rsidRPr="00090C15">
        <w:rPr>
          <w:rFonts w:ascii="Andalus" w:hAnsi="Andalus" w:cs="Andalus"/>
          <w:b/>
          <w:sz w:val="28"/>
          <w:szCs w:val="28"/>
          <w:lang w:val="fr-FR"/>
        </w:rPr>
        <w:br w:type="page"/>
      </w:r>
    </w:p>
    <w:sdt>
      <w:sdtPr>
        <w:rPr>
          <w:rFonts w:asciiTheme="minorHAnsi" w:eastAsiaTheme="minorEastAsia" w:hAnsiTheme="minorHAnsi" w:cstheme="minorBidi"/>
          <w:b w:val="0"/>
          <w:bCs w:val="0"/>
          <w:sz w:val="22"/>
          <w:szCs w:val="22"/>
          <w:lang w:val="en-GB" w:bidi="ar-SA"/>
        </w:rPr>
        <w:id w:val="116805533"/>
        <w:docPartObj>
          <w:docPartGallery w:val="Table of Contents"/>
          <w:docPartUnique/>
        </w:docPartObj>
      </w:sdtPr>
      <w:sdtEndPr/>
      <w:sdtContent>
        <w:p w14:paraId="1401D0F1" w14:textId="121403D6" w:rsidR="00231908" w:rsidRPr="00090C15" w:rsidRDefault="0088336D">
          <w:pPr>
            <w:pStyle w:val="TOCHeading"/>
            <w:tabs>
              <w:tab w:val="right" w:pos="9360"/>
            </w:tabs>
            <w:rPr>
              <w:rFonts w:asciiTheme="minorHAnsi" w:hAnsiTheme="minorHAnsi"/>
              <w:sz w:val="22"/>
              <w:szCs w:val="22"/>
              <w:lang w:val="fr-FR"/>
            </w:rPr>
          </w:pPr>
          <w:r>
            <w:rPr>
              <w:rFonts w:ascii="Andalus" w:hAnsi="Andalus" w:cs="Andalus"/>
              <w:sz w:val="32"/>
              <w:szCs w:val="32"/>
              <w:lang w:val="fr-FR"/>
            </w:rPr>
            <w:t>Table de matières</w:t>
          </w:r>
          <w:r w:rsidR="0042665C" w:rsidRPr="00090C15">
            <w:rPr>
              <w:rFonts w:asciiTheme="minorHAnsi" w:hAnsiTheme="minorHAnsi"/>
              <w:sz w:val="22"/>
              <w:szCs w:val="22"/>
              <w:lang w:val="fr-FR"/>
            </w:rPr>
            <w:tab/>
            <w:t>Page</w:t>
          </w:r>
        </w:p>
        <w:p w14:paraId="24B968E5" w14:textId="77777777" w:rsidR="00231908" w:rsidRPr="00090C15" w:rsidRDefault="00231908">
          <w:pPr>
            <w:tabs>
              <w:tab w:val="right" w:pos="9360"/>
            </w:tabs>
            <w:rPr>
              <w:lang w:val="fr-FR" w:bidi="en-US"/>
            </w:rPr>
          </w:pPr>
        </w:p>
        <w:p w14:paraId="758FDA7A" w14:textId="77777777" w:rsidR="00A64436" w:rsidRDefault="0042665C">
          <w:pPr>
            <w:pStyle w:val="TOC1"/>
            <w:rPr>
              <w:rFonts w:asciiTheme="minorHAnsi" w:eastAsiaTheme="minorEastAsia" w:hAnsiTheme="minorHAnsi" w:cstheme="minorBidi"/>
              <w:b w:val="0"/>
              <w:smallCaps w:val="0"/>
              <w:szCs w:val="22"/>
              <w:lang w:eastAsia="en-GB"/>
            </w:rPr>
          </w:pPr>
          <w:r w:rsidRPr="001B3629">
            <w:rPr>
              <w:rFonts w:asciiTheme="minorHAnsi" w:hAnsiTheme="minorHAnsi"/>
              <w:noProof w:val="0"/>
              <w:szCs w:val="22"/>
            </w:rPr>
            <w:fldChar w:fldCharType="begin"/>
          </w:r>
          <w:r w:rsidRPr="001B3629">
            <w:rPr>
              <w:rFonts w:asciiTheme="minorHAnsi" w:hAnsiTheme="minorHAnsi"/>
              <w:noProof w:val="0"/>
              <w:szCs w:val="22"/>
            </w:rPr>
            <w:instrText xml:space="preserve"> TOC \o "1-3" \h \z \u </w:instrText>
          </w:r>
          <w:r w:rsidRPr="001B3629">
            <w:rPr>
              <w:rFonts w:asciiTheme="minorHAnsi" w:hAnsiTheme="minorHAnsi"/>
              <w:noProof w:val="0"/>
              <w:szCs w:val="22"/>
            </w:rPr>
            <w:fldChar w:fldCharType="separate"/>
          </w:r>
          <w:hyperlink w:anchor="_Toc382911645" w:history="1">
            <w:r w:rsidR="00A64436" w:rsidRPr="00891525">
              <w:rPr>
                <w:rStyle w:val="Hyperlink"/>
              </w:rPr>
              <w:t>INTRODUCTION</w:t>
            </w:r>
            <w:r w:rsidR="00A64436">
              <w:rPr>
                <w:webHidden/>
              </w:rPr>
              <w:tab/>
            </w:r>
            <w:r w:rsidR="00A64436">
              <w:rPr>
                <w:webHidden/>
              </w:rPr>
              <w:fldChar w:fldCharType="begin"/>
            </w:r>
            <w:r w:rsidR="00A64436">
              <w:rPr>
                <w:webHidden/>
              </w:rPr>
              <w:instrText xml:space="preserve"> PAGEREF _Toc382911645 \h </w:instrText>
            </w:r>
            <w:r w:rsidR="00A64436">
              <w:rPr>
                <w:webHidden/>
              </w:rPr>
            </w:r>
            <w:r w:rsidR="00A64436">
              <w:rPr>
                <w:webHidden/>
              </w:rPr>
              <w:fldChar w:fldCharType="separate"/>
            </w:r>
            <w:r w:rsidR="00A64436">
              <w:rPr>
                <w:webHidden/>
              </w:rPr>
              <w:t>1</w:t>
            </w:r>
            <w:r w:rsidR="00A64436">
              <w:rPr>
                <w:webHidden/>
              </w:rPr>
              <w:fldChar w:fldCharType="end"/>
            </w:r>
          </w:hyperlink>
        </w:p>
        <w:p w14:paraId="2ABD7953" w14:textId="60A4DD0E" w:rsidR="00A64436" w:rsidRDefault="00AE0C92">
          <w:pPr>
            <w:pStyle w:val="TOC1"/>
            <w:rPr>
              <w:rFonts w:asciiTheme="minorHAnsi" w:eastAsiaTheme="minorEastAsia" w:hAnsiTheme="minorHAnsi" w:cstheme="minorBidi"/>
              <w:b w:val="0"/>
              <w:smallCaps w:val="0"/>
              <w:szCs w:val="22"/>
              <w:lang w:eastAsia="en-GB"/>
            </w:rPr>
          </w:pPr>
          <w:hyperlink w:anchor="_Toc382911646" w:history="1">
            <w:r w:rsidR="0088336D">
              <w:rPr>
                <w:rStyle w:val="Hyperlink"/>
              </w:rPr>
              <w:t>CONTENU</w:t>
            </w:r>
            <w:r w:rsidR="00A64436" w:rsidRPr="00891525">
              <w:rPr>
                <w:rStyle w:val="Hyperlink"/>
              </w:rPr>
              <w:t xml:space="preserve"> </w:t>
            </w:r>
            <w:r w:rsidR="002B44FA">
              <w:rPr>
                <w:rStyle w:val="Hyperlink"/>
              </w:rPr>
              <w:t>ET</w:t>
            </w:r>
            <w:r w:rsidR="0088336D">
              <w:rPr>
                <w:rStyle w:val="Hyperlink"/>
              </w:rPr>
              <w:t xml:space="preserve"> CARACTERISTIQUES A RETE</w:t>
            </w:r>
            <w:r w:rsidR="00A64436" w:rsidRPr="00891525">
              <w:rPr>
                <w:rStyle w:val="Hyperlink"/>
              </w:rPr>
              <w:t>N</w:t>
            </w:r>
            <w:r w:rsidR="0088336D">
              <w:rPr>
                <w:rStyle w:val="Hyperlink"/>
              </w:rPr>
              <w:t>IR</w:t>
            </w:r>
            <w:r w:rsidR="00A64436">
              <w:rPr>
                <w:webHidden/>
              </w:rPr>
              <w:tab/>
            </w:r>
            <w:r w:rsidR="00A64436">
              <w:rPr>
                <w:webHidden/>
              </w:rPr>
              <w:fldChar w:fldCharType="begin"/>
            </w:r>
            <w:r w:rsidR="00A64436">
              <w:rPr>
                <w:webHidden/>
              </w:rPr>
              <w:instrText xml:space="preserve"> PAGEREF _Toc382911646 \h </w:instrText>
            </w:r>
            <w:r w:rsidR="00A64436">
              <w:rPr>
                <w:webHidden/>
              </w:rPr>
            </w:r>
            <w:r w:rsidR="00A64436">
              <w:rPr>
                <w:webHidden/>
              </w:rPr>
              <w:fldChar w:fldCharType="separate"/>
            </w:r>
            <w:r w:rsidR="00A64436">
              <w:rPr>
                <w:webHidden/>
              </w:rPr>
              <w:t>4</w:t>
            </w:r>
            <w:r w:rsidR="00A64436">
              <w:rPr>
                <w:webHidden/>
              </w:rPr>
              <w:fldChar w:fldCharType="end"/>
            </w:r>
          </w:hyperlink>
        </w:p>
        <w:p w14:paraId="41E43A7F" w14:textId="380F8551" w:rsidR="00A64436" w:rsidRDefault="00AE0C92">
          <w:pPr>
            <w:pStyle w:val="TOC2"/>
            <w:rPr>
              <w:rFonts w:asciiTheme="minorHAnsi" w:eastAsiaTheme="minorEastAsia" w:hAnsiTheme="minorHAnsi" w:cstheme="minorBidi"/>
              <w:sz w:val="22"/>
              <w:szCs w:val="22"/>
              <w:lang w:eastAsia="en-GB"/>
            </w:rPr>
          </w:pPr>
          <w:hyperlink w:anchor="_Toc382911647" w:history="1">
            <w:r w:rsidR="00B773EA">
              <w:rPr>
                <w:rStyle w:val="Hyperlink"/>
              </w:rPr>
              <w:t>I</w:t>
            </w:r>
            <w:r w:rsidR="00A64436" w:rsidRPr="00891525">
              <w:rPr>
                <w:rStyle w:val="Hyperlink"/>
              </w:rPr>
              <w:t>nformation</w:t>
            </w:r>
            <w:r w:rsidR="00B773EA">
              <w:rPr>
                <w:rStyle w:val="Hyperlink"/>
              </w:rPr>
              <w:t>s</w:t>
            </w:r>
            <w:r w:rsidR="00B773EA" w:rsidRPr="00B773EA">
              <w:t xml:space="preserve"> </w:t>
            </w:r>
            <w:r w:rsidR="00B773EA">
              <w:rPr>
                <w:rStyle w:val="Hyperlink"/>
              </w:rPr>
              <w:t>géné</w:t>
            </w:r>
            <w:r w:rsidR="00B773EA" w:rsidRPr="00B773EA">
              <w:rPr>
                <w:rStyle w:val="Hyperlink"/>
              </w:rPr>
              <w:t>ral</w:t>
            </w:r>
            <w:r w:rsidR="00B773EA">
              <w:rPr>
                <w:rStyle w:val="Hyperlink"/>
              </w:rPr>
              <w:t>es</w:t>
            </w:r>
            <w:r w:rsidR="00A64436">
              <w:rPr>
                <w:webHidden/>
              </w:rPr>
              <w:tab/>
            </w:r>
            <w:r w:rsidR="00A64436">
              <w:rPr>
                <w:webHidden/>
              </w:rPr>
              <w:fldChar w:fldCharType="begin"/>
            </w:r>
            <w:r w:rsidR="00A64436">
              <w:rPr>
                <w:webHidden/>
              </w:rPr>
              <w:instrText xml:space="preserve"> PAGEREF _Toc382911647 \h </w:instrText>
            </w:r>
            <w:r w:rsidR="00A64436">
              <w:rPr>
                <w:webHidden/>
              </w:rPr>
            </w:r>
            <w:r w:rsidR="00A64436">
              <w:rPr>
                <w:webHidden/>
              </w:rPr>
              <w:fldChar w:fldCharType="separate"/>
            </w:r>
            <w:r w:rsidR="00A64436">
              <w:rPr>
                <w:webHidden/>
              </w:rPr>
              <w:t>5</w:t>
            </w:r>
            <w:r w:rsidR="00A64436">
              <w:rPr>
                <w:webHidden/>
              </w:rPr>
              <w:fldChar w:fldCharType="end"/>
            </w:r>
          </w:hyperlink>
        </w:p>
        <w:p w14:paraId="6BA4EFB4" w14:textId="4C30BD2A" w:rsidR="00A64436" w:rsidRDefault="00AE0C92">
          <w:pPr>
            <w:pStyle w:val="TOC2"/>
            <w:rPr>
              <w:rFonts w:asciiTheme="minorHAnsi" w:eastAsiaTheme="minorEastAsia" w:hAnsiTheme="minorHAnsi" w:cstheme="minorBidi"/>
              <w:sz w:val="22"/>
              <w:szCs w:val="22"/>
              <w:lang w:eastAsia="en-GB"/>
            </w:rPr>
          </w:pPr>
          <w:hyperlink w:anchor="_Toc382911648" w:history="1">
            <w:r w:rsidR="00B773EA">
              <w:rPr>
                <w:rStyle w:val="Hyperlink"/>
              </w:rPr>
              <w:t xml:space="preserve">Règles et conseils utiles pour </w:t>
            </w:r>
            <w:r w:rsidR="00027E18">
              <w:rPr>
                <w:rStyle w:val="Hyperlink"/>
              </w:rPr>
              <w:t>l’adaptation</w:t>
            </w:r>
            <w:r w:rsidR="00A64436">
              <w:rPr>
                <w:webHidden/>
              </w:rPr>
              <w:tab/>
            </w:r>
            <w:r w:rsidR="00A64436">
              <w:rPr>
                <w:webHidden/>
              </w:rPr>
              <w:fldChar w:fldCharType="begin"/>
            </w:r>
            <w:r w:rsidR="00A64436">
              <w:rPr>
                <w:webHidden/>
              </w:rPr>
              <w:instrText xml:space="preserve"> PAGEREF _Toc382911648 \h </w:instrText>
            </w:r>
            <w:r w:rsidR="00A64436">
              <w:rPr>
                <w:webHidden/>
              </w:rPr>
            </w:r>
            <w:r w:rsidR="00A64436">
              <w:rPr>
                <w:webHidden/>
              </w:rPr>
              <w:fldChar w:fldCharType="separate"/>
            </w:r>
            <w:r w:rsidR="00A64436">
              <w:rPr>
                <w:webHidden/>
              </w:rPr>
              <w:t>6</w:t>
            </w:r>
            <w:r w:rsidR="00A64436">
              <w:rPr>
                <w:webHidden/>
              </w:rPr>
              <w:fldChar w:fldCharType="end"/>
            </w:r>
          </w:hyperlink>
        </w:p>
        <w:p w14:paraId="318CB6DD" w14:textId="6DD33C6F" w:rsidR="00A64436" w:rsidRDefault="00AE0C92">
          <w:pPr>
            <w:pStyle w:val="TOC1"/>
            <w:rPr>
              <w:rFonts w:asciiTheme="minorHAnsi" w:eastAsiaTheme="minorEastAsia" w:hAnsiTheme="minorHAnsi" w:cstheme="minorBidi"/>
              <w:b w:val="0"/>
              <w:smallCaps w:val="0"/>
              <w:szCs w:val="22"/>
              <w:lang w:eastAsia="en-GB"/>
            </w:rPr>
          </w:pPr>
          <w:hyperlink w:anchor="_Toc382911649" w:history="1">
            <w:r w:rsidR="002B1AA8">
              <w:rPr>
                <w:rStyle w:val="Hyperlink"/>
              </w:rPr>
              <w:t>CHANGEMENT/MODIFICATION DES</w:t>
            </w:r>
            <w:r w:rsidR="00A64436" w:rsidRPr="00891525">
              <w:rPr>
                <w:rStyle w:val="Hyperlink"/>
              </w:rPr>
              <w:t xml:space="preserve"> QUESTIONNAIRES</w:t>
            </w:r>
            <w:r w:rsidR="002B1AA8" w:rsidRPr="002B1AA8">
              <w:t xml:space="preserve"> </w:t>
            </w:r>
            <w:r w:rsidR="002B1AA8" w:rsidRPr="002B1AA8">
              <w:rPr>
                <w:rStyle w:val="Hyperlink"/>
              </w:rPr>
              <w:t>MICS</w:t>
            </w:r>
            <w:r w:rsidR="002B1AA8" w:rsidRPr="002B1AA8">
              <w:t xml:space="preserve"> </w:t>
            </w:r>
            <w:r w:rsidR="002B1AA8" w:rsidRPr="002B1AA8">
              <w:rPr>
                <w:rStyle w:val="Hyperlink"/>
              </w:rPr>
              <w:t>STANDARD</w:t>
            </w:r>
            <w:r w:rsidR="00A64436">
              <w:rPr>
                <w:webHidden/>
              </w:rPr>
              <w:tab/>
            </w:r>
            <w:r w:rsidR="00A64436">
              <w:rPr>
                <w:webHidden/>
              </w:rPr>
              <w:fldChar w:fldCharType="begin"/>
            </w:r>
            <w:r w:rsidR="00A64436">
              <w:rPr>
                <w:webHidden/>
              </w:rPr>
              <w:instrText xml:space="preserve"> PAGEREF _Toc382911649 \h </w:instrText>
            </w:r>
            <w:r w:rsidR="00A64436">
              <w:rPr>
                <w:webHidden/>
              </w:rPr>
            </w:r>
            <w:r w:rsidR="00A64436">
              <w:rPr>
                <w:webHidden/>
              </w:rPr>
              <w:fldChar w:fldCharType="separate"/>
            </w:r>
            <w:r w:rsidR="00A64436">
              <w:rPr>
                <w:webHidden/>
              </w:rPr>
              <w:t>8</w:t>
            </w:r>
            <w:r w:rsidR="00A64436">
              <w:rPr>
                <w:webHidden/>
              </w:rPr>
              <w:fldChar w:fldCharType="end"/>
            </w:r>
          </w:hyperlink>
        </w:p>
        <w:p w14:paraId="7E501A77" w14:textId="626D8D72" w:rsidR="00A64436" w:rsidRDefault="00AE0C92">
          <w:pPr>
            <w:pStyle w:val="TOC2"/>
            <w:rPr>
              <w:rFonts w:asciiTheme="minorHAnsi" w:eastAsiaTheme="minorEastAsia" w:hAnsiTheme="minorHAnsi" w:cstheme="minorBidi"/>
              <w:sz w:val="22"/>
              <w:szCs w:val="22"/>
              <w:lang w:eastAsia="en-GB"/>
            </w:rPr>
          </w:pPr>
          <w:hyperlink w:anchor="_Toc382911650" w:history="1">
            <w:r w:rsidR="00A64436" w:rsidRPr="00891525">
              <w:rPr>
                <w:rStyle w:val="Hyperlink"/>
              </w:rPr>
              <w:t>Questionnaire</w:t>
            </w:r>
            <w:r w:rsidR="002B44FA">
              <w:rPr>
                <w:rStyle w:val="Hyperlink"/>
              </w:rPr>
              <w:t xml:space="preserve"> ménage</w:t>
            </w:r>
            <w:r w:rsidR="00A64436">
              <w:rPr>
                <w:webHidden/>
              </w:rPr>
              <w:tab/>
            </w:r>
            <w:r w:rsidR="00A64436">
              <w:rPr>
                <w:webHidden/>
              </w:rPr>
              <w:fldChar w:fldCharType="begin"/>
            </w:r>
            <w:r w:rsidR="00A64436">
              <w:rPr>
                <w:webHidden/>
              </w:rPr>
              <w:instrText xml:space="preserve"> PAGEREF _Toc382911650 \h </w:instrText>
            </w:r>
            <w:r w:rsidR="00A64436">
              <w:rPr>
                <w:webHidden/>
              </w:rPr>
            </w:r>
            <w:r w:rsidR="00A64436">
              <w:rPr>
                <w:webHidden/>
              </w:rPr>
              <w:fldChar w:fldCharType="separate"/>
            </w:r>
            <w:r w:rsidR="00A64436">
              <w:rPr>
                <w:webHidden/>
              </w:rPr>
              <w:t>8</w:t>
            </w:r>
            <w:r w:rsidR="00A64436">
              <w:rPr>
                <w:webHidden/>
              </w:rPr>
              <w:fldChar w:fldCharType="end"/>
            </w:r>
          </w:hyperlink>
        </w:p>
        <w:p w14:paraId="621453CB" w14:textId="2F4837E5" w:rsidR="00A64436" w:rsidRDefault="00AE0C92">
          <w:pPr>
            <w:pStyle w:val="TOC2"/>
            <w:rPr>
              <w:rFonts w:asciiTheme="minorHAnsi" w:eastAsiaTheme="minorEastAsia" w:hAnsiTheme="minorHAnsi" w:cstheme="minorBidi"/>
              <w:sz w:val="22"/>
              <w:szCs w:val="22"/>
              <w:lang w:eastAsia="en-GB"/>
            </w:rPr>
          </w:pPr>
          <w:hyperlink w:anchor="_Toc382911651" w:history="1">
            <w:r w:rsidR="00A64436" w:rsidRPr="00891525">
              <w:rPr>
                <w:rStyle w:val="Hyperlink"/>
              </w:rPr>
              <w:t>Quest</w:t>
            </w:r>
            <w:r w:rsidR="00B02EBF">
              <w:rPr>
                <w:rStyle w:val="Hyperlink"/>
              </w:rPr>
              <w:t>ionnaire</w:t>
            </w:r>
            <w:r w:rsidR="002B44FA" w:rsidRPr="002B44FA">
              <w:t xml:space="preserve"> </w:t>
            </w:r>
            <w:r w:rsidR="002B44FA">
              <w:rPr>
                <w:rStyle w:val="Hyperlink"/>
              </w:rPr>
              <w:t>individuel</w:t>
            </w:r>
            <w:r w:rsidR="007B419E">
              <w:rPr>
                <w:rStyle w:val="Hyperlink"/>
              </w:rPr>
              <w:t xml:space="preserve"> femme</w:t>
            </w:r>
            <w:r w:rsidR="00BB5FD5">
              <w:rPr>
                <w:rStyle w:val="Hyperlink"/>
              </w:rPr>
              <w:t>s</w:t>
            </w:r>
            <w:r w:rsidR="00A64436">
              <w:rPr>
                <w:webHidden/>
              </w:rPr>
              <w:tab/>
            </w:r>
            <w:r w:rsidR="00A64436">
              <w:rPr>
                <w:webHidden/>
              </w:rPr>
              <w:fldChar w:fldCharType="begin"/>
            </w:r>
            <w:r w:rsidR="00A64436">
              <w:rPr>
                <w:webHidden/>
              </w:rPr>
              <w:instrText xml:space="preserve"> PAGEREF _Toc382911651 \h </w:instrText>
            </w:r>
            <w:r w:rsidR="00A64436">
              <w:rPr>
                <w:webHidden/>
              </w:rPr>
            </w:r>
            <w:r w:rsidR="00A64436">
              <w:rPr>
                <w:webHidden/>
              </w:rPr>
              <w:fldChar w:fldCharType="separate"/>
            </w:r>
            <w:r w:rsidR="00A64436">
              <w:rPr>
                <w:webHidden/>
              </w:rPr>
              <w:t>18</w:t>
            </w:r>
            <w:r w:rsidR="00A64436">
              <w:rPr>
                <w:webHidden/>
              </w:rPr>
              <w:fldChar w:fldCharType="end"/>
            </w:r>
          </w:hyperlink>
        </w:p>
        <w:p w14:paraId="40DF89A8" w14:textId="009520A4" w:rsidR="00A64436" w:rsidRDefault="00AE0C92">
          <w:pPr>
            <w:pStyle w:val="TOC2"/>
            <w:rPr>
              <w:rFonts w:asciiTheme="minorHAnsi" w:eastAsiaTheme="minorEastAsia" w:hAnsiTheme="minorHAnsi" w:cstheme="minorBidi"/>
              <w:sz w:val="22"/>
              <w:szCs w:val="22"/>
              <w:lang w:eastAsia="en-GB"/>
            </w:rPr>
          </w:pPr>
          <w:hyperlink w:anchor="_Toc382911652" w:history="1">
            <w:r w:rsidR="00893098">
              <w:rPr>
                <w:rStyle w:val="Hyperlink"/>
              </w:rPr>
              <w:t>Questionnaire</w:t>
            </w:r>
            <w:r w:rsidR="007B419E" w:rsidRPr="007B419E">
              <w:t xml:space="preserve"> individuel</w:t>
            </w:r>
            <w:r w:rsidR="008B7521" w:rsidRPr="008B7521">
              <w:rPr>
                <w:rStyle w:val="Hyperlink"/>
              </w:rPr>
              <w:t xml:space="preserve"> </w:t>
            </w:r>
            <w:r w:rsidR="008B7521">
              <w:rPr>
                <w:rStyle w:val="Hyperlink"/>
              </w:rPr>
              <w:t>ho</w:t>
            </w:r>
            <w:r w:rsidR="007B419E">
              <w:rPr>
                <w:rStyle w:val="Hyperlink"/>
              </w:rPr>
              <w:t>mme</w:t>
            </w:r>
            <w:r w:rsidR="00BB5FD5">
              <w:rPr>
                <w:rStyle w:val="Hyperlink"/>
              </w:rPr>
              <w:t>s</w:t>
            </w:r>
            <w:r w:rsidR="008B7521" w:rsidRPr="008B7521">
              <w:rPr>
                <w:rStyle w:val="Hyperlink"/>
              </w:rPr>
              <w:t xml:space="preserve"> </w:t>
            </w:r>
            <w:r w:rsidR="00A64436">
              <w:rPr>
                <w:webHidden/>
              </w:rPr>
              <w:tab/>
            </w:r>
            <w:r w:rsidR="00A64436">
              <w:rPr>
                <w:webHidden/>
              </w:rPr>
              <w:fldChar w:fldCharType="begin"/>
            </w:r>
            <w:r w:rsidR="00A64436">
              <w:rPr>
                <w:webHidden/>
              </w:rPr>
              <w:instrText xml:space="preserve"> PAGEREF _Toc382911652 \h </w:instrText>
            </w:r>
            <w:r w:rsidR="00A64436">
              <w:rPr>
                <w:webHidden/>
              </w:rPr>
            </w:r>
            <w:r w:rsidR="00A64436">
              <w:rPr>
                <w:webHidden/>
              </w:rPr>
              <w:fldChar w:fldCharType="separate"/>
            </w:r>
            <w:r w:rsidR="00A64436">
              <w:rPr>
                <w:webHidden/>
              </w:rPr>
              <w:t>26</w:t>
            </w:r>
            <w:r w:rsidR="00A64436">
              <w:rPr>
                <w:webHidden/>
              </w:rPr>
              <w:fldChar w:fldCharType="end"/>
            </w:r>
          </w:hyperlink>
        </w:p>
        <w:p w14:paraId="5AB0D5FC" w14:textId="3BEFD5A7" w:rsidR="00A64436" w:rsidRDefault="00AE0C92">
          <w:pPr>
            <w:pStyle w:val="TOC2"/>
            <w:rPr>
              <w:rFonts w:asciiTheme="minorHAnsi" w:eastAsiaTheme="minorEastAsia" w:hAnsiTheme="minorHAnsi" w:cstheme="minorBidi"/>
              <w:sz w:val="22"/>
              <w:szCs w:val="22"/>
              <w:lang w:eastAsia="en-GB"/>
            </w:rPr>
          </w:pPr>
          <w:hyperlink w:anchor="_Toc382911653" w:history="1">
            <w:r w:rsidR="007B419E">
              <w:rPr>
                <w:rStyle w:val="Hyperlink"/>
              </w:rPr>
              <w:t>Questionnaire</w:t>
            </w:r>
            <w:r w:rsidR="008B7521">
              <w:rPr>
                <w:rStyle w:val="Hyperlink"/>
              </w:rPr>
              <w:t xml:space="preserve"> enfants de moins de cinq ans</w:t>
            </w:r>
            <w:r w:rsidR="00A64436">
              <w:rPr>
                <w:webHidden/>
              </w:rPr>
              <w:tab/>
            </w:r>
            <w:r w:rsidR="00A64436">
              <w:rPr>
                <w:webHidden/>
              </w:rPr>
              <w:fldChar w:fldCharType="begin"/>
            </w:r>
            <w:r w:rsidR="00A64436">
              <w:rPr>
                <w:webHidden/>
              </w:rPr>
              <w:instrText xml:space="preserve"> PAGEREF _Toc382911653 \h </w:instrText>
            </w:r>
            <w:r w:rsidR="00A64436">
              <w:rPr>
                <w:webHidden/>
              </w:rPr>
            </w:r>
            <w:r w:rsidR="00A64436">
              <w:rPr>
                <w:webHidden/>
              </w:rPr>
              <w:fldChar w:fldCharType="separate"/>
            </w:r>
            <w:r w:rsidR="00A64436">
              <w:rPr>
                <w:webHidden/>
              </w:rPr>
              <w:t>27</w:t>
            </w:r>
            <w:r w:rsidR="00A64436">
              <w:rPr>
                <w:webHidden/>
              </w:rPr>
              <w:fldChar w:fldCharType="end"/>
            </w:r>
          </w:hyperlink>
        </w:p>
        <w:p w14:paraId="4D0E0A39" w14:textId="0CEC82C8" w:rsidR="00A64436" w:rsidRDefault="00AE0C92">
          <w:pPr>
            <w:pStyle w:val="TOC1"/>
            <w:rPr>
              <w:rFonts w:asciiTheme="minorHAnsi" w:eastAsiaTheme="minorEastAsia" w:hAnsiTheme="minorHAnsi" w:cstheme="minorBidi"/>
              <w:b w:val="0"/>
              <w:smallCaps w:val="0"/>
              <w:szCs w:val="22"/>
              <w:lang w:eastAsia="en-GB"/>
            </w:rPr>
          </w:pPr>
          <w:hyperlink w:anchor="_Toc382911654" w:history="1">
            <w:r w:rsidR="00EB627E">
              <w:rPr>
                <w:rStyle w:val="Hyperlink"/>
              </w:rPr>
              <w:t>ANNE</w:t>
            </w:r>
            <w:r w:rsidR="00A64436" w:rsidRPr="00891525">
              <w:rPr>
                <w:rStyle w:val="Hyperlink"/>
              </w:rPr>
              <w:t>X</w:t>
            </w:r>
            <w:r w:rsidR="00EB627E">
              <w:rPr>
                <w:rStyle w:val="Hyperlink"/>
              </w:rPr>
              <w:t>E</w:t>
            </w:r>
            <w:r w:rsidR="00172B45">
              <w:rPr>
                <w:rStyle w:val="Hyperlink"/>
              </w:rPr>
              <w:t xml:space="preserve"> A:</w:t>
            </w:r>
            <w:r w:rsidR="00A64436" w:rsidRPr="00891525">
              <w:rPr>
                <w:rStyle w:val="Hyperlink"/>
              </w:rPr>
              <w:t xml:space="preserve"> </w:t>
            </w:r>
            <w:r w:rsidR="00A64436" w:rsidRPr="00891525">
              <w:rPr>
                <w:rStyle w:val="Hyperlink"/>
                <w:caps/>
              </w:rPr>
              <w:t>MODULE</w:t>
            </w:r>
            <w:r w:rsidR="00172B45">
              <w:rPr>
                <w:rStyle w:val="Hyperlink"/>
                <w:caps/>
              </w:rPr>
              <w:t xml:space="preserve"> MGF/E DANS LES ENQUETEs SANS</w:t>
            </w:r>
            <w:r w:rsidR="00221F18">
              <w:rPr>
                <w:rStyle w:val="Hyperlink"/>
                <w:caps/>
              </w:rPr>
              <w:t xml:space="preserve"> L</w:t>
            </w:r>
            <w:r w:rsidR="00A64436" w:rsidRPr="00891525">
              <w:rPr>
                <w:rStyle w:val="Hyperlink"/>
                <w:caps/>
              </w:rPr>
              <w:t>e</w:t>
            </w:r>
            <w:r w:rsidR="00221F18" w:rsidRPr="00221F18">
              <w:t xml:space="preserve"> </w:t>
            </w:r>
            <w:r w:rsidR="00221F18" w:rsidRPr="00221F18">
              <w:rPr>
                <w:rStyle w:val="Hyperlink"/>
                <w:caps/>
              </w:rPr>
              <w:t>MODULE</w:t>
            </w:r>
            <w:r w:rsidR="00B01FDD">
              <w:rPr>
                <w:rStyle w:val="Hyperlink"/>
                <w:caps/>
              </w:rPr>
              <w:t xml:space="preserve"> FECONDITE/HISTORIQUE</w:t>
            </w:r>
            <w:r w:rsidR="00221F18">
              <w:rPr>
                <w:rStyle w:val="Hyperlink"/>
                <w:caps/>
              </w:rPr>
              <w:t xml:space="preserve"> DES NAISSANCES</w:t>
            </w:r>
            <w:r w:rsidR="00A64436">
              <w:rPr>
                <w:webHidden/>
              </w:rPr>
              <w:tab/>
            </w:r>
            <w:r w:rsidR="00A64436">
              <w:rPr>
                <w:webHidden/>
              </w:rPr>
              <w:fldChar w:fldCharType="begin"/>
            </w:r>
            <w:r w:rsidR="00A64436">
              <w:rPr>
                <w:webHidden/>
              </w:rPr>
              <w:instrText xml:space="preserve"> PAGEREF _Toc382911654 \h </w:instrText>
            </w:r>
            <w:r w:rsidR="00A64436">
              <w:rPr>
                <w:webHidden/>
              </w:rPr>
            </w:r>
            <w:r w:rsidR="00A64436">
              <w:rPr>
                <w:webHidden/>
              </w:rPr>
              <w:fldChar w:fldCharType="separate"/>
            </w:r>
            <w:r w:rsidR="00A64436">
              <w:rPr>
                <w:webHidden/>
              </w:rPr>
              <w:t>44</w:t>
            </w:r>
            <w:r w:rsidR="00A64436">
              <w:rPr>
                <w:webHidden/>
              </w:rPr>
              <w:fldChar w:fldCharType="end"/>
            </w:r>
          </w:hyperlink>
        </w:p>
        <w:p w14:paraId="2EAB1934" w14:textId="393EECE1" w:rsidR="00A64436" w:rsidRDefault="00AE0C92">
          <w:pPr>
            <w:pStyle w:val="TOC1"/>
            <w:rPr>
              <w:rFonts w:asciiTheme="minorHAnsi" w:eastAsiaTheme="minorEastAsia" w:hAnsiTheme="minorHAnsi" w:cstheme="minorBidi"/>
              <w:b w:val="0"/>
              <w:smallCaps w:val="0"/>
              <w:szCs w:val="22"/>
              <w:lang w:eastAsia="en-GB"/>
            </w:rPr>
          </w:pPr>
          <w:hyperlink w:anchor="_Toc382911655" w:history="1">
            <w:r w:rsidR="00EB627E" w:rsidRPr="00EB627E">
              <w:t xml:space="preserve"> </w:t>
            </w:r>
            <w:r w:rsidR="00EB627E" w:rsidRPr="00EB627E">
              <w:rPr>
                <w:rStyle w:val="Hyperlink"/>
              </w:rPr>
              <w:t>ANNEXE</w:t>
            </w:r>
            <w:r w:rsidR="009B4CA0">
              <w:rPr>
                <w:rStyle w:val="Hyperlink"/>
              </w:rPr>
              <w:t xml:space="preserve"> B: TDR </w:t>
            </w:r>
            <w:r w:rsidR="00BA52F1">
              <w:rPr>
                <w:rStyle w:val="Hyperlink"/>
              </w:rPr>
              <w:t>PROPOSE P</w:t>
            </w:r>
            <w:r w:rsidR="00A64436" w:rsidRPr="00891525">
              <w:rPr>
                <w:rStyle w:val="Hyperlink"/>
              </w:rPr>
              <w:t>O</w:t>
            </w:r>
            <w:r w:rsidR="00BA52F1">
              <w:rPr>
                <w:rStyle w:val="Hyperlink"/>
              </w:rPr>
              <w:t>UR LE</w:t>
            </w:r>
            <w:r w:rsidR="00A64436" w:rsidRPr="00891525">
              <w:rPr>
                <w:rStyle w:val="Hyperlink"/>
              </w:rPr>
              <w:t xml:space="preserve"> GROUP</w:t>
            </w:r>
            <w:r w:rsidR="008A08C6">
              <w:rPr>
                <w:rStyle w:val="Hyperlink"/>
              </w:rPr>
              <w:t>E D’</w:t>
            </w:r>
            <w:r w:rsidR="00994445" w:rsidRPr="00994445">
              <w:rPr>
                <w:rStyle w:val="Hyperlink"/>
              </w:rPr>
              <w:t>EXPERT</w:t>
            </w:r>
            <w:r w:rsidR="00994445">
              <w:rPr>
                <w:rStyle w:val="Hyperlink"/>
              </w:rPr>
              <w:t>S</w:t>
            </w:r>
            <w:r w:rsidR="00A64436">
              <w:rPr>
                <w:webHidden/>
              </w:rPr>
              <w:tab/>
            </w:r>
            <w:r w:rsidR="00A64436">
              <w:rPr>
                <w:webHidden/>
              </w:rPr>
              <w:fldChar w:fldCharType="begin"/>
            </w:r>
            <w:r w:rsidR="00A64436">
              <w:rPr>
                <w:webHidden/>
              </w:rPr>
              <w:instrText xml:space="preserve"> PAGEREF _Toc382911655 \h </w:instrText>
            </w:r>
            <w:r w:rsidR="00A64436">
              <w:rPr>
                <w:webHidden/>
              </w:rPr>
            </w:r>
            <w:r w:rsidR="00A64436">
              <w:rPr>
                <w:webHidden/>
              </w:rPr>
              <w:fldChar w:fldCharType="separate"/>
            </w:r>
            <w:r w:rsidR="00A64436">
              <w:rPr>
                <w:webHidden/>
              </w:rPr>
              <w:t>46</w:t>
            </w:r>
            <w:r w:rsidR="00A64436">
              <w:rPr>
                <w:webHidden/>
              </w:rPr>
              <w:fldChar w:fldCharType="end"/>
            </w:r>
          </w:hyperlink>
        </w:p>
        <w:p w14:paraId="229A33A7" w14:textId="77777777" w:rsidR="00231908" w:rsidRPr="001B3629" w:rsidRDefault="0042665C">
          <w:pPr>
            <w:tabs>
              <w:tab w:val="right" w:pos="9360"/>
            </w:tabs>
            <w:rPr>
              <w:lang w:val="en-GB"/>
            </w:rPr>
          </w:pPr>
          <w:r w:rsidRPr="001B3629">
            <w:rPr>
              <w:b/>
              <w:bCs/>
              <w:lang w:val="en-GB"/>
            </w:rPr>
            <w:fldChar w:fldCharType="end"/>
          </w:r>
        </w:p>
      </w:sdtContent>
    </w:sdt>
    <w:p w14:paraId="10BC59A6" w14:textId="77777777" w:rsidR="00231908" w:rsidRPr="001B3629" w:rsidRDefault="00231908">
      <w:pPr>
        <w:tabs>
          <w:tab w:val="left" w:pos="720"/>
          <w:tab w:val="right" w:leader="dot" w:pos="9360"/>
        </w:tabs>
        <w:spacing w:line="288" w:lineRule="auto"/>
        <w:rPr>
          <w:rFonts w:ascii="Andalus" w:eastAsia="Calibri" w:hAnsi="Andalus"/>
          <w:sz w:val="24"/>
          <w:szCs w:val="24"/>
          <w:lang w:val="en-GB"/>
        </w:rPr>
      </w:pPr>
    </w:p>
    <w:p w14:paraId="24C7EFD3" w14:textId="77777777" w:rsidR="00231908" w:rsidRPr="001B3629" w:rsidRDefault="00231908">
      <w:pPr>
        <w:spacing w:after="0" w:line="288" w:lineRule="auto"/>
        <w:rPr>
          <w:sz w:val="24"/>
          <w:szCs w:val="24"/>
          <w:lang w:val="en-GB"/>
        </w:rPr>
      </w:pPr>
    </w:p>
    <w:p w14:paraId="2548462C" w14:textId="77777777" w:rsidR="00231908" w:rsidRPr="001B3629" w:rsidRDefault="00231908">
      <w:pPr>
        <w:spacing w:after="0" w:line="288" w:lineRule="auto"/>
        <w:jc w:val="center"/>
        <w:rPr>
          <w:sz w:val="24"/>
          <w:szCs w:val="24"/>
          <w:lang w:val="en-GB"/>
        </w:rPr>
      </w:pPr>
    </w:p>
    <w:p w14:paraId="60B8DBA0" w14:textId="77777777" w:rsidR="00231908" w:rsidRPr="001B3629" w:rsidRDefault="00231908">
      <w:pPr>
        <w:spacing w:after="0" w:line="288" w:lineRule="auto"/>
        <w:jc w:val="center"/>
        <w:rPr>
          <w:sz w:val="24"/>
          <w:szCs w:val="24"/>
          <w:lang w:val="en-GB"/>
        </w:rPr>
      </w:pPr>
    </w:p>
    <w:p w14:paraId="2ECE7A91" w14:textId="77777777" w:rsidR="00231908" w:rsidRPr="001B3629" w:rsidRDefault="00231908">
      <w:pPr>
        <w:spacing w:after="0" w:line="288" w:lineRule="auto"/>
        <w:jc w:val="center"/>
        <w:rPr>
          <w:sz w:val="24"/>
          <w:szCs w:val="24"/>
          <w:lang w:val="en-GB"/>
        </w:rPr>
      </w:pPr>
    </w:p>
    <w:p w14:paraId="4240E6AA" w14:textId="77777777" w:rsidR="00231908" w:rsidRPr="001B3629" w:rsidRDefault="00231908">
      <w:pPr>
        <w:spacing w:after="0" w:line="288" w:lineRule="auto"/>
        <w:jc w:val="center"/>
        <w:rPr>
          <w:sz w:val="24"/>
          <w:szCs w:val="24"/>
          <w:lang w:val="en-GB"/>
        </w:rPr>
      </w:pPr>
    </w:p>
    <w:p w14:paraId="4EDDE75E" w14:textId="77777777" w:rsidR="00231908" w:rsidRPr="001B3629" w:rsidRDefault="00231908">
      <w:pPr>
        <w:spacing w:after="0" w:line="288" w:lineRule="auto"/>
        <w:jc w:val="center"/>
        <w:rPr>
          <w:sz w:val="24"/>
          <w:szCs w:val="24"/>
          <w:lang w:val="en-GB"/>
        </w:rPr>
      </w:pPr>
    </w:p>
    <w:p w14:paraId="3201D24C" w14:textId="77777777" w:rsidR="00231908" w:rsidRPr="001B3629" w:rsidRDefault="00231908">
      <w:pPr>
        <w:spacing w:after="0" w:line="288" w:lineRule="auto"/>
        <w:jc w:val="center"/>
        <w:rPr>
          <w:sz w:val="24"/>
          <w:szCs w:val="24"/>
          <w:lang w:val="en-GB"/>
        </w:rPr>
      </w:pPr>
    </w:p>
    <w:p w14:paraId="0AED7C96" w14:textId="77777777" w:rsidR="00231908" w:rsidRPr="001B3629" w:rsidRDefault="00231908">
      <w:pPr>
        <w:spacing w:after="0" w:line="288" w:lineRule="auto"/>
        <w:jc w:val="center"/>
        <w:rPr>
          <w:sz w:val="24"/>
          <w:szCs w:val="24"/>
          <w:lang w:val="en-GB"/>
        </w:rPr>
      </w:pPr>
    </w:p>
    <w:p w14:paraId="53D14B33" w14:textId="77777777" w:rsidR="00231908" w:rsidRPr="001B3629" w:rsidRDefault="00231908">
      <w:pPr>
        <w:spacing w:after="0" w:line="288" w:lineRule="auto"/>
        <w:jc w:val="center"/>
        <w:rPr>
          <w:sz w:val="24"/>
          <w:szCs w:val="24"/>
          <w:lang w:val="en-GB"/>
        </w:rPr>
      </w:pPr>
    </w:p>
    <w:p w14:paraId="1F3ED306" w14:textId="77777777" w:rsidR="00231908" w:rsidRPr="001B3629" w:rsidRDefault="00231908">
      <w:pPr>
        <w:spacing w:after="0" w:line="288" w:lineRule="auto"/>
        <w:jc w:val="center"/>
        <w:rPr>
          <w:sz w:val="24"/>
          <w:szCs w:val="24"/>
          <w:lang w:val="en-GB"/>
        </w:rPr>
      </w:pPr>
    </w:p>
    <w:p w14:paraId="48324B72" w14:textId="77777777" w:rsidR="00231908" w:rsidRPr="001B3629" w:rsidRDefault="00231908">
      <w:pPr>
        <w:spacing w:after="0" w:line="288" w:lineRule="auto"/>
        <w:rPr>
          <w:b/>
          <w:sz w:val="28"/>
          <w:szCs w:val="28"/>
          <w:lang w:val="en-GB"/>
        </w:rPr>
        <w:sectPr w:rsidR="00231908" w:rsidRPr="001B3629" w:rsidSect="007D026D">
          <w:headerReference w:type="default" r:id="rId11"/>
          <w:footerReference w:type="default" r:id="rId12"/>
          <w:pgSz w:w="11907" w:h="16839" w:code="9"/>
          <w:pgMar w:top="1440" w:right="1440" w:bottom="1440" w:left="1440" w:header="720" w:footer="720" w:gutter="0"/>
          <w:cols w:space="720"/>
          <w:titlePg/>
          <w:docGrid w:linePitch="360"/>
        </w:sectPr>
      </w:pPr>
    </w:p>
    <w:p w14:paraId="4C852C14" w14:textId="77777777" w:rsidR="00231908" w:rsidRPr="00262A5D" w:rsidRDefault="0042665C">
      <w:pPr>
        <w:pStyle w:val="Heading1"/>
        <w:keepNext/>
        <w:spacing w:before="0" w:line="264" w:lineRule="auto"/>
        <w:contextualSpacing w:val="0"/>
        <w:rPr>
          <w:rFonts w:eastAsia="Times New Roman" w:cs="Andalus"/>
          <w:bCs w:val="0"/>
          <w:smallCaps/>
          <w:szCs w:val="36"/>
          <w:lang w:val="fr-FR"/>
        </w:rPr>
      </w:pPr>
      <w:bookmarkStart w:id="1" w:name="_Toc382911645"/>
      <w:r w:rsidRPr="00262A5D">
        <w:rPr>
          <w:rFonts w:eastAsia="Times New Roman" w:cs="Andalus"/>
          <w:bCs w:val="0"/>
          <w:smallCaps/>
          <w:szCs w:val="36"/>
          <w:lang w:val="fr-FR"/>
        </w:rPr>
        <w:lastRenderedPageBreak/>
        <w:t>INTRODUCTION</w:t>
      </w:r>
      <w:bookmarkEnd w:id="1"/>
    </w:p>
    <w:p w14:paraId="508DF1B0" w14:textId="77777777" w:rsidR="00945381" w:rsidRPr="00262A5D" w:rsidRDefault="00945381" w:rsidP="00945381">
      <w:pPr>
        <w:spacing w:after="0" w:line="288" w:lineRule="auto"/>
        <w:rPr>
          <w:lang w:val="fr-FR"/>
        </w:rPr>
      </w:pPr>
    </w:p>
    <w:p w14:paraId="707DC666" w14:textId="544E6D20" w:rsidR="00945381" w:rsidRPr="00945381" w:rsidRDefault="003D7084" w:rsidP="00945381">
      <w:pPr>
        <w:spacing w:after="0" w:line="288" w:lineRule="auto"/>
        <w:rPr>
          <w:lang w:val="fr-FR"/>
        </w:rPr>
      </w:pPr>
      <w:r w:rsidRPr="003D7084">
        <w:rPr>
          <w:lang w:val="fr-FR"/>
        </w:rPr>
        <w:t>Le présent</w:t>
      </w:r>
      <w:r w:rsidR="00945381" w:rsidRPr="00945381">
        <w:rPr>
          <w:lang w:val="fr-FR"/>
        </w:rPr>
        <w:t xml:space="preserve"> document est</w:t>
      </w:r>
      <w:r w:rsidR="00DC7628">
        <w:rPr>
          <w:lang w:val="fr-FR"/>
        </w:rPr>
        <w:t xml:space="preserve"> destiné à fournir aux ge</w:t>
      </w:r>
      <w:r w:rsidR="00D14BAF">
        <w:rPr>
          <w:lang w:val="fr-FR"/>
        </w:rPr>
        <w:t>stionnaires et autres membres du</w:t>
      </w:r>
      <w:r w:rsidR="00DC7628">
        <w:rPr>
          <w:lang w:val="fr-FR"/>
        </w:rPr>
        <w:t xml:space="preserve"> personnel technique des pays menant d</w:t>
      </w:r>
      <w:r w:rsidR="00945381" w:rsidRPr="00945381">
        <w:rPr>
          <w:lang w:val="fr-FR"/>
        </w:rPr>
        <w:t xml:space="preserve">es enquêtes </w:t>
      </w:r>
      <w:r w:rsidR="00027E18">
        <w:rPr>
          <w:lang w:val="fr-FR"/>
        </w:rPr>
        <w:t>par</w:t>
      </w:r>
      <w:r w:rsidR="00945381" w:rsidRPr="00945381">
        <w:rPr>
          <w:lang w:val="fr-FR"/>
        </w:rPr>
        <w:t xml:space="preserve"> grappes à indicateurs multiples (MICS), un aperçu des principe</w:t>
      </w:r>
      <w:r w:rsidR="00310120">
        <w:rPr>
          <w:lang w:val="fr-FR"/>
        </w:rPr>
        <w:t>s et d</w:t>
      </w:r>
      <w:r w:rsidR="00945381" w:rsidRPr="00945381">
        <w:rPr>
          <w:lang w:val="fr-FR"/>
        </w:rPr>
        <w:t>es approches</w:t>
      </w:r>
      <w:r w:rsidR="00727FAE" w:rsidRPr="00727FAE">
        <w:rPr>
          <w:lang w:val="fr-FR"/>
        </w:rPr>
        <w:t xml:space="preserve"> </w:t>
      </w:r>
      <w:r w:rsidR="00727FAE">
        <w:rPr>
          <w:lang w:val="fr-FR"/>
        </w:rPr>
        <w:t>de base deva</w:t>
      </w:r>
      <w:r w:rsidR="00A16A3B">
        <w:rPr>
          <w:lang w:val="fr-FR"/>
        </w:rPr>
        <w:t>nt servir à</w:t>
      </w:r>
      <w:r w:rsidR="00945381" w:rsidRPr="00945381">
        <w:rPr>
          <w:lang w:val="fr-FR"/>
        </w:rPr>
        <w:t xml:space="preserve"> </w:t>
      </w:r>
      <w:r w:rsidR="00027E18">
        <w:rPr>
          <w:lang w:val="fr-FR"/>
        </w:rPr>
        <w:t>l’adaptation</w:t>
      </w:r>
      <w:r w:rsidR="00945381" w:rsidRPr="00945381">
        <w:rPr>
          <w:lang w:val="fr-FR"/>
        </w:rPr>
        <w:t xml:space="preserve"> des questionnaires </w:t>
      </w:r>
      <w:r w:rsidR="00591855">
        <w:rPr>
          <w:lang w:val="fr-FR"/>
        </w:rPr>
        <w:t>MICS standard. Le document do</w:t>
      </w:r>
      <w:r w:rsidR="00945381" w:rsidRPr="00945381">
        <w:rPr>
          <w:lang w:val="fr-FR"/>
        </w:rPr>
        <w:t xml:space="preserve">it être utilisé conjointement avec les questionnaires MICS standard et d'autres </w:t>
      </w:r>
      <w:r w:rsidR="004B3CD9">
        <w:rPr>
          <w:lang w:val="fr-FR"/>
        </w:rPr>
        <w:t>outils d'enquête pertinents, qu’on peut tous trouver</w:t>
      </w:r>
      <w:r w:rsidR="00945381" w:rsidRPr="00945381">
        <w:rPr>
          <w:lang w:val="fr-FR"/>
        </w:rPr>
        <w:t xml:space="preserve"> sur</w:t>
      </w:r>
      <w:r w:rsidR="00945381" w:rsidRPr="00A16A3B">
        <w:rPr>
          <w:lang w:val="fr-FR"/>
        </w:rPr>
        <w:t xml:space="preserve"> mics.unicef.org ou childinfo.org/mics</w:t>
      </w:r>
      <w:r w:rsidR="00945381" w:rsidRPr="00945381">
        <w:rPr>
          <w:lang w:val="fr-FR"/>
        </w:rPr>
        <w:t>.</w:t>
      </w:r>
    </w:p>
    <w:p w14:paraId="2CD7D4FE" w14:textId="77777777" w:rsidR="00231908" w:rsidRPr="00945381" w:rsidRDefault="00231908">
      <w:pPr>
        <w:spacing w:after="0" w:line="288" w:lineRule="auto"/>
        <w:rPr>
          <w:lang w:val="fr-FR"/>
        </w:rPr>
      </w:pPr>
    </w:p>
    <w:p w14:paraId="4037EEE5" w14:textId="657D1E61" w:rsidR="00231908" w:rsidRPr="00945381" w:rsidRDefault="00945381">
      <w:pPr>
        <w:spacing w:after="0" w:line="288" w:lineRule="auto"/>
        <w:rPr>
          <w:lang w:val="fr-FR"/>
        </w:rPr>
      </w:pPr>
      <w:r w:rsidRPr="00945381">
        <w:rPr>
          <w:b/>
          <w:i/>
          <w:lang w:val="fr-FR"/>
        </w:rPr>
        <w:t>Personnalisation</w:t>
      </w:r>
      <w:r w:rsidRPr="00945381">
        <w:rPr>
          <w:lang w:val="fr-FR"/>
        </w:rPr>
        <w:t xml:space="preserve"> (ou adaptation) désigne le processus au cours duquel les questionn</w:t>
      </w:r>
      <w:r w:rsidR="00FD30FA">
        <w:rPr>
          <w:lang w:val="fr-FR"/>
        </w:rPr>
        <w:t>aires MICS standard sont adapté</w:t>
      </w:r>
      <w:r w:rsidRPr="00945381">
        <w:rPr>
          <w:lang w:val="fr-FR"/>
        </w:rPr>
        <w:t xml:space="preserve">s à la population / </w:t>
      </w:r>
      <w:r w:rsidR="00C2733C">
        <w:rPr>
          <w:lang w:val="fr-FR"/>
        </w:rPr>
        <w:t xml:space="preserve">au </w:t>
      </w:r>
      <w:r w:rsidRPr="00945381">
        <w:rPr>
          <w:lang w:val="fr-FR"/>
        </w:rPr>
        <w:t>contexte où une enquête MICS est en cours (c'est-à-d</w:t>
      </w:r>
      <w:r w:rsidR="00027E18">
        <w:rPr>
          <w:lang w:val="fr-FR"/>
        </w:rPr>
        <w:t>ire, une enquête MICS nationale</w:t>
      </w:r>
      <w:r w:rsidRPr="00945381">
        <w:rPr>
          <w:lang w:val="fr-FR"/>
        </w:rPr>
        <w:t xml:space="preserve"> ou une enquête MICS réalisée pour un groupe de population ou pour un zone sélectio</w:t>
      </w:r>
      <w:r w:rsidR="00BA3FB0">
        <w:rPr>
          <w:lang w:val="fr-FR"/>
        </w:rPr>
        <w:t>nnée dans un pays), à l’aide de principes et</w:t>
      </w:r>
      <w:r w:rsidRPr="00945381">
        <w:rPr>
          <w:lang w:val="fr-FR"/>
        </w:rPr>
        <w:t xml:space="preserve"> </w:t>
      </w:r>
      <w:r w:rsidR="00BA3FB0">
        <w:rPr>
          <w:lang w:val="fr-FR"/>
        </w:rPr>
        <w:t>d’</w:t>
      </w:r>
      <w:r w:rsidRPr="00945381">
        <w:rPr>
          <w:lang w:val="fr-FR"/>
        </w:rPr>
        <w:t>approches standard</w:t>
      </w:r>
      <w:r w:rsidR="00027E18">
        <w:rPr>
          <w:lang w:val="fr-FR"/>
        </w:rPr>
        <w:t>s</w:t>
      </w:r>
      <w:r w:rsidRPr="00945381">
        <w:rPr>
          <w:lang w:val="fr-FR"/>
        </w:rPr>
        <w:t>, tout en maintenant la comparabilité internationale des indicateurs qui seront établis à partir des données recueillies.</w:t>
      </w:r>
    </w:p>
    <w:p w14:paraId="3CD49830" w14:textId="6335A5F6" w:rsidR="00231908" w:rsidRPr="00262A5D" w:rsidRDefault="00231908">
      <w:pPr>
        <w:spacing w:after="0" w:line="288" w:lineRule="auto"/>
        <w:rPr>
          <w:lang w:val="fr-FR"/>
        </w:rPr>
      </w:pPr>
    </w:p>
    <w:p w14:paraId="42DF50D7" w14:textId="5ACE0D77" w:rsidR="00231908" w:rsidRPr="00945381" w:rsidRDefault="00945381">
      <w:pPr>
        <w:spacing w:after="0" w:line="288" w:lineRule="auto"/>
        <w:rPr>
          <w:lang w:val="fr-FR"/>
        </w:rPr>
      </w:pPr>
      <w:r w:rsidRPr="00945381">
        <w:rPr>
          <w:lang w:val="fr-FR"/>
        </w:rPr>
        <w:t xml:space="preserve">Le processus </w:t>
      </w:r>
      <w:r w:rsidR="00027E18">
        <w:rPr>
          <w:lang w:val="fr-FR"/>
        </w:rPr>
        <w:t>d’adaptation</w:t>
      </w:r>
      <w:r w:rsidRPr="00945381">
        <w:rPr>
          <w:lang w:val="fr-FR"/>
        </w:rPr>
        <w:t xml:space="preserve"> est loin d'être facile et simple. Sans une compréhension détaillée de tous les ou</w:t>
      </w:r>
      <w:r w:rsidR="009F0CB5">
        <w:rPr>
          <w:lang w:val="fr-FR"/>
        </w:rPr>
        <w:t>tils de l'enquête MICS standard</w:t>
      </w:r>
      <w:r w:rsidRPr="00945381">
        <w:rPr>
          <w:lang w:val="fr-FR"/>
        </w:rPr>
        <w:t xml:space="preserve"> et des principes et recommandations </w:t>
      </w:r>
      <w:r w:rsidR="00CF0252">
        <w:rPr>
          <w:lang w:val="fr-FR"/>
        </w:rPr>
        <w:t>généraux</w:t>
      </w:r>
      <w:r w:rsidR="00CF0252" w:rsidRPr="00945381">
        <w:rPr>
          <w:lang w:val="fr-FR"/>
        </w:rPr>
        <w:t xml:space="preserve"> </w:t>
      </w:r>
      <w:r w:rsidRPr="00945381">
        <w:rPr>
          <w:lang w:val="fr-FR"/>
        </w:rPr>
        <w:t xml:space="preserve">du programme MICS, </w:t>
      </w:r>
      <w:r w:rsidR="00027E18">
        <w:rPr>
          <w:lang w:val="fr-FR"/>
        </w:rPr>
        <w:t>l’adaptation</w:t>
      </w:r>
      <w:r w:rsidR="00CF0252">
        <w:rPr>
          <w:lang w:val="fr-FR"/>
        </w:rPr>
        <w:t xml:space="preserve"> des questionnaires MICS </w:t>
      </w:r>
      <w:r w:rsidR="00A11670">
        <w:rPr>
          <w:lang w:val="fr-FR"/>
        </w:rPr>
        <w:t xml:space="preserve">ne </w:t>
      </w:r>
      <w:r w:rsidR="00CF0252">
        <w:rPr>
          <w:lang w:val="fr-FR"/>
        </w:rPr>
        <w:t>do</w:t>
      </w:r>
      <w:r w:rsidRPr="00945381">
        <w:rPr>
          <w:lang w:val="fr-FR"/>
        </w:rPr>
        <w:t>it pas être tenté</w:t>
      </w:r>
      <w:r w:rsidR="00CF0252">
        <w:rPr>
          <w:lang w:val="fr-FR"/>
        </w:rPr>
        <w:t>e</w:t>
      </w:r>
      <w:r w:rsidRPr="00945381">
        <w:rPr>
          <w:lang w:val="fr-FR"/>
        </w:rPr>
        <w:t xml:space="preserve"> au niveau des pa</w:t>
      </w:r>
      <w:r w:rsidR="008B0735">
        <w:rPr>
          <w:lang w:val="fr-FR"/>
        </w:rPr>
        <w:t>ys sans l'aide d'un expert en matière de</w:t>
      </w:r>
      <w:r w:rsidRPr="00945381">
        <w:rPr>
          <w:lang w:val="fr-FR"/>
        </w:rPr>
        <w:t xml:space="preserve"> MICS. Au cours du processus </w:t>
      </w:r>
      <w:r w:rsidR="00027E18">
        <w:rPr>
          <w:lang w:val="fr-FR"/>
        </w:rPr>
        <w:t>d’adaptation</w:t>
      </w:r>
      <w:r w:rsidRPr="00945381">
        <w:rPr>
          <w:lang w:val="fr-FR"/>
        </w:rPr>
        <w:t xml:space="preserve">, il est absolument essentiel que les enseignements tirés des activités de collecte de données antérieures, y compris une </w:t>
      </w:r>
      <w:r w:rsidR="00327EC4">
        <w:rPr>
          <w:lang w:val="fr-FR"/>
        </w:rPr>
        <w:t xml:space="preserve">enquête </w:t>
      </w:r>
      <w:r w:rsidRPr="00945381">
        <w:rPr>
          <w:lang w:val="fr-FR"/>
        </w:rPr>
        <w:t>MICS précédente, so</w:t>
      </w:r>
      <w:r w:rsidR="00EE01B8">
        <w:rPr>
          <w:lang w:val="fr-FR"/>
        </w:rPr>
        <w:t>ie</w:t>
      </w:r>
      <w:r w:rsidRPr="00945381">
        <w:rPr>
          <w:lang w:val="fr-FR"/>
        </w:rPr>
        <w:t>nt utilisés de ma</w:t>
      </w:r>
      <w:r w:rsidR="00A11670">
        <w:rPr>
          <w:lang w:val="fr-FR"/>
        </w:rPr>
        <w:t>nière efficace</w:t>
      </w:r>
      <w:r w:rsidR="00027E18">
        <w:rPr>
          <w:lang w:val="fr-FR"/>
        </w:rPr>
        <w:t>,</w:t>
      </w:r>
      <w:r w:rsidR="00A11670">
        <w:rPr>
          <w:lang w:val="fr-FR"/>
        </w:rPr>
        <w:t xml:space="preserve"> et le cas échéant</w:t>
      </w:r>
      <w:r w:rsidRPr="00945381">
        <w:rPr>
          <w:lang w:val="fr-FR"/>
        </w:rPr>
        <w:t xml:space="preserve">, </w:t>
      </w:r>
      <w:r w:rsidR="00411008">
        <w:rPr>
          <w:lang w:val="fr-FR"/>
        </w:rPr>
        <w:t xml:space="preserve">que </w:t>
      </w:r>
      <w:r w:rsidRPr="00945381">
        <w:rPr>
          <w:lang w:val="fr-FR"/>
        </w:rPr>
        <w:t>les outils so</w:t>
      </w:r>
      <w:r w:rsidR="00917D5D">
        <w:rPr>
          <w:lang w:val="fr-FR"/>
        </w:rPr>
        <w:t>ie</w:t>
      </w:r>
      <w:r w:rsidRPr="00945381">
        <w:rPr>
          <w:lang w:val="fr-FR"/>
        </w:rPr>
        <w:t xml:space="preserve">nt testés avant que les décisions finales </w:t>
      </w:r>
      <w:r w:rsidR="00411008">
        <w:rPr>
          <w:lang w:val="fr-FR"/>
        </w:rPr>
        <w:t xml:space="preserve">ne </w:t>
      </w:r>
      <w:r w:rsidRPr="00945381">
        <w:rPr>
          <w:lang w:val="fr-FR"/>
        </w:rPr>
        <w:t>so</w:t>
      </w:r>
      <w:r w:rsidR="00411008">
        <w:rPr>
          <w:lang w:val="fr-FR"/>
        </w:rPr>
        <w:t>ie</w:t>
      </w:r>
      <w:r w:rsidRPr="00945381">
        <w:rPr>
          <w:lang w:val="fr-FR"/>
        </w:rPr>
        <w:t xml:space="preserve">nt prises. Les tests peuvent inclure le pré-test organisé, </w:t>
      </w:r>
      <w:r w:rsidR="002546AB">
        <w:rPr>
          <w:lang w:val="fr-FR"/>
        </w:rPr>
        <w:t xml:space="preserve">les </w:t>
      </w:r>
      <w:r w:rsidRPr="00945381">
        <w:rPr>
          <w:lang w:val="fr-FR"/>
        </w:rPr>
        <w:t xml:space="preserve">essais sur le terrain, </w:t>
      </w:r>
      <w:r w:rsidR="002546AB">
        <w:rPr>
          <w:lang w:val="fr-FR"/>
        </w:rPr>
        <w:t xml:space="preserve">le </w:t>
      </w:r>
      <w:r w:rsidR="00027E18">
        <w:rPr>
          <w:lang w:val="fr-FR"/>
        </w:rPr>
        <w:t>test pilote</w:t>
      </w:r>
      <w:r w:rsidRPr="00945381">
        <w:rPr>
          <w:lang w:val="fr-FR"/>
        </w:rPr>
        <w:t xml:space="preserve"> et</w:t>
      </w:r>
      <w:r w:rsidR="006637EC">
        <w:rPr>
          <w:lang w:val="fr-FR"/>
        </w:rPr>
        <w:t>,</w:t>
      </w:r>
      <w:r w:rsidRPr="00945381">
        <w:rPr>
          <w:lang w:val="fr-FR"/>
        </w:rPr>
        <w:t xml:space="preserve"> dans cert</w:t>
      </w:r>
      <w:r w:rsidR="006637EC">
        <w:rPr>
          <w:lang w:val="fr-FR"/>
        </w:rPr>
        <w:t>ains cas, des tests cognitifs. L’a</w:t>
      </w:r>
      <w:r w:rsidRPr="00945381">
        <w:rPr>
          <w:lang w:val="fr-FR"/>
        </w:rPr>
        <w:t>nalyse des données brutes des enquêtes</w:t>
      </w:r>
      <w:r w:rsidR="00A54605" w:rsidRPr="00A54605">
        <w:rPr>
          <w:lang w:val="fr-FR"/>
        </w:rPr>
        <w:t xml:space="preserve"> </w:t>
      </w:r>
      <w:r w:rsidR="00A54605" w:rsidRPr="00945381">
        <w:rPr>
          <w:lang w:val="fr-FR"/>
        </w:rPr>
        <w:t>précédentes</w:t>
      </w:r>
      <w:r w:rsidRPr="00945381">
        <w:rPr>
          <w:lang w:val="fr-FR"/>
        </w:rPr>
        <w:t xml:space="preserve"> </w:t>
      </w:r>
      <w:r w:rsidR="006637EC">
        <w:rPr>
          <w:lang w:val="fr-FR"/>
        </w:rPr>
        <w:t>et d</w:t>
      </w:r>
      <w:r w:rsidRPr="00945381">
        <w:rPr>
          <w:lang w:val="fr-FR"/>
        </w:rPr>
        <w:t>es activités de collecte de données</w:t>
      </w:r>
      <w:r w:rsidR="00D604D6">
        <w:rPr>
          <w:lang w:val="fr-FR"/>
        </w:rPr>
        <w:t xml:space="preserve"> ainsi que l’exploitation des</w:t>
      </w:r>
      <w:r w:rsidR="00A21BBF">
        <w:rPr>
          <w:lang w:val="fr-FR"/>
        </w:rPr>
        <w:t xml:space="preserve"> résultats de ces efforts do</w:t>
      </w:r>
      <w:r w:rsidRPr="00945381">
        <w:rPr>
          <w:lang w:val="fr-FR"/>
        </w:rPr>
        <w:t>i</w:t>
      </w:r>
      <w:r w:rsidR="00A21BBF">
        <w:rPr>
          <w:lang w:val="fr-FR"/>
        </w:rPr>
        <w:t>v</w:t>
      </w:r>
      <w:r w:rsidRPr="00945381">
        <w:rPr>
          <w:lang w:val="fr-FR"/>
        </w:rPr>
        <w:t>ent également être entrepris</w:t>
      </w:r>
      <w:r w:rsidR="00A54605">
        <w:rPr>
          <w:lang w:val="fr-FR"/>
        </w:rPr>
        <w:t>es</w:t>
      </w:r>
      <w:r w:rsidR="00C233EA">
        <w:rPr>
          <w:lang w:val="fr-FR"/>
        </w:rPr>
        <w:t xml:space="preserve"> en vue de la réussite de </w:t>
      </w:r>
      <w:r w:rsidR="00027E18">
        <w:rPr>
          <w:lang w:val="fr-FR"/>
        </w:rPr>
        <w:t>l’adaptation</w:t>
      </w:r>
      <w:r w:rsidR="0001628C">
        <w:rPr>
          <w:lang w:val="fr-FR"/>
        </w:rPr>
        <w:t xml:space="preserve"> des</w:t>
      </w:r>
      <w:r w:rsidR="00A54605">
        <w:rPr>
          <w:lang w:val="fr-FR"/>
        </w:rPr>
        <w:t xml:space="preserve"> questionnaires MICS standard.</w:t>
      </w:r>
    </w:p>
    <w:p w14:paraId="0C2D150F" w14:textId="57BC0882" w:rsidR="00231908" w:rsidRPr="0001628C" w:rsidRDefault="0001628C">
      <w:pPr>
        <w:spacing w:after="0" w:line="288" w:lineRule="auto"/>
        <w:rPr>
          <w:lang w:val="fr-FR"/>
        </w:rPr>
      </w:pPr>
      <w:r w:rsidRPr="00640B58">
        <w:rPr>
          <w:lang w:val="fr-FR"/>
        </w:rPr>
        <w:t>Les questionnaires MICS standards en question (et couvert dans le présent document) sont:</w:t>
      </w:r>
    </w:p>
    <w:p w14:paraId="388DA8D5" w14:textId="43642287" w:rsidR="00231908" w:rsidRPr="001B3629" w:rsidRDefault="00BB5FD5">
      <w:pPr>
        <w:pStyle w:val="ListParagraph"/>
        <w:numPr>
          <w:ilvl w:val="0"/>
          <w:numId w:val="4"/>
        </w:numPr>
        <w:spacing w:after="0" w:line="288" w:lineRule="auto"/>
        <w:rPr>
          <w:lang w:val="en-GB"/>
        </w:rPr>
      </w:pPr>
      <w:r>
        <w:rPr>
          <w:lang w:val="fr-FR"/>
        </w:rPr>
        <w:t>l</w:t>
      </w:r>
      <w:r w:rsidR="00344F57" w:rsidRPr="00640B58">
        <w:rPr>
          <w:lang w:val="fr-FR"/>
        </w:rPr>
        <w:t>e Questionnaire Ménage</w:t>
      </w:r>
    </w:p>
    <w:p w14:paraId="30139501" w14:textId="6E165741" w:rsidR="00BB5FD5" w:rsidRPr="00BB5FD5" w:rsidRDefault="00BB5FD5" w:rsidP="00BB5FD5">
      <w:pPr>
        <w:pStyle w:val="ListParagraph"/>
        <w:numPr>
          <w:ilvl w:val="0"/>
          <w:numId w:val="4"/>
        </w:numPr>
        <w:spacing w:after="0" w:line="288" w:lineRule="auto"/>
        <w:rPr>
          <w:lang w:val="fr-FR"/>
        </w:rPr>
      </w:pPr>
      <w:r>
        <w:rPr>
          <w:lang w:val="fr-FR"/>
        </w:rPr>
        <w:t>l</w:t>
      </w:r>
      <w:r w:rsidRPr="00BB5FD5">
        <w:rPr>
          <w:lang w:val="fr-FR"/>
        </w:rPr>
        <w:t xml:space="preserve">e Questionnaire individuel </w:t>
      </w:r>
      <w:r w:rsidR="00027E18">
        <w:rPr>
          <w:lang w:val="fr-FR"/>
        </w:rPr>
        <w:t>F</w:t>
      </w:r>
      <w:r w:rsidRPr="00BB5FD5">
        <w:rPr>
          <w:lang w:val="fr-FR"/>
        </w:rPr>
        <w:t xml:space="preserve">emme </w:t>
      </w:r>
    </w:p>
    <w:p w14:paraId="580B1431" w14:textId="24FAED06" w:rsidR="00F26350" w:rsidRDefault="00966723">
      <w:pPr>
        <w:pStyle w:val="ListParagraph"/>
        <w:numPr>
          <w:ilvl w:val="0"/>
          <w:numId w:val="4"/>
        </w:numPr>
        <w:spacing w:after="0" w:line="288" w:lineRule="auto"/>
        <w:rPr>
          <w:lang w:val="fr-FR"/>
        </w:rPr>
      </w:pPr>
      <w:r>
        <w:rPr>
          <w:lang w:val="fr-FR"/>
        </w:rPr>
        <w:t>l</w:t>
      </w:r>
      <w:r w:rsidRPr="00640B58">
        <w:rPr>
          <w:lang w:val="fr-FR"/>
        </w:rPr>
        <w:t>e</w:t>
      </w:r>
      <w:r w:rsidR="00027E18">
        <w:rPr>
          <w:lang w:val="fr-FR"/>
        </w:rPr>
        <w:t xml:space="preserve"> Questionnaire Individuel Homme</w:t>
      </w:r>
      <w:r w:rsidRPr="00640B58">
        <w:rPr>
          <w:lang w:val="fr-FR"/>
        </w:rPr>
        <w:t>, et</w:t>
      </w:r>
    </w:p>
    <w:p w14:paraId="352710ED" w14:textId="1264B636" w:rsidR="00966723" w:rsidRPr="00966723" w:rsidRDefault="00966723" w:rsidP="00966723">
      <w:pPr>
        <w:pStyle w:val="ListParagraph"/>
        <w:numPr>
          <w:ilvl w:val="0"/>
          <w:numId w:val="4"/>
        </w:numPr>
        <w:spacing w:after="0" w:line="288" w:lineRule="auto"/>
        <w:rPr>
          <w:lang w:val="fr-FR"/>
        </w:rPr>
      </w:pPr>
      <w:r w:rsidRPr="00966723">
        <w:rPr>
          <w:lang w:val="fr-FR"/>
        </w:rPr>
        <w:t xml:space="preserve">le </w:t>
      </w:r>
      <w:r w:rsidR="00027E18">
        <w:rPr>
          <w:lang w:val="fr-FR"/>
        </w:rPr>
        <w:t>Q</w:t>
      </w:r>
      <w:r w:rsidRPr="00966723">
        <w:rPr>
          <w:lang w:val="fr-FR"/>
        </w:rPr>
        <w:t xml:space="preserve">uestionnaire pour les </w:t>
      </w:r>
      <w:r w:rsidR="00027E18">
        <w:rPr>
          <w:lang w:val="fr-FR"/>
        </w:rPr>
        <w:t>E</w:t>
      </w:r>
      <w:r w:rsidRPr="00966723">
        <w:rPr>
          <w:lang w:val="fr-FR"/>
        </w:rPr>
        <w:t xml:space="preserve">nfants </w:t>
      </w:r>
      <w:r>
        <w:rPr>
          <w:lang w:val="fr-FR"/>
        </w:rPr>
        <w:t xml:space="preserve">de </w:t>
      </w:r>
      <w:r w:rsidRPr="00966723">
        <w:rPr>
          <w:lang w:val="fr-FR"/>
        </w:rPr>
        <w:t>moins de cinq ans</w:t>
      </w:r>
    </w:p>
    <w:p w14:paraId="5F4D5AF3" w14:textId="23E5EC32" w:rsidR="00354A1A" w:rsidRPr="00354A1A" w:rsidRDefault="00027E18" w:rsidP="00354A1A">
      <w:pPr>
        <w:spacing w:after="0" w:line="288" w:lineRule="auto"/>
        <w:rPr>
          <w:lang w:val="fr-FR"/>
        </w:rPr>
      </w:pPr>
      <w:r>
        <w:rPr>
          <w:lang w:val="fr-FR"/>
        </w:rPr>
        <w:t>L’adaptation</w:t>
      </w:r>
      <w:r w:rsidR="00354A1A" w:rsidRPr="00354A1A">
        <w:rPr>
          <w:lang w:val="fr-FR"/>
        </w:rPr>
        <w:t xml:space="preserve"> couvre les </w:t>
      </w:r>
      <w:r w:rsidR="00B67384">
        <w:rPr>
          <w:lang w:val="fr-FR"/>
        </w:rPr>
        <w:t>types de modifications</w:t>
      </w:r>
      <w:r w:rsidR="00354A1A" w:rsidRPr="00354A1A">
        <w:rPr>
          <w:lang w:val="fr-FR"/>
        </w:rPr>
        <w:t xml:space="preserve"> aux questionnaires MICS standards suivants: </w:t>
      </w:r>
    </w:p>
    <w:p w14:paraId="509BBE2F" w14:textId="7D707BE1" w:rsidR="00231908" w:rsidRPr="00354A1A" w:rsidRDefault="00231908">
      <w:pPr>
        <w:spacing w:after="0" w:line="288" w:lineRule="auto"/>
        <w:rPr>
          <w:lang w:val="fr-FR"/>
        </w:rPr>
      </w:pPr>
    </w:p>
    <w:p w14:paraId="32F0406A" w14:textId="24639FD5" w:rsidR="00195D7D" w:rsidRPr="00195D7D" w:rsidRDefault="00195D7D" w:rsidP="00195D7D">
      <w:pPr>
        <w:pStyle w:val="ListParagraph"/>
        <w:numPr>
          <w:ilvl w:val="0"/>
          <w:numId w:val="3"/>
        </w:numPr>
        <w:spacing w:after="0" w:line="288" w:lineRule="auto"/>
        <w:rPr>
          <w:lang w:val="fr-FR"/>
        </w:rPr>
      </w:pPr>
      <w:r w:rsidRPr="00195D7D">
        <w:rPr>
          <w:b/>
          <w:lang w:val="fr-FR"/>
        </w:rPr>
        <w:t>Modifications spécifiques au pays / à l’enquête</w:t>
      </w:r>
      <w:r w:rsidRPr="00195D7D">
        <w:rPr>
          <w:lang w:val="fr-FR"/>
        </w:rPr>
        <w:t xml:space="preserve"> par rapport aux questions MICS et aux codes de réponse standard déjà existants</w:t>
      </w:r>
      <w:r w:rsidR="00A76E59">
        <w:rPr>
          <w:lang w:val="fr-FR"/>
        </w:rPr>
        <w:t>,</w:t>
      </w:r>
      <w:r w:rsidRPr="00195D7D">
        <w:rPr>
          <w:lang w:val="fr-FR"/>
        </w:rPr>
        <w:t xml:space="preserve"> tel que décrit dans le présent document, </w:t>
      </w:r>
    </w:p>
    <w:p w14:paraId="01DBDF61" w14:textId="2DB68ED2" w:rsidR="00231908" w:rsidRPr="00195D7D" w:rsidRDefault="00D62E3D">
      <w:pPr>
        <w:pStyle w:val="ListParagraph"/>
        <w:numPr>
          <w:ilvl w:val="0"/>
          <w:numId w:val="3"/>
        </w:numPr>
        <w:spacing w:after="0" w:line="288" w:lineRule="auto"/>
        <w:rPr>
          <w:lang w:val="fr-FR"/>
        </w:rPr>
      </w:pPr>
      <w:r w:rsidRPr="00D62E3D">
        <w:rPr>
          <w:b/>
          <w:lang w:val="fr-FR"/>
        </w:rPr>
        <w:t>Suppressions</w:t>
      </w:r>
      <w:r w:rsidRPr="00640B58">
        <w:rPr>
          <w:lang w:val="fr-FR"/>
        </w:rPr>
        <w:t xml:space="preserve"> </w:t>
      </w:r>
      <w:r>
        <w:rPr>
          <w:lang w:val="fr-FR"/>
        </w:rPr>
        <w:t xml:space="preserve">à partir </w:t>
      </w:r>
      <w:r w:rsidRPr="00640B58">
        <w:rPr>
          <w:lang w:val="fr-FR"/>
        </w:rPr>
        <w:t>des questionnaires standard</w:t>
      </w:r>
      <w:r w:rsidR="00B52DF8">
        <w:rPr>
          <w:lang w:val="fr-FR"/>
        </w:rPr>
        <w:t>s</w:t>
      </w:r>
      <w:r w:rsidRPr="00640B58">
        <w:rPr>
          <w:lang w:val="fr-FR"/>
        </w:rPr>
        <w:t>, et</w:t>
      </w:r>
    </w:p>
    <w:p w14:paraId="5C72ACCB" w14:textId="4B198956" w:rsidR="00C430ED" w:rsidRPr="00055B2E" w:rsidRDefault="00D62E3D" w:rsidP="00C430ED">
      <w:pPr>
        <w:pStyle w:val="ListParagraph"/>
        <w:numPr>
          <w:ilvl w:val="0"/>
          <w:numId w:val="3"/>
        </w:numPr>
        <w:spacing w:after="0" w:line="288" w:lineRule="auto"/>
        <w:rPr>
          <w:lang w:val="en-GB"/>
        </w:rPr>
      </w:pPr>
      <w:r w:rsidRPr="004C22FD">
        <w:rPr>
          <w:b/>
          <w:lang w:val="fr-FR"/>
        </w:rPr>
        <w:t>Ajouts</w:t>
      </w:r>
      <w:r w:rsidRPr="004C22FD">
        <w:rPr>
          <w:lang w:val="fr-FR"/>
        </w:rPr>
        <w:t xml:space="preserve"> aux questionnaires standard</w:t>
      </w:r>
      <w:r w:rsidR="00B52DF8">
        <w:rPr>
          <w:lang w:val="fr-FR"/>
        </w:rPr>
        <w:t>s</w:t>
      </w:r>
      <w:r w:rsidRPr="004C22FD">
        <w:rPr>
          <w:lang w:val="fr-FR"/>
        </w:rPr>
        <w:t>.</w:t>
      </w:r>
    </w:p>
    <w:p w14:paraId="0D867E95" w14:textId="77777777" w:rsidR="00B4228F" w:rsidRDefault="00B4228F" w:rsidP="00C430ED">
      <w:pPr>
        <w:spacing w:after="0" w:line="288" w:lineRule="auto"/>
        <w:rPr>
          <w:lang w:val="fr-FR"/>
        </w:rPr>
      </w:pPr>
    </w:p>
    <w:p w14:paraId="365BE0C2" w14:textId="77D34C96" w:rsidR="00C430ED" w:rsidRPr="00C430ED" w:rsidRDefault="00B4228F" w:rsidP="00C430ED">
      <w:pPr>
        <w:spacing w:after="0" w:line="288" w:lineRule="auto"/>
        <w:rPr>
          <w:lang w:val="fr-FR"/>
        </w:rPr>
      </w:pPr>
      <w:r>
        <w:rPr>
          <w:lang w:val="fr-FR"/>
        </w:rPr>
        <w:t xml:space="preserve">Comme </w:t>
      </w:r>
      <w:r w:rsidR="003712D1">
        <w:rPr>
          <w:lang w:val="fr-FR"/>
        </w:rPr>
        <w:t>expliqué plus en détails</w:t>
      </w:r>
      <w:r w:rsidR="00C430ED" w:rsidRPr="00C430ED">
        <w:rPr>
          <w:lang w:val="fr-FR"/>
        </w:rPr>
        <w:t xml:space="preserve"> dans ce document, certaines parties des questionnaires MICS standard</w:t>
      </w:r>
      <w:r w:rsidR="00B52DF8">
        <w:rPr>
          <w:lang w:val="fr-FR"/>
        </w:rPr>
        <w:t>s</w:t>
      </w:r>
      <w:r w:rsidR="00C430ED" w:rsidRPr="00C430ED">
        <w:rPr>
          <w:lang w:val="fr-FR"/>
        </w:rPr>
        <w:t xml:space="preserve"> </w:t>
      </w:r>
      <w:r w:rsidR="00C430ED" w:rsidRPr="003712D1">
        <w:rPr>
          <w:i/>
          <w:lang w:val="fr-FR"/>
        </w:rPr>
        <w:t>doivent</w:t>
      </w:r>
      <w:r w:rsidR="00C430ED" w:rsidRPr="00C430ED">
        <w:rPr>
          <w:lang w:val="fr-FR"/>
        </w:rPr>
        <w:t xml:space="preserve"> être modifié</w:t>
      </w:r>
      <w:r w:rsidR="003712D1">
        <w:rPr>
          <w:lang w:val="fr-FR"/>
        </w:rPr>
        <w:t>e</w:t>
      </w:r>
      <w:r w:rsidR="00C430ED" w:rsidRPr="00C430ED">
        <w:rPr>
          <w:lang w:val="fr-FR"/>
        </w:rPr>
        <w:t xml:space="preserve">s. Par conséquent, (a) ci-dessus s'applique à toutes les enquêtes MICS. En effet, dans plusieurs cas, les questionnaires </w:t>
      </w:r>
      <w:r w:rsidR="00B25F20" w:rsidRPr="00C430ED">
        <w:rPr>
          <w:lang w:val="fr-FR"/>
        </w:rPr>
        <w:t>standards</w:t>
      </w:r>
      <w:r w:rsidR="00C430ED" w:rsidRPr="00C430ED">
        <w:rPr>
          <w:lang w:val="fr-FR"/>
        </w:rPr>
        <w:t xml:space="preserve"> inclu</w:t>
      </w:r>
      <w:r w:rsidR="00B25F20">
        <w:rPr>
          <w:lang w:val="fr-FR"/>
        </w:rPr>
        <w:t>ent des directives claires selon lesquelles</w:t>
      </w:r>
      <w:r w:rsidR="00C430ED" w:rsidRPr="00C430ED">
        <w:rPr>
          <w:lang w:val="fr-FR"/>
        </w:rPr>
        <w:t xml:space="preserve"> </w:t>
      </w:r>
      <w:r w:rsidR="00B25F20">
        <w:rPr>
          <w:lang w:val="fr-FR"/>
        </w:rPr>
        <w:t xml:space="preserve">un </w:t>
      </w:r>
      <w:r w:rsidR="00C430ED" w:rsidRPr="00C430ED">
        <w:rPr>
          <w:lang w:val="fr-FR"/>
        </w:rPr>
        <w:t xml:space="preserve">changement ou </w:t>
      </w:r>
      <w:r w:rsidR="00B25F20">
        <w:rPr>
          <w:lang w:val="fr-FR"/>
        </w:rPr>
        <w:t xml:space="preserve">une </w:t>
      </w:r>
      <w:r w:rsidR="00C430ED" w:rsidRPr="00C430ED">
        <w:rPr>
          <w:lang w:val="fr-FR"/>
        </w:rPr>
        <w:t>modification doit être fait</w:t>
      </w:r>
      <w:r w:rsidR="001C7F81">
        <w:rPr>
          <w:lang w:val="fr-FR"/>
        </w:rPr>
        <w:t>(</w:t>
      </w:r>
      <w:r w:rsidR="00C430ED" w:rsidRPr="00C430ED">
        <w:rPr>
          <w:lang w:val="fr-FR"/>
        </w:rPr>
        <w:t>e</w:t>
      </w:r>
      <w:r w:rsidR="001C7F81">
        <w:rPr>
          <w:lang w:val="fr-FR"/>
        </w:rPr>
        <w:t>)</w:t>
      </w:r>
      <w:r w:rsidR="00C430ED" w:rsidRPr="00C430ED">
        <w:rPr>
          <w:lang w:val="fr-FR"/>
        </w:rPr>
        <w:t>. Ces</w:t>
      </w:r>
      <w:r w:rsidR="001C7F81">
        <w:rPr>
          <w:lang w:val="fr-FR"/>
        </w:rPr>
        <w:t xml:space="preserve"> cas sont indiqué</w:t>
      </w:r>
      <w:r w:rsidR="00C430ED" w:rsidRPr="00C430ED">
        <w:rPr>
          <w:lang w:val="fr-FR"/>
        </w:rPr>
        <w:t xml:space="preserve">s par un texte </w:t>
      </w:r>
      <w:r w:rsidR="00C430ED" w:rsidRPr="00D80D61">
        <w:rPr>
          <w:b/>
          <w:lang w:val="fr-FR"/>
        </w:rPr>
        <w:t xml:space="preserve">en </w:t>
      </w:r>
      <w:r w:rsidR="00C430ED" w:rsidRPr="004A7A08">
        <w:rPr>
          <w:b/>
          <w:i/>
          <w:lang w:val="fr-FR"/>
        </w:rPr>
        <w:t>italique gras</w:t>
      </w:r>
      <w:r w:rsidR="00D80D61">
        <w:rPr>
          <w:lang w:val="fr-FR"/>
        </w:rPr>
        <w:t xml:space="preserve"> tels que </w:t>
      </w:r>
      <w:r w:rsidR="00D80D61" w:rsidRPr="00C430ED">
        <w:rPr>
          <w:lang w:val="fr-FR"/>
        </w:rPr>
        <w:t>"</w:t>
      </w:r>
      <w:r w:rsidR="00C430ED" w:rsidRPr="004A7A08">
        <w:rPr>
          <w:b/>
          <w:i/>
          <w:lang w:val="fr-FR"/>
        </w:rPr>
        <w:t>les autorités civiles</w:t>
      </w:r>
      <w:r w:rsidR="00C430ED" w:rsidRPr="00C430ED">
        <w:rPr>
          <w:lang w:val="fr-FR"/>
        </w:rPr>
        <w:t>" dans BR3 ou "</w:t>
      </w:r>
      <w:r w:rsidR="00C430ED" w:rsidRPr="006960EB">
        <w:rPr>
          <w:b/>
          <w:i/>
          <w:lang w:val="fr-FR"/>
        </w:rPr>
        <w:t xml:space="preserve">insérer </w:t>
      </w:r>
      <w:r w:rsidR="004A7A08" w:rsidRPr="006960EB">
        <w:rPr>
          <w:b/>
          <w:i/>
          <w:lang w:val="fr-FR"/>
        </w:rPr>
        <w:t>le nom local du</w:t>
      </w:r>
      <w:r w:rsidR="006960EB" w:rsidRPr="006960EB">
        <w:rPr>
          <w:b/>
          <w:i/>
          <w:lang w:val="fr-FR"/>
        </w:rPr>
        <w:t xml:space="preserve"> bouillon léger</w:t>
      </w:r>
      <w:r w:rsidR="00C430ED" w:rsidRPr="006960EB">
        <w:rPr>
          <w:b/>
          <w:i/>
          <w:lang w:val="fr-FR"/>
        </w:rPr>
        <w:t xml:space="preserve"> / </w:t>
      </w:r>
      <w:r w:rsidR="004A7A08" w:rsidRPr="006960EB">
        <w:rPr>
          <w:b/>
          <w:i/>
          <w:lang w:val="fr-FR"/>
        </w:rPr>
        <w:t xml:space="preserve">de </w:t>
      </w:r>
      <w:r w:rsidR="004A7A08" w:rsidRPr="006960EB">
        <w:rPr>
          <w:b/>
          <w:i/>
          <w:lang w:val="fr-FR"/>
        </w:rPr>
        <w:lastRenderedPageBreak/>
        <w:t xml:space="preserve">la </w:t>
      </w:r>
      <w:r w:rsidR="006960EB" w:rsidRPr="006960EB">
        <w:rPr>
          <w:b/>
          <w:i/>
          <w:lang w:val="fr-FR"/>
        </w:rPr>
        <w:t>soupe légè</w:t>
      </w:r>
      <w:r w:rsidR="00C430ED" w:rsidRPr="006960EB">
        <w:rPr>
          <w:b/>
          <w:i/>
          <w:lang w:val="fr-FR"/>
        </w:rPr>
        <w:t>re</w:t>
      </w:r>
      <w:r w:rsidR="00DF581F">
        <w:rPr>
          <w:lang w:val="fr-FR"/>
        </w:rPr>
        <w:t>" dans BD7 [C]</w:t>
      </w:r>
      <w:r w:rsidR="00C430ED" w:rsidRPr="00C430ED">
        <w:rPr>
          <w:lang w:val="fr-FR"/>
        </w:rPr>
        <w:t xml:space="preserve"> et, dans certaines régions du centre, comme sur </w:t>
      </w:r>
      <w:r w:rsidR="00911D50">
        <w:rPr>
          <w:lang w:val="fr-FR"/>
        </w:rPr>
        <w:t>les pages de couverture, en</w:t>
      </w:r>
      <w:r w:rsidR="00C430ED" w:rsidRPr="00C430ED">
        <w:rPr>
          <w:lang w:val="fr-FR"/>
        </w:rPr>
        <w:t xml:space="preserve"> couleur </w:t>
      </w:r>
      <w:r w:rsidR="00C430ED" w:rsidRPr="00911D50">
        <w:rPr>
          <w:b/>
          <w:i/>
          <w:color w:val="C00000"/>
          <w:lang w:val="fr-FR"/>
        </w:rPr>
        <w:t>rouille</w:t>
      </w:r>
      <w:r w:rsidR="00911D50">
        <w:rPr>
          <w:lang w:val="fr-FR"/>
        </w:rPr>
        <w:t xml:space="preserve"> (c’est-à-dire</w:t>
      </w:r>
      <w:r w:rsidR="00C430ED" w:rsidRPr="00C430ED">
        <w:rPr>
          <w:lang w:val="fr-FR"/>
        </w:rPr>
        <w:t>, le nom de l'agence d'exécution doit être inséré dans un espace qui est</w:t>
      </w:r>
      <w:r w:rsidR="009429C8">
        <w:rPr>
          <w:lang w:val="fr-FR"/>
        </w:rPr>
        <w:t xml:space="preserve"> simplement présenté comme "</w:t>
      </w:r>
      <w:r w:rsidR="009429C8" w:rsidRPr="00B051F1">
        <w:rPr>
          <w:i/>
          <w:lang w:val="fr-FR"/>
        </w:rPr>
        <w:t>insérer</w:t>
      </w:r>
      <w:r w:rsidR="00C430ED" w:rsidRPr="00B051F1">
        <w:rPr>
          <w:i/>
          <w:lang w:val="fr-FR"/>
        </w:rPr>
        <w:t xml:space="preserve"> </w:t>
      </w:r>
      <w:r w:rsidR="009429C8" w:rsidRPr="00B051F1">
        <w:rPr>
          <w:i/>
          <w:lang w:val="fr-FR"/>
        </w:rPr>
        <w:t>l’affiliation propre</w:t>
      </w:r>
      <w:r w:rsidR="00C430ED" w:rsidRPr="00B051F1">
        <w:rPr>
          <w:i/>
          <w:lang w:val="fr-FR"/>
        </w:rPr>
        <w:t xml:space="preserve"> à chaque pays</w:t>
      </w:r>
      <w:r w:rsidR="00C430ED" w:rsidRPr="00C430ED">
        <w:rPr>
          <w:lang w:val="fr-FR"/>
        </w:rPr>
        <w:t xml:space="preserve">". Lors de </w:t>
      </w:r>
      <w:r w:rsidR="00027E18">
        <w:rPr>
          <w:lang w:val="fr-FR"/>
        </w:rPr>
        <w:t>l’adaptation</w:t>
      </w:r>
      <w:r w:rsidR="00C430ED" w:rsidRPr="00C430ED">
        <w:rPr>
          <w:lang w:val="fr-FR"/>
        </w:rPr>
        <w:t xml:space="preserve"> </w:t>
      </w:r>
      <w:r w:rsidR="008023BD">
        <w:rPr>
          <w:lang w:val="fr-FR"/>
        </w:rPr>
        <w:t>de ceux-ci, veuillez</w:t>
      </w:r>
      <w:r w:rsidR="00C430ED" w:rsidRPr="00C430ED">
        <w:rPr>
          <w:lang w:val="fr-FR"/>
        </w:rPr>
        <w:t xml:space="preserve"> utiliser </w:t>
      </w:r>
      <w:r w:rsidR="008E209D">
        <w:rPr>
          <w:lang w:val="fr-FR"/>
        </w:rPr>
        <w:t xml:space="preserve">un </w:t>
      </w:r>
      <w:r w:rsidR="00C430ED" w:rsidRPr="00C430ED">
        <w:rPr>
          <w:lang w:val="fr-FR"/>
        </w:rPr>
        <w:t xml:space="preserve">texte </w:t>
      </w:r>
      <w:r w:rsidR="0064703E">
        <w:rPr>
          <w:lang w:val="fr-FR"/>
        </w:rPr>
        <w:t xml:space="preserve">écrit en </w:t>
      </w:r>
      <w:r w:rsidR="009251A1">
        <w:rPr>
          <w:lang w:val="fr-FR"/>
        </w:rPr>
        <w:t>noir formaté comme le</w:t>
      </w:r>
      <w:r w:rsidR="00C430ED" w:rsidRPr="00C430ED">
        <w:rPr>
          <w:lang w:val="fr-FR"/>
        </w:rPr>
        <w:t xml:space="preserve"> texte</w:t>
      </w:r>
      <w:r w:rsidR="00055B2E">
        <w:rPr>
          <w:lang w:val="fr-FR"/>
        </w:rPr>
        <w:t xml:space="preserve"> qui les accompagne</w:t>
      </w:r>
      <w:r w:rsidR="00C430ED" w:rsidRPr="00C430ED">
        <w:rPr>
          <w:lang w:val="fr-FR"/>
        </w:rPr>
        <w:t>.</w:t>
      </w:r>
    </w:p>
    <w:p w14:paraId="5C71047A" w14:textId="77777777" w:rsidR="00231908" w:rsidRPr="00C430ED" w:rsidRDefault="00231908">
      <w:pPr>
        <w:spacing w:after="0" w:line="288" w:lineRule="auto"/>
        <w:rPr>
          <w:lang w:val="fr-FR"/>
        </w:rPr>
      </w:pPr>
    </w:p>
    <w:p w14:paraId="18ECE8BA" w14:textId="4FCFFF0F" w:rsidR="00231908" w:rsidRPr="00C430ED" w:rsidRDefault="00C430ED">
      <w:pPr>
        <w:spacing w:after="0" w:line="288" w:lineRule="auto"/>
        <w:rPr>
          <w:lang w:val="fr-FR"/>
        </w:rPr>
      </w:pPr>
      <w:r w:rsidRPr="00C430ED">
        <w:rPr>
          <w:lang w:val="fr-FR"/>
        </w:rPr>
        <w:t xml:space="preserve">De même, les catégories de réponse qui nécessitent </w:t>
      </w:r>
      <w:r w:rsidR="00027E18">
        <w:rPr>
          <w:lang w:val="fr-FR"/>
        </w:rPr>
        <w:t>une adaptation</w:t>
      </w:r>
      <w:r w:rsidRPr="00C430ED">
        <w:rPr>
          <w:lang w:val="fr-FR"/>
        </w:rPr>
        <w:t xml:space="preserve"> sont indiqué</w:t>
      </w:r>
      <w:r w:rsidR="00B4228F">
        <w:rPr>
          <w:lang w:val="fr-FR"/>
        </w:rPr>
        <w:t>e</w:t>
      </w:r>
      <w:r w:rsidR="00080220">
        <w:rPr>
          <w:lang w:val="fr-FR"/>
        </w:rPr>
        <w:t xml:space="preserve">s </w:t>
      </w:r>
      <w:r w:rsidR="00080220" w:rsidRPr="00080220">
        <w:rPr>
          <w:i/>
          <w:lang w:val="fr-FR"/>
        </w:rPr>
        <w:t>en</w:t>
      </w:r>
      <w:r w:rsidRPr="00080220">
        <w:rPr>
          <w:i/>
          <w:lang w:val="fr-FR"/>
        </w:rPr>
        <w:t xml:space="preserve"> italique</w:t>
      </w:r>
      <w:r w:rsidR="00080220">
        <w:rPr>
          <w:lang w:val="fr-FR"/>
        </w:rPr>
        <w:t>, comme "Région:" et</w:t>
      </w:r>
      <w:r w:rsidRPr="00C430ED">
        <w:rPr>
          <w:lang w:val="fr-FR"/>
        </w:rPr>
        <w:t xml:space="preserve"> </w:t>
      </w:r>
      <w:r w:rsidR="00FA7C66">
        <w:rPr>
          <w:lang w:val="fr-FR"/>
        </w:rPr>
        <w:t xml:space="preserve">les </w:t>
      </w:r>
      <w:r w:rsidRPr="00C430ED">
        <w:rPr>
          <w:lang w:val="fr-FR"/>
        </w:rPr>
        <w:t>catégories de r</w:t>
      </w:r>
      <w:r w:rsidR="00BF0029">
        <w:rPr>
          <w:lang w:val="fr-FR"/>
        </w:rPr>
        <w:t xml:space="preserve">éponse à HH7 et parfois </w:t>
      </w:r>
      <w:r w:rsidR="00BF0029" w:rsidRPr="00BF0029">
        <w:rPr>
          <w:b/>
          <w:i/>
          <w:lang w:val="fr-FR"/>
        </w:rPr>
        <w:t>en</w:t>
      </w:r>
      <w:r w:rsidRPr="00BF0029">
        <w:rPr>
          <w:b/>
          <w:i/>
          <w:lang w:val="fr-FR"/>
        </w:rPr>
        <w:t xml:space="preserve"> italiques gras</w:t>
      </w:r>
      <w:r w:rsidRPr="00C430ED">
        <w:rPr>
          <w:lang w:val="fr-FR"/>
        </w:rPr>
        <w:t>, tels que l</w:t>
      </w:r>
      <w:r w:rsidR="00D418DA">
        <w:rPr>
          <w:lang w:val="fr-FR"/>
        </w:rPr>
        <w:t>a "</w:t>
      </w:r>
      <w:r w:rsidR="00D418DA" w:rsidRPr="00AF4B85">
        <w:rPr>
          <w:b/>
          <w:i/>
          <w:lang w:val="fr-FR"/>
        </w:rPr>
        <w:t>S</w:t>
      </w:r>
      <w:r w:rsidRPr="00AF4B85">
        <w:rPr>
          <w:b/>
          <w:i/>
          <w:lang w:val="fr-FR"/>
        </w:rPr>
        <w:t>age-femme auxiliaire</w:t>
      </w:r>
      <w:r w:rsidR="00017C3E">
        <w:rPr>
          <w:lang w:val="fr-FR"/>
        </w:rPr>
        <w:t xml:space="preserve">" aux questions </w:t>
      </w:r>
      <w:r w:rsidR="00AF4B85">
        <w:rPr>
          <w:lang w:val="fr-FR"/>
        </w:rPr>
        <w:t xml:space="preserve"> MN2, MN17, PN13, et PN22 et "</w:t>
      </w:r>
      <w:r w:rsidR="00AF4B85" w:rsidRPr="004C09F0">
        <w:rPr>
          <w:b/>
          <w:i/>
          <w:lang w:val="fr-FR"/>
        </w:rPr>
        <w:t>M</w:t>
      </w:r>
      <w:r w:rsidRPr="004C09F0">
        <w:rPr>
          <w:b/>
          <w:i/>
          <w:lang w:val="fr-FR"/>
        </w:rPr>
        <w:t>éthode de l'allaitement</w:t>
      </w:r>
      <w:r w:rsidR="004C09F0" w:rsidRPr="004C09F0">
        <w:rPr>
          <w:b/>
          <w:i/>
          <w:lang w:val="fr-FR"/>
        </w:rPr>
        <w:t xml:space="preserve"> maternel et de l'aménorrhée</w:t>
      </w:r>
      <w:r w:rsidR="00017C3E">
        <w:rPr>
          <w:lang w:val="fr-FR"/>
        </w:rPr>
        <w:t>" à la question</w:t>
      </w:r>
      <w:r w:rsidR="000A0FF6">
        <w:rPr>
          <w:lang w:val="fr-FR"/>
        </w:rPr>
        <w:t xml:space="preserve"> CP3. Veuillez</w:t>
      </w:r>
      <w:r w:rsidR="00C65012">
        <w:rPr>
          <w:lang w:val="fr-FR"/>
        </w:rPr>
        <w:t xml:space="preserve"> utiliser un texte simple, une fois </w:t>
      </w:r>
      <w:r w:rsidR="00027E18">
        <w:rPr>
          <w:lang w:val="fr-FR"/>
        </w:rPr>
        <w:t>adapté</w:t>
      </w:r>
      <w:r w:rsidRPr="00C430ED">
        <w:rPr>
          <w:lang w:val="fr-FR"/>
        </w:rPr>
        <w:t>.</w:t>
      </w:r>
    </w:p>
    <w:p w14:paraId="0F86B20B" w14:textId="77777777" w:rsidR="00721B39" w:rsidRPr="00836355" w:rsidRDefault="00721B39">
      <w:pPr>
        <w:spacing w:after="0" w:line="288" w:lineRule="auto"/>
        <w:rPr>
          <w:lang w:val="fr-FR"/>
        </w:rPr>
      </w:pPr>
    </w:p>
    <w:p w14:paraId="271C2940" w14:textId="4C8CBFFD" w:rsidR="00714FF1" w:rsidRPr="00721B39" w:rsidRDefault="00027E18">
      <w:pPr>
        <w:spacing w:after="0" w:line="288" w:lineRule="auto"/>
        <w:rPr>
          <w:lang w:val="fr-FR"/>
        </w:rPr>
      </w:pPr>
      <w:r>
        <w:rPr>
          <w:lang w:val="fr-FR"/>
        </w:rPr>
        <w:t>Pour a</w:t>
      </w:r>
      <w:r w:rsidR="00721B39" w:rsidRPr="00721B39">
        <w:rPr>
          <w:lang w:val="fr-FR"/>
        </w:rPr>
        <w:t>ucune enquête MICS</w:t>
      </w:r>
      <w:r>
        <w:rPr>
          <w:lang w:val="fr-FR"/>
        </w:rPr>
        <w:t>, il</w:t>
      </w:r>
      <w:r w:rsidR="00721B39" w:rsidRPr="00721B39">
        <w:rPr>
          <w:lang w:val="fr-FR"/>
        </w:rPr>
        <w:t xml:space="preserve"> </w:t>
      </w:r>
      <w:r w:rsidR="00C65012">
        <w:rPr>
          <w:lang w:val="fr-FR"/>
        </w:rPr>
        <w:t>n’</w:t>
      </w:r>
      <w:r w:rsidR="00721B39" w:rsidRPr="00721B39">
        <w:rPr>
          <w:lang w:val="fr-FR"/>
        </w:rPr>
        <w:t>est recommandé</w:t>
      </w:r>
      <w:r w:rsidR="000F319E">
        <w:rPr>
          <w:lang w:val="fr-FR"/>
        </w:rPr>
        <w:t xml:space="preserve"> </w:t>
      </w:r>
      <w:r>
        <w:rPr>
          <w:lang w:val="fr-FR"/>
        </w:rPr>
        <w:t>de</w:t>
      </w:r>
      <w:r w:rsidR="00721B39" w:rsidRPr="00721B39">
        <w:rPr>
          <w:lang w:val="fr-FR"/>
        </w:rPr>
        <w:t xml:space="preserve"> conserver tous les modules et </w:t>
      </w:r>
      <w:r w:rsidR="00BE38C7">
        <w:rPr>
          <w:lang w:val="fr-FR"/>
        </w:rPr>
        <w:t xml:space="preserve">toutes </w:t>
      </w:r>
      <w:r w:rsidR="00721B39" w:rsidRPr="00721B39">
        <w:rPr>
          <w:lang w:val="fr-FR"/>
        </w:rPr>
        <w:t>les questions des questionnaires MICS standard. Tout d'abor</w:t>
      </w:r>
      <w:r w:rsidR="00DC6A60">
        <w:rPr>
          <w:lang w:val="fr-FR"/>
        </w:rPr>
        <w:t>d, il y aura toujours des thèmes</w:t>
      </w:r>
      <w:r w:rsidR="00FA6A46">
        <w:rPr>
          <w:lang w:val="fr-FR"/>
        </w:rPr>
        <w:t xml:space="preserve"> non</w:t>
      </w:r>
      <w:r w:rsidR="00DC6A60">
        <w:rPr>
          <w:lang w:val="fr-FR"/>
        </w:rPr>
        <w:t xml:space="preserve"> pertinent</w:t>
      </w:r>
      <w:r w:rsidR="00721B39" w:rsidRPr="00721B39">
        <w:rPr>
          <w:lang w:val="fr-FR"/>
        </w:rPr>
        <w:t xml:space="preserve">s dans </w:t>
      </w:r>
      <w:r w:rsidR="00B44153">
        <w:rPr>
          <w:lang w:val="fr-FR"/>
        </w:rPr>
        <w:t>certains pays ou régions, tels que les mutilations</w:t>
      </w:r>
      <w:r w:rsidR="00721B39" w:rsidRPr="00721B39">
        <w:rPr>
          <w:lang w:val="fr-FR"/>
        </w:rPr>
        <w:t xml:space="preserve"> génitale</w:t>
      </w:r>
      <w:r w:rsidR="00B44153">
        <w:rPr>
          <w:lang w:val="fr-FR"/>
        </w:rPr>
        <w:t>s</w:t>
      </w:r>
      <w:r w:rsidR="00721B39" w:rsidRPr="00721B39">
        <w:rPr>
          <w:lang w:val="fr-FR"/>
        </w:rPr>
        <w:t xml:space="preserve"> féminine</w:t>
      </w:r>
      <w:r w:rsidR="00B44153">
        <w:rPr>
          <w:lang w:val="fr-FR"/>
        </w:rPr>
        <w:t>s</w:t>
      </w:r>
      <w:r w:rsidR="00721B39" w:rsidRPr="00721B39">
        <w:rPr>
          <w:lang w:val="fr-FR"/>
        </w:rPr>
        <w:t>, la polygamie ou le pal</w:t>
      </w:r>
      <w:r w:rsidR="00FA6A46">
        <w:rPr>
          <w:lang w:val="fr-FR"/>
        </w:rPr>
        <w:t>udisme - qui sont tous des thèmes applicables à</w:t>
      </w:r>
      <w:r w:rsidR="00721B39" w:rsidRPr="00721B39">
        <w:rPr>
          <w:lang w:val="fr-FR"/>
        </w:rPr>
        <w:t xml:space="preserve"> </w:t>
      </w:r>
      <w:r w:rsidR="00F41EF2">
        <w:rPr>
          <w:lang w:val="fr-FR"/>
        </w:rPr>
        <w:t xml:space="preserve">des </w:t>
      </w:r>
      <w:r w:rsidR="00721B39" w:rsidRPr="00721B39">
        <w:rPr>
          <w:lang w:val="fr-FR"/>
        </w:rPr>
        <w:t>régions</w:t>
      </w:r>
      <w:r w:rsidR="00D72138">
        <w:rPr>
          <w:lang w:val="fr-FR"/>
        </w:rPr>
        <w:t xml:space="preserve"> </w:t>
      </w:r>
      <w:r w:rsidR="00F41EF2" w:rsidRPr="00721B39">
        <w:rPr>
          <w:lang w:val="fr-FR"/>
        </w:rPr>
        <w:t>(relativement)</w:t>
      </w:r>
      <w:r w:rsidR="00FA6A46">
        <w:rPr>
          <w:lang w:val="fr-FR"/>
        </w:rPr>
        <w:t xml:space="preserve"> bien définies </w:t>
      </w:r>
      <w:r w:rsidR="00CC7935">
        <w:rPr>
          <w:lang w:val="fr-FR"/>
        </w:rPr>
        <w:t>à travers le</w:t>
      </w:r>
      <w:r w:rsidR="00721B39" w:rsidRPr="00721B39">
        <w:rPr>
          <w:lang w:val="fr-FR"/>
        </w:rPr>
        <w:t xml:space="preserve"> monde.</w:t>
      </w:r>
    </w:p>
    <w:p w14:paraId="0C6228B6" w14:textId="4EAE35E2" w:rsidR="00714FF1" w:rsidRPr="007D5E75" w:rsidRDefault="007D5E75" w:rsidP="00714FF1">
      <w:pPr>
        <w:spacing w:after="0" w:line="288" w:lineRule="auto"/>
        <w:rPr>
          <w:lang w:val="fr-FR"/>
        </w:rPr>
      </w:pPr>
      <w:r w:rsidRPr="007D5E75">
        <w:rPr>
          <w:lang w:val="fr-FR"/>
        </w:rPr>
        <w:t xml:space="preserve">Deuxièmement, les décisions sur le contenu de toute enquête </w:t>
      </w:r>
      <w:r w:rsidR="000B4376">
        <w:rPr>
          <w:lang w:val="fr-FR"/>
        </w:rPr>
        <w:t>MICS seront idéalement</w:t>
      </w:r>
      <w:r w:rsidR="00D72138">
        <w:rPr>
          <w:lang w:val="fr-FR"/>
        </w:rPr>
        <w:t xml:space="preserve"> pris</w:t>
      </w:r>
      <w:r w:rsidR="00443BF8">
        <w:rPr>
          <w:lang w:val="fr-FR"/>
        </w:rPr>
        <w:t>es par</w:t>
      </w:r>
      <w:r w:rsidRPr="007D5E75">
        <w:rPr>
          <w:lang w:val="fr-FR"/>
        </w:rPr>
        <w:t xml:space="preserve"> suite d'une évaluation</w:t>
      </w:r>
      <w:r w:rsidR="003D010E" w:rsidRPr="003D010E">
        <w:rPr>
          <w:lang w:val="fr-FR"/>
        </w:rPr>
        <w:t xml:space="preserve"> </w:t>
      </w:r>
      <w:r w:rsidR="003D010E" w:rsidRPr="007D5E75">
        <w:rPr>
          <w:lang w:val="fr-FR"/>
        </w:rPr>
        <w:t>complète</w:t>
      </w:r>
      <w:r w:rsidRPr="007D5E75">
        <w:rPr>
          <w:lang w:val="fr-FR"/>
        </w:rPr>
        <w:t xml:space="preserve"> de</w:t>
      </w:r>
      <w:r w:rsidR="003D010E">
        <w:rPr>
          <w:lang w:val="fr-FR"/>
        </w:rPr>
        <w:t xml:space="preserve"> lacunes dans les</w:t>
      </w:r>
      <w:r w:rsidRPr="007D5E75">
        <w:rPr>
          <w:lang w:val="fr-FR"/>
        </w:rPr>
        <w:t xml:space="preserve"> données, généralement</w:t>
      </w:r>
      <w:r w:rsidR="003D010E">
        <w:rPr>
          <w:lang w:val="fr-FR"/>
        </w:rPr>
        <w:t xml:space="preserve"> fond</w:t>
      </w:r>
      <w:r w:rsidRPr="007D5E75">
        <w:rPr>
          <w:lang w:val="fr-FR"/>
        </w:rPr>
        <w:t>é</w:t>
      </w:r>
      <w:r w:rsidR="003D010E">
        <w:rPr>
          <w:lang w:val="fr-FR"/>
        </w:rPr>
        <w:t>e</w:t>
      </w:r>
      <w:r w:rsidR="00D54A26">
        <w:rPr>
          <w:lang w:val="fr-FR"/>
        </w:rPr>
        <w:t xml:space="preserve"> sur la Liste des indicateurs MICS et, par exemple, lorsque les </w:t>
      </w:r>
      <w:r w:rsidRPr="007D5E75">
        <w:rPr>
          <w:lang w:val="fr-FR"/>
        </w:rPr>
        <w:t>information</w:t>
      </w:r>
      <w:r w:rsidR="00D54A26">
        <w:rPr>
          <w:lang w:val="fr-FR"/>
        </w:rPr>
        <w:t xml:space="preserve">s </w:t>
      </w:r>
      <w:r w:rsidRPr="007D5E75">
        <w:rPr>
          <w:lang w:val="fr-FR"/>
        </w:rPr>
        <w:t>s</w:t>
      </w:r>
      <w:r w:rsidR="00D54A26">
        <w:rPr>
          <w:lang w:val="fr-FR"/>
        </w:rPr>
        <w:t>on</w:t>
      </w:r>
      <w:r w:rsidRPr="007D5E75">
        <w:rPr>
          <w:lang w:val="fr-FR"/>
        </w:rPr>
        <w:t>t disponible</w:t>
      </w:r>
      <w:r w:rsidR="00D54A26">
        <w:rPr>
          <w:lang w:val="fr-FR"/>
        </w:rPr>
        <w:t>s</w:t>
      </w:r>
      <w:r w:rsidRPr="007D5E75">
        <w:rPr>
          <w:lang w:val="fr-FR"/>
        </w:rPr>
        <w:t xml:space="preserve"> à partir d'autres sources de données récentes, certains modules ou séries de questions seront supprimés. Le processus et l'analyse </w:t>
      </w:r>
      <w:r w:rsidR="002F73DF">
        <w:rPr>
          <w:lang w:val="fr-FR"/>
        </w:rPr>
        <w:t>que comporte</w:t>
      </w:r>
      <w:r w:rsidR="002F73DF" w:rsidRPr="002F73DF">
        <w:rPr>
          <w:lang w:val="fr-FR"/>
        </w:rPr>
        <w:t xml:space="preserve"> </w:t>
      </w:r>
      <w:r w:rsidR="002F73DF" w:rsidRPr="007D5E75">
        <w:rPr>
          <w:lang w:val="fr-FR"/>
        </w:rPr>
        <w:t xml:space="preserve">une vaste évaluation des besoins </w:t>
      </w:r>
      <w:r w:rsidR="000F1E22">
        <w:rPr>
          <w:lang w:val="fr-FR"/>
        </w:rPr>
        <w:t>de</w:t>
      </w:r>
      <w:r w:rsidR="002D260F">
        <w:rPr>
          <w:lang w:val="fr-FR"/>
        </w:rPr>
        <w:t xml:space="preserve"> données</w:t>
      </w:r>
      <w:r w:rsidRPr="007D5E75">
        <w:rPr>
          <w:lang w:val="fr-FR"/>
        </w:rPr>
        <w:t xml:space="preserve"> varie</w:t>
      </w:r>
      <w:r w:rsidR="002D260F">
        <w:rPr>
          <w:lang w:val="fr-FR"/>
        </w:rPr>
        <w:t>nt, mais constituent</w:t>
      </w:r>
      <w:r w:rsidRPr="007D5E75">
        <w:rPr>
          <w:lang w:val="fr-FR"/>
        </w:rPr>
        <w:t xml:space="preserve"> une étape cruciale dans la détermination du contenu de l'enquête.</w:t>
      </w:r>
    </w:p>
    <w:p w14:paraId="4AF50C68" w14:textId="77777777" w:rsidR="005961C3" w:rsidRDefault="005961C3" w:rsidP="00714FF1">
      <w:pPr>
        <w:spacing w:after="0" w:line="288" w:lineRule="auto"/>
        <w:rPr>
          <w:lang w:val="fr-FR"/>
        </w:rPr>
      </w:pPr>
    </w:p>
    <w:p w14:paraId="2CC078FA" w14:textId="4229CAB5" w:rsidR="00714FF1" w:rsidRPr="007D5E75" w:rsidRDefault="007D5E75" w:rsidP="00714FF1">
      <w:pPr>
        <w:spacing w:after="0" w:line="288" w:lineRule="auto"/>
        <w:rPr>
          <w:lang w:val="fr-FR"/>
        </w:rPr>
      </w:pPr>
      <w:r w:rsidRPr="007D5E75">
        <w:rPr>
          <w:lang w:val="fr-FR"/>
        </w:rPr>
        <w:t>Déterminer les éléments à excl</w:t>
      </w:r>
      <w:r w:rsidR="00F54CE2">
        <w:rPr>
          <w:lang w:val="fr-FR"/>
        </w:rPr>
        <w:t>ure de l'enquête est un exercice d'équilibriste</w:t>
      </w:r>
      <w:r w:rsidR="002A5EDC">
        <w:rPr>
          <w:lang w:val="fr-FR"/>
        </w:rPr>
        <w:t xml:space="preserve"> qui devrait prendre en compte les</w:t>
      </w:r>
      <w:r w:rsidRPr="007D5E75">
        <w:rPr>
          <w:lang w:val="fr-FR"/>
        </w:rPr>
        <w:t xml:space="preserve"> besoin </w:t>
      </w:r>
      <w:r w:rsidR="002A5EDC">
        <w:rPr>
          <w:lang w:val="fr-FR"/>
        </w:rPr>
        <w:t xml:space="preserve">en matière </w:t>
      </w:r>
      <w:r w:rsidRPr="007D5E75">
        <w:rPr>
          <w:lang w:val="fr-FR"/>
        </w:rPr>
        <w:t>de donnée</w:t>
      </w:r>
      <w:r w:rsidR="00780123">
        <w:rPr>
          <w:lang w:val="fr-FR"/>
        </w:rPr>
        <w:t>s, mais aussi s’inspirer</w:t>
      </w:r>
      <w:r w:rsidRPr="007D5E75">
        <w:rPr>
          <w:lang w:val="fr-FR"/>
        </w:rPr>
        <w:t xml:space="preserve"> des expériences innombrables de</w:t>
      </w:r>
      <w:r w:rsidR="00780123">
        <w:rPr>
          <w:lang w:val="fr-FR"/>
        </w:rPr>
        <w:t>s</w:t>
      </w:r>
      <w:r w:rsidRPr="007D5E75">
        <w:rPr>
          <w:lang w:val="fr-FR"/>
        </w:rPr>
        <w:t xml:space="preserve"> prob</w:t>
      </w:r>
      <w:r w:rsidR="00780123">
        <w:rPr>
          <w:lang w:val="fr-FR"/>
        </w:rPr>
        <w:t>lèmes de qualité de données par</w:t>
      </w:r>
      <w:r w:rsidRPr="007D5E75">
        <w:rPr>
          <w:lang w:val="fr-FR"/>
        </w:rPr>
        <w:t xml:space="preserve"> suite de questionnaires surchargés. Les priorités des pays orienteront les décisions, mais peuvent aussi se retou</w:t>
      </w:r>
      <w:r w:rsidR="00A32B37">
        <w:rPr>
          <w:lang w:val="fr-FR"/>
        </w:rPr>
        <w:t>rner contre la réalisation d’une</w:t>
      </w:r>
      <w:r w:rsidRPr="007D5E75">
        <w:rPr>
          <w:lang w:val="fr-FR"/>
        </w:rPr>
        <w:t xml:space="preserve"> taille optimale de questionna</w:t>
      </w:r>
      <w:r w:rsidR="007C18A1">
        <w:rPr>
          <w:lang w:val="fr-FR"/>
        </w:rPr>
        <w:t>ire si les négociations revêtent un caractère</w:t>
      </w:r>
      <w:r w:rsidRPr="007D5E75">
        <w:rPr>
          <w:lang w:val="fr-FR"/>
        </w:rPr>
        <w:t xml:space="preserve"> plus politique que technique.</w:t>
      </w:r>
    </w:p>
    <w:p w14:paraId="2C4A6C23" w14:textId="77777777" w:rsidR="009A74C3" w:rsidRPr="00262A5D" w:rsidRDefault="009A74C3" w:rsidP="009A74C3">
      <w:pPr>
        <w:spacing w:after="0" w:line="288" w:lineRule="auto"/>
        <w:rPr>
          <w:lang w:val="fr-FR"/>
        </w:rPr>
      </w:pPr>
    </w:p>
    <w:p w14:paraId="18B5D307" w14:textId="59B93275" w:rsidR="005D6B84" w:rsidRPr="005249AA" w:rsidRDefault="009A74C3">
      <w:pPr>
        <w:spacing w:after="0" w:line="288" w:lineRule="auto"/>
        <w:rPr>
          <w:lang w:val="fr-FR"/>
        </w:rPr>
      </w:pPr>
      <w:r w:rsidRPr="009A74C3">
        <w:rPr>
          <w:lang w:val="fr-FR"/>
        </w:rPr>
        <w:t>Un examen final dépendra également de la capacité de mettre en œuvre un</w:t>
      </w:r>
      <w:r w:rsidR="00073ED6">
        <w:rPr>
          <w:lang w:val="fr-FR"/>
        </w:rPr>
        <w:t>e</w:t>
      </w:r>
      <w:r w:rsidR="00073ED6" w:rsidRPr="00073ED6">
        <w:rPr>
          <w:lang w:val="fr-FR"/>
        </w:rPr>
        <w:t xml:space="preserve"> </w:t>
      </w:r>
      <w:r w:rsidR="00073ED6" w:rsidRPr="009A74C3">
        <w:rPr>
          <w:lang w:val="fr-FR"/>
        </w:rPr>
        <w:t>taille</w:t>
      </w:r>
      <w:r w:rsidR="00073ED6" w:rsidRPr="00073ED6">
        <w:rPr>
          <w:lang w:val="fr-FR"/>
        </w:rPr>
        <w:t xml:space="preserve"> </w:t>
      </w:r>
      <w:r w:rsidR="00073ED6" w:rsidRPr="009A74C3">
        <w:rPr>
          <w:lang w:val="fr-FR"/>
        </w:rPr>
        <w:t>adéquate</w:t>
      </w:r>
      <w:r w:rsidRPr="009A74C3">
        <w:rPr>
          <w:lang w:val="fr-FR"/>
        </w:rPr>
        <w:t xml:space="preserve"> </w:t>
      </w:r>
      <w:r w:rsidR="00073ED6">
        <w:rPr>
          <w:lang w:val="fr-FR"/>
        </w:rPr>
        <w:t>de l’échantillon</w:t>
      </w:r>
      <w:r w:rsidR="00441991">
        <w:rPr>
          <w:lang w:val="fr-FR"/>
        </w:rPr>
        <w:t>, car</w:t>
      </w:r>
      <w:r w:rsidRPr="009A74C3">
        <w:rPr>
          <w:lang w:val="fr-FR"/>
        </w:rPr>
        <w:t xml:space="preserve"> cela est souven</w:t>
      </w:r>
      <w:r w:rsidR="00441991">
        <w:rPr>
          <w:lang w:val="fr-FR"/>
        </w:rPr>
        <w:t>t limité</w:t>
      </w:r>
      <w:r w:rsidRPr="009A74C3">
        <w:rPr>
          <w:lang w:val="fr-FR"/>
        </w:rPr>
        <w:t xml:space="preserve"> pa</w:t>
      </w:r>
      <w:r w:rsidR="00441991">
        <w:rPr>
          <w:lang w:val="fr-FR"/>
        </w:rPr>
        <w:t>r le budget d'une part et par</w:t>
      </w:r>
      <w:r w:rsidR="002917E2">
        <w:rPr>
          <w:lang w:val="fr-FR"/>
        </w:rPr>
        <w:t xml:space="preserve"> </w:t>
      </w:r>
      <w:r w:rsidRPr="009A74C3">
        <w:rPr>
          <w:lang w:val="fr-FR"/>
        </w:rPr>
        <w:t>les autres pr</w:t>
      </w:r>
      <w:r w:rsidR="004B2BAE">
        <w:rPr>
          <w:lang w:val="fr-FR"/>
        </w:rPr>
        <w:t xml:space="preserve">oblèmes </w:t>
      </w:r>
      <w:r w:rsidR="004B2BAE" w:rsidRPr="009A74C3">
        <w:rPr>
          <w:lang w:val="fr-FR"/>
        </w:rPr>
        <w:t>connu</w:t>
      </w:r>
      <w:r w:rsidR="004B2BAE">
        <w:rPr>
          <w:lang w:val="fr-FR"/>
        </w:rPr>
        <w:t>s de qualité de données</w:t>
      </w:r>
      <w:r w:rsidRPr="009A74C3">
        <w:rPr>
          <w:lang w:val="fr-FR"/>
        </w:rPr>
        <w:t xml:space="preserve"> associés aux échantillons de grande taille</w:t>
      </w:r>
      <w:r w:rsidR="00392923">
        <w:rPr>
          <w:lang w:val="fr-FR"/>
        </w:rPr>
        <w:t>, d’autre part</w:t>
      </w:r>
      <w:r w:rsidRPr="009A74C3">
        <w:rPr>
          <w:lang w:val="fr-FR"/>
        </w:rPr>
        <w:t xml:space="preserve">. Par exemple, certains indicateurs sont difficiles à mesurer dans les milieux à faible fécondité, </w:t>
      </w:r>
      <w:r w:rsidR="00C77F29">
        <w:rPr>
          <w:lang w:val="fr-FR"/>
        </w:rPr>
        <w:t>ce qui nécessite</w:t>
      </w:r>
      <w:r w:rsidRPr="009A74C3">
        <w:rPr>
          <w:lang w:val="fr-FR"/>
        </w:rPr>
        <w:t xml:space="preserve"> des tailles d'échantillon plus élevé</w:t>
      </w:r>
      <w:r w:rsidR="00C77F29">
        <w:rPr>
          <w:lang w:val="fr-FR"/>
        </w:rPr>
        <w:t>e</w:t>
      </w:r>
      <w:r w:rsidRPr="009A74C3">
        <w:rPr>
          <w:lang w:val="fr-FR"/>
        </w:rPr>
        <w:t>s ou des plans d'échantillonnage complexes. À moins que ces</w:t>
      </w:r>
      <w:r w:rsidR="00A4562E">
        <w:rPr>
          <w:lang w:val="fr-FR"/>
        </w:rPr>
        <w:t xml:space="preserve"> questions ne soient</w:t>
      </w:r>
      <w:r w:rsidRPr="009A74C3">
        <w:rPr>
          <w:lang w:val="fr-FR"/>
        </w:rPr>
        <w:t xml:space="preserve"> </w:t>
      </w:r>
      <w:r w:rsidR="00A4562E">
        <w:rPr>
          <w:lang w:val="fr-FR"/>
        </w:rPr>
        <w:t xml:space="preserve">abordées </w:t>
      </w:r>
      <w:r w:rsidRPr="009A74C3">
        <w:rPr>
          <w:lang w:val="fr-FR"/>
        </w:rPr>
        <w:t>techniquement, l'exclusion de ces in</w:t>
      </w:r>
      <w:r w:rsidR="00141DA7">
        <w:rPr>
          <w:lang w:val="fr-FR"/>
        </w:rPr>
        <w:t>dicateurs peut s’avérer</w:t>
      </w:r>
      <w:r w:rsidR="005249AA">
        <w:rPr>
          <w:lang w:val="fr-FR"/>
        </w:rPr>
        <w:t xml:space="preserve"> nécessaire.</w:t>
      </w:r>
    </w:p>
    <w:p w14:paraId="7DF20126" w14:textId="170EAFE2" w:rsidR="00231908" w:rsidRPr="007869C3" w:rsidRDefault="00231908">
      <w:pPr>
        <w:spacing w:after="0" w:line="288" w:lineRule="auto"/>
        <w:rPr>
          <w:lang w:val="fr-FR"/>
        </w:rPr>
      </w:pPr>
    </w:p>
    <w:p w14:paraId="4822FE73" w14:textId="36D1A679" w:rsidR="00231908" w:rsidRPr="009A74C3" w:rsidRDefault="00466F5E">
      <w:pPr>
        <w:spacing w:after="0" w:line="288" w:lineRule="auto"/>
        <w:rPr>
          <w:lang w:val="fr-FR"/>
        </w:rPr>
      </w:pPr>
      <w:r w:rsidRPr="00466F5E">
        <w:rPr>
          <w:lang w:val="fr-FR"/>
        </w:rPr>
        <w:t>P</w:t>
      </w:r>
      <w:r w:rsidRPr="009A74C3">
        <w:rPr>
          <w:lang w:val="fr-FR"/>
        </w:rPr>
        <w:t>ar conséquent,</w:t>
      </w:r>
      <w:r>
        <w:rPr>
          <w:lang w:val="fr-FR"/>
        </w:rPr>
        <w:t xml:space="preserve"> </w:t>
      </w:r>
      <w:r w:rsidRPr="00466F5E">
        <w:rPr>
          <w:lang w:val="fr-FR"/>
        </w:rPr>
        <w:t>d</w:t>
      </w:r>
      <w:r w:rsidR="009A74C3" w:rsidRPr="009A74C3">
        <w:rPr>
          <w:lang w:val="fr-FR"/>
        </w:rPr>
        <w:t>ans toutes les enquêtes MICS, il</w:t>
      </w:r>
      <w:r>
        <w:rPr>
          <w:lang w:val="fr-FR"/>
        </w:rPr>
        <w:t xml:space="preserve"> est prévu que </w:t>
      </w:r>
      <w:r w:rsidR="007869C3">
        <w:rPr>
          <w:lang w:val="fr-FR"/>
        </w:rPr>
        <w:t>des s</w:t>
      </w:r>
      <w:r w:rsidR="007869C3" w:rsidRPr="007869C3">
        <w:rPr>
          <w:lang w:val="fr-FR"/>
        </w:rPr>
        <w:t>uppr</w:t>
      </w:r>
      <w:r w:rsidR="007869C3">
        <w:rPr>
          <w:lang w:val="fr-FR"/>
        </w:rPr>
        <w:t>e</w:t>
      </w:r>
      <w:r w:rsidR="007869C3" w:rsidRPr="007869C3">
        <w:rPr>
          <w:lang w:val="fr-FR"/>
        </w:rPr>
        <w:t>ssions</w:t>
      </w:r>
      <w:r w:rsidR="007869C3">
        <w:rPr>
          <w:lang w:val="fr-FR"/>
        </w:rPr>
        <w:t xml:space="preserve"> </w:t>
      </w:r>
      <w:r>
        <w:rPr>
          <w:lang w:val="fr-FR"/>
        </w:rPr>
        <w:t>soi</w:t>
      </w:r>
      <w:r w:rsidR="007869C3">
        <w:rPr>
          <w:lang w:val="fr-FR"/>
        </w:rPr>
        <w:t>en</w:t>
      </w:r>
      <w:r>
        <w:rPr>
          <w:lang w:val="fr-FR"/>
        </w:rPr>
        <w:t>t également applicable</w:t>
      </w:r>
      <w:r w:rsidR="007869C3">
        <w:rPr>
          <w:lang w:val="fr-FR"/>
        </w:rPr>
        <w:t>s</w:t>
      </w:r>
      <w:r>
        <w:rPr>
          <w:lang w:val="fr-FR"/>
        </w:rPr>
        <w:t>.</w:t>
      </w:r>
    </w:p>
    <w:p w14:paraId="7CEF599C" w14:textId="29407347" w:rsidR="00F25AA2" w:rsidRPr="00F25AA2" w:rsidRDefault="00F25AA2" w:rsidP="00F25AA2">
      <w:pPr>
        <w:spacing w:after="0" w:line="288" w:lineRule="auto"/>
        <w:rPr>
          <w:lang w:val="fr-FR"/>
        </w:rPr>
      </w:pPr>
      <w:r w:rsidRPr="00F25AA2">
        <w:rPr>
          <w:lang w:val="fr-FR"/>
        </w:rPr>
        <w:t>Certaines enquêtes MICS peuvent également ajouter des thèmes, des modules et des questions qui ne sont pas déjà dans les ques</w:t>
      </w:r>
      <w:r w:rsidR="00016678">
        <w:rPr>
          <w:lang w:val="fr-FR"/>
        </w:rPr>
        <w:t>tionnaires MICS standard. Ceux</w:t>
      </w:r>
      <w:r w:rsidRPr="00F25AA2">
        <w:rPr>
          <w:lang w:val="fr-FR"/>
        </w:rPr>
        <w:t>-ci pourraient inclure des ajouts que les que</w:t>
      </w:r>
      <w:r w:rsidR="00141DA7">
        <w:rPr>
          <w:lang w:val="fr-FR"/>
        </w:rPr>
        <w:t>stionnaires MICS standard</w:t>
      </w:r>
      <w:r w:rsidR="00664F0A">
        <w:rPr>
          <w:lang w:val="fr-FR"/>
        </w:rPr>
        <w:t xml:space="preserve"> soulign</w:t>
      </w:r>
      <w:r w:rsidRPr="00F25AA2">
        <w:rPr>
          <w:lang w:val="fr-FR"/>
        </w:rPr>
        <w:t>ent déjà (par exe</w:t>
      </w:r>
      <w:r w:rsidR="00664F0A">
        <w:rPr>
          <w:lang w:val="fr-FR"/>
        </w:rPr>
        <w:t>mple, l'ajout de biens</w:t>
      </w:r>
      <w:r w:rsidRPr="00F25AA2">
        <w:rPr>
          <w:lang w:val="fr-FR"/>
        </w:rPr>
        <w:t xml:space="preserve"> des ménages à la liste </w:t>
      </w:r>
      <w:r w:rsidRPr="00F25AA2">
        <w:rPr>
          <w:lang w:val="fr-FR"/>
        </w:rPr>
        <w:lastRenderedPageBreak/>
        <w:t xml:space="preserve">déjà </w:t>
      </w:r>
      <w:r w:rsidR="009B2017">
        <w:rPr>
          <w:lang w:val="fr-FR"/>
        </w:rPr>
        <w:t xml:space="preserve">incluse </w:t>
      </w:r>
      <w:r w:rsidRPr="00F25AA2">
        <w:rPr>
          <w:lang w:val="fr-FR"/>
        </w:rPr>
        <w:t xml:space="preserve">dans les questionnaires), ou des ajouts de modules ou </w:t>
      </w:r>
      <w:r w:rsidR="00664F0A">
        <w:rPr>
          <w:lang w:val="fr-FR"/>
        </w:rPr>
        <w:t>de séries</w:t>
      </w:r>
      <w:r w:rsidR="009B2017">
        <w:rPr>
          <w:lang w:val="fr-FR"/>
        </w:rPr>
        <w:t xml:space="preserve"> de questions n’éta</w:t>
      </w:r>
      <w:r w:rsidRPr="00F25AA2">
        <w:rPr>
          <w:lang w:val="fr-FR"/>
        </w:rPr>
        <w:t>nt pas couverts dans les questionnaires MICS standard.</w:t>
      </w:r>
    </w:p>
    <w:p w14:paraId="65E7A7BC" w14:textId="77777777" w:rsidR="006C175F" w:rsidRPr="00F25AA2" w:rsidRDefault="006C175F">
      <w:pPr>
        <w:spacing w:after="0" w:line="288" w:lineRule="auto"/>
        <w:rPr>
          <w:lang w:val="fr-FR"/>
        </w:rPr>
      </w:pPr>
    </w:p>
    <w:p w14:paraId="699F8A6F" w14:textId="50D24158" w:rsidR="00353B76" w:rsidRPr="00353B76" w:rsidRDefault="00941089" w:rsidP="00714FF1">
      <w:pPr>
        <w:rPr>
          <w:lang w:val="fr-FR"/>
        </w:rPr>
      </w:pPr>
      <w:r>
        <w:rPr>
          <w:lang w:val="fr-FR"/>
        </w:rPr>
        <w:t>Dès le début des réflexions sur ce qui pourrait être ajouté aux enquêtes</w:t>
      </w:r>
      <w:r w:rsidR="00353B76" w:rsidRPr="00353B76">
        <w:rPr>
          <w:lang w:val="fr-FR"/>
        </w:rPr>
        <w:t xml:space="preserve"> MICS vous devez</w:t>
      </w:r>
      <w:r>
        <w:rPr>
          <w:lang w:val="fr-FR"/>
        </w:rPr>
        <w:t xml:space="preserve"> savoir que vous aurez à inclure des questions ou d</w:t>
      </w:r>
      <w:r w:rsidR="007276E0">
        <w:rPr>
          <w:lang w:val="fr-FR"/>
        </w:rPr>
        <w:t>es modules ne faisa</w:t>
      </w:r>
      <w:r w:rsidR="00353B76" w:rsidRPr="00353B76">
        <w:rPr>
          <w:lang w:val="fr-FR"/>
        </w:rPr>
        <w:t xml:space="preserve">nt pas </w:t>
      </w:r>
      <w:r w:rsidR="00F17EE1">
        <w:rPr>
          <w:lang w:val="fr-FR"/>
        </w:rPr>
        <w:t>partie du document</w:t>
      </w:r>
      <w:r w:rsidR="00353B76" w:rsidRPr="00353B76">
        <w:rPr>
          <w:lang w:val="fr-FR"/>
        </w:rPr>
        <w:t xml:space="preserve"> standard. Cela va affecter le suppor</w:t>
      </w:r>
      <w:r w:rsidR="00012CDD">
        <w:rPr>
          <w:lang w:val="fr-FR"/>
        </w:rPr>
        <w:t>t technique disponible et nécessiter également des changements et d</w:t>
      </w:r>
      <w:r w:rsidR="00353B76" w:rsidRPr="00353B76">
        <w:rPr>
          <w:lang w:val="fr-FR"/>
        </w:rPr>
        <w:t>es considérations à travers l'ensemble des outils disponibles, de</w:t>
      </w:r>
      <w:r w:rsidR="002B7757">
        <w:rPr>
          <w:lang w:val="fr-FR"/>
        </w:rPr>
        <w:t>puis l'échantillonnage, la formation, les instructions</w:t>
      </w:r>
      <w:r w:rsidR="00353B76" w:rsidRPr="00353B76">
        <w:rPr>
          <w:lang w:val="fr-FR"/>
        </w:rPr>
        <w:t xml:space="preserve"> et l'application </w:t>
      </w:r>
      <w:r w:rsidR="00BA6BDA">
        <w:rPr>
          <w:lang w:val="fr-FR"/>
        </w:rPr>
        <w:t>de saisie de données jusqu’aux tableaux et</w:t>
      </w:r>
      <w:r w:rsidR="00C84B38">
        <w:rPr>
          <w:lang w:val="fr-FR"/>
        </w:rPr>
        <w:t xml:space="preserve"> rapports.</w:t>
      </w:r>
    </w:p>
    <w:p w14:paraId="45BDDFBB" w14:textId="5CF63262" w:rsidR="00353B76" w:rsidRPr="00353B76" w:rsidRDefault="005B1934" w:rsidP="00714FF1">
      <w:pPr>
        <w:rPr>
          <w:lang w:val="fr-FR"/>
        </w:rPr>
      </w:pPr>
      <w:r>
        <w:rPr>
          <w:lang w:val="fr-FR"/>
        </w:rPr>
        <w:t>A l’instar de</w:t>
      </w:r>
      <w:r w:rsidR="00353B76" w:rsidRPr="00353B76">
        <w:rPr>
          <w:lang w:val="fr-FR"/>
        </w:rPr>
        <w:t xml:space="preserve"> l'exercice précédent de la suppression des questionna</w:t>
      </w:r>
      <w:r w:rsidR="00C84B38">
        <w:rPr>
          <w:lang w:val="fr-FR"/>
        </w:rPr>
        <w:t>ires, votre point d'entrée do</w:t>
      </w:r>
      <w:r w:rsidR="00353B76" w:rsidRPr="00353B76">
        <w:rPr>
          <w:lang w:val="fr-FR"/>
        </w:rPr>
        <w:t xml:space="preserve">it être la liste des indicateurs ou, à défaut, le plan de tabulation. La conception du questionnaire est secondaire </w:t>
      </w:r>
      <w:r w:rsidR="000E0C94">
        <w:rPr>
          <w:lang w:val="fr-FR"/>
        </w:rPr>
        <w:t xml:space="preserve">par rapport à la nécessité d’avoir des </w:t>
      </w:r>
      <w:r w:rsidR="00353B76" w:rsidRPr="00353B76">
        <w:rPr>
          <w:lang w:val="fr-FR"/>
        </w:rPr>
        <w:t xml:space="preserve">informations précises sur ce </w:t>
      </w:r>
      <w:r w:rsidR="00B07770">
        <w:rPr>
          <w:lang w:val="fr-FR"/>
        </w:rPr>
        <w:t>que</w:t>
      </w:r>
      <w:r w:rsidR="00B07770" w:rsidRPr="00B07770">
        <w:rPr>
          <w:lang w:val="fr-FR"/>
        </w:rPr>
        <w:t xml:space="preserve"> </w:t>
      </w:r>
      <w:r w:rsidR="00B07770" w:rsidRPr="00353B76">
        <w:rPr>
          <w:lang w:val="fr-FR"/>
        </w:rPr>
        <w:t>mesure</w:t>
      </w:r>
      <w:r w:rsidR="00B07770">
        <w:rPr>
          <w:lang w:val="fr-FR"/>
        </w:rPr>
        <w:t>raie</w:t>
      </w:r>
      <w:r w:rsidR="00B07770" w:rsidRPr="00353B76">
        <w:rPr>
          <w:lang w:val="fr-FR"/>
        </w:rPr>
        <w:t>nt</w:t>
      </w:r>
      <w:r w:rsidR="00B07770">
        <w:rPr>
          <w:lang w:val="fr-FR"/>
        </w:rPr>
        <w:t xml:space="preserve"> ces ajouts proposés</w:t>
      </w:r>
      <w:r w:rsidR="00353B76" w:rsidRPr="00353B76">
        <w:rPr>
          <w:lang w:val="fr-FR"/>
        </w:rPr>
        <w:t xml:space="preserve"> </w:t>
      </w:r>
      <w:r w:rsidR="00B07770">
        <w:rPr>
          <w:lang w:val="fr-FR"/>
        </w:rPr>
        <w:t>et comment ces mesures</w:t>
      </w:r>
      <w:r w:rsidR="00353B76" w:rsidRPr="00353B76">
        <w:rPr>
          <w:lang w:val="fr-FR"/>
        </w:rPr>
        <w:t xml:space="preserve"> serai</w:t>
      </w:r>
      <w:r w:rsidR="00B07770">
        <w:rPr>
          <w:lang w:val="fr-FR"/>
        </w:rPr>
        <w:t>en</w:t>
      </w:r>
      <w:r w:rsidR="00353B76" w:rsidRPr="00353B76">
        <w:rPr>
          <w:lang w:val="fr-FR"/>
        </w:rPr>
        <w:t>t présenté</w:t>
      </w:r>
      <w:r w:rsidR="00B07770">
        <w:rPr>
          <w:lang w:val="fr-FR"/>
        </w:rPr>
        <w:t>es</w:t>
      </w:r>
      <w:r w:rsidR="00353B76" w:rsidRPr="00353B76">
        <w:rPr>
          <w:lang w:val="fr-FR"/>
        </w:rPr>
        <w:t>.</w:t>
      </w:r>
    </w:p>
    <w:p w14:paraId="02E985C9" w14:textId="0E779647" w:rsidR="00F84079" w:rsidRPr="00262A5D" w:rsidRDefault="00353B76" w:rsidP="00F84079">
      <w:pPr>
        <w:rPr>
          <w:lang w:val="fr-FR"/>
        </w:rPr>
      </w:pPr>
      <w:r w:rsidRPr="00353B76">
        <w:rPr>
          <w:lang w:val="fr-FR"/>
        </w:rPr>
        <w:t xml:space="preserve">Ce n'est que lorsque les tableaux sont clairement conçus </w:t>
      </w:r>
      <w:r w:rsidR="00E532FD">
        <w:rPr>
          <w:lang w:val="fr-FR"/>
        </w:rPr>
        <w:t xml:space="preserve">que la </w:t>
      </w:r>
      <w:r w:rsidRPr="00353B76">
        <w:rPr>
          <w:lang w:val="fr-FR"/>
        </w:rPr>
        <w:t>conception du questionnaire peut commencer. Certai</w:t>
      </w:r>
      <w:r w:rsidR="00830263">
        <w:rPr>
          <w:lang w:val="fr-FR"/>
        </w:rPr>
        <w:t>ns ajouts</w:t>
      </w:r>
      <w:r w:rsidR="00C61D9E">
        <w:rPr>
          <w:lang w:val="fr-FR"/>
        </w:rPr>
        <w:t xml:space="preserve"> peuvent </w:t>
      </w:r>
      <w:r w:rsidR="00830263">
        <w:rPr>
          <w:lang w:val="fr-FR"/>
        </w:rPr>
        <w:t xml:space="preserve">uniquement </w:t>
      </w:r>
      <w:r w:rsidR="00C61D9E">
        <w:rPr>
          <w:lang w:val="fr-FR"/>
        </w:rPr>
        <w:t>exiger qu’</w:t>
      </w:r>
      <w:r w:rsidRPr="00353B76">
        <w:rPr>
          <w:lang w:val="fr-FR"/>
        </w:rPr>
        <w:t>une colonne suppl</w:t>
      </w:r>
      <w:r w:rsidR="00C61D9E">
        <w:rPr>
          <w:lang w:val="fr-FR"/>
        </w:rPr>
        <w:t>émentaire soit</w:t>
      </w:r>
      <w:r w:rsidRPr="00353B76">
        <w:rPr>
          <w:lang w:val="fr-FR"/>
        </w:rPr>
        <w:t xml:space="preserve"> inséré</w:t>
      </w:r>
      <w:r w:rsidR="00073CFC">
        <w:rPr>
          <w:lang w:val="fr-FR"/>
        </w:rPr>
        <w:t>e dans les</w:t>
      </w:r>
      <w:r w:rsidR="00C61D9E">
        <w:rPr>
          <w:lang w:val="fr-FR"/>
        </w:rPr>
        <w:t xml:space="preserve"> tableaux existant</w:t>
      </w:r>
      <w:r w:rsidRPr="00353B76">
        <w:rPr>
          <w:lang w:val="fr-FR"/>
        </w:rPr>
        <w:t xml:space="preserve">s, d'autres pourraient être </w:t>
      </w:r>
      <w:r w:rsidR="00064256">
        <w:rPr>
          <w:lang w:val="fr-FR"/>
        </w:rPr>
        <w:t>de</w:t>
      </w:r>
      <w:r w:rsidR="00064256" w:rsidRPr="00064256">
        <w:rPr>
          <w:lang w:val="fr-FR"/>
        </w:rPr>
        <w:t xml:space="preserve"> </w:t>
      </w:r>
      <w:r w:rsidR="00064256" w:rsidRPr="00353B76">
        <w:rPr>
          <w:lang w:val="fr-FR"/>
        </w:rPr>
        <w:t xml:space="preserve">simples </w:t>
      </w:r>
      <w:r w:rsidRPr="00353B76">
        <w:rPr>
          <w:lang w:val="fr-FR"/>
        </w:rPr>
        <w:t>réplications</w:t>
      </w:r>
      <w:r w:rsidR="005000C8">
        <w:rPr>
          <w:lang w:val="fr-FR"/>
        </w:rPr>
        <w:t xml:space="preserve"> et à l'autre bout</w:t>
      </w:r>
      <w:r w:rsidR="00C20C10">
        <w:rPr>
          <w:lang w:val="fr-FR"/>
        </w:rPr>
        <w:t xml:space="preserve"> de l'échelle il y aurait</w:t>
      </w:r>
      <w:r w:rsidRPr="00353B76">
        <w:rPr>
          <w:lang w:val="fr-FR"/>
        </w:rPr>
        <w:t xml:space="preserve"> entièrement </w:t>
      </w:r>
      <w:r w:rsidR="00D15AC9">
        <w:rPr>
          <w:lang w:val="fr-FR"/>
        </w:rPr>
        <w:t>de nouveaux thème</w:t>
      </w:r>
      <w:r w:rsidR="00C20C10">
        <w:rPr>
          <w:lang w:val="fr-FR"/>
        </w:rPr>
        <w:t>s nécessita</w:t>
      </w:r>
      <w:r w:rsidRPr="00353B76">
        <w:rPr>
          <w:lang w:val="fr-FR"/>
        </w:rPr>
        <w:t>nt d'import</w:t>
      </w:r>
      <w:r w:rsidR="002C2A17">
        <w:rPr>
          <w:lang w:val="fr-FR"/>
        </w:rPr>
        <w:t>ants travaux. L'équipe mondiale du</w:t>
      </w:r>
      <w:r w:rsidRPr="00353B76">
        <w:rPr>
          <w:lang w:val="fr-FR"/>
        </w:rPr>
        <w:t xml:space="preserve"> MICS reste ouvert et flexi</w:t>
      </w:r>
      <w:r w:rsidR="00CD257E">
        <w:rPr>
          <w:lang w:val="fr-FR"/>
        </w:rPr>
        <w:t>ble aux</w:t>
      </w:r>
      <w:r w:rsidRPr="00353B76">
        <w:rPr>
          <w:lang w:val="fr-FR"/>
        </w:rPr>
        <w:t xml:space="preserve"> ajouts dans les circonstances appropriées, mais l'expérience montre que </w:t>
      </w:r>
      <w:r w:rsidR="00CD257E">
        <w:rPr>
          <w:lang w:val="fr-FR"/>
        </w:rPr>
        <w:t>l'intérêt pour de nouveaux thème</w:t>
      </w:r>
      <w:r w:rsidRPr="00353B76">
        <w:rPr>
          <w:lang w:val="fr-FR"/>
        </w:rPr>
        <w:t>s ne s'étend</w:t>
      </w:r>
      <w:r w:rsidR="00CD257E" w:rsidRPr="00CD257E">
        <w:rPr>
          <w:lang w:val="fr-FR"/>
        </w:rPr>
        <w:t xml:space="preserve"> </w:t>
      </w:r>
      <w:r w:rsidR="00CD257E" w:rsidRPr="00353B76">
        <w:rPr>
          <w:lang w:val="fr-FR"/>
        </w:rPr>
        <w:t>souvent</w:t>
      </w:r>
      <w:r w:rsidRPr="00353B76">
        <w:rPr>
          <w:lang w:val="fr-FR"/>
        </w:rPr>
        <w:t xml:space="preserve"> pas au-delà de la présentation de l'idée de questions supplémentaires, laissant </w:t>
      </w:r>
      <w:r w:rsidR="000400F5">
        <w:rPr>
          <w:lang w:val="fr-FR"/>
        </w:rPr>
        <w:t xml:space="preserve">ainsi à </w:t>
      </w:r>
      <w:r w:rsidRPr="00353B76">
        <w:rPr>
          <w:lang w:val="fr-FR"/>
        </w:rPr>
        <w:t>l'équ</w:t>
      </w:r>
      <w:r w:rsidR="000400F5">
        <w:rPr>
          <w:lang w:val="fr-FR"/>
        </w:rPr>
        <w:t>ipe de gestion des enquêtes</w:t>
      </w:r>
      <w:r w:rsidRPr="00353B76">
        <w:rPr>
          <w:lang w:val="fr-FR"/>
        </w:rPr>
        <w:t xml:space="preserve"> toute la responsabilité de la conception, la collecte, et la présentation de</w:t>
      </w:r>
      <w:r w:rsidR="000400F5">
        <w:rPr>
          <w:lang w:val="fr-FR"/>
        </w:rPr>
        <w:t xml:space="preserve">s </w:t>
      </w:r>
      <w:r w:rsidRPr="00353B76">
        <w:rPr>
          <w:lang w:val="fr-FR"/>
        </w:rPr>
        <w:t>information</w:t>
      </w:r>
      <w:r w:rsidR="000400F5">
        <w:rPr>
          <w:lang w:val="fr-FR"/>
        </w:rPr>
        <w:t>s</w:t>
      </w:r>
      <w:r w:rsidR="008E3A46">
        <w:rPr>
          <w:lang w:val="fr-FR"/>
        </w:rPr>
        <w:t>, ce qui se traduit</w:t>
      </w:r>
      <w:r w:rsidRPr="00353B76">
        <w:rPr>
          <w:lang w:val="fr-FR"/>
        </w:rPr>
        <w:t xml:space="preserve"> souvent </w:t>
      </w:r>
      <w:r w:rsidR="008E3A46">
        <w:rPr>
          <w:lang w:val="fr-FR"/>
        </w:rPr>
        <w:t xml:space="preserve">par </w:t>
      </w:r>
      <w:r w:rsidR="009C6CF8">
        <w:rPr>
          <w:lang w:val="fr-FR"/>
        </w:rPr>
        <w:t>des retards importants.</w:t>
      </w:r>
    </w:p>
    <w:p w14:paraId="6605B8B3" w14:textId="5A88BD5E" w:rsidR="00F84079" w:rsidRPr="004B17A4" w:rsidRDefault="008E3D3E" w:rsidP="00F84079">
      <w:pPr>
        <w:rPr>
          <w:lang w:val="fr-FR"/>
        </w:rPr>
      </w:pPr>
      <w:r>
        <w:rPr>
          <w:lang w:val="fr-FR"/>
        </w:rPr>
        <w:t>Seules les questions aya</w:t>
      </w:r>
      <w:r w:rsidR="00F84079" w:rsidRPr="00F84079">
        <w:rPr>
          <w:lang w:val="fr-FR"/>
        </w:rPr>
        <w:t xml:space="preserve">nt déjà </w:t>
      </w:r>
      <w:r>
        <w:rPr>
          <w:lang w:val="fr-FR"/>
        </w:rPr>
        <w:t xml:space="preserve">été </w:t>
      </w:r>
      <w:r w:rsidR="00F84079" w:rsidRPr="00F84079">
        <w:rPr>
          <w:lang w:val="fr-FR"/>
        </w:rPr>
        <w:t>bien testé</w:t>
      </w:r>
      <w:r>
        <w:rPr>
          <w:lang w:val="fr-FR"/>
        </w:rPr>
        <w:t>e</w:t>
      </w:r>
      <w:r w:rsidR="00F84079" w:rsidRPr="00F84079">
        <w:rPr>
          <w:lang w:val="fr-FR"/>
        </w:rPr>
        <w:t>s et validé</w:t>
      </w:r>
      <w:r>
        <w:rPr>
          <w:lang w:val="fr-FR"/>
        </w:rPr>
        <w:t>e</w:t>
      </w:r>
      <w:r w:rsidR="00F84079" w:rsidRPr="00F84079">
        <w:rPr>
          <w:lang w:val="fr-FR"/>
        </w:rPr>
        <w:t>s doivent être inclus</w:t>
      </w:r>
      <w:r>
        <w:rPr>
          <w:lang w:val="fr-FR"/>
        </w:rPr>
        <w:t>es</w:t>
      </w:r>
      <w:r w:rsidR="00F84079" w:rsidRPr="00F84079">
        <w:rPr>
          <w:lang w:val="fr-FR"/>
        </w:rPr>
        <w:t>. Un</w:t>
      </w:r>
      <w:r w:rsidR="0089799C">
        <w:rPr>
          <w:lang w:val="fr-FR"/>
        </w:rPr>
        <w:t>e enquête MICS complète</w:t>
      </w:r>
      <w:r w:rsidR="00F84079" w:rsidRPr="00F84079">
        <w:rPr>
          <w:lang w:val="fr-FR"/>
        </w:rPr>
        <w:t xml:space="preserve"> n'est pas le bon outil pour expérim</w:t>
      </w:r>
      <w:r w:rsidR="004A263F">
        <w:rPr>
          <w:lang w:val="fr-FR"/>
        </w:rPr>
        <w:t xml:space="preserve">enter la collecte des données. </w:t>
      </w:r>
      <w:r w:rsidR="00A644DD">
        <w:rPr>
          <w:lang w:val="fr-FR"/>
        </w:rPr>
        <w:t>S</w:t>
      </w:r>
      <w:r w:rsidR="004A263F" w:rsidRPr="00F84079">
        <w:rPr>
          <w:lang w:val="fr-FR"/>
        </w:rPr>
        <w:t>an</w:t>
      </w:r>
      <w:r w:rsidR="004A263F">
        <w:rPr>
          <w:lang w:val="fr-FR"/>
        </w:rPr>
        <w:t>s une compréhension de ce qu’on mesure</w:t>
      </w:r>
      <w:r w:rsidR="00A644DD">
        <w:rPr>
          <w:lang w:val="fr-FR"/>
        </w:rPr>
        <w:t>,</w:t>
      </w:r>
      <w:r w:rsidR="004A263F">
        <w:rPr>
          <w:lang w:val="fr-FR"/>
        </w:rPr>
        <w:t xml:space="preserve"> </w:t>
      </w:r>
      <w:r w:rsidR="00A644DD">
        <w:rPr>
          <w:lang w:val="fr-FR"/>
        </w:rPr>
        <w:t>l</w:t>
      </w:r>
      <w:r w:rsidR="00F27BE8">
        <w:rPr>
          <w:lang w:val="fr-FR"/>
        </w:rPr>
        <w:t>es r</w:t>
      </w:r>
      <w:r w:rsidR="00F84079" w:rsidRPr="00F84079">
        <w:rPr>
          <w:lang w:val="fr-FR"/>
        </w:rPr>
        <w:t>ésult</w:t>
      </w:r>
      <w:r w:rsidR="00F27BE8">
        <w:rPr>
          <w:lang w:val="fr-FR"/>
        </w:rPr>
        <w:t>ats de</w:t>
      </w:r>
      <w:r w:rsidR="00A644DD">
        <w:rPr>
          <w:lang w:val="fr-FR"/>
        </w:rPr>
        <w:t>s</w:t>
      </w:r>
      <w:r w:rsidR="00F27BE8">
        <w:rPr>
          <w:lang w:val="fr-FR"/>
        </w:rPr>
        <w:t xml:space="preserve"> questions non</w:t>
      </w:r>
      <w:r w:rsidR="00F84079" w:rsidRPr="00F84079">
        <w:rPr>
          <w:lang w:val="fr-FR"/>
        </w:rPr>
        <w:t xml:space="preserve"> validées peu</w:t>
      </w:r>
      <w:r w:rsidR="004A263F">
        <w:rPr>
          <w:lang w:val="fr-FR"/>
        </w:rPr>
        <w:t>vent être complètement trompeurs</w:t>
      </w:r>
      <w:r w:rsidR="00E457C0">
        <w:rPr>
          <w:lang w:val="fr-FR"/>
        </w:rPr>
        <w:t>. Dans les scénarios de la pire éventualité,</w:t>
      </w:r>
      <w:r w:rsidR="00F84079" w:rsidRPr="00F84079">
        <w:rPr>
          <w:lang w:val="fr-FR"/>
        </w:rPr>
        <w:t xml:space="preserve"> l'effort supplémentaire peut même réduire la qualité du reste d</w:t>
      </w:r>
      <w:r w:rsidR="00F84079">
        <w:rPr>
          <w:lang w:val="fr-FR"/>
        </w:rPr>
        <w:t>e l'enquête.</w:t>
      </w:r>
    </w:p>
    <w:p w14:paraId="013EC622" w14:textId="78BE2C47" w:rsidR="00F84079" w:rsidRPr="00F84079" w:rsidRDefault="00F84079" w:rsidP="00714FF1">
      <w:pPr>
        <w:rPr>
          <w:lang w:val="fr-FR"/>
        </w:rPr>
      </w:pPr>
      <w:r w:rsidRPr="00F84079">
        <w:rPr>
          <w:lang w:val="fr-FR"/>
        </w:rPr>
        <w:t>Les questions sont souvent importé</w:t>
      </w:r>
      <w:r w:rsidR="00073B1B">
        <w:rPr>
          <w:lang w:val="fr-FR"/>
        </w:rPr>
        <w:t>e</w:t>
      </w:r>
      <w:r w:rsidR="00A644DD">
        <w:rPr>
          <w:lang w:val="fr-FR"/>
        </w:rPr>
        <w:t>s d'autres enquêtes-</w:t>
      </w:r>
      <w:r w:rsidRPr="00F84079">
        <w:rPr>
          <w:lang w:val="fr-FR"/>
        </w:rPr>
        <w:t>ménages qui ont été menées dans le pays. Cela ne signifie pas nécessairement qu'el</w:t>
      </w:r>
      <w:r w:rsidR="00F135BA">
        <w:rPr>
          <w:lang w:val="fr-FR"/>
        </w:rPr>
        <w:t>les sont validées, ni ne signifie</w:t>
      </w:r>
      <w:r w:rsidRPr="00F84079">
        <w:rPr>
          <w:lang w:val="fr-FR"/>
        </w:rPr>
        <w:t xml:space="preserve"> qu</w:t>
      </w:r>
      <w:r w:rsidR="00F135BA">
        <w:rPr>
          <w:lang w:val="fr-FR"/>
        </w:rPr>
        <w:t>e ces questions peuvent fonctionn</w:t>
      </w:r>
      <w:r w:rsidRPr="00F84079">
        <w:rPr>
          <w:lang w:val="fr-FR"/>
        </w:rPr>
        <w:t>er dans</w:t>
      </w:r>
      <w:r w:rsidR="006049C2">
        <w:rPr>
          <w:lang w:val="fr-FR"/>
        </w:rPr>
        <w:t xml:space="preserve"> le cadre d'une enquête MICS. Cela constitue</w:t>
      </w:r>
      <w:r w:rsidRPr="00F84079">
        <w:rPr>
          <w:lang w:val="fr-FR"/>
        </w:rPr>
        <w:t xml:space="preserve"> cependa</w:t>
      </w:r>
      <w:r w:rsidR="006049C2">
        <w:rPr>
          <w:lang w:val="fr-FR"/>
        </w:rPr>
        <w:t>nt un bon point de départ</w:t>
      </w:r>
      <w:r w:rsidRPr="00F84079">
        <w:rPr>
          <w:lang w:val="fr-FR"/>
        </w:rPr>
        <w:t>, mais il faut toujours tenir co</w:t>
      </w:r>
      <w:r w:rsidR="009A36E2">
        <w:rPr>
          <w:lang w:val="fr-FR"/>
        </w:rPr>
        <w:t>mp</w:t>
      </w:r>
      <w:r w:rsidR="003C497A">
        <w:rPr>
          <w:lang w:val="fr-FR"/>
        </w:rPr>
        <w:t>te de l'ensemble</w:t>
      </w:r>
      <w:r w:rsidR="009A36E2">
        <w:rPr>
          <w:lang w:val="fr-FR"/>
        </w:rPr>
        <w:t xml:space="preserve"> des enquêtes MICS qui</w:t>
      </w:r>
      <w:r w:rsidR="00441648">
        <w:rPr>
          <w:lang w:val="fr-FR"/>
        </w:rPr>
        <w:t xml:space="preserve"> sont</w:t>
      </w:r>
      <w:r w:rsidRPr="00F84079">
        <w:rPr>
          <w:lang w:val="fr-FR"/>
        </w:rPr>
        <w:t xml:space="preserve"> une enquête </w:t>
      </w:r>
      <w:r w:rsidR="004B17A4">
        <w:rPr>
          <w:lang w:val="fr-FR"/>
        </w:rPr>
        <w:t xml:space="preserve">à indicateurs multiples visant à </w:t>
      </w:r>
      <w:r w:rsidRPr="00F84079">
        <w:rPr>
          <w:lang w:val="fr-FR"/>
        </w:rPr>
        <w:t>collecte</w:t>
      </w:r>
      <w:r w:rsidR="004B17A4">
        <w:rPr>
          <w:lang w:val="fr-FR"/>
        </w:rPr>
        <w:t>r</w:t>
      </w:r>
      <w:r w:rsidRPr="00F84079">
        <w:rPr>
          <w:lang w:val="fr-FR"/>
        </w:rPr>
        <w:t xml:space="preserve"> de</w:t>
      </w:r>
      <w:r w:rsidR="004B17A4">
        <w:rPr>
          <w:lang w:val="fr-FR"/>
        </w:rPr>
        <w:t>s</w:t>
      </w:r>
      <w:r w:rsidRPr="00F84079">
        <w:rPr>
          <w:lang w:val="fr-FR"/>
        </w:rPr>
        <w:t xml:space="preserve"> données</w:t>
      </w:r>
      <w:r w:rsidR="00826DE2">
        <w:rPr>
          <w:lang w:val="fr-FR"/>
        </w:rPr>
        <w:t xml:space="preserve"> sur les femmes et les enfants.</w:t>
      </w:r>
    </w:p>
    <w:p w14:paraId="7F580E3A" w14:textId="1E8E23AB" w:rsidR="002C6588" w:rsidRPr="002C6588" w:rsidRDefault="002C6588" w:rsidP="00714FF1">
      <w:pPr>
        <w:rPr>
          <w:lang w:val="fr-FR"/>
        </w:rPr>
      </w:pPr>
      <w:r w:rsidRPr="002C6588">
        <w:rPr>
          <w:lang w:val="fr-FR"/>
        </w:rPr>
        <w:t>Si des ajouts</w:t>
      </w:r>
      <w:r w:rsidR="008E143C">
        <w:rPr>
          <w:lang w:val="fr-FR"/>
        </w:rPr>
        <w:t xml:space="preserve"> sont effectués, veuillez-vous </w:t>
      </w:r>
      <w:r w:rsidRPr="002C6588">
        <w:rPr>
          <w:lang w:val="fr-FR"/>
        </w:rPr>
        <w:t>assurer que</w:t>
      </w:r>
      <w:r w:rsidR="008E143C">
        <w:rPr>
          <w:lang w:val="fr-FR"/>
        </w:rPr>
        <w:t xml:space="preserve"> le formatage et le codage suiv</w:t>
      </w:r>
      <w:r w:rsidRPr="002C6588">
        <w:rPr>
          <w:lang w:val="fr-FR"/>
        </w:rPr>
        <w:t>e</w:t>
      </w:r>
      <w:r w:rsidR="008E143C">
        <w:rPr>
          <w:lang w:val="fr-FR"/>
        </w:rPr>
        <w:t>nt les règles en place relatives aux</w:t>
      </w:r>
      <w:r w:rsidRPr="002C6588">
        <w:rPr>
          <w:lang w:val="fr-FR"/>
        </w:rPr>
        <w:t xml:space="preserve"> questionnaires standard</w:t>
      </w:r>
      <w:r w:rsidR="008E143C">
        <w:rPr>
          <w:lang w:val="fr-FR"/>
        </w:rPr>
        <w:t>s</w:t>
      </w:r>
      <w:r w:rsidR="00DD7B75">
        <w:rPr>
          <w:lang w:val="fr-FR"/>
        </w:rPr>
        <w:t>. Pour les thèmes totalement nouveaux</w:t>
      </w:r>
      <w:r w:rsidR="003C497A">
        <w:rPr>
          <w:lang w:val="fr-FR"/>
        </w:rPr>
        <w:t>, il peut s’avérer</w:t>
      </w:r>
      <w:r w:rsidRPr="002C6588">
        <w:rPr>
          <w:lang w:val="fr-FR"/>
        </w:rPr>
        <w:t xml:space="preserve"> utile de construire un nouveau module et dans</w:t>
      </w:r>
      <w:r w:rsidR="00FA0566">
        <w:rPr>
          <w:lang w:val="fr-FR"/>
        </w:rPr>
        <w:t xml:space="preserve"> d'autres cas, il vous</w:t>
      </w:r>
      <w:r w:rsidRPr="002C6588">
        <w:rPr>
          <w:lang w:val="fr-FR"/>
        </w:rPr>
        <w:t xml:space="preserve"> </w:t>
      </w:r>
      <w:r w:rsidR="00FA0566">
        <w:rPr>
          <w:lang w:val="fr-FR"/>
        </w:rPr>
        <w:t xml:space="preserve">faudra </w:t>
      </w:r>
      <w:r w:rsidR="006F12A6">
        <w:rPr>
          <w:lang w:val="fr-FR"/>
        </w:rPr>
        <w:t>faire des ajouts</w:t>
      </w:r>
      <w:r w:rsidRPr="002C6588">
        <w:rPr>
          <w:lang w:val="fr-FR"/>
        </w:rPr>
        <w:t xml:space="preserve"> à un module existant ou insérer dans le flux existant.</w:t>
      </w:r>
    </w:p>
    <w:p w14:paraId="4F13235B" w14:textId="77777777" w:rsidR="00E9362F" w:rsidRPr="002C6588" w:rsidRDefault="00E9362F">
      <w:pPr>
        <w:rPr>
          <w:rFonts w:asciiTheme="majorHAnsi" w:eastAsia="Times New Roman" w:hAnsiTheme="majorHAnsi" w:cs="Andalus"/>
          <w:b/>
          <w:smallCaps/>
          <w:sz w:val="28"/>
          <w:szCs w:val="28"/>
          <w:lang w:val="fr-FR"/>
        </w:rPr>
      </w:pPr>
      <w:r w:rsidRPr="002C6588">
        <w:rPr>
          <w:rFonts w:eastAsia="Times New Roman" w:cs="Andalus"/>
          <w:bCs/>
          <w:smallCaps/>
          <w:lang w:val="fr-FR"/>
        </w:rPr>
        <w:br w:type="page"/>
      </w:r>
    </w:p>
    <w:p w14:paraId="442A312C" w14:textId="230A8C4A" w:rsidR="00231908" w:rsidRPr="00262A5D" w:rsidRDefault="007D026D">
      <w:pPr>
        <w:pStyle w:val="Heading1"/>
        <w:keepNext/>
        <w:spacing w:before="0" w:line="264" w:lineRule="auto"/>
        <w:contextualSpacing w:val="0"/>
        <w:rPr>
          <w:rFonts w:eastAsia="Times New Roman" w:cs="Andalus"/>
          <w:bCs w:val="0"/>
          <w:smallCaps/>
          <w:lang w:val="fr-FR"/>
        </w:rPr>
      </w:pPr>
      <w:bookmarkStart w:id="2" w:name="_Toc382911646"/>
      <w:r w:rsidRPr="00262A5D">
        <w:rPr>
          <w:rFonts w:eastAsia="Times New Roman" w:cs="Andalus"/>
          <w:bCs w:val="0"/>
          <w:smallCaps/>
          <w:lang w:val="fr-FR"/>
        </w:rPr>
        <w:lastRenderedPageBreak/>
        <w:t>C</w:t>
      </w:r>
      <w:r w:rsidR="002C6588" w:rsidRPr="00262A5D">
        <w:rPr>
          <w:rFonts w:eastAsia="Times New Roman" w:cs="Andalus"/>
          <w:bCs w:val="0"/>
          <w:smallCaps/>
          <w:lang w:val="fr-FR"/>
        </w:rPr>
        <w:t>ONTENU ET CARACTERISTIQUES A RETE</w:t>
      </w:r>
      <w:r w:rsidR="0042665C" w:rsidRPr="00262A5D">
        <w:rPr>
          <w:rFonts w:eastAsia="Times New Roman" w:cs="Andalus"/>
          <w:bCs w:val="0"/>
          <w:smallCaps/>
          <w:lang w:val="fr-FR"/>
        </w:rPr>
        <w:t>N</w:t>
      </w:r>
      <w:bookmarkEnd w:id="2"/>
      <w:r w:rsidR="002C6588" w:rsidRPr="00262A5D">
        <w:rPr>
          <w:rFonts w:eastAsia="Times New Roman" w:cs="Andalus"/>
          <w:bCs w:val="0"/>
          <w:smallCaps/>
          <w:lang w:val="fr-FR"/>
        </w:rPr>
        <w:t>IR</w:t>
      </w:r>
    </w:p>
    <w:p w14:paraId="25E8BF3F" w14:textId="77777777" w:rsidR="006C4EA1" w:rsidRPr="00262A5D" w:rsidRDefault="006C4EA1" w:rsidP="006C4EA1">
      <w:pPr>
        <w:spacing w:after="0" w:line="288" w:lineRule="auto"/>
        <w:rPr>
          <w:rFonts w:cs="Andalus"/>
          <w:lang w:val="fr-FR"/>
        </w:rPr>
      </w:pPr>
    </w:p>
    <w:p w14:paraId="6CFDA256" w14:textId="7A361AF6" w:rsidR="006C4EA1" w:rsidRPr="006C4EA1" w:rsidRDefault="006C4EA1" w:rsidP="006C4EA1">
      <w:pPr>
        <w:spacing w:after="0" w:line="288" w:lineRule="auto"/>
        <w:rPr>
          <w:rFonts w:cs="Andalus"/>
          <w:lang w:val="fr-FR"/>
        </w:rPr>
      </w:pPr>
      <w:r w:rsidRPr="006C4EA1">
        <w:rPr>
          <w:rFonts w:cs="Andalus"/>
          <w:lang w:val="fr-FR"/>
        </w:rPr>
        <w:t xml:space="preserve">Bien que ce document porte essentiellement sur </w:t>
      </w:r>
      <w:r w:rsidR="00027E18">
        <w:rPr>
          <w:rFonts w:cs="Andalus"/>
          <w:lang w:val="fr-FR"/>
        </w:rPr>
        <w:t>l’adaptation</w:t>
      </w:r>
      <w:r w:rsidRPr="006C4EA1">
        <w:rPr>
          <w:rFonts w:cs="Andalus"/>
          <w:lang w:val="fr-FR"/>
        </w:rPr>
        <w:t xml:space="preserve"> des questionnaires MIC</w:t>
      </w:r>
      <w:r w:rsidR="00EB64B6">
        <w:rPr>
          <w:rFonts w:cs="Andalus"/>
          <w:lang w:val="fr-FR"/>
        </w:rPr>
        <w:t>S standards, une certaine</w:t>
      </w:r>
      <w:r w:rsidRPr="006C4EA1">
        <w:rPr>
          <w:rFonts w:cs="Andalus"/>
          <w:lang w:val="fr-FR"/>
        </w:rPr>
        <w:t xml:space="preserve"> rigidité doit être exercée lors de l'adaptation des questionnaires MICS standard</w:t>
      </w:r>
      <w:r w:rsidR="00EB64B6">
        <w:rPr>
          <w:rFonts w:cs="Andalus"/>
          <w:lang w:val="fr-FR"/>
        </w:rPr>
        <w:t>s</w:t>
      </w:r>
      <w:r w:rsidRPr="006C4EA1">
        <w:rPr>
          <w:rFonts w:cs="Andalus"/>
          <w:lang w:val="fr-FR"/>
        </w:rPr>
        <w:t xml:space="preserve"> à différents cont</w:t>
      </w:r>
      <w:r w:rsidR="009B67AE">
        <w:rPr>
          <w:rFonts w:cs="Andalus"/>
          <w:lang w:val="fr-FR"/>
        </w:rPr>
        <w:t>extes. Certaines caractéristiques ou le</w:t>
      </w:r>
      <w:r w:rsidRPr="006C4EA1">
        <w:rPr>
          <w:rFonts w:cs="Andalus"/>
          <w:lang w:val="fr-FR"/>
        </w:rPr>
        <w:t xml:space="preserve"> contenu devr</w:t>
      </w:r>
      <w:r w:rsidR="009B67AE">
        <w:rPr>
          <w:rFonts w:cs="Andalus"/>
          <w:lang w:val="fr-FR"/>
        </w:rPr>
        <w:t>a/devr</w:t>
      </w:r>
      <w:r w:rsidRPr="006C4EA1">
        <w:rPr>
          <w:rFonts w:cs="Andalus"/>
          <w:lang w:val="fr-FR"/>
        </w:rPr>
        <w:t>ont être conservé</w:t>
      </w:r>
      <w:r w:rsidR="004B10CF">
        <w:rPr>
          <w:rFonts w:cs="Andalus"/>
          <w:lang w:val="fr-FR"/>
        </w:rPr>
        <w:t>(es) exactement en l’état</w:t>
      </w:r>
      <w:r w:rsidRPr="006C4EA1">
        <w:rPr>
          <w:rFonts w:cs="Andalus"/>
          <w:lang w:val="fr-FR"/>
        </w:rPr>
        <w:t xml:space="preserve"> dans l</w:t>
      </w:r>
      <w:r w:rsidR="006C6431">
        <w:rPr>
          <w:rFonts w:cs="Andalus"/>
          <w:lang w:val="fr-FR"/>
        </w:rPr>
        <w:t>es questionnaires MICS standard</w:t>
      </w:r>
      <w:r w:rsidRPr="006C4EA1">
        <w:rPr>
          <w:rFonts w:cs="Andalus"/>
          <w:lang w:val="fr-FR"/>
        </w:rPr>
        <w:t>, pour assurer la cohérence interne entre les d</w:t>
      </w:r>
      <w:r w:rsidR="004B10CF">
        <w:rPr>
          <w:rFonts w:cs="Andalus"/>
          <w:lang w:val="fr-FR"/>
        </w:rPr>
        <w:t>ifférents outils d'enquête et</w:t>
      </w:r>
      <w:r w:rsidRPr="006C4EA1">
        <w:rPr>
          <w:rFonts w:cs="Andalus"/>
          <w:lang w:val="fr-FR"/>
        </w:rPr>
        <w:t xml:space="preserve"> maintenir la comparabilité (</w:t>
      </w:r>
      <w:r w:rsidR="00A359BE">
        <w:rPr>
          <w:rFonts w:cs="Andalus"/>
          <w:lang w:val="fr-FR"/>
        </w:rPr>
        <w:t xml:space="preserve">au niveau </w:t>
      </w:r>
      <w:r w:rsidRPr="006C4EA1">
        <w:rPr>
          <w:rFonts w:cs="Andalus"/>
          <w:lang w:val="fr-FR"/>
        </w:rPr>
        <w:t>mondial). En effet, un</w:t>
      </w:r>
      <w:r w:rsidR="006C6431">
        <w:rPr>
          <w:rFonts w:cs="Andalus"/>
          <w:lang w:val="fr-FR"/>
        </w:rPr>
        <w:t xml:space="preserve"> grand nombre de questions et de</w:t>
      </w:r>
      <w:r w:rsidR="00A359BE">
        <w:rPr>
          <w:rFonts w:cs="Andalus"/>
          <w:lang w:val="fr-FR"/>
        </w:rPr>
        <w:t xml:space="preserve"> modules doivent être conservés en l’état</w:t>
      </w:r>
      <w:r w:rsidRPr="006C4EA1">
        <w:rPr>
          <w:rFonts w:cs="Andalus"/>
          <w:lang w:val="fr-FR"/>
        </w:rPr>
        <w:t xml:space="preserve"> pendant le processus d'adaptation. Comprendre ce qu</w:t>
      </w:r>
      <w:r w:rsidR="00384864">
        <w:rPr>
          <w:rFonts w:cs="Andalus"/>
          <w:lang w:val="fr-FR"/>
        </w:rPr>
        <w:t>i doit rester exactement en l’état</w:t>
      </w:r>
      <w:r w:rsidRPr="006C4EA1">
        <w:rPr>
          <w:rFonts w:cs="Andalus"/>
          <w:lang w:val="fr-FR"/>
        </w:rPr>
        <w:t xml:space="preserve"> est important pour une adaptation réussie au moins autant que la compréhension de ce qui do</w:t>
      </w:r>
      <w:r w:rsidR="00CC7B03">
        <w:rPr>
          <w:rFonts w:cs="Andalus"/>
          <w:lang w:val="fr-FR"/>
        </w:rPr>
        <w:t>it être changé. En fait, conserver</w:t>
      </w:r>
      <w:r w:rsidRPr="006C4EA1">
        <w:rPr>
          <w:rFonts w:cs="Andalus"/>
          <w:lang w:val="fr-FR"/>
        </w:rPr>
        <w:t xml:space="preserve"> certaines caractéristiques et le contenu des ques</w:t>
      </w:r>
      <w:r w:rsidR="00384864">
        <w:rPr>
          <w:rFonts w:cs="Andalus"/>
          <w:lang w:val="fr-FR"/>
        </w:rPr>
        <w:t>tionnaires MICS standard</w:t>
      </w:r>
      <w:r w:rsidR="00CC7B03">
        <w:rPr>
          <w:rFonts w:cs="Andalus"/>
          <w:lang w:val="fr-FR"/>
        </w:rPr>
        <w:t xml:space="preserve"> peu</w:t>
      </w:r>
      <w:r w:rsidR="0005041B">
        <w:rPr>
          <w:rFonts w:cs="Andalus"/>
          <w:lang w:val="fr-FR"/>
        </w:rPr>
        <w:t>t également être considéré</w:t>
      </w:r>
      <w:r w:rsidRPr="006C4EA1">
        <w:rPr>
          <w:rFonts w:cs="Andalus"/>
          <w:lang w:val="fr-FR"/>
        </w:rPr>
        <w:t xml:space="preserve"> comme faisant partie du processus </w:t>
      </w:r>
      <w:r w:rsidR="00027E18">
        <w:rPr>
          <w:rFonts w:cs="Andalus"/>
          <w:lang w:val="fr-FR"/>
        </w:rPr>
        <w:t>d’adaptation</w:t>
      </w:r>
      <w:r w:rsidRPr="006C4EA1">
        <w:rPr>
          <w:rFonts w:cs="Andalus"/>
          <w:lang w:val="fr-FR"/>
        </w:rPr>
        <w:t>.</w:t>
      </w:r>
    </w:p>
    <w:p w14:paraId="60F45678" w14:textId="77777777" w:rsidR="007D026D" w:rsidRPr="006C4EA1" w:rsidRDefault="007D026D">
      <w:pPr>
        <w:spacing w:after="0" w:line="288" w:lineRule="auto"/>
        <w:rPr>
          <w:rFonts w:cs="Andalus"/>
          <w:lang w:val="fr-FR"/>
        </w:rPr>
      </w:pPr>
    </w:p>
    <w:p w14:paraId="2E716E80" w14:textId="75EBBF16" w:rsidR="00231908" w:rsidRPr="006C4EA1" w:rsidRDefault="006C4EA1">
      <w:pPr>
        <w:spacing w:after="0" w:line="288" w:lineRule="auto"/>
        <w:rPr>
          <w:lang w:val="fr-FR"/>
        </w:rPr>
      </w:pPr>
      <w:r w:rsidRPr="006C4EA1">
        <w:rPr>
          <w:lang w:val="fr-FR"/>
        </w:rPr>
        <w:t>MICS est un programme</w:t>
      </w:r>
      <w:r w:rsidR="007E6CA5" w:rsidRPr="007E6CA5">
        <w:rPr>
          <w:lang w:val="fr-FR"/>
        </w:rPr>
        <w:t xml:space="preserve"> </w:t>
      </w:r>
      <w:r w:rsidR="007E6CA5" w:rsidRPr="006C4EA1">
        <w:rPr>
          <w:lang w:val="fr-FR"/>
        </w:rPr>
        <w:t>mondial</w:t>
      </w:r>
      <w:r w:rsidRPr="006C4EA1">
        <w:rPr>
          <w:lang w:val="fr-FR"/>
        </w:rPr>
        <w:t xml:space="preserve"> d'enquêtes-ménages qui est mis en œuvre dan</w:t>
      </w:r>
      <w:r w:rsidR="009B06FC">
        <w:rPr>
          <w:lang w:val="fr-FR"/>
        </w:rPr>
        <w:t>s plusieurs pays et contextes. Les q</w:t>
      </w:r>
      <w:r w:rsidRPr="006C4EA1">
        <w:rPr>
          <w:lang w:val="fr-FR"/>
        </w:rPr>
        <w:t>uestionnaires MICS standard</w:t>
      </w:r>
      <w:r w:rsidR="00F769F7">
        <w:rPr>
          <w:lang w:val="fr-FR"/>
        </w:rPr>
        <w:t xml:space="preserve"> ainsi que la liste type des indicateurs</w:t>
      </w:r>
      <w:r w:rsidRPr="006C4EA1">
        <w:rPr>
          <w:lang w:val="fr-FR"/>
        </w:rPr>
        <w:t xml:space="preserve"> sont conçus pou</w:t>
      </w:r>
      <w:r w:rsidR="00F769F7">
        <w:rPr>
          <w:lang w:val="fr-FR"/>
        </w:rPr>
        <w:t>r servir de point de départ à</w:t>
      </w:r>
      <w:r w:rsidRPr="006C4EA1">
        <w:rPr>
          <w:lang w:val="fr-FR"/>
        </w:rPr>
        <w:t xml:space="preserve"> toutes les enquêtes. Comme expliqué ci-dessus, ces questionnaire</w:t>
      </w:r>
      <w:r w:rsidR="00F769F7">
        <w:rPr>
          <w:lang w:val="fr-FR"/>
        </w:rPr>
        <w:t>s standards</w:t>
      </w:r>
      <w:r w:rsidR="00D02961">
        <w:rPr>
          <w:lang w:val="fr-FR"/>
        </w:rPr>
        <w:t xml:space="preserve"> devront être adapté</w:t>
      </w:r>
      <w:r w:rsidRPr="006C4EA1">
        <w:rPr>
          <w:lang w:val="fr-FR"/>
        </w:rPr>
        <w:t>s à chaque contexte. Cependant, au cours de ce p</w:t>
      </w:r>
      <w:r w:rsidR="00374670">
        <w:rPr>
          <w:lang w:val="fr-FR"/>
        </w:rPr>
        <w:t>rocessus, plusieurs conventions</w:t>
      </w:r>
      <w:r w:rsidR="00D02961">
        <w:rPr>
          <w:lang w:val="fr-FR"/>
        </w:rPr>
        <w:t xml:space="preserve"> et</w:t>
      </w:r>
      <w:r w:rsidRPr="006C4EA1">
        <w:rPr>
          <w:lang w:val="fr-FR"/>
        </w:rPr>
        <w:t xml:space="preserve"> questions de mise en forme doivent rester intact</w:t>
      </w:r>
      <w:r w:rsidR="00374670">
        <w:rPr>
          <w:lang w:val="fr-FR"/>
        </w:rPr>
        <w:t>e</w:t>
      </w:r>
      <w:r w:rsidRPr="006C4EA1">
        <w:rPr>
          <w:lang w:val="fr-FR"/>
        </w:rPr>
        <w:t>s lors de chaque enquête.</w:t>
      </w:r>
    </w:p>
    <w:p w14:paraId="50A8F233" w14:textId="6137B2FA" w:rsidR="00231908" w:rsidRPr="00262A5D" w:rsidRDefault="00231908">
      <w:pPr>
        <w:spacing w:after="0" w:line="288" w:lineRule="auto"/>
        <w:rPr>
          <w:lang w:val="fr-FR"/>
        </w:rPr>
      </w:pPr>
    </w:p>
    <w:p w14:paraId="7C60763A" w14:textId="3CD8CAFA" w:rsidR="00231908" w:rsidRDefault="005C6F9E" w:rsidP="00F74C8C">
      <w:pPr>
        <w:spacing w:after="0" w:line="288" w:lineRule="auto"/>
        <w:rPr>
          <w:lang w:val="fr-FR"/>
        </w:rPr>
      </w:pPr>
      <w:r w:rsidRPr="005C6F9E">
        <w:rPr>
          <w:lang w:val="fr-FR"/>
        </w:rPr>
        <w:t>Il existe</w:t>
      </w:r>
      <w:r w:rsidR="00E84936" w:rsidRPr="00E84936">
        <w:rPr>
          <w:lang w:val="fr-FR"/>
        </w:rPr>
        <w:t xml:space="preserve"> plusieurs raisons pour lesquelles cert</w:t>
      </w:r>
      <w:r w:rsidR="00A37526">
        <w:rPr>
          <w:lang w:val="fr-FR"/>
        </w:rPr>
        <w:t>ains contenus et</w:t>
      </w:r>
      <w:r>
        <w:rPr>
          <w:lang w:val="fr-FR"/>
        </w:rPr>
        <w:t xml:space="preserve"> caractéristiques doivent être conservé</w:t>
      </w:r>
      <w:r w:rsidR="00E84936" w:rsidRPr="00E84936">
        <w:rPr>
          <w:lang w:val="fr-FR"/>
        </w:rPr>
        <w:t>s d</w:t>
      </w:r>
      <w:r w:rsidR="005916EB">
        <w:rPr>
          <w:lang w:val="fr-FR"/>
        </w:rPr>
        <w:t>ans toutes les enquêtes MICS. Dans la prise de</w:t>
      </w:r>
      <w:r w:rsidR="00CE3A71">
        <w:rPr>
          <w:lang w:val="fr-FR"/>
        </w:rPr>
        <w:t xml:space="preserve"> toutes les décisions liées à </w:t>
      </w:r>
      <w:r w:rsidR="00027E18">
        <w:rPr>
          <w:lang w:val="fr-FR"/>
        </w:rPr>
        <w:t>l’adaptation</w:t>
      </w:r>
      <w:r w:rsidR="005916EB">
        <w:rPr>
          <w:lang w:val="fr-FR"/>
        </w:rPr>
        <w:t>, ce</w:t>
      </w:r>
      <w:r w:rsidR="002F7DF8">
        <w:rPr>
          <w:lang w:val="fr-FR"/>
        </w:rPr>
        <w:t>ux</w:t>
      </w:r>
      <w:r w:rsidR="00E84936" w:rsidRPr="00E84936">
        <w:rPr>
          <w:lang w:val="fr-FR"/>
        </w:rPr>
        <w:t xml:space="preserve">-ci </w:t>
      </w:r>
      <w:r w:rsidR="00CE3A71">
        <w:rPr>
          <w:lang w:val="fr-FR"/>
        </w:rPr>
        <w:t>doivent être pris</w:t>
      </w:r>
      <w:r w:rsidR="005916EB">
        <w:rPr>
          <w:lang w:val="fr-FR"/>
        </w:rPr>
        <w:t>es</w:t>
      </w:r>
      <w:r w:rsidR="00E84936" w:rsidRPr="00E84936">
        <w:rPr>
          <w:lang w:val="fr-FR"/>
        </w:rPr>
        <w:t xml:space="preserve"> en compte. Les principaux critères pour retenir le contenu et les caractéristiques des questionn</w:t>
      </w:r>
      <w:r w:rsidR="00F74C8C">
        <w:rPr>
          <w:lang w:val="fr-FR"/>
        </w:rPr>
        <w:t>aires MICS standard peuvent se résum</w:t>
      </w:r>
      <w:r w:rsidR="002F7DF8">
        <w:rPr>
          <w:lang w:val="fr-FR"/>
        </w:rPr>
        <w:t>e</w:t>
      </w:r>
      <w:r w:rsidR="00F74C8C">
        <w:rPr>
          <w:lang w:val="fr-FR"/>
        </w:rPr>
        <w:t>r</w:t>
      </w:r>
      <w:r w:rsidR="00E84936" w:rsidRPr="00E84936">
        <w:rPr>
          <w:lang w:val="fr-FR"/>
        </w:rPr>
        <w:t xml:space="preserve"> comme suit</w:t>
      </w:r>
      <w:r w:rsidR="00EB5277">
        <w:rPr>
          <w:lang w:val="fr-FR"/>
        </w:rPr>
        <w:t xml:space="preserve"> </w:t>
      </w:r>
      <w:r w:rsidR="00E84936" w:rsidRPr="00E84936">
        <w:rPr>
          <w:lang w:val="fr-FR"/>
        </w:rPr>
        <w:t>:</w:t>
      </w:r>
    </w:p>
    <w:p w14:paraId="63EFAA31" w14:textId="77777777" w:rsidR="00EB5277" w:rsidRPr="00F74C8C" w:rsidRDefault="00EB5277" w:rsidP="00F74C8C">
      <w:pPr>
        <w:spacing w:after="0" w:line="288" w:lineRule="auto"/>
        <w:rPr>
          <w:lang w:val="fr-FR"/>
        </w:rPr>
      </w:pPr>
    </w:p>
    <w:p w14:paraId="53B5C952" w14:textId="15FFC9FF" w:rsidR="00A17E6C" w:rsidRPr="002F7DF8" w:rsidRDefault="00A17E6C" w:rsidP="00A17E6C">
      <w:pPr>
        <w:pStyle w:val="ListParagraph"/>
        <w:numPr>
          <w:ilvl w:val="0"/>
          <w:numId w:val="6"/>
        </w:numPr>
        <w:spacing w:after="0" w:line="288" w:lineRule="auto"/>
        <w:rPr>
          <w:lang w:val="fr-FR"/>
        </w:rPr>
      </w:pPr>
      <w:r w:rsidRPr="002F7DF8">
        <w:rPr>
          <w:lang w:val="fr-FR"/>
        </w:rPr>
        <w:t>Intégrité des outils d'enquête</w:t>
      </w:r>
    </w:p>
    <w:p w14:paraId="3C349E36" w14:textId="0FE13E8E" w:rsidR="00D31348" w:rsidRDefault="00DC0B64">
      <w:pPr>
        <w:spacing w:after="0" w:line="288" w:lineRule="auto"/>
        <w:ind w:left="1440"/>
        <w:rPr>
          <w:lang w:val="fr-FR"/>
        </w:rPr>
      </w:pPr>
      <w:r>
        <w:rPr>
          <w:lang w:val="fr-FR"/>
        </w:rPr>
        <w:t>Les décisions prises en</w:t>
      </w:r>
      <w:r w:rsidR="00D31348" w:rsidRPr="00D31348">
        <w:rPr>
          <w:lang w:val="fr-FR"/>
        </w:rPr>
        <w:t xml:space="preserve"> une </w:t>
      </w:r>
      <w:r>
        <w:rPr>
          <w:lang w:val="fr-FR"/>
        </w:rPr>
        <w:t xml:space="preserve">seule </w:t>
      </w:r>
      <w:r w:rsidR="00542383" w:rsidRPr="00D31348">
        <w:rPr>
          <w:lang w:val="fr-FR"/>
        </w:rPr>
        <w:t xml:space="preserve">étape </w:t>
      </w:r>
      <w:r w:rsidR="00101828">
        <w:rPr>
          <w:lang w:val="fr-FR"/>
        </w:rPr>
        <w:t xml:space="preserve">en </w:t>
      </w:r>
      <w:r w:rsidR="00D31348" w:rsidRPr="00D31348">
        <w:rPr>
          <w:lang w:val="fr-FR"/>
        </w:rPr>
        <w:t>influence</w:t>
      </w:r>
      <w:r>
        <w:rPr>
          <w:lang w:val="fr-FR"/>
        </w:rPr>
        <w:t>nt</w:t>
      </w:r>
      <w:r w:rsidR="00101828">
        <w:rPr>
          <w:lang w:val="fr-FR"/>
        </w:rPr>
        <w:t xml:space="preserve"> d'autres. Les q</w:t>
      </w:r>
      <w:r w:rsidR="00D31348" w:rsidRPr="00D31348">
        <w:rPr>
          <w:lang w:val="fr-FR"/>
        </w:rPr>
        <w:t>uestionnaires MICS standard</w:t>
      </w:r>
      <w:r w:rsidR="00101828">
        <w:rPr>
          <w:lang w:val="fr-FR"/>
        </w:rPr>
        <w:t>s</w:t>
      </w:r>
      <w:r w:rsidR="00504086">
        <w:rPr>
          <w:lang w:val="fr-FR"/>
        </w:rPr>
        <w:t xml:space="preserve"> ne doivent pas être considéré</w:t>
      </w:r>
      <w:r w:rsidR="00D31348" w:rsidRPr="00D31348">
        <w:rPr>
          <w:lang w:val="fr-FR"/>
        </w:rPr>
        <w:t xml:space="preserve">s isolément des autres outils d'enquête MICS standard. En fait, il existe plusieurs autres outils d'enquête qui utilisent également la même mise en forme et le </w:t>
      </w:r>
      <w:r w:rsidR="008D5BF6">
        <w:rPr>
          <w:lang w:val="fr-FR"/>
        </w:rPr>
        <w:t xml:space="preserve">même </w:t>
      </w:r>
      <w:r w:rsidR="00D31348" w:rsidRPr="00D31348">
        <w:rPr>
          <w:lang w:val="fr-FR"/>
        </w:rPr>
        <w:t>contenu que les questionnaires. Par exemple, les programmes de saisie de données utilisent les numéros des questions qui sont dans les questionnaires MICS standard. Si des modifications sont apportées dans les questionnaires MICS standards aux numéros des questions, les mêmes changements devront être apportés aux programmes de sai</w:t>
      </w:r>
      <w:r w:rsidR="0007679F">
        <w:rPr>
          <w:lang w:val="fr-FR"/>
        </w:rPr>
        <w:t>sie de données. Ce</w:t>
      </w:r>
      <w:r w:rsidR="0025609D">
        <w:rPr>
          <w:lang w:val="fr-FR"/>
        </w:rPr>
        <w:t>la</w:t>
      </w:r>
      <w:r w:rsidR="0007679F">
        <w:rPr>
          <w:lang w:val="fr-FR"/>
        </w:rPr>
        <w:t xml:space="preserve"> va invariablement</w:t>
      </w:r>
      <w:r w:rsidR="00D31348" w:rsidRPr="00D31348">
        <w:rPr>
          <w:lang w:val="fr-FR"/>
        </w:rPr>
        <w:t xml:space="preserve"> augmenter la probabilité d'erreurs dans </w:t>
      </w:r>
      <w:r w:rsidR="0025609D">
        <w:rPr>
          <w:lang w:val="fr-FR"/>
        </w:rPr>
        <w:t xml:space="preserve">les </w:t>
      </w:r>
      <w:r w:rsidR="00D31348" w:rsidRPr="00D31348">
        <w:rPr>
          <w:lang w:val="fr-FR"/>
        </w:rPr>
        <w:t xml:space="preserve">différentes </w:t>
      </w:r>
      <w:r w:rsidR="0007679F">
        <w:rPr>
          <w:lang w:val="fr-FR"/>
        </w:rPr>
        <w:t>étapes du processus d'enquête. Veuillez noter</w:t>
      </w:r>
      <w:r w:rsidR="00D31348" w:rsidRPr="00D31348">
        <w:rPr>
          <w:lang w:val="fr-FR"/>
        </w:rPr>
        <w:t xml:space="preserve"> que les mêmes numéros des questions sont également utilisés dans la syntaxe de tableau</w:t>
      </w:r>
      <w:r w:rsidR="0025609D">
        <w:rPr>
          <w:lang w:val="fr-FR"/>
        </w:rPr>
        <w:t>x</w:t>
      </w:r>
      <w:r w:rsidR="00D31348" w:rsidRPr="00D31348">
        <w:rPr>
          <w:lang w:val="fr-FR"/>
        </w:rPr>
        <w:t xml:space="preserve">, dans tous les documents de base du plan de tabulation, des listes d'indicateurs, </w:t>
      </w:r>
      <w:r w:rsidR="004D2A9A">
        <w:rPr>
          <w:lang w:val="fr-FR"/>
        </w:rPr>
        <w:t xml:space="preserve">de </w:t>
      </w:r>
      <w:r w:rsidR="00D31348" w:rsidRPr="00D31348">
        <w:rPr>
          <w:lang w:val="fr-FR"/>
        </w:rPr>
        <w:t>tous les documents de for</w:t>
      </w:r>
      <w:r w:rsidR="004D2A9A">
        <w:rPr>
          <w:lang w:val="fr-FR"/>
        </w:rPr>
        <w:t>mation, des instructions à l’intention du</w:t>
      </w:r>
      <w:r w:rsidR="00D31348" w:rsidRPr="00D31348">
        <w:rPr>
          <w:lang w:val="fr-FR"/>
        </w:rPr>
        <w:t xml:space="preserve"> personn</w:t>
      </w:r>
      <w:r w:rsidR="003C6FAF">
        <w:rPr>
          <w:lang w:val="fr-FR"/>
        </w:rPr>
        <w:t>el de terr</w:t>
      </w:r>
      <w:r w:rsidR="00BF362C">
        <w:rPr>
          <w:lang w:val="fr-FR"/>
        </w:rPr>
        <w:t>ain</w:t>
      </w:r>
      <w:r w:rsidR="003C6FAF">
        <w:rPr>
          <w:lang w:val="fr-FR"/>
        </w:rPr>
        <w:t xml:space="preserve"> et autres</w:t>
      </w:r>
      <w:r w:rsidR="00D31348" w:rsidRPr="00D31348">
        <w:rPr>
          <w:lang w:val="fr-FR"/>
        </w:rPr>
        <w:t>. Afi</w:t>
      </w:r>
      <w:r w:rsidR="00B33337">
        <w:rPr>
          <w:lang w:val="fr-FR"/>
        </w:rPr>
        <w:t>n de calculer les indicateurs</w:t>
      </w:r>
      <w:r w:rsidR="00D31348" w:rsidRPr="00D31348">
        <w:rPr>
          <w:lang w:val="fr-FR"/>
        </w:rPr>
        <w:t xml:space="preserve"> MICS correctement, vous devez conserver les questions pertinentes et </w:t>
      </w:r>
      <w:r w:rsidR="00080B3D">
        <w:rPr>
          <w:lang w:val="fr-FR"/>
        </w:rPr>
        <w:t xml:space="preserve">les </w:t>
      </w:r>
      <w:r w:rsidR="00D31348" w:rsidRPr="00D31348">
        <w:rPr>
          <w:lang w:val="fr-FR"/>
        </w:rPr>
        <w:t>ca</w:t>
      </w:r>
      <w:r w:rsidR="00080B3D">
        <w:rPr>
          <w:lang w:val="fr-FR"/>
        </w:rPr>
        <w:t>tégories de réponse en l’état.</w:t>
      </w:r>
    </w:p>
    <w:p w14:paraId="713A602A" w14:textId="77777777" w:rsidR="00EB5277" w:rsidRPr="00D31348" w:rsidRDefault="00EB5277">
      <w:pPr>
        <w:spacing w:after="0" w:line="288" w:lineRule="auto"/>
        <w:ind w:left="1440"/>
        <w:rPr>
          <w:lang w:val="fr-FR"/>
        </w:rPr>
      </w:pPr>
    </w:p>
    <w:p w14:paraId="1C8960E2" w14:textId="08404AD4" w:rsidR="00231908" w:rsidRPr="00262A5D" w:rsidRDefault="00231908" w:rsidP="00104CD1">
      <w:pPr>
        <w:spacing w:after="0" w:line="288" w:lineRule="auto"/>
        <w:rPr>
          <w:lang w:val="fr-FR"/>
        </w:rPr>
      </w:pPr>
    </w:p>
    <w:p w14:paraId="51EC7BED" w14:textId="77777777" w:rsidR="00EB5277" w:rsidRDefault="0076005E" w:rsidP="00EB5277">
      <w:pPr>
        <w:pStyle w:val="ListParagraph"/>
        <w:numPr>
          <w:ilvl w:val="0"/>
          <w:numId w:val="6"/>
        </w:numPr>
        <w:spacing w:after="0" w:line="288" w:lineRule="auto"/>
        <w:rPr>
          <w:lang w:val="fr-FR"/>
        </w:rPr>
      </w:pPr>
      <w:r w:rsidRPr="00EB5277">
        <w:rPr>
          <w:lang w:val="fr-FR"/>
        </w:rPr>
        <w:lastRenderedPageBreak/>
        <w:t>des questions testées et validées</w:t>
      </w:r>
    </w:p>
    <w:p w14:paraId="59EDF9D0" w14:textId="571AAFB9" w:rsidR="00231908" w:rsidRPr="00EB5277" w:rsidRDefault="0076005E" w:rsidP="00EB5277">
      <w:pPr>
        <w:pStyle w:val="ListParagraph"/>
        <w:spacing w:after="0" w:line="288" w:lineRule="auto"/>
        <w:ind w:left="1440"/>
        <w:rPr>
          <w:lang w:val="fr-FR"/>
        </w:rPr>
      </w:pPr>
      <w:r w:rsidRPr="00EB5277">
        <w:rPr>
          <w:lang w:val="fr-FR"/>
        </w:rPr>
        <w:t>Sauf indication contraire dans le présent document, toutes les questions (et les catégories de réponse) dans les questionnaires MICS standards doivent être conservé</w:t>
      </w:r>
      <w:r w:rsidR="00F36DF5" w:rsidRPr="00EB5277">
        <w:rPr>
          <w:lang w:val="fr-FR"/>
        </w:rPr>
        <w:t>e</w:t>
      </w:r>
      <w:r w:rsidRPr="00EB5277">
        <w:rPr>
          <w:lang w:val="fr-FR"/>
        </w:rPr>
        <w:t>s dans cha</w:t>
      </w:r>
      <w:r w:rsidR="00F36DF5" w:rsidRPr="00EB5277">
        <w:rPr>
          <w:lang w:val="fr-FR"/>
        </w:rPr>
        <w:t>que enquête exactement telles que</w:t>
      </w:r>
      <w:r w:rsidRPr="00EB5277">
        <w:rPr>
          <w:lang w:val="fr-FR"/>
        </w:rPr>
        <w:t xml:space="preserve"> présenté</w:t>
      </w:r>
      <w:r w:rsidR="00F36DF5" w:rsidRPr="00EB5277">
        <w:rPr>
          <w:lang w:val="fr-FR"/>
        </w:rPr>
        <w:t>es. Les c</w:t>
      </w:r>
      <w:r w:rsidRPr="00EB5277">
        <w:rPr>
          <w:lang w:val="fr-FR"/>
        </w:rPr>
        <w:t>hangements / modifications sont strictement déconseillés, car ces questions ont déjà été testé</w:t>
      </w:r>
      <w:r w:rsidR="008D45C6" w:rsidRPr="00EB5277">
        <w:rPr>
          <w:lang w:val="fr-FR"/>
        </w:rPr>
        <w:t>e</w:t>
      </w:r>
      <w:r w:rsidRPr="00EB5277">
        <w:rPr>
          <w:lang w:val="fr-FR"/>
        </w:rPr>
        <w:t>s et validé</w:t>
      </w:r>
      <w:r w:rsidR="008D45C6" w:rsidRPr="00EB5277">
        <w:rPr>
          <w:lang w:val="fr-FR"/>
        </w:rPr>
        <w:t>es exactement telles qu’</w:t>
      </w:r>
      <w:r w:rsidRPr="00EB5277">
        <w:rPr>
          <w:lang w:val="fr-FR"/>
        </w:rPr>
        <w:t>elles sont, y compris, par exemple, l'ordre des questions d</w:t>
      </w:r>
      <w:r w:rsidR="0053189F" w:rsidRPr="00EB5277">
        <w:rPr>
          <w:lang w:val="fr-FR"/>
        </w:rPr>
        <w:t>ans un module</w:t>
      </w:r>
      <w:r w:rsidRPr="00EB5277">
        <w:rPr>
          <w:lang w:val="fr-FR"/>
        </w:rPr>
        <w:t xml:space="preserve"> et le choix exact des mots. Si certains changements</w:t>
      </w:r>
      <w:r w:rsidR="0053189F" w:rsidRPr="00EB5277">
        <w:rPr>
          <w:lang w:val="fr-FR"/>
        </w:rPr>
        <w:t xml:space="preserve"> / modifications sont considéré</w:t>
      </w:r>
      <w:r w:rsidRPr="00EB5277">
        <w:rPr>
          <w:lang w:val="fr-FR"/>
        </w:rPr>
        <w:t>s comme absolument nécessaire</w:t>
      </w:r>
      <w:r w:rsidR="0053189F" w:rsidRPr="00EB5277">
        <w:rPr>
          <w:lang w:val="fr-FR"/>
        </w:rPr>
        <w:t>s</w:t>
      </w:r>
      <w:r w:rsidRPr="00EB5277">
        <w:rPr>
          <w:lang w:val="fr-FR"/>
        </w:rPr>
        <w:t xml:space="preserve"> pour des rais</w:t>
      </w:r>
      <w:r w:rsidR="00830C6E" w:rsidRPr="00EB5277">
        <w:rPr>
          <w:lang w:val="fr-FR"/>
        </w:rPr>
        <w:t>ons propres à chaque pays, veill</w:t>
      </w:r>
      <w:r w:rsidRPr="00EB5277">
        <w:rPr>
          <w:lang w:val="fr-FR"/>
        </w:rPr>
        <w:t>er à entamer un dialogue avec les mem</w:t>
      </w:r>
      <w:r w:rsidR="00830C6E" w:rsidRPr="00EB5277">
        <w:rPr>
          <w:lang w:val="fr-FR"/>
        </w:rPr>
        <w:t>bres de l'équipe mondiale MICS afin de</w:t>
      </w:r>
      <w:r w:rsidRPr="00EB5277">
        <w:rPr>
          <w:lang w:val="fr-FR"/>
        </w:rPr>
        <w:t xml:space="preserve"> mieux comprendre les implications de ces changements et / ou comment exactement </w:t>
      </w:r>
      <w:r w:rsidR="00C93FB5" w:rsidRPr="00EB5277">
        <w:rPr>
          <w:lang w:val="fr-FR"/>
        </w:rPr>
        <w:t>ceux-ci doivent être effectués.</w:t>
      </w:r>
    </w:p>
    <w:p w14:paraId="23EC38CA" w14:textId="77777777" w:rsidR="007869C3" w:rsidRPr="00C93FB5" w:rsidRDefault="007869C3" w:rsidP="00C93FB5">
      <w:pPr>
        <w:spacing w:after="0" w:line="288" w:lineRule="auto"/>
        <w:ind w:left="1440"/>
        <w:rPr>
          <w:lang w:val="fr-FR"/>
        </w:rPr>
      </w:pPr>
    </w:p>
    <w:p w14:paraId="2C93B634" w14:textId="3F9A34DE" w:rsidR="0076005E" w:rsidRPr="001B3629" w:rsidRDefault="0076005E" w:rsidP="0076005E">
      <w:pPr>
        <w:pStyle w:val="ListParagraph"/>
        <w:numPr>
          <w:ilvl w:val="0"/>
          <w:numId w:val="6"/>
        </w:numPr>
        <w:spacing w:after="0" w:line="288" w:lineRule="auto"/>
        <w:rPr>
          <w:lang w:val="en-GB"/>
        </w:rPr>
      </w:pPr>
      <w:r w:rsidRPr="0076005E">
        <w:rPr>
          <w:lang w:val="en-GB"/>
        </w:rPr>
        <w:t xml:space="preserve">La </w:t>
      </w:r>
      <w:r w:rsidRPr="00B7203B">
        <w:rPr>
          <w:lang w:val="fr-FR"/>
        </w:rPr>
        <w:t>comp</w:t>
      </w:r>
      <w:r w:rsidR="007869C3">
        <w:rPr>
          <w:lang w:val="fr-FR"/>
        </w:rPr>
        <w:t>a</w:t>
      </w:r>
      <w:r w:rsidRPr="00B7203B">
        <w:rPr>
          <w:lang w:val="fr-FR"/>
        </w:rPr>
        <w:t>rabilité</w:t>
      </w:r>
    </w:p>
    <w:p w14:paraId="198230B1" w14:textId="6748C31A" w:rsidR="00231908" w:rsidRDefault="009B31E5" w:rsidP="00EB5277">
      <w:pPr>
        <w:pStyle w:val="ListParagraph"/>
        <w:spacing w:after="0" w:line="288" w:lineRule="auto"/>
        <w:ind w:left="1440"/>
        <w:rPr>
          <w:lang w:val="fr-FR"/>
        </w:rPr>
      </w:pPr>
      <w:r w:rsidRPr="009B31E5">
        <w:rPr>
          <w:lang w:val="fr-FR"/>
        </w:rPr>
        <w:t>L'une des caractéristiques essentielles du programme MICS est que la comparabilité doit être maintenu</w:t>
      </w:r>
      <w:r w:rsidR="00217511">
        <w:rPr>
          <w:lang w:val="fr-FR"/>
        </w:rPr>
        <w:t>e</w:t>
      </w:r>
      <w:r w:rsidRPr="009B31E5">
        <w:rPr>
          <w:lang w:val="fr-FR"/>
        </w:rPr>
        <w:t xml:space="preserve"> entre les enquêtes dans différen</w:t>
      </w:r>
      <w:r w:rsidR="00053297">
        <w:rPr>
          <w:lang w:val="fr-FR"/>
        </w:rPr>
        <w:t>ts pays et contextes à diver</w:t>
      </w:r>
      <w:r w:rsidRPr="009B31E5">
        <w:rPr>
          <w:lang w:val="fr-FR"/>
        </w:rPr>
        <w:t>s niveaux</w:t>
      </w:r>
      <w:r w:rsidR="002F1DA2">
        <w:rPr>
          <w:lang w:val="fr-FR"/>
        </w:rPr>
        <w:t>. Si des questions sont changées</w:t>
      </w:r>
      <w:r w:rsidR="00B95CCC">
        <w:rPr>
          <w:lang w:val="fr-FR"/>
        </w:rPr>
        <w:t xml:space="preserve"> dans la mesure où e</w:t>
      </w:r>
      <w:r w:rsidRPr="009B31E5">
        <w:rPr>
          <w:lang w:val="fr-FR"/>
        </w:rPr>
        <w:t>l</w:t>
      </w:r>
      <w:r w:rsidR="00B95CCC">
        <w:rPr>
          <w:lang w:val="fr-FR"/>
        </w:rPr>
        <w:t>les ne sont pas comparables dans les différents</w:t>
      </w:r>
      <w:r w:rsidRPr="009B31E5">
        <w:rPr>
          <w:lang w:val="fr-FR"/>
        </w:rPr>
        <w:t xml:space="preserve"> pays, il ne sera pas possible de produire des indicateurs comp</w:t>
      </w:r>
      <w:r w:rsidR="009127FB">
        <w:rPr>
          <w:lang w:val="fr-FR"/>
        </w:rPr>
        <w:t>arables de différents milieux</w:t>
      </w:r>
      <w:r w:rsidRPr="009B31E5">
        <w:rPr>
          <w:lang w:val="fr-FR"/>
        </w:rPr>
        <w:t>. Même si le</w:t>
      </w:r>
      <w:r w:rsidR="00102815">
        <w:rPr>
          <w:lang w:val="fr-FR"/>
        </w:rPr>
        <w:t>s questions n'ont pas été chang</w:t>
      </w:r>
      <w:r w:rsidRPr="009B31E5">
        <w:rPr>
          <w:lang w:val="fr-FR"/>
        </w:rPr>
        <w:t>ées, mais les numé</w:t>
      </w:r>
      <w:r w:rsidR="00102815">
        <w:rPr>
          <w:lang w:val="fr-FR"/>
        </w:rPr>
        <w:t>ros des questions</w:t>
      </w:r>
      <w:r w:rsidR="00053297">
        <w:rPr>
          <w:lang w:val="fr-FR"/>
        </w:rPr>
        <w:t xml:space="preserve"> </w:t>
      </w:r>
      <w:r w:rsidR="001E0B07">
        <w:rPr>
          <w:lang w:val="fr-FR"/>
        </w:rPr>
        <w:t>l’</w:t>
      </w:r>
      <w:r w:rsidR="00053297">
        <w:rPr>
          <w:lang w:val="fr-FR"/>
        </w:rPr>
        <w:t>ont</w:t>
      </w:r>
      <w:r w:rsidR="001E0B07">
        <w:rPr>
          <w:lang w:val="fr-FR"/>
        </w:rPr>
        <w:t xml:space="preserve"> </w:t>
      </w:r>
      <w:r w:rsidR="007869C3">
        <w:rPr>
          <w:lang w:val="fr-FR"/>
        </w:rPr>
        <w:t>été,</w:t>
      </w:r>
      <w:r w:rsidRPr="009B31E5">
        <w:rPr>
          <w:lang w:val="fr-FR"/>
        </w:rPr>
        <w:t xml:space="preserve"> les ensemb</w:t>
      </w:r>
      <w:r w:rsidR="00102815">
        <w:rPr>
          <w:lang w:val="fr-FR"/>
        </w:rPr>
        <w:t>les de données seront différent</w:t>
      </w:r>
      <w:r w:rsidRPr="009B31E5">
        <w:rPr>
          <w:lang w:val="fr-FR"/>
        </w:rPr>
        <w:t>s</w:t>
      </w:r>
      <w:r w:rsidR="00FB36E9">
        <w:rPr>
          <w:lang w:val="fr-FR"/>
        </w:rPr>
        <w:t xml:space="preserve"> d'une enquête à l'autre,</w:t>
      </w:r>
      <w:r w:rsidR="00B85992">
        <w:rPr>
          <w:lang w:val="fr-FR"/>
        </w:rPr>
        <w:t xml:space="preserve"> faisant de</w:t>
      </w:r>
      <w:r w:rsidRPr="009B31E5">
        <w:rPr>
          <w:lang w:val="fr-FR"/>
        </w:rPr>
        <w:t xml:space="preserve"> l'analyse comparative</w:t>
      </w:r>
      <w:r w:rsidR="00F50E66">
        <w:rPr>
          <w:lang w:val="fr-FR"/>
        </w:rPr>
        <w:t xml:space="preserve"> à l’aide</w:t>
      </w:r>
      <w:r w:rsidRPr="009B31E5">
        <w:rPr>
          <w:lang w:val="fr-FR"/>
        </w:rPr>
        <w:t xml:space="preserve"> de multiples enquê</w:t>
      </w:r>
      <w:r w:rsidR="00B85992">
        <w:rPr>
          <w:lang w:val="fr-FR"/>
        </w:rPr>
        <w:t>tes un processus très pénible</w:t>
      </w:r>
      <w:r w:rsidRPr="009B31E5">
        <w:rPr>
          <w:lang w:val="fr-FR"/>
        </w:rPr>
        <w:t xml:space="preserve"> et p</w:t>
      </w:r>
      <w:r w:rsidR="006654C1">
        <w:rPr>
          <w:lang w:val="fr-FR"/>
        </w:rPr>
        <w:t>arfois pratiquement impossible.</w:t>
      </w:r>
    </w:p>
    <w:p w14:paraId="71B6249E" w14:textId="77777777" w:rsidR="007869C3" w:rsidRPr="006654C1" w:rsidRDefault="007869C3" w:rsidP="006654C1">
      <w:pPr>
        <w:pStyle w:val="ListParagraph"/>
        <w:spacing w:after="0" w:line="288" w:lineRule="auto"/>
        <w:rPr>
          <w:lang w:val="fr-FR"/>
        </w:rPr>
      </w:pPr>
    </w:p>
    <w:p w14:paraId="6E1E17D7" w14:textId="0838C28B" w:rsidR="006654C1" w:rsidRPr="00E678F4" w:rsidRDefault="00C4649B" w:rsidP="00E678F4">
      <w:pPr>
        <w:pStyle w:val="ListParagraph"/>
        <w:keepNext/>
        <w:numPr>
          <w:ilvl w:val="0"/>
          <w:numId w:val="6"/>
        </w:numPr>
        <w:spacing w:after="0" w:line="288" w:lineRule="auto"/>
        <w:rPr>
          <w:lang w:val="fr-FR"/>
        </w:rPr>
      </w:pPr>
      <w:r w:rsidRPr="00C4649B">
        <w:rPr>
          <w:lang w:val="fr-FR"/>
        </w:rPr>
        <w:t>Le processus d'assurance de la qualité</w:t>
      </w:r>
    </w:p>
    <w:p w14:paraId="4717CFF5" w14:textId="6E64D4D3" w:rsidR="00C4649B" w:rsidRPr="00C4649B" w:rsidRDefault="00C4649B">
      <w:pPr>
        <w:keepNext/>
        <w:spacing w:after="0" w:line="288" w:lineRule="auto"/>
        <w:ind w:left="1440"/>
        <w:rPr>
          <w:lang w:val="fr-FR"/>
        </w:rPr>
      </w:pPr>
      <w:r w:rsidRPr="00C4649B">
        <w:rPr>
          <w:lang w:val="fr-FR"/>
        </w:rPr>
        <w:t xml:space="preserve">On </w:t>
      </w:r>
      <w:r w:rsidR="000438F6">
        <w:rPr>
          <w:lang w:val="fr-FR"/>
        </w:rPr>
        <w:t>a tendance à</w:t>
      </w:r>
      <w:r w:rsidRPr="00C4649B">
        <w:rPr>
          <w:lang w:val="fr-FR"/>
        </w:rPr>
        <w:t xml:space="preserve"> </w:t>
      </w:r>
      <w:r w:rsidR="007869C3">
        <w:rPr>
          <w:lang w:val="fr-FR"/>
        </w:rPr>
        <w:t>oublier</w:t>
      </w:r>
      <w:r w:rsidRPr="00C4649B">
        <w:rPr>
          <w:lang w:val="fr-FR"/>
        </w:rPr>
        <w:t xml:space="preserve"> qu'il y aura différents experts impliqués dans la mise en</w:t>
      </w:r>
      <w:r w:rsidR="00604ED2">
        <w:rPr>
          <w:lang w:val="fr-FR"/>
        </w:rPr>
        <w:t xml:space="preserve"> œuvre de l'enquête </w:t>
      </w:r>
      <w:r w:rsidR="007869C3">
        <w:rPr>
          <w:lang w:val="fr-FR"/>
        </w:rPr>
        <w:t>qui vont apporter</w:t>
      </w:r>
      <w:r w:rsidR="00604ED2">
        <w:rPr>
          <w:lang w:val="fr-FR"/>
        </w:rPr>
        <w:t xml:space="preserve"> l’appui à</w:t>
      </w:r>
      <w:r w:rsidR="00262A5D">
        <w:rPr>
          <w:lang w:val="fr-FR"/>
        </w:rPr>
        <w:t xml:space="preserve"> </w:t>
      </w:r>
      <w:r w:rsidRPr="00C4649B">
        <w:rPr>
          <w:lang w:val="fr-FR"/>
        </w:rPr>
        <w:t>l'assurance de la qualité pour t</w:t>
      </w:r>
      <w:r w:rsidR="00735CBE">
        <w:rPr>
          <w:lang w:val="fr-FR"/>
        </w:rPr>
        <w:t>outes les enquêtes. Le changement</w:t>
      </w:r>
      <w:r w:rsidRPr="00C4649B">
        <w:rPr>
          <w:lang w:val="fr-FR"/>
        </w:rPr>
        <w:t xml:space="preserve"> des questionnaires au-delà des proportions</w:t>
      </w:r>
      <w:r w:rsidR="00BB4339">
        <w:rPr>
          <w:lang w:val="fr-FR"/>
        </w:rPr>
        <w:t xml:space="preserve"> acceptables rendra invariablement</w:t>
      </w:r>
      <w:r w:rsidRPr="00C4649B">
        <w:rPr>
          <w:lang w:val="fr-FR"/>
        </w:rPr>
        <w:t xml:space="preserve"> le processus d'assurance de la qualité beaucoup plus difficile et </w:t>
      </w:r>
      <w:r w:rsidR="007869C3">
        <w:rPr>
          <w:lang w:val="fr-FR"/>
        </w:rPr>
        <w:t xml:space="preserve">sera un risque important </w:t>
      </w:r>
      <w:r w:rsidRPr="00C4649B">
        <w:rPr>
          <w:lang w:val="fr-FR"/>
        </w:rPr>
        <w:t>d'augmen</w:t>
      </w:r>
      <w:r w:rsidR="00B27B6E">
        <w:rPr>
          <w:lang w:val="fr-FR"/>
        </w:rPr>
        <w:t>ter la probabilité d'erreurs.</w:t>
      </w:r>
      <w:r w:rsidRPr="00C4649B">
        <w:rPr>
          <w:lang w:val="fr-FR"/>
        </w:rPr>
        <w:t xml:space="preserve"> </w:t>
      </w:r>
      <w:r w:rsidR="00B27B6E">
        <w:rPr>
          <w:lang w:val="fr-FR"/>
        </w:rPr>
        <w:t>L’</w:t>
      </w:r>
      <w:r w:rsidRPr="00C4649B">
        <w:rPr>
          <w:lang w:val="fr-FR"/>
        </w:rPr>
        <w:t xml:space="preserve">expert régional ou mondial </w:t>
      </w:r>
      <w:r w:rsidR="00B27B6E">
        <w:rPr>
          <w:lang w:val="fr-FR"/>
        </w:rPr>
        <w:t>procédant à l’</w:t>
      </w:r>
      <w:r w:rsidRPr="00C4649B">
        <w:rPr>
          <w:lang w:val="fr-FR"/>
        </w:rPr>
        <w:t>exa</w:t>
      </w:r>
      <w:r w:rsidR="006A79DD">
        <w:rPr>
          <w:lang w:val="fr-FR"/>
        </w:rPr>
        <w:t>men des questionnaires ou</w:t>
      </w:r>
      <w:r w:rsidRPr="00C4649B">
        <w:rPr>
          <w:lang w:val="fr-FR"/>
        </w:rPr>
        <w:t xml:space="preserve"> des tableaux ou </w:t>
      </w:r>
      <w:r w:rsidR="00E84DF7">
        <w:rPr>
          <w:lang w:val="fr-FR"/>
        </w:rPr>
        <w:t xml:space="preserve">de </w:t>
      </w:r>
      <w:r w:rsidRPr="00C4649B">
        <w:rPr>
          <w:lang w:val="fr-FR"/>
        </w:rPr>
        <w:t>la syntaxe du programme SPSS, devra passer beaucoup plus de temps pour comprendre les changements effectués, s'assurer que les mêmes m</w:t>
      </w:r>
      <w:r w:rsidR="00053A28">
        <w:rPr>
          <w:lang w:val="fr-FR"/>
        </w:rPr>
        <w:t xml:space="preserve">odifications sont apportées aux autres outils d'enquête et </w:t>
      </w:r>
      <w:r w:rsidRPr="00C4649B">
        <w:rPr>
          <w:lang w:val="fr-FR"/>
        </w:rPr>
        <w:t xml:space="preserve">interpréter </w:t>
      </w:r>
      <w:r w:rsidR="00F15CEF">
        <w:rPr>
          <w:lang w:val="fr-FR"/>
        </w:rPr>
        <w:t xml:space="preserve">les détails dans les </w:t>
      </w:r>
      <w:r w:rsidRPr="00C4649B">
        <w:rPr>
          <w:lang w:val="fr-FR"/>
        </w:rPr>
        <w:t>outil</w:t>
      </w:r>
      <w:r w:rsidR="00F15CEF">
        <w:rPr>
          <w:lang w:val="fr-FR"/>
        </w:rPr>
        <w:t>s</w:t>
      </w:r>
      <w:r w:rsidRPr="00C4649B">
        <w:rPr>
          <w:lang w:val="fr-FR"/>
        </w:rPr>
        <w:t xml:space="preserve"> d'</w:t>
      </w:r>
      <w:r w:rsidR="00DA338B">
        <w:rPr>
          <w:lang w:val="fr-FR"/>
        </w:rPr>
        <w:t>enquête par rapport aux</w:t>
      </w:r>
      <w:r w:rsidRPr="00C4649B">
        <w:rPr>
          <w:lang w:val="fr-FR"/>
        </w:rPr>
        <w:t xml:space="preserve"> changements dans les questionnaires. À tout le moins, des changements dans les quest</w:t>
      </w:r>
      <w:r w:rsidR="001B29AD">
        <w:rPr>
          <w:lang w:val="fr-FR"/>
        </w:rPr>
        <w:t>ionnaires doivent être effectué</w:t>
      </w:r>
      <w:r w:rsidRPr="00C4649B">
        <w:rPr>
          <w:lang w:val="fr-FR"/>
        </w:rPr>
        <w:t>s d'une manière telle qu'ils soient visibles, bien documenté</w:t>
      </w:r>
      <w:r w:rsidR="001B29AD">
        <w:rPr>
          <w:lang w:val="fr-FR"/>
        </w:rPr>
        <w:t>s et facilement détectés</w:t>
      </w:r>
      <w:r w:rsidRPr="00C4649B">
        <w:rPr>
          <w:lang w:val="fr-FR"/>
        </w:rPr>
        <w:t>.</w:t>
      </w:r>
    </w:p>
    <w:p w14:paraId="41E96D8C" w14:textId="2B2CF1BA" w:rsidR="00231908" w:rsidRPr="000619EA" w:rsidRDefault="00616DC7">
      <w:pPr>
        <w:pStyle w:val="Heading2"/>
        <w:rPr>
          <w:lang w:val="fr-FR"/>
        </w:rPr>
      </w:pPr>
      <w:bookmarkStart w:id="3" w:name="_Toc382911647"/>
      <w:r w:rsidRPr="000619EA">
        <w:rPr>
          <w:lang w:val="fr-FR"/>
        </w:rPr>
        <w:t>I</w:t>
      </w:r>
      <w:r w:rsidR="0042665C" w:rsidRPr="000619EA">
        <w:rPr>
          <w:lang w:val="fr-FR"/>
        </w:rPr>
        <w:t>nformation</w:t>
      </w:r>
      <w:bookmarkEnd w:id="3"/>
      <w:r w:rsidR="000619EA" w:rsidRPr="000619EA">
        <w:rPr>
          <w:lang w:val="fr-FR"/>
        </w:rPr>
        <w:t>s</w:t>
      </w:r>
      <w:r w:rsidRPr="000619EA">
        <w:rPr>
          <w:lang w:val="fr-FR"/>
        </w:rPr>
        <w:t xml:space="preserve"> générales</w:t>
      </w:r>
    </w:p>
    <w:p w14:paraId="6222B5C2" w14:textId="3395CB33" w:rsidR="00BF55BC" w:rsidRPr="000619EA" w:rsidRDefault="00BF55BC" w:rsidP="000619EA">
      <w:pPr>
        <w:spacing w:after="0" w:line="288" w:lineRule="auto"/>
        <w:rPr>
          <w:lang w:val="en-GB"/>
        </w:rPr>
      </w:pPr>
    </w:p>
    <w:p w14:paraId="65E56F79" w14:textId="0F738E4F" w:rsidR="00231908" w:rsidRPr="00BF55BC" w:rsidRDefault="00BF55BC" w:rsidP="00BF55BC">
      <w:pPr>
        <w:pStyle w:val="ListParagraph"/>
        <w:numPr>
          <w:ilvl w:val="0"/>
          <w:numId w:val="1"/>
        </w:numPr>
        <w:spacing w:after="0" w:line="288" w:lineRule="auto"/>
        <w:rPr>
          <w:lang w:val="fr-FR"/>
        </w:rPr>
      </w:pPr>
      <w:r w:rsidRPr="00BF55BC">
        <w:rPr>
          <w:lang w:val="fr-FR"/>
        </w:rPr>
        <w:t>Chaque module commence</w:t>
      </w:r>
      <w:r w:rsidR="00884DE2">
        <w:rPr>
          <w:lang w:val="fr-FR"/>
        </w:rPr>
        <w:t xml:space="preserve"> par la question numéro ‘’1’’</w:t>
      </w:r>
      <w:r w:rsidRPr="00BF55BC">
        <w:rPr>
          <w:lang w:val="fr-FR"/>
        </w:rPr>
        <w:t xml:space="preserve"> précédé</w:t>
      </w:r>
      <w:r w:rsidR="00884DE2">
        <w:rPr>
          <w:lang w:val="fr-FR"/>
        </w:rPr>
        <w:t>e</w:t>
      </w:r>
      <w:r w:rsidRPr="00BF55BC">
        <w:rPr>
          <w:lang w:val="fr-FR"/>
        </w:rPr>
        <w:t xml:space="preserve"> de</w:t>
      </w:r>
      <w:r w:rsidR="00884DE2">
        <w:rPr>
          <w:lang w:val="fr-FR"/>
        </w:rPr>
        <w:t xml:space="preserve"> deux lettres indiquant le thème</w:t>
      </w:r>
      <w:r w:rsidRPr="00BF55BC">
        <w:rPr>
          <w:lang w:val="fr-FR"/>
        </w:rPr>
        <w:t>. Il existe deux exceptions à cette r</w:t>
      </w:r>
      <w:r w:rsidR="00884DE2">
        <w:rPr>
          <w:lang w:val="fr-FR"/>
        </w:rPr>
        <w:t>ègle: 1) Dans le questionnaire i</w:t>
      </w:r>
      <w:r w:rsidRPr="00BF55BC">
        <w:rPr>
          <w:lang w:val="fr-FR"/>
        </w:rPr>
        <w:t>ndividuel hommes, où le codage des questions id</w:t>
      </w:r>
      <w:r w:rsidR="00A02CEE">
        <w:rPr>
          <w:lang w:val="fr-FR"/>
        </w:rPr>
        <w:t>entiques dans le Questionnaire individuel femmes est retenu</w:t>
      </w:r>
      <w:r w:rsidRPr="00BF55BC">
        <w:rPr>
          <w:lang w:val="fr-FR"/>
        </w:rPr>
        <w:t xml:space="preserve"> avec un "</w:t>
      </w:r>
      <w:r w:rsidR="00A02CEE">
        <w:rPr>
          <w:lang w:val="fr-FR"/>
        </w:rPr>
        <w:t>M"</w:t>
      </w:r>
      <w:r w:rsidRPr="00BF55BC">
        <w:rPr>
          <w:lang w:val="fr-FR"/>
        </w:rPr>
        <w:t xml:space="preserve"> ajouté devant les</w:t>
      </w:r>
      <w:r w:rsidR="00A02CEE">
        <w:rPr>
          <w:lang w:val="fr-FR"/>
        </w:rPr>
        <w:t xml:space="preserve"> deux lettres indiquant le thème</w:t>
      </w:r>
      <w:r w:rsidR="002366CE">
        <w:rPr>
          <w:lang w:val="fr-FR"/>
        </w:rPr>
        <w:t xml:space="preserve"> et 2) dans le </w:t>
      </w:r>
      <w:r w:rsidR="002366CE">
        <w:rPr>
          <w:lang w:val="fr-FR"/>
        </w:rPr>
        <w:lastRenderedPageBreak/>
        <w:t>module sur les C</w:t>
      </w:r>
      <w:r w:rsidRPr="00BF55BC">
        <w:rPr>
          <w:lang w:val="fr-FR"/>
        </w:rPr>
        <w:t>aractéristiques des ménages dans le Questionnaire Ménage, où la première question est HC1A (personnalisation expliqué</w:t>
      </w:r>
      <w:r w:rsidR="002366CE">
        <w:rPr>
          <w:lang w:val="fr-FR"/>
        </w:rPr>
        <w:t>e</w:t>
      </w:r>
      <w:r w:rsidRPr="00BF55BC">
        <w:rPr>
          <w:lang w:val="fr-FR"/>
        </w:rPr>
        <w:t xml:space="preserve"> ci-dessous).</w:t>
      </w:r>
    </w:p>
    <w:p w14:paraId="2DF25564" w14:textId="1E3196C4" w:rsidR="00231908" w:rsidRPr="00BF55BC" w:rsidRDefault="00BF55BC" w:rsidP="00BF55BC">
      <w:pPr>
        <w:pStyle w:val="ListParagraph"/>
        <w:numPr>
          <w:ilvl w:val="0"/>
          <w:numId w:val="1"/>
        </w:numPr>
        <w:spacing w:line="288" w:lineRule="auto"/>
        <w:rPr>
          <w:lang w:val="fr-FR"/>
        </w:rPr>
      </w:pPr>
      <w:r w:rsidRPr="00BF55BC">
        <w:rPr>
          <w:lang w:val="fr-FR"/>
        </w:rPr>
        <w:t>Les numéros des questions apparaiss</w:t>
      </w:r>
      <w:r w:rsidR="00456FAD">
        <w:rPr>
          <w:lang w:val="fr-FR"/>
        </w:rPr>
        <w:t>ent en caractères gras réguliers</w:t>
      </w:r>
      <w:r w:rsidRPr="00BF55BC">
        <w:rPr>
          <w:lang w:val="fr-FR"/>
        </w:rPr>
        <w:t xml:space="preserve"> (par exemple, "</w:t>
      </w:r>
      <w:r w:rsidRPr="00456FAD">
        <w:rPr>
          <w:b/>
          <w:lang w:val="fr-FR"/>
        </w:rPr>
        <w:t>HH1</w:t>
      </w:r>
      <w:r w:rsidRPr="00BF55BC">
        <w:rPr>
          <w:lang w:val="fr-FR"/>
        </w:rPr>
        <w:t>")</w:t>
      </w:r>
    </w:p>
    <w:p w14:paraId="44C2AE67" w14:textId="42B5DED2" w:rsidR="00231908" w:rsidRPr="004D54C4" w:rsidRDefault="00607796" w:rsidP="00C06ED6">
      <w:pPr>
        <w:pStyle w:val="ListParagraph"/>
        <w:numPr>
          <w:ilvl w:val="0"/>
          <w:numId w:val="1"/>
        </w:numPr>
        <w:spacing w:line="288" w:lineRule="auto"/>
        <w:rPr>
          <w:lang w:val="fr-FR"/>
        </w:rPr>
      </w:pPr>
      <w:r>
        <w:rPr>
          <w:lang w:val="fr-FR"/>
        </w:rPr>
        <w:t>Les q</w:t>
      </w:r>
      <w:r w:rsidR="00C06ED6" w:rsidRPr="00C06ED6">
        <w:rPr>
          <w:lang w:val="fr-FR"/>
        </w:rPr>
        <w:t>uestions et introductions apparaissent en pe</w:t>
      </w:r>
      <w:r>
        <w:rPr>
          <w:lang w:val="fr-FR"/>
        </w:rPr>
        <w:t>tites majuscules (par exemple, ‘’</w:t>
      </w:r>
      <w:r w:rsidR="00980787" w:rsidRPr="00980787">
        <w:rPr>
          <w:smallCaps/>
          <w:lang w:val="fr-FR"/>
        </w:rPr>
        <w:t xml:space="preserve"> </w:t>
      </w:r>
      <w:r w:rsidR="00980787">
        <w:rPr>
          <w:smallCaps/>
          <w:lang w:val="fr-FR"/>
        </w:rPr>
        <w:t>E</w:t>
      </w:r>
      <w:r w:rsidR="00980787" w:rsidRPr="00980787">
        <w:rPr>
          <w:smallCaps/>
          <w:lang w:val="fr-FR"/>
        </w:rPr>
        <w:t xml:space="preserve">n </w:t>
      </w:r>
      <w:r w:rsidR="00980787">
        <w:rPr>
          <w:smallCaps/>
          <w:lang w:val="fr-FR"/>
        </w:rPr>
        <w:t>quel</w:t>
      </w:r>
      <w:r w:rsidR="00E3368E">
        <w:rPr>
          <w:smallCaps/>
          <w:lang w:val="fr-FR"/>
        </w:rPr>
        <w:t>s</w:t>
      </w:r>
      <w:r w:rsidR="00980787">
        <w:rPr>
          <w:smallCaps/>
          <w:lang w:val="fr-FR"/>
        </w:rPr>
        <w:t xml:space="preserve"> jour, mois et année</w:t>
      </w:r>
      <w:r w:rsidR="00C06ED6" w:rsidRPr="00C06ED6">
        <w:rPr>
          <w:lang w:val="fr-FR"/>
        </w:rPr>
        <w:t xml:space="preserve"> (</w:t>
      </w:r>
      <w:r w:rsidR="00C06ED6" w:rsidRPr="00E3368E">
        <w:rPr>
          <w:i/>
          <w:lang w:val="fr-FR"/>
        </w:rPr>
        <w:t>nom</w:t>
      </w:r>
      <w:r w:rsidR="00C06ED6" w:rsidRPr="00C06ED6">
        <w:rPr>
          <w:lang w:val="fr-FR"/>
        </w:rPr>
        <w:t xml:space="preserve">) </w:t>
      </w:r>
      <w:r w:rsidR="004D54C4">
        <w:rPr>
          <w:lang w:val="fr-FR"/>
        </w:rPr>
        <w:t xml:space="preserve">est </w:t>
      </w:r>
      <w:r w:rsidR="00C06ED6" w:rsidRPr="00C06ED6">
        <w:rPr>
          <w:lang w:val="fr-FR"/>
        </w:rPr>
        <w:t>NÉ</w:t>
      </w:r>
      <w:r w:rsidR="004D54C4">
        <w:rPr>
          <w:lang w:val="fr-FR"/>
        </w:rPr>
        <w:t>(</w:t>
      </w:r>
      <w:r w:rsidR="004D54C4">
        <w:rPr>
          <w:smallCaps/>
          <w:lang w:val="fr-FR"/>
        </w:rPr>
        <w:t>e)</w:t>
      </w:r>
      <w:r w:rsidR="00C06ED6" w:rsidRPr="00C06ED6">
        <w:rPr>
          <w:lang w:val="fr-FR"/>
        </w:rPr>
        <w:t xml:space="preserve">?") </w:t>
      </w:r>
      <w:r w:rsidR="000D1C48">
        <w:rPr>
          <w:lang w:val="fr-FR"/>
        </w:rPr>
        <w:t>et doivent être lues à la répondante</w:t>
      </w:r>
      <w:r w:rsidR="00C06ED6" w:rsidRPr="004D54C4">
        <w:rPr>
          <w:lang w:val="fr-FR"/>
        </w:rPr>
        <w:t>.</w:t>
      </w:r>
    </w:p>
    <w:p w14:paraId="7BA96D6C" w14:textId="73216095" w:rsidR="00231908" w:rsidRPr="005E3BCC" w:rsidRDefault="005E3BCC" w:rsidP="005E3BCC">
      <w:pPr>
        <w:pStyle w:val="ListParagraph"/>
        <w:numPr>
          <w:ilvl w:val="0"/>
          <w:numId w:val="1"/>
        </w:numPr>
        <w:spacing w:line="288" w:lineRule="auto"/>
        <w:rPr>
          <w:lang w:val="fr-FR"/>
        </w:rPr>
      </w:pPr>
      <w:r w:rsidRPr="005E3BCC">
        <w:rPr>
          <w:lang w:val="fr-FR"/>
        </w:rPr>
        <w:t xml:space="preserve">Le texte en italique entre parenthèses dans les questions indique qu'il doit être remplacé par </w:t>
      </w:r>
      <w:r w:rsidR="00722F46">
        <w:rPr>
          <w:lang w:val="fr-FR"/>
        </w:rPr>
        <w:t>l’enquêteur</w:t>
      </w:r>
      <w:r w:rsidR="0024353D">
        <w:rPr>
          <w:lang w:val="fr-FR"/>
        </w:rPr>
        <w:t xml:space="preserve">/enquêtrice </w:t>
      </w:r>
      <w:r w:rsidR="00722F46">
        <w:rPr>
          <w:lang w:val="fr-FR"/>
        </w:rPr>
        <w:t xml:space="preserve"> utilisa</w:t>
      </w:r>
      <w:r w:rsidRPr="005E3BCC">
        <w:rPr>
          <w:lang w:val="fr-FR"/>
        </w:rPr>
        <w:t>n</w:t>
      </w:r>
      <w:r w:rsidR="00722F46">
        <w:rPr>
          <w:lang w:val="fr-FR"/>
        </w:rPr>
        <w:t>t</w:t>
      </w:r>
      <w:r w:rsidRPr="005E3BCC">
        <w:rPr>
          <w:lang w:val="fr-FR"/>
        </w:rPr>
        <w:t xml:space="preserve"> de</w:t>
      </w:r>
      <w:r w:rsidR="00A24C21">
        <w:rPr>
          <w:lang w:val="fr-FR"/>
        </w:rPr>
        <w:t xml:space="preserve">s </w:t>
      </w:r>
      <w:r w:rsidR="00722F46">
        <w:rPr>
          <w:lang w:val="fr-FR"/>
        </w:rPr>
        <w:t>information</w:t>
      </w:r>
      <w:r w:rsidR="00A24C21">
        <w:rPr>
          <w:lang w:val="fr-FR"/>
        </w:rPr>
        <w:t>s</w:t>
      </w:r>
      <w:r w:rsidR="00722F46">
        <w:rPr>
          <w:lang w:val="fr-FR"/>
        </w:rPr>
        <w:t xml:space="preserve"> </w:t>
      </w:r>
      <w:r w:rsidRPr="005E3BCC">
        <w:rPr>
          <w:lang w:val="fr-FR"/>
        </w:rPr>
        <w:t>déjà recueillies lors de l'entrevue, par exemple, "(</w:t>
      </w:r>
      <w:r w:rsidRPr="00A24C21">
        <w:rPr>
          <w:i/>
          <w:lang w:val="fr-FR"/>
        </w:rPr>
        <w:t>Nom</w:t>
      </w:r>
      <w:r w:rsidR="003A5600">
        <w:rPr>
          <w:lang w:val="fr-FR"/>
        </w:rPr>
        <w:t>)" susmentionné</w:t>
      </w:r>
      <w:r w:rsidRPr="005E3BCC">
        <w:rPr>
          <w:lang w:val="fr-FR"/>
        </w:rPr>
        <w:t xml:space="preserve">, </w:t>
      </w:r>
      <w:r w:rsidR="006D5912">
        <w:rPr>
          <w:lang w:val="fr-FR"/>
        </w:rPr>
        <w:t xml:space="preserve">doit, </w:t>
      </w:r>
      <w:r w:rsidRPr="005E3BCC">
        <w:rPr>
          <w:lang w:val="fr-FR"/>
        </w:rPr>
        <w:t xml:space="preserve">en </w:t>
      </w:r>
      <w:r w:rsidR="006D5912">
        <w:rPr>
          <w:lang w:val="fr-FR"/>
        </w:rPr>
        <w:t>formulant la question à la répondante</w:t>
      </w:r>
      <w:r w:rsidRPr="005E3BCC">
        <w:rPr>
          <w:lang w:val="fr-FR"/>
        </w:rPr>
        <w:t>, être remplacé par le nom du membre du ménage.</w:t>
      </w:r>
    </w:p>
    <w:p w14:paraId="2DD7B76E" w14:textId="5F412E73" w:rsidR="00231908" w:rsidRPr="008B20A4" w:rsidRDefault="00D4186B" w:rsidP="008B20A4">
      <w:pPr>
        <w:pStyle w:val="ListParagraph"/>
        <w:numPr>
          <w:ilvl w:val="0"/>
          <w:numId w:val="1"/>
        </w:numPr>
        <w:spacing w:line="288" w:lineRule="auto"/>
        <w:rPr>
          <w:lang w:val="fr-FR"/>
        </w:rPr>
      </w:pPr>
      <w:r w:rsidRPr="008B20A4">
        <w:rPr>
          <w:lang w:val="fr-FR"/>
        </w:rPr>
        <w:t>Les q</w:t>
      </w:r>
      <w:r w:rsidR="00B7251B" w:rsidRPr="008B20A4">
        <w:rPr>
          <w:lang w:val="fr-FR"/>
        </w:rPr>
        <w:t>uestions qui ne devr</w:t>
      </w:r>
      <w:r w:rsidR="00404255" w:rsidRPr="008B20A4">
        <w:rPr>
          <w:lang w:val="fr-FR"/>
        </w:rPr>
        <w:t>aient pas être posées à la répondante</w:t>
      </w:r>
      <w:r w:rsidR="00B7251B" w:rsidRPr="008B20A4">
        <w:rPr>
          <w:lang w:val="fr-FR"/>
        </w:rPr>
        <w:t xml:space="preserve"> et doivent être rempli</w:t>
      </w:r>
      <w:r w:rsidR="00404255" w:rsidRPr="008B20A4">
        <w:rPr>
          <w:lang w:val="fr-FR"/>
        </w:rPr>
        <w:t>es par l'enquêt</w:t>
      </w:r>
      <w:r w:rsidR="00B7251B" w:rsidRPr="008B20A4">
        <w:rPr>
          <w:lang w:val="fr-FR"/>
        </w:rPr>
        <w:t>eur</w:t>
      </w:r>
      <w:r w:rsidR="00E55AD7">
        <w:rPr>
          <w:lang w:val="fr-FR"/>
        </w:rPr>
        <w:t>/enquêtrice</w:t>
      </w:r>
      <w:r w:rsidR="00B7251B" w:rsidRPr="008B20A4">
        <w:rPr>
          <w:lang w:val="fr-FR"/>
        </w:rPr>
        <w:t xml:space="preserve"> ont</w:t>
      </w:r>
      <w:r w:rsidR="00BB21A2" w:rsidRPr="008B20A4">
        <w:rPr>
          <w:lang w:val="fr-FR"/>
        </w:rPr>
        <w:t xml:space="preserve"> un fond de couleur </w:t>
      </w:r>
      <w:r w:rsidR="007869C3">
        <w:rPr>
          <w:lang w:val="fr-FR"/>
        </w:rPr>
        <w:t>bleue</w:t>
      </w:r>
      <w:r w:rsidR="00B7251B" w:rsidRPr="008B20A4">
        <w:rPr>
          <w:lang w:val="fr-FR"/>
        </w:rPr>
        <w:t xml:space="preserve"> </w:t>
      </w:r>
      <w:r w:rsidR="00BB21A2" w:rsidRPr="008B20A4">
        <w:rPr>
          <w:lang w:val="fr-FR"/>
        </w:rPr>
        <w:t>et le libellé</w:t>
      </w:r>
      <w:r w:rsidR="00B7251B" w:rsidRPr="008B20A4">
        <w:rPr>
          <w:lang w:val="fr-FR"/>
        </w:rPr>
        <w:t xml:space="preserve"> de la question n'est pas en petites lettres capitales.</w:t>
      </w:r>
    </w:p>
    <w:p w14:paraId="47A4BFB7" w14:textId="629FCB3D" w:rsidR="00231908" w:rsidRPr="00B7251B" w:rsidRDefault="008B20A4" w:rsidP="00B7251B">
      <w:pPr>
        <w:pStyle w:val="ListParagraph"/>
        <w:numPr>
          <w:ilvl w:val="0"/>
          <w:numId w:val="1"/>
        </w:numPr>
        <w:spacing w:line="288" w:lineRule="auto"/>
        <w:rPr>
          <w:lang w:val="fr-FR"/>
        </w:rPr>
      </w:pPr>
      <w:r>
        <w:rPr>
          <w:lang w:val="fr-FR"/>
        </w:rPr>
        <w:t>Les i</w:t>
      </w:r>
      <w:r w:rsidR="00B7251B" w:rsidRPr="00B7251B">
        <w:rPr>
          <w:lang w:val="fr-FR"/>
        </w:rPr>
        <w:t>nstructions aux enquêteurs</w:t>
      </w:r>
      <w:r w:rsidR="0078142C">
        <w:rPr>
          <w:lang w:val="fr-FR"/>
        </w:rPr>
        <w:t>/enquêtrice apparaiss</w:t>
      </w:r>
      <w:r w:rsidR="00B7251B" w:rsidRPr="00B7251B">
        <w:rPr>
          <w:lang w:val="fr-FR"/>
        </w:rPr>
        <w:t>ent en caractères ita</w:t>
      </w:r>
      <w:r w:rsidR="00227DA1">
        <w:rPr>
          <w:lang w:val="fr-FR"/>
        </w:rPr>
        <w:t>liques réguliers (par exemple, ‘’</w:t>
      </w:r>
      <w:r w:rsidR="00B7251B" w:rsidRPr="00227DA1">
        <w:rPr>
          <w:i/>
          <w:lang w:val="fr-FR"/>
        </w:rPr>
        <w:t xml:space="preserve">Après </w:t>
      </w:r>
      <w:r w:rsidR="00227DA1">
        <w:rPr>
          <w:i/>
          <w:lang w:val="fr-FR"/>
        </w:rPr>
        <w:t>que le questionnaire ménage a</w:t>
      </w:r>
      <w:r w:rsidR="00B7251B" w:rsidRPr="00227DA1">
        <w:rPr>
          <w:i/>
          <w:lang w:val="fr-FR"/>
        </w:rPr>
        <w:t xml:space="preserve"> été rempli, remplir les informations suivantes</w:t>
      </w:r>
      <w:r w:rsidR="007869C3">
        <w:rPr>
          <w:i/>
          <w:lang w:val="fr-FR"/>
        </w:rPr>
        <w:t xml:space="preserve"> </w:t>
      </w:r>
      <w:r w:rsidR="00B7251B" w:rsidRPr="00227DA1">
        <w:rPr>
          <w:i/>
          <w:lang w:val="fr-FR"/>
        </w:rPr>
        <w:t>:</w:t>
      </w:r>
      <w:r w:rsidR="00B7251B" w:rsidRPr="00B7251B">
        <w:rPr>
          <w:lang w:val="fr-FR"/>
        </w:rPr>
        <w:t>"</w:t>
      </w:r>
    </w:p>
    <w:p w14:paraId="165BB7A2" w14:textId="36CD2F8D" w:rsidR="00231908" w:rsidRPr="00433FEC" w:rsidRDefault="00765F1E" w:rsidP="00433FEC">
      <w:pPr>
        <w:pStyle w:val="ListParagraph"/>
        <w:numPr>
          <w:ilvl w:val="0"/>
          <w:numId w:val="1"/>
        </w:numPr>
        <w:spacing w:line="288" w:lineRule="auto"/>
        <w:rPr>
          <w:lang w:val="fr-FR"/>
        </w:rPr>
      </w:pPr>
      <w:r>
        <w:rPr>
          <w:lang w:val="fr-FR"/>
        </w:rPr>
        <w:t>Le</w:t>
      </w:r>
      <w:r w:rsidR="00BF630A">
        <w:rPr>
          <w:lang w:val="fr-FR"/>
        </w:rPr>
        <w:t>s</w:t>
      </w:r>
      <w:r>
        <w:rPr>
          <w:lang w:val="fr-FR"/>
        </w:rPr>
        <w:t xml:space="preserve"> t</w:t>
      </w:r>
      <w:r w:rsidR="00433FEC" w:rsidRPr="00433FEC">
        <w:rPr>
          <w:lang w:val="fr-FR"/>
        </w:rPr>
        <w:t>exte</w:t>
      </w:r>
      <w:r w:rsidR="00BF630A">
        <w:rPr>
          <w:lang w:val="fr-FR"/>
        </w:rPr>
        <w:t>s</w:t>
      </w:r>
      <w:r w:rsidR="00433FEC" w:rsidRPr="00433FEC">
        <w:rPr>
          <w:lang w:val="fr-FR"/>
        </w:rPr>
        <w:t xml:space="preserve"> en </w:t>
      </w:r>
      <w:r>
        <w:rPr>
          <w:lang w:val="fr-FR"/>
        </w:rPr>
        <w:t xml:space="preserve">caractères </w:t>
      </w:r>
      <w:r w:rsidR="00433FEC" w:rsidRPr="005F7371">
        <w:rPr>
          <w:b/>
          <w:lang w:val="fr-FR"/>
        </w:rPr>
        <w:t>minuscules</w:t>
      </w:r>
      <w:r w:rsidR="00433FEC" w:rsidRPr="00433FEC">
        <w:rPr>
          <w:lang w:val="fr-FR"/>
        </w:rPr>
        <w:t xml:space="preserve"> sont des catégories de réponses et de questions à remplir par l'enquêteur</w:t>
      </w:r>
      <w:r w:rsidR="00BF630A">
        <w:rPr>
          <w:lang w:val="fr-FR"/>
        </w:rPr>
        <w:t>/enquêtrice</w:t>
      </w:r>
      <w:r w:rsidR="00433FEC" w:rsidRPr="00433FEC">
        <w:rPr>
          <w:lang w:val="fr-FR"/>
        </w:rPr>
        <w:t xml:space="preserve"> dans les panneaux d'information sur les pages de couverture de chaque questionnaire</w:t>
      </w:r>
      <w:r w:rsidR="00BF630A">
        <w:rPr>
          <w:lang w:val="fr-FR"/>
        </w:rPr>
        <w:t>.</w:t>
      </w:r>
    </w:p>
    <w:p w14:paraId="57A087C2" w14:textId="2B03F037" w:rsidR="00231908" w:rsidRPr="00433FEC" w:rsidRDefault="00433FEC" w:rsidP="00433FEC">
      <w:pPr>
        <w:pStyle w:val="ListParagraph"/>
        <w:numPr>
          <w:ilvl w:val="0"/>
          <w:numId w:val="6"/>
        </w:numPr>
        <w:spacing w:line="288" w:lineRule="auto"/>
        <w:rPr>
          <w:lang w:val="fr-FR"/>
        </w:rPr>
      </w:pPr>
      <w:r w:rsidRPr="00433FEC">
        <w:rPr>
          <w:lang w:val="fr-FR"/>
        </w:rPr>
        <w:t xml:space="preserve">Les catégories de réponses en </w:t>
      </w:r>
      <w:r w:rsidRPr="005F7371">
        <w:rPr>
          <w:b/>
          <w:lang w:val="fr-FR"/>
        </w:rPr>
        <w:t>italique</w:t>
      </w:r>
      <w:r w:rsidR="005F7371">
        <w:rPr>
          <w:lang w:val="fr-FR"/>
        </w:rPr>
        <w:t xml:space="preserve"> doiv</w:t>
      </w:r>
      <w:r w:rsidRPr="00433FEC">
        <w:rPr>
          <w:lang w:val="fr-FR"/>
        </w:rPr>
        <w:t xml:space="preserve">ent être </w:t>
      </w:r>
      <w:r w:rsidR="00027E18">
        <w:rPr>
          <w:lang w:val="fr-FR"/>
        </w:rPr>
        <w:t>adapté</w:t>
      </w:r>
      <w:r w:rsidRPr="00433FEC">
        <w:rPr>
          <w:lang w:val="fr-FR"/>
        </w:rPr>
        <w:t>e</w:t>
      </w:r>
      <w:r w:rsidR="00D4628A">
        <w:rPr>
          <w:lang w:val="fr-FR"/>
        </w:rPr>
        <w:t>s.</w:t>
      </w:r>
    </w:p>
    <w:p w14:paraId="44850960" w14:textId="4C9909F3" w:rsidR="00231908" w:rsidRPr="002174EF" w:rsidRDefault="00D4628A" w:rsidP="00002DFF">
      <w:pPr>
        <w:pStyle w:val="ListParagraph"/>
        <w:numPr>
          <w:ilvl w:val="0"/>
          <w:numId w:val="6"/>
        </w:numPr>
        <w:spacing w:line="288" w:lineRule="auto"/>
        <w:rPr>
          <w:lang w:val="fr-FR"/>
        </w:rPr>
      </w:pPr>
      <w:r w:rsidRPr="00002DFF">
        <w:rPr>
          <w:lang w:val="fr-FR"/>
        </w:rPr>
        <w:t xml:space="preserve">Les </w:t>
      </w:r>
      <w:r w:rsidRPr="005A7A92">
        <w:rPr>
          <w:b/>
          <w:lang w:val="fr-FR"/>
        </w:rPr>
        <w:t>q</w:t>
      </w:r>
      <w:r w:rsidR="006B44B8" w:rsidRPr="005A7A92">
        <w:rPr>
          <w:b/>
          <w:lang w:val="fr-FR"/>
        </w:rPr>
        <w:t>uestions ne sont pas censé</w:t>
      </w:r>
      <w:r w:rsidRPr="005A7A92">
        <w:rPr>
          <w:b/>
          <w:lang w:val="fr-FR"/>
        </w:rPr>
        <w:t>e</w:t>
      </w:r>
      <w:r w:rsidR="006B44B8" w:rsidRPr="005A7A92">
        <w:rPr>
          <w:b/>
          <w:lang w:val="fr-FR"/>
        </w:rPr>
        <w:t xml:space="preserve">s être </w:t>
      </w:r>
      <w:r w:rsidR="00027E18">
        <w:rPr>
          <w:b/>
          <w:lang w:val="fr-FR"/>
        </w:rPr>
        <w:t>adapté</w:t>
      </w:r>
      <w:r w:rsidRPr="005A7A92">
        <w:rPr>
          <w:b/>
          <w:lang w:val="fr-FR"/>
        </w:rPr>
        <w:t>es</w:t>
      </w:r>
      <w:r w:rsidR="006B44B8" w:rsidRPr="005A7A92">
        <w:rPr>
          <w:b/>
          <w:lang w:val="fr-FR"/>
        </w:rPr>
        <w:t xml:space="preserve"> </w:t>
      </w:r>
      <w:r w:rsidR="006B44B8" w:rsidRPr="00002DFF">
        <w:rPr>
          <w:lang w:val="fr-FR"/>
        </w:rPr>
        <w:t xml:space="preserve">à l'exception de 1) </w:t>
      </w:r>
      <w:r w:rsidRPr="00002DFF">
        <w:rPr>
          <w:lang w:val="fr-FR"/>
        </w:rPr>
        <w:t xml:space="preserve">les </w:t>
      </w:r>
      <w:r w:rsidR="006B44B8" w:rsidRPr="00002DFF">
        <w:rPr>
          <w:lang w:val="fr-FR"/>
        </w:rPr>
        <w:t>partie</w:t>
      </w:r>
      <w:r w:rsidRPr="00002DFF">
        <w:rPr>
          <w:lang w:val="fr-FR"/>
        </w:rPr>
        <w:t>s indiquées en italique, 2) celles</w:t>
      </w:r>
      <w:r w:rsidR="006B44B8" w:rsidRPr="00002DFF">
        <w:rPr>
          <w:lang w:val="fr-FR"/>
        </w:rPr>
        <w:t xml:space="preserve"> qui sont expressément mentionné</w:t>
      </w:r>
      <w:r w:rsidRPr="00002DFF">
        <w:rPr>
          <w:lang w:val="fr-FR"/>
        </w:rPr>
        <w:t>e</w:t>
      </w:r>
      <w:r w:rsidR="00F0389C" w:rsidRPr="00002DFF">
        <w:rPr>
          <w:lang w:val="fr-FR"/>
        </w:rPr>
        <w:t>s dans ce manuel ou 3) ayant</w:t>
      </w:r>
      <w:r w:rsidR="006B44B8" w:rsidRPr="00002DFF">
        <w:rPr>
          <w:lang w:val="fr-FR"/>
        </w:rPr>
        <w:t xml:space="preserve"> des </w:t>
      </w:r>
      <w:r w:rsidR="006B44B8" w:rsidRPr="00002DFF">
        <w:rPr>
          <w:u w:val="single"/>
          <w:lang w:val="fr-FR"/>
        </w:rPr>
        <w:t>concepts comparables</w:t>
      </w:r>
      <w:r w:rsidR="006B44B8" w:rsidRPr="00002DFF">
        <w:rPr>
          <w:lang w:val="fr-FR"/>
        </w:rPr>
        <w:t xml:space="preserve"> qui doivent être utilisés à la place de la formulation ori</w:t>
      </w:r>
      <w:r w:rsidR="00F0389C" w:rsidRPr="00002DFF">
        <w:rPr>
          <w:lang w:val="fr-FR"/>
        </w:rPr>
        <w:t>ginale pour</w:t>
      </w:r>
      <w:r w:rsidR="006B44B8" w:rsidRPr="00002DFF">
        <w:rPr>
          <w:lang w:val="fr-FR"/>
        </w:rPr>
        <w:t xml:space="preserve"> assurer une compréhension appropriée de la notion dans l</w:t>
      </w:r>
      <w:r w:rsidR="000541E9" w:rsidRPr="00002DFF">
        <w:rPr>
          <w:lang w:val="fr-FR"/>
        </w:rPr>
        <w:t>'utilisation quotidienne locale</w:t>
      </w:r>
      <w:r w:rsidR="00FB3D34">
        <w:rPr>
          <w:lang w:val="fr-FR"/>
        </w:rPr>
        <w:t>. L</w:t>
      </w:r>
      <w:r w:rsidR="006B44B8" w:rsidRPr="00002DFF">
        <w:rPr>
          <w:lang w:val="fr-FR"/>
        </w:rPr>
        <w:t xml:space="preserve">es preuves solides pour d'autres changements appropriés propres </w:t>
      </w:r>
      <w:r w:rsidR="00FB3D34">
        <w:rPr>
          <w:lang w:val="fr-FR"/>
        </w:rPr>
        <w:t xml:space="preserve">à chaque pays </w:t>
      </w:r>
      <w:r w:rsidR="00EB5277">
        <w:rPr>
          <w:lang w:val="fr-FR"/>
        </w:rPr>
        <w:t xml:space="preserve">doivent </w:t>
      </w:r>
      <w:r w:rsidR="00FB3D34">
        <w:rPr>
          <w:lang w:val="fr-FR"/>
        </w:rPr>
        <w:t xml:space="preserve"> évidemment</w:t>
      </w:r>
      <w:r w:rsidR="00002DFF" w:rsidRPr="00002DFF">
        <w:rPr>
          <w:lang w:val="fr-FR"/>
        </w:rPr>
        <w:t xml:space="preserve"> </w:t>
      </w:r>
      <w:r w:rsidR="00EB5277">
        <w:rPr>
          <w:lang w:val="fr-FR"/>
        </w:rPr>
        <w:t>être discutées</w:t>
      </w:r>
      <w:r w:rsidR="006B44B8" w:rsidRPr="00002DFF">
        <w:rPr>
          <w:lang w:val="fr-FR"/>
        </w:rPr>
        <w:t>.</w:t>
      </w:r>
    </w:p>
    <w:p w14:paraId="3EC570EE" w14:textId="62F0D738" w:rsidR="00231908" w:rsidRPr="00491DDC" w:rsidRDefault="00545077" w:rsidP="00491DDC">
      <w:pPr>
        <w:pStyle w:val="ListParagraph"/>
        <w:numPr>
          <w:ilvl w:val="0"/>
          <w:numId w:val="6"/>
        </w:numPr>
        <w:spacing w:line="288" w:lineRule="auto"/>
        <w:rPr>
          <w:lang w:val="fr-FR"/>
        </w:rPr>
      </w:pPr>
      <w:r>
        <w:rPr>
          <w:lang w:val="fr-FR"/>
        </w:rPr>
        <w:t>Les ‘’</w:t>
      </w:r>
      <w:r w:rsidR="00C9583B">
        <w:rPr>
          <w:lang w:val="fr-FR"/>
        </w:rPr>
        <w:t>q</w:t>
      </w:r>
      <w:r>
        <w:rPr>
          <w:lang w:val="fr-FR"/>
        </w:rPr>
        <w:t>uestions’’ ou ‘’filtres’’</w:t>
      </w:r>
      <w:r w:rsidR="00491DDC" w:rsidRPr="00491DDC">
        <w:rPr>
          <w:lang w:val="fr-FR"/>
        </w:rPr>
        <w:t xml:space="preserve"> avec </w:t>
      </w:r>
      <w:r w:rsidR="00C9583B">
        <w:rPr>
          <w:lang w:val="fr-FR"/>
        </w:rPr>
        <w:t>un</w:t>
      </w:r>
      <w:r w:rsidR="00C9583B" w:rsidRPr="00C9583B">
        <w:rPr>
          <w:lang w:val="fr-FR"/>
        </w:rPr>
        <w:t xml:space="preserve"> </w:t>
      </w:r>
      <w:r w:rsidR="00C9583B" w:rsidRPr="00491DDC">
        <w:rPr>
          <w:lang w:val="fr-FR"/>
        </w:rPr>
        <w:t xml:space="preserve">fond </w:t>
      </w:r>
      <w:r w:rsidR="00C9583B">
        <w:rPr>
          <w:lang w:val="fr-FR"/>
        </w:rPr>
        <w:t>de couleur</w:t>
      </w:r>
      <w:r w:rsidR="00491DDC" w:rsidRPr="00491DDC">
        <w:rPr>
          <w:lang w:val="fr-FR"/>
        </w:rPr>
        <w:t xml:space="preserve"> </w:t>
      </w:r>
      <w:r w:rsidRPr="00491DDC">
        <w:rPr>
          <w:lang w:val="fr-FR"/>
        </w:rPr>
        <w:t>Aqua</w:t>
      </w:r>
      <w:r w:rsidR="00491DDC" w:rsidRPr="00491DDC">
        <w:rPr>
          <w:lang w:val="fr-FR"/>
        </w:rPr>
        <w:t xml:space="preserve"> doiv</w:t>
      </w:r>
      <w:r w:rsidR="00C9583B">
        <w:rPr>
          <w:lang w:val="fr-FR"/>
        </w:rPr>
        <w:t>ent être remplis par l'enquêt</w:t>
      </w:r>
      <w:r w:rsidR="00491DDC" w:rsidRPr="00491DDC">
        <w:rPr>
          <w:lang w:val="fr-FR"/>
        </w:rPr>
        <w:t>eur</w:t>
      </w:r>
      <w:r w:rsidR="00653099">
        <w:rPr>
          <w:lang w:val="fr-FR"/>
        </w:rPr>
        <w:t>/enquêtrice</w:t>
      </w:r>
      <w:r w:rsidR="00491DDC" w:rsidRPr="00491DDC">
        <w:rPr>
          <w:lang w:val="fr-FR"/>
        </w:rPr>
        <w:t xml:space="preserve"> (en fonction des réponses ou des observations précédentes</w:t>
      </w:r>
      <w:r w:rsidR="00B07571">
        <w:rPr>
          <w:lang w:val="fr-FR"/>
        </w:rPr>
        <w:t xml:space="preserve">) et ne doivent pas être posés </w:t>
      </w:r>
      <w:r w:rsidR="00653099">
        <w:rPr>
          <w:lang w:val="fr-FR"/>
        </w:rPr>
        <w:t>au/</w:t>
      </w:r>
      <w:r w:rsidR="00B07571">
        <w:rPr>
          <w:lang w:val="fr-FR"/>
        </w:rPr>
        <w:t>à la répondant</w:t>
      </w:r>
      <w:r w:rsidR="00F94B48">
        <w:rPr>
          <w:lang w:val="fr-FR"/>
        </w:rPr>
        <w:t>(</w:t>
      </w:r>
      <w:r w:rsidR="00B07571">
        <w:rPr>
          <w:lang w:val="fr-FR"/>
        </w:rPr>
        <w:t>e</w:t>
      </w:r>
      <w:r w:rsidR="00F94B48">
        <w:rPr>
          <w:lang w:val="fr-FR"/>
        </w:rPr>
        <w:t>)</w:t>
      </w:r>
      <w:r w:rsidR="00B07571">
        <w:rPr>
          <w:lang w:val="fr-FR"/>
        </w:rPr>
        <w:t>.</w:t>
      </w:r>
    </w:p>
    <w:p w14:paraId="378A381F" w14:textId="237439C4" w:rsidR="00231908" w:rsidRPr="00491DDC" w:rsidRDefault="00491DDC" w:rsidP="00491DDC">
      <w:pPr>
        <w:pStyle w:val="ListParagraph"/>
        <w:numPr>
          <w:ilvl w:val="0"/>
          <w:numId w:val="6"/>
        </w:numPr>
        <w:spacing w:line="288" w:lineRule="auto"/>
        <w:rPr>
          <w:lang w:val="fr-FR"/>
        </w:rPr>
      </w:pPr>
      <w:r w:rsidRPr="00491DDC">
        <w:rPr>
          <w:lang w:val="fr-FR"/>
        </w:rPr>
        <w:t xml:space="preserve">Deux types de catégories de réponses: 1) les </w:t>
      </w:r>
      <w:r w:rsidRPr="00C12A19">
        <w:rPr>
          <w:b/>
          <w:lang w:val="fr-FR"/>
        </w:rPr>
        <w:t>codes de réponse numérique</w:t>
      </w:r>
      <w:r w:rsidR="00C12A19" w:rsidRPr="00C12A19">
        <w:rPr>
          <w:b/>
          <w:lang w:val="fr-FR"/>
        </w:rPr>
        <w:t>s</w:t>
      </w:r>
      <w:r w:rsidR="00EB5277">
        <w:rPr>
          <w:b/>
          <w:lang w:val="fr-FR"/>
        </w:rPr>
        <w:t xml:space="preserve"> </w:t>
      </w:r>
      <w:r w:rsidRPr="00491DDC">
        <w:rPr>
          <w:lang w:val="fr-FR"/>
        </w:rPr>
        <w:t xml:space="preserve">: </w:t>
      </w:r>
      <w:r w:rsidR="00EB5277">
        <w:rPr>
          <w:lang w:val="fr-FR"/>
        </w:rPr>
        <w:t>u</w:t>
      </w:r>
      <w:r w:rsidRPr="00491DDC">
        <w:rPr>
          <w:lang w:val="fr-FR"/>
        </w:rPr>
        <w:t>ne seule réponse peut être encerclé</w:t>
      </w:r>
      <w:r w:rsidR="00C12A19">
        <w:rPr>
          <w:lang w:val="fr-FR"/>
        </w:rPr>
        <w:t>e</w:t>
      </w:r>
      <w:r w:rsidRPr="00491DDC">
        <w:rPr>
          <w:lang w:val="fr-FR"/>
        </w:rPr>
        <w:t xml:space="preserve"> et 2) les </w:t>
      </w:r>
      <w:r w:rsidRPr="00C12A19">
        <w:rPr>
          <w:b/>
          <w:lang w:val="fr-FR"/>
        </w:rPr>
        <w:t>codes de réponse alphabétique</w:t>
      </w:r>
      <w:r w:rsidR="00C12A19" w:rsidRPr="00C12A19">
        <w:rPr>
          <w:b/>
          <w:lang w:val="fr-FR"/>
        </w:rPr>
        <w:t>s</w:t>
      </w:r>
      <w:r w:rsidR="00EB5277">
        <w:rPr>
          <w:b/>
          <w:lang w:val="fr-FR"/>
        </w:rPr>
        <w:t xml:space="preserve"> </w:t>
      </w:r>
      <w:r w:rsidRPr="00491DDC">
        <w:rPr>
          <w:lang w:val="fr-FR"/>
        </w:rPr>
        <w:t xml:space="preserve">: </w:t>
      </w:r>
      <w:r w:rsidR="006E0173">
        <w:rPr>
          <w:lang w:val="fr-FR"/>
        </w:rPr>
        <w:t xml:space="preserve">des </w:t>
      </w:r>
      <w:r w:rsidRPr="00491DDC">
        <w:rPr>
          <w:lang w:val="fr-FR"/>
        </w:rPr>
        <w:t>réponses multiples peuvent être encerclé</w:t>
      </w:r>
      <w:r w:rsidR="006E0173">
        <w:rPr>
          <w:lang w:val="fr-FR"/>
        </w:rPr>
        <w:t>e</w:t>
      </w:r>
      <w:r w:rsidRPr="00491DDC">
        <w:rPr>
          <w:lang w:val="fr-FR"/>
        </w:rPr>
        <w:t>s.</w:t>
      </w:r>
    </w:p>
    <w:p w14:paraId="4C97D90C" w14:textId="51B05BB7" w:rsidR="00231908" w:rsidRPr="00013C53" w:rsidRDefault="006E0173" w:rsidP="00013C53">
      <w:pPr>
        <w:pStyle w:val="ListParagraph"/>
        <w:numPr>
          <w:ilvl w:val="0"/>
          <w:numId w:val="6"/>
        </w:numPr>
        <w:spacing w:line="288" w:lineRule="auto"/>
        <w:rPr>
          <w:lang w:val="fr-FR"/>
        </w:rPr>
      </w:pPr>
      <w:r>
        <w:rPr>
          <w:lang w:val="fr-FR"/>
        </w:rPr>
        <w:t>Le c</w:t>
      </w:r>
      <w:r w:rsidR="00AE0639">
        <w:rPr>
          <w:lang w:val="fr-FR"/>
        </w:rPr>
        <w:t>odage de ‘Ne sait pas’ et ‘autre’</w:t>
      </w:r>
      <w:r w:rsidR="00013C53" w:rsidRPr="00013C53">
        <w:rPr>
          <w:lang w:val="fr-FR"/>
        </w:rPr>
        <w:t xml:space="preserve"> suivent une norme:</w:t>
      </w:r>
    </w:p>
    <w:p w14:paraId="786E8EC0" w14:textId="76421A11" w:rsidR="00231908" w:rsidRPr="00013C53" w:rsidRDefault="00013C53">
      <w:pPr>
        <w:pStyle w:val="ListParagraph"/>
        <w:spacing w:line="288" w:lineRule="auto"/>
        <w:ind w:left="360"/>
        <w:rPr>
          <w:lang w:val="fr-FR"/>
        </w:rPr>
      </w:pPr>
      <w:r w:rsidRPr="00013C53">
        <w:rPr>
          <w:lang w:val="fr-FR"/>
        </w:rPr>
        <w:t>Dans les codes de réponse numériques:</w:t>
      </w:r>
    </w:p>
    <w:p w14:paraId="44676372" w14:textId="50FCEE14" w:rsidR="00231908" w:rsidRPr="000B1123" w:rsidRDefault="0042665C" w:rsidP="000B1123">
      <w:pPr>
        <w:pStyle w:val="ListParagraph"/>
        <w:spacing w:line="288" w:lineRule="auto"/>
        <w:ind w:left="360"/>
        <w:rPr>
          <w:lang w:val="fr-FR"/>
        </w:rPr>
      </w:pPr>
      <w:r w:rsidRPr="00013C53">
        <w:rPr>
          <w:lang w:val="fr-FR"/>
        </w:rPr>
        <w:tab/>
      </w:r>
      <w:r w:rsidRPr="000B1123">
        <w:rPr>
          <w:lang w:val="fr-FR"/>
        </w:rPr>
        <w:t>8,</w:t>
      </w:r>
      <w:r w:rsidR="000B1123" w:rsidRPr="000B1123">
        <w:rPr>
          <w:lang w:val="fr-FR"/>
        </w:rPr>
        <w:t xml:space="preserve"> 98, 998, 9998 = </w:t>
      </w:r>
      <w:r w:rsidR="000B1123">
        <w:rPr>
          <w:lang w:val="fr-FR"/>
        </w:rPr>
        <w:t xml:space="preserve">Ne sait pas / NSP </w:t>
      </w:r>
    </w:p>
    <w:p w14:paraId="4C6F2063" w14:textId="323AB816" w:rsidR="00231908" w:rsidRPr="00B74BB3" w:rsidRDefault="000B1123" w:rsidP="00B74BB3">
      <w:pPr>
        <w:pStyle w:val="ListParagraph"/>
        <w:spacing w:line="288" w:lineRule="auto"/>
        <w:ind w:left="360"/>
        <w:rPr>
          <w:lang w:val="fr-FR"/>
        </w:rPr>
      </w:pPr>
      <w:r w:rsidRPr="000B1123">
        <w:rPr>
          <w:lang w:val="fr-FR"/>
        </w:rPr>
        <w:tab/>
        <w:t xml:space="preserve">6, 96, 996, 9996 = </w:t>
      </w:r>
      <w:r w:rsidR="00650F99">
        <w:rPr>
          <w:lang w:val="fr-FR"/>
        </w:rPr>
        <w:t>Autres (</w:t>
      </w:r>
      <w:r w:rsidR="00B74BB3" w:rsidRPr="00650F99">
        <w:rPr>
          <w:i/>
          <w:lang w:val="fr-FR"/>
        </w:rPr>
        <w:t>préciser</w:t>
      </w:r>
      <w:r w:rsidR="00B74BB3">
        <w:rPr>
          <w:lang w:val="fr-FR"/>
        </w:rPr>
        <w:t>)</w:t>
      </w:r>
    </w:p>
    <w:p w14:paraId="30DDD067" w14:textId="58C2DF42" w:rsidR="00906E32" w:rsidRPr="00906E32" w:rsidRDefault="00906E32">
      <w:pPr>
        <w:pStyle w:val="ListParagraph"/>
        <w:spacing w:line="288" w:lineRule="auto"/>
        <w:ind w:left="360"/>
        <w:rPr>
          <w:lang w:val="fr-FR"/>
        </w:rPr>
      </w:pPr>
      <w:r w:rsidRPr="00906E32">
        <w:rPr>
          <w:lang w:val="fr-FR"/>
        </w:rPr>
        <w:t xml:space="preserve">Dans les codes alphabétiques </w:t>
      </w:r>
      <w:r w:rsidR="00B74BB3">
        <w:rPr>
          <w:lang w:val="fr-FR"/>
        </w:rPr>
        <w:t xml:space="preserve">où des </w:t>
      </w:r>
      <w:r w:rsidR="006D2002">
        <w:rPr>
          <w:lang w:val="fr-FR"/>
        </w:rPr>
        <w:t>réponses multiples</w:t>
      </w:r>
      <w:r w:rsidRPr="00906E32">
        <w:rPr>
          <w:lang w:val="fr-FR"/>
        </w:rPr>
        <w:t xml:space="preserve"> sont attendu</w:t>
      </w:r>
      <w:r w:rsidR="00B74BB3">
        <w:rPr>
          <w:lang w:val="fr-FR"/>
        </w:rPr>
        <w:t>e</w:t>
      </w:r>
      <w:r w:rsidRPr="00906E32">
        <w:rPr>
          <w:lang w:val="fr-FR"/>
        </w:rPr>
        <w:t>s</w:t>
      </w:r>
    </w:p>
    <w:p w14:paraId="5E3A6588" w14:textId="3E981C99" w:rsidR="00231908" w:rsidRPr="00906E32" w:rsidRDefault="00650F99">
      <w:pPr>
        <w:pStyle w:val="ListParagraph"/>
        <w:spacing w:line="288" w:lineRule="auto"/>
        <w:ind w:left="360"/>
        <w:rPr>
          <w:lang w:val="fr-FR"/>
        </w:rPr>
      </w:pPr>
      <w:r>
        <w:rPr>
          <w:lang w:val="fr-FR"/>
        </w:rPr>
        <w:tab/>
        <w:t>X = X = Autres (</w:t>
      </w:r>
      <w:r w:rsidR="00906E32" w:rsidRPr="00906E32">
        <w:rPr>
          <w:lang w:val="fr-FR"/>
        </w:rPr>
        <w:t>préciser)</w:t>
      </w:r>
    </w:p>
    <w:p w14:paraId="0155FE02" w14:textId="72327D98" w:rsidR="00231908" w:rsidRPr="00906E32" w:rsidRDefault="002174EF">
      <w:pPr>
        <w:pStyle w:val="ListParagraph"/>
        <w:spacing w:line="288" w:lineRule="auto"/>
        <w:ind w:left="360"/>
        <w:rPr>
          <w:lang w:val="fr-FR"/>
        </w:rPr>
      </w:pPr>
      <w:r>
        <w:rPr>
          <w:lang w:val="fr-FR"/>
        </w:rPr>
        <w:tab/>
        <w:t>Y =</w:t>
      </w:r>
      <w:r w:rsidR="00906E32" w:rsidRPr="00906E32">
        <w:rPr>
          <w:lang w:val="fr-FR"/>
        </w:rPr>
        <w:t>Aucun, Personne, ou (supplémentaire) Autre (</w:t>
      </w:r>
      <w:r>
        <w:rPr>
          <w:i/>
          <w:lang w:val="fr-FR"/>
        </w:rPr>
        <w:t>préciser</w:t>
      </w:r>
      <w:r w:rsidR="00906E32" w:rsidRPr="00906E32">
        <w:rPr>
          <w:lang w:val="fr-FR"/>
        </w:rPr>
        <w:t>)</w:t>
      </w:r>
    </w:p>
    <w:p w14:paraId="5AFE3FE8" w14:textId="5AE6A227" w:rsidR="00231908" w:rsidRDefault="0042665C">
      <w:pPr>
        <w:pStyle w:val="ListParagraph"/>
        <w:spacing w:line="288" w:lineRule="auto"/>
        <w:ind w:left="360"/>
        <w:rPr>
          <w:rStyle w:val="hps"/>
          <w:rFonts w:cs="Arial"/>
          <w:color w:val="222222"/>
          <w:lang w:val="fr-FR"/>
        </w:rPr>
      </w:pPr>
      <w:r w:rsidRPr="00906E32">
        <w:rPr>
          <w:lang w:val="fr-FR"/>
        </w:rPr>
        <w:tab/>
      </w:r>
      <w:r w:rsidR="002174EF">
        <w:rPr>
          <w:lang w:val="fr-FR"/>
        </w:rPr>
        <w:t xml:space="preserve">Z = </w:t>
      </w:r>
      <w:r w:rsidR="000F6696" w:rsidRPr="002174EF">
        <w:rPr>
          <w:rStyle w:val="hps"/>
          <w:rFonts w:cs="Arial"/>
          <w:color w:val="222222"/>
          <w:lang w:val="fr-FR"/>
        </w:rPr>
        <w:t>Ne sait pas /</w:t>
      </w:r>
      <w:r w:rsidR="000F6696" w:rsidRPr="002174EF">
        <w:rPr>
          <w:rStyle w:val="shorttext"/>
          <w:rFonts w:cs="Arial"/>
          <w:color w:val="222222"/>
          <w:lang w:val="fr-FR"/>
        </w:rPr>
        <w:t xml:space="preserve"> </w:t>
      </w:r>
      <w:r w:rsidR="000F6696" w:rsidRPr="002174EF">
        <w:rPr>
          <w:rStyle w:val="hps"/>
          <w:rFonts w:cs="Arial"/>
          <w:color w:val="222222"/>
          <w:lang w:val="fr-FR"/>
        </w:rPr>
        <w:t>NSP</w:t>
      </w:r>
    </w:p>
    <w:p w14:paraId="67881A26" w14:textId="77777777" w:rsidR="00EB5277" w:rsidRDefault="00EB5277">
      <w:pPr>
        <w:pStyle w:val="ListParagraph"/>
        <w:spacing w:line="288" w:lineRule="auto"/>
        <w:ind w:left="360"/>
        <w:rPr>
          <w:lang w:val="fr-FR"/>
        </w:rPr>
      </w:pPr>
    </w:p>
    <w:p w14:paraId="6B601D69" w14:textId="77777777" w:rsidR="00EB5277" w:rsidRPr="000F6696" w:rsidRDefault="00EB5277">
      <w:pPr>
        <w:pStyle w:val="ListParagraph"/>
        <w:spacing w:line="288" w:lineRule="auto"/>
        <w:ind w:left="360"/>
        <w:rPr>
          <w:lang w:val="fr-FR"/>
        </w:rPr>
      </w:pPr>
    </w:p>
    <w:p w14:paraId="36FF5C5A" w14:textId="42A2C702" w:rsidR="00231908" w:rsidRPr="00D6399D" w:rsidRDefault="000F6696">
      <w:pPr>
        <w:pStyle w:val="Heading2"/>
        <w:rPr>
          <w:lang w:val="fr-FR"/>
        </w:rPr>
      </w:pPr>
      <w:bookmarkStart w:id="4" w:name="_Toc382911648"/>
      <w:r w:rsidRPr="00D6399D">
        <w:rPr>
          <w:lang w:val="fr-FR"/>
        </w:rPr>
        <w:lastRenderedPageBreak/>
        <w:t>R</w:t>
      </w:r>
      <w:r w:rsidR="00D6399D" w:rsidRPr="00D6399D">
        <w:rPr>
          <w:lang w:val="fr-FR"/>
        </w:rPr>
        <w:t>ègles et conseils utiles p</w:t>
      </w:r>
      <w:r w:rsidR="0042665C" w:rsidRPr="00D6399D">
        <w:rPr>
          <w:lang w:val="fr-FR"/>
        </w:rPr>
        <w:t>o</w:t>
      </w:r>
      <w:r w:rsidR="00D6399D" w:rsidRPr="00D6399D">
        <w:rPr>
          <w:lang w:val="fr-FR"/>
        </w:rPr>
        <w:t>u</w:t>
      </w:r>
      <w:r w:rsidR="0042665C" w:rsidRPr="00D6399D">
        <w:rPr>
          <w:lang w:val="fr-FR"/>
        </w:rPr>
        <w:t xml:space="preserve">r </w:t>
      </w:r>
      <w:r w:rsidR="00027E18">
        <w:rPr>
          <w:lang w:val="fr-FR"/>
        </w:rPr>
        <w:t>l’adaptation</w:t>
      </w:r>
      <w:bookmarkEnd w:id="4"/>
    </w:p>
    <w:p w14:paraId="33F9296E" w14:textId="48A0BAD8" w:rsidR="00231908" w:rsidRPr="00545639" w:rsidRDefault="00231908">
      <w:pPr>
        <w:pStyle w:val="ListParagraph"/>
        <w:spacing w:line="288" w:lineRule="auto"/>
        <w:ind w:left="0"/>
        <w:rPr>
          <w:lang w:val="fr-FR"/>
        </w:rPr>
      </w:pPr>
    </w:p>
    <w:p w14:paraId="15A303E6" w14:textId="290203C1" w:rsidR="00C802FD" w:rsidRPr="00C802FD" w:rsidRDefault="004E05F4">
      <w:pPr>
        <w:pStyle w:val="ListParagraph"/>
        <w:spacing w:line="288" w:lineRule="auto"/>
        <w:ind w:left="0"/>
        <w:rPr>
          <w:highlight w:val="yellow"/>
          <w:lang w:val="fr-FR"/>
        </w:rPr>
      </w:pPr>
      <w:r w:rsidRPr="004E05F4">
        <w:rPr>
          <w:lang w:val="fr-FR"/>
        </w:rPr>
        <w:t>L</w:t>
      </w:r>
      <w:r>
        <w:rPr>
          <w:lang w:val="fr-FR"/>
        </w:rPr>
        <w:t>ors de</w:t>
      </w:r>
      <w:r w:rsidR="00C802FD" w:rsidRPr="00C802FD">
        <w:rPr>
          <w:lang w:val="fr-FR"/>
        </w:rPr>
        <w:t xml:space="preserve"> </w:t>
      </w:r>
      <w:r w:rsidR="00027E18">
        <w:rPr>
          <w:lang w:val="fr-FR"/>
        </w:rPr>
        <w:t>l’adaptation</w:t>
      </w:r>
      <w:r w:rsidR="00823752">
        <w:rPr>
          <w:lang w:val="fr-FR"/>
        </w:rPr>
        <w:t xml:space="preserve"> des questionnaires comportant une traduction</w:t>
      </w:r>
      <w:r w:rsidR="00C802FD" w:rsidRPr="00C802FD">
        <w:rPr>
          <w:lang w:val="fr-FR"/>
        </w:rPr>
        <w:t>, il est recommandé que vous</w:t>
      </w:r>
    </w:p>
    <w:p w14:paraId="78B71E06" w14:textId="64347E06" w:rsidR="00231908" w:rsidRPr="007F0E9D" w:rsidRDefault="00C33D99" w:rsidP="007F0E9D">
      <w:pPr>
        <w:pStyle w:val="ListParagraph"/>
        <w:numPr>
          <w:ilvl w:val="1"/>
          <w:numId w:val="6"/>
        </w:numPr>
        <w:spacing w:line="288" w:lineRule="auto"/>
        <w:rPr>
          <w:lang w:val="fr-FR"/>
        </w:rPr>
      </w:pPr>
      <w:r>
        <w:rPr>
          <w:lang w:val="fr-FR"/>
        </w:rPr>
        <w:t>v</w:t>
      </w:r>
      <w:r w:rsidR="007F0E9D" w:rsidRPr="007F0E9D">
        <w:rPr>
          <w:lang w:val="fr-FR"/>
        </w:rPr>
        <w:t>érifi</w:t>
      </w:r>
      <w:r w:rsidR="004E05F4">
        <w:rPr>
          <w:lang w:val="fr-FR"/>
        </w:rPr>
        <w:t>i</w:t>
      </w:r>
      <w:r w:rsidR="007F0E9D" w:rsidRPr="007F0E9D">
        <w:rPr>
          <w:lang w:val="fr-FR"/>
        </w:rPr>
        <w:t xml:space="preserve">ez </w:t>
      </w:r>
      <w:r w:rsidR="004E05F4">
        <w:rPr>
          <w:lang w:val="fr-FR"/>
        </w:rPr>
        <w:t xml:space="preserve">les </w:t>
      </w:r>
      <w:r w:rsidR="007F0E9D" w:rsidRPr="007F0E9D">
        <w:rPr>
          <w:lang w:val="fr-FR"/>
        </w:rPr>
        <w:t>pourcentages de la population parlant différentes langues locales et considér</w:t>
      </w:r>
      <w:r w:rsidR="005B5D78">
        <w:rPr>
          <w:lang w:val="fr-FR"/>
        </w:rPr>
        <w:t>iez</w:t>
      </w:r>
      <w:r w:rsidR="007F0E9D" w:rsidRPr="007F0E9D">
        <w:rPr>
          <w:lang w:val="fr-FR"/>
        </w:rPr>
        <w:t xml:space="preserve"> la traduction dans toutes les langues principales parlées au sein de la population de l'enquête</w:t>
      </w:r>
    </w:p>
    <w:p w14:paraId="2407CDCF" w14:textId="135E1851" w:rsidR="00231908" w:rsidRPr="007F0E9D" w:rsidRDefault="00C33D99" w:rsidP="007F0E9D">
      <w:pPr>
        <w:pStyle w:val="ListParagraph"/>
        <w:numPr>
          <w:ilvl w:val="1"/>
          <w:numId w:val="6"/>
        </w:numPr>
        <w:spacing w:line="288" w:lineRule="auto"/>
        <w:rPr>
          <w:lang w:val="fr-FR"/>
        </w:rPr>
      </w:pPr>
      <w:r>
        <w:rPr>
          <w:lang w:val="fr-FR"/>
        </w:rPr>
        <w:t>v</w:t>
      </w:r>
      <w:r w:rsidR="007F0E9D" w:rsidRPr="007F0E9D">
        <w:rPr>
          <w:lang w:val="fr-FR"/>
        </w:rPr>
        <w:t>érifi</w:t>
      </w:r>
      <w:r w:rsidR="005B5D78">
        <w:rPr>
          <w:lang w:val="fr-FR"/>
        </w:rPr>
        <w:t>i</w:t>
      </w:r>
      <w:r w:rsidR="007F0E9D" w:rsidRPr="007F0E9D">
        <w:rPr>
          <w:lang w:val="fr-FR"/>
        </w:rPr>
        <w:t xml:space="preserve">ez </w:t>
      </w:r>
      <w:r w:rsidR="005B5D78">
        <w:rPr>
          <w:lang w:val="fr-FR"/>
        </w:rPr>
        <w:t xml:space="preserve">les </w:t>
      </w:r>
      <w:r w:rsidR="007F0E9D" w:rsidRPr="007F0E9D">
        <w:rPr>
          <w:lang w:val="fr-FR"/>
        </w:rPr>
        <w:t>enquêtes précédentes pour voir c</w:t>
      </w:r>
      <w:r>
        <w:rPr>
          <w:lang w:val="fr-FR"/>
        </w:rPr>
        <w:t xml:space="preserve">omment </w:t>
      </w:r>
      <w:r w:rsidR="00027E18">
        <w:rPr>
          <w:lang w:val="fr-FR"/>
        </w:rPr>
        <w:t>l’adaptation</w:t>
      </w:r>
      <w:r>
        <w:rPr>
          <w:lang w:val="fr-FR"/>
        </w:rPr>
        <w:t xml:space="preserve"> s’est</w:t>
      </w:r>
      <w:r w:rsidR="007F0E9D" w:rsidRPr="007F0E9D">
        <w:rPr>
          <w:lang w:val="fr-FR"/>
        </w:rPr>
        <w:t xml:space="preserve"> fait</w:t>
      </w:r>
      <w:r>
        <w:rPr>
          <w:lang w:val="fr-FR"/>
        </w:rPr>
        <w:t>e</w:t>
      </w:r>
      <w:r w:rsidR="0042665C" w:rsidRPr="007F0E9D">
        <w:rPr>
          <w:lang w:val="fr-FR"/>
        </w:rPr>
        <w:t xml:space="preserve"> </w:t>
      </w:r>
    </w:p>
    <w:p w14:paraId="5A6F3AF7" w14:textId="3F070CB5" w:rsidR="00231908" w:rsidRPr="00774400" w:rsidRDefault="00B63ED6" w:rsidP="00774400">
      <w:pPr>
        <w:pStyle w:val="ListParagraph"/>
        <w:numPr>
          <w:ilvl w:val="1"/>
          <w:numId w:val="6"/>
        </w:numPr>
        <w:spacing w:line="288" w:lineRule="auto"/>
        <w:rPr>
          <w:lang w:val="fr-FR"/>
        </w:rPr>
      </w:pPr>
      <w:r>
        <w:rPr>
          <w:lang w:val="fr-FR"/>
        </w:rPr>
        <w:t>e</w:t>
      </w:r>
      <w:r w:rsidR="00774400" w:rsidRPr="00774400">
        <w:rPr>
          <w:lang w:val="fr-FR"/>
        </w:rPr>
        <w:t>nvisag</w:t>
      </w:r>
      <w:r w:rsidR="00C33D99">
        <w:rPr>
          <w:lang w:val="fr-FR"/>
        </w:rPr>
        <w:t>iez</w:t>
      </w:r>
      <w:r w:rsidR="00774400" w:rsidRPr="00774400">
        <w:rPr>
          <w:lang w:val="fr-FR"/>
        </w:rPr>
        <w:t xml:space="preserve"> l'utilisation d'un langage qui puisse être compris par tout le monde</w:t>
      </w:r>
    </w:p>
    <w:p w14:paraId="7835FB7B" w14:textId="20F6B5D7" w:rsidR="00231908" w:rsidRPr="006459D0" w:rsidRDefault="00956C4D" w:rsidP="006459D0">
      <w:pPr>
        <w:pStyle w:val="ListParagraph"/>
        <w:numPr>
          <w:ilvl w:val="1"/>
          <w:numId w:val="6"/>
        </w:numPr>
        <w:spacing w:line="288" w:lineRule="auto"/>
        <w:rPr>
          <w:lang w:val="fr-FR"/>
        </w:rPr>
      </w:pPr>
      <w:r>
        <w:rPr>
          <w:lang w:val="fr-FR"/>
        </w:rPr>
        <w:t>p</w:t>
      </w:r>
      <w:r w:rsidR="006459D0" w:rsidRPr="006459D0">
        <w:rPr>
          <w:lang w:val="fr-FR"/>
        </w:rPr>
        <w:t>ré-test</w:t>
      </w:r>
      <w:r w:rsidR="00B63ED6">
        <w:rPr>
          <w:lang w:val="fr-FR"/>
        </w:rPr>
        <w:t>iez</w:t>
      </w:r>
      <w:r w:rsidR="006459D0" w:rsidRPr="006459D0">
        <w:rPr>
          <w:lang w:val="fr-FR"/>
        </w:rPr>
        <w:t xml:space="preserve"> la version traduite </w:t>
      </w:r>
      <w:r>
        <w:rPr>
          <w:lang w:val="fr-FR"/>
        </w:rPr>
        <w:t xml:space="preserve">afin </w:t>
      </w:r>
      <w:r w:rsidR="006459D0" w:rsidRPr="006459D0">
        <w:rPr>
          <w:lang w:val="fr-FR"/>
        </w:rPr>
        <w:t>de</w:t>
      </w:r>
      <w:r>
        <w:rPr>
          <w:lang w:val="fr-FR"/>
        </w:rPr>
        <w:t xml:space="preserve"> vous </w:t>
      </w:r>
      <w:r w:rsidR="006459D0" w:rsidRPr="006459D0">
        <w:rPr>
          <w:lang w:val="fr-FR"/>
        </w:rPr>
        <w:t>assurer que les questions sont comprises et les catégories de réponses sont significatives</w:t>
      </w:r>
    </w:p>
    <w:p w14:paraId="49FD9126" w14:textId="0C7F4C01" w:rsidR="00231908" w:rsidRPr="006459D0" w:rsidRDefault="00027E18">
      <w:pPr>
        <w:rPr>
          <w:lang w:val="fr-FR"/>
        </w:rPr>
      </w:pPr>
      <w:r>
        <w:rPr>
          <w:lang w:val="fr-FR"/>
        </w:rPr>
        <w:t>L’adaptation</w:t>
      </w:r>
      <w:r w:rsidR="006459D0" w:rsidRPr="006459D0">
        <w:rPr>
          <w:lang w:val="fr-FR"/>
        </w:rPr>
        <w:t xml:space="preserve"> des </w:t>
      </w:r>
      <w:r w:rsidR="006459D0" w:rsidRPr="00EE44BF">
        <w:rPr>
          <w:u w:val="single"/>
          <w:lang w:val="fr-FR"/>
        </w:rPr>
        <w:t>questionnaires</w:t>
      </w:r>
      <w:r w:rsidR="006459D0" w:rsidRPr="006459D0">
        <w:rPr>
          <w:lang w:val="fr-FR"/>
        </w:rPr>
        <w:t xml:space="preserve">, </w:t>
      </w:r>
      <w:r w:rsidR="00912F15">
        <w:rPr>
          <w:lang w:val="fr-FR"/>
        </w:rPr>
        <w:t xml:space="preserve">des </w:t>
      </w:r>
      <w:r w:rsidR="006459D0" w:rsidRPr="00EE44BF">
        <w:rPr>
          <w:u w:val="single"/>
          <w:lang w:val="fr-FR"/>
        </w:rPr>
        <w:t>Modules</w:t>
      </w:r>
      <w:r w:rsidR="006459D0" w:rsidRPr="006459D0">
        <w:rPr>
          <w:lang w:val="fr-FR"/>
        </w:rPr>
        <w:t xml:space="preserve">, </w:t>
      </w:r>
      <w:r w:rsidR="00912F15">
        <w:rPr>
          <w:lang w:val="fr-FR"/>
        </w:rPr>
        <w:t>des</w:t>
      </w:r>
      <w:r w:rsidR="00912F15" w:rsidRPr="00122DA0">
        <w:rPr>
          <w:u w:val="single"/>
          <w:lang w:val="fr-FR"/>
        </w:rPr>
        <w:t xml:space="preserve"> </w:t>
      </w:r>
      <w:r w:rsidR="006459D0" w:rsidRPr="00122DA0">
        <w:rPr>
          <w:u w:val="single"/>
          <w:lang w:val="fr-FR"/>
        </w:rPr>
        <w:t>questions</w:t>
      </w:r>
      <w:r w:rsidR="006459D0" w:rsidRPr="006459D0">
        <w:rPr>
          <w:lang w:val="fr-FR"/>
        </w:rPr>
        <w:t xml:space="preserve"> et </w:t>
      </w:r>
      <w:r w:rsidR="00EE44BF">
        <w:rPr>
          <w:lang w:val="fr-FR"/>
        </w:rPr>
        <w:t xml:space="preserve">des </w:t>
      </w:r>
      <w:r w:rsidR="006459D0" w:rsidRPr="00122DA0">
        <w:rPr>
          <w:u w:val="single"/>
          <w:lang w:val="fr-FR"/>
        </w:rPr>
        <w:t>Catégories de réponses</w:t>
      </w:r>
      <w:r w:rsidR="006459D0" w:rsidRPr="006459D0">
        <w:rPr>
          <w:lang w:val="fr-FR"/>
        </w:rPr>
        <w:t xml:space="preserve"> est nécessaire pour au moins deux raisons fondamentales</w:t>
      </w:r>
      <w:r w:rsidR="00EB5277">
        <w:rPr>
          <w:lang w:val="fr-FR"/>
        </w:rPr>
        <w:t xml:space="preserve"> </w:t>
      </w:r>
      <w:r w:rsidR="006459D0" w:rsidRPr="006459D0">
        <w:rPr>
          <w:lang w:val="fr-FR"/>
        </w:rPr>
        <w:t>:</w:t>
      </w:r>
    </w:p>
    <w:p w14:paraId="1FB63533" w14:textId="55B9BF9E" w:rsidR="00231908" w:rsidRPr="000B64B9" w:rsidRDefault="00EF2E04" w:rsidP="000B64B9">
      <w:pPr>
        <w:pStyle w:val="ListParagraph"/>
        <w:numPr>
          <w:ilvl w:val="1"/>
          <w:numId w:val="6"/>
        </w:numPr>
        <w:spacing w:line="288" w:lineRule="auto"/>
        <w:rPr>
          <w:lang w:val="fr-FR"/>
        </w:rPr>
      </w:pPr>
      <w:r>
        <w:rPr>
          <w:lang w:val="fr-FR"/>
        </w:rPr>
        <w:t>Il n’es</w:t>
      </w:r>
      <w:r w:rsidR="00CE65B6">
        <w:rPr>
          <w:lang w:val="fr-FR"/>
        </w:rPr>
        <w:t xml:space="preserve">t ni attendu ni recommandé qu’un pays/une enquête </w:t>
      </w:r>
      <w:r w:rsidR="000B64B9" w:rsidRPr="000B64B9">
        <w:rPr>
          <w:lang w:val="fr-FR"/>
        </w:rPr>
        <w:t>utili</w:t>
      </w:r>
      <w:r w:rsidR="00CE65B6">
        <w:rPr>
          <w:lang w:val="fr-FR"/>
        </w:rPr>
        <w:t>se</w:t>
      </w:r>
      <w:r w:rsidR="000B64B9" w:rsidRPr="000B64B9">
        <w:rPr>
          <w:lang w:val="fr-FR"/>
        </w:rPr>
        <w:t xml:space="preserve"> tous les modules de questionnaires standard</w:t>
      </w:r>
    </w:p>
    <w:p w14:paraId="2C23A990" w14:textId="67475866" w:rsidR="00231908" w:rsidRPr="000B64B9" w:rsidRDefault="00AD2B2C" w:rsidP="000B64B9">
      <w:pPr>
        <w:pStyle w:val="ListParagraph"/>
        <w:numPr>
          <w:ilvl w:val="1"/>
          <w:numId w:val="6"/>
        </w:numPr>
        <w:spacing w:line="288" w:lineRule="auto"/>
        <w:rPr>
          <w:lang w:val="fr-FR"/>
        </w:rPr>
      </w:pPr>
      <w:r>
        <w:rPr>
          <w:lang w:val="fr-FR"/>
        </w:rPr>
        <w:t>Aucun</w:t>
      </w:r>
      <w:r w:rsidR="000B64B9" w:rsidRPr="000B64B9">
        <w:rPr>
          <w:lang w:val="fr-FR"/>
        </w:rPr>
        <w:t xml:space="preserve"> questionnaire standard </w:t>
      </w:r>
      <w:r w:rsidR="00660482">
        <w:rPr>
          <w:lang w:val="fr-FR"/>
        </w:rPr>
        <w:t xml:space="preserve">ne </w:t>
      </w:r>
      <w:r w:rsidR="000B64B9" w:rsidRPr="000B64B9">
        <w:rPr>
          <w:lang w:val="fr-FR"/>
        </w:rPr>
        <w:t>peut représenter fidèlement toute l'expérience humaine dans le monde entier</w:t>
      </w:r>
    </w:p>
    <w:p w14:paraId="6F2CD074" w14:textId="1BE0064C" w:rsidR="00231908" w:rsidRPr="0012510C" w:rsidRDefault="0012510C">
      <w:pPr>
        <w:spacing w:line="288" w:lineRule="auto"/>
        <w:rPr>
          <w:lang w:val="fr-FR"/>
        </w:rPr>
      </w:pPr>
      <w:r w:rsidRPr="003D09A1">
        <w:rPr>
          <w:lang w:val="fr-FR"/>
        </w:rPr>
        <w:t>Adapt</w:t>
      </w:r>
      <w:r>
        <w:rPr>
          <w:lang w:val="fr-FR"/>
        </w:rPr>
        <w:t>er aux besoins du</w:t>
      </w:r>
      <w:r w:rsidRPr="003D09A1">
        <w:rPr>
          <w:lang w:val="fr-FR"/>
        </w:rPr>
        <w:t xml:space="preserve"> pays / </w:t>
      </w:r>
      <w:r>
        <w:rPr>
          <w:lang w:val="fr-FR"/>
        </w:rPr>
        <w:t>de l’</w:t>
      </w:r>
      <w:r w:rsidRPr="003D09A1">
        <w:rPr>
          <w:lang w:val="fr-FR"/>
        </w:rPr>
        <w:t>enquête, mais ne pas compromettre la comparabilité internationale.</w:t>
      </w:r>
    </w:p>
    <w:p w14:paraId="2545D57F" w14:textId="3E35A637" w:rsidR="00231908" w:rsidRPr="00366C89" w:rsidRDefault="00366C89">
      <w:pPr>
        <w:rPr>
          <w:lang w:val="fr-FR"/>
        </w:rPr>
      </w:pPr>
      <w:r>
        <w:rPr>
          <w:lang w:val="fr-FR"/>
        </w:rPr>
        <w:t>P</w:t>
      </w:r>
      <w:r w:rsidRPr="003D09A1">
        <w:rPr>
          <w:lang w:val="fr-FR"/>
        </w:rPr>
        <w:t>our la mi</w:t>
      </w:r>
      <w:r>
        <w:rPr>
          <w:lang w:val="fr-FR"/>
        </w:rPr>
        <w:t xml:space="preserve">se en œuvre ou l’enchaînement des questions, </w:t>
      </w:r>
      <w:r w:rsidRPr="00366C89">
        <w:rPr>
          <w:u w:val="single"/>
          <w:lang w:val="fr-FR"/>
        </w:rPr>
        <w:t>vérifier tou</w:t>
      </w:r>
      <w:r w:rsidR="007D5FC2">
        <w:rPr>
          <w:u w:val="single"/>
          <w:lang w:val="fr-FR"/>
        </w:rPr>
        <w:t>tes les instructions ‘’passer à’’</w:t>
      </w:r>
    </w:p>
    <w:p w14:paraId="031C3D96" w14:textId="61A6E2C4" w:rsidR="00231908" w:rsidRPr="00C55436" w:rsidRDefault="00C55436">
      <w:pPr>
        <w:rPr>
          <w:lang w:val="fr-FR"/>
        </w:rPr>
      </w:pPr>
      <w:r w:rsidRPr="003D09A1">
        <w:rPr>
          <w:lang w:val="fr-FR"/>
        </w:rPr>
        <w:t>Pour l'analyse des données,</w:t>
      </w:r>
      <w:r w:rsidRPr="00C55436">
        <w:rPr>
          <w:u w:val="single"/>
          <w:lang w:val="fr-FR"/>
        </w:rPr>
        <w:t xml:space="preserve"> vérifier les indicateurs dont vous avez besoin et veiller à l’inclusion de toutes les questions nécessaires pour calculer les indicateurs</w:t>
      </w:r>
      <w:r>
        <w:rPr>
          <w:lang w:val="fr-FR"/>
        </w:rPr>
        <w:t xml:space="preserve"> </w:t>
      </w:r>
    </w:p>
    <w:p w14:paraId="25633347" w14:textId="145C3422" w:rsidR="003D09A1" w:rsidRPr="004410CF" w:rsidRDefault="008D78E5" w:rsidP="003D09A1">
      <w:pPr>
        <w:rPr>
          <w:lang w:val="fr-FR"/>
        </w:rPr>
      </w:pPr>
      <w:r w:rsidRPr="00B7500E">
        <w:rPr>
          <w:u w:val="single"/>
          <w:lang w:val="fr-FR"/>
        </w:rPr>
        <w:t>Conserver les numéros des questions standards</w:t>
      </w:r>
      <w:r w:rsidRPr="003D09A1">
        <w:rPr>
          <w:lang w:val="fr-FR"/>
        </w:rPr>
        <w:t>, même si quelques-unes des questions dans le module ont été exclu</w:t>
      </w:r>
      <w:r>
        <w:rPr>
          <w:lang w:val="fr-FR"/>
        </w:rPr>
        <w:t>es. Il s’agit en particulier d’appuy</w:t>
      </w:r>
      <w:r w:rsidRPr="003D09A1">
        <w:rPr>
          <w:lang w:val="fr-FR"/>
        </w:rPr>
        <w:t>er l'étape de traitement des données et d'avoir des ensembles de données qui so</w:t>
      </w:r>
      <w:r>
        <w:rPr>
          <w:lang w:val="fr-FR"/>
        </w:rPr>
        <w:t>ie</w:t>
      </w:r>
      <w:r w:rsidRPr="003D09A1">
        <w:rPr>
          <w:lang w:val="fr-FR"/>
        </w:rPr>
        <w:t>nt comp</w:t>
      </w:r>
      <w:r>
        <w:rPr>
          <w:lang w:val="fr-FR"/>
        </w:rPr>
        <w:t>arables à l'échelle mondiale. Cela</w:t>
      </w:r>
      <w:r w:rsidRPr="003D09A1">
        <w:rPr>
          <w:lang w:val="fr-FR"/>
        </w:rPr>
        <w:t xml:space="preserve"> permettra également d'éviter les pr</w:t>
      </w:r>
      <w:r>
        <w:rPr>
          <w:lang w:val="fr-FR"/>
        </w:rPr>
        <w:t xml:space="preserve">oblèmes d’instructions </w:t>
      </w:r>
      <w:r w:rsidR="000276B6">
        <w:rPr>
          <w:lang w:val="fr-FR"/>
        </w:rPr>
        <w:t>de saut (</w:t>
      </w:r>
      <w:r>
        <w:rPr>
          <w:lang w:val="fr-FR"/>
        </w:rPr>
        <w:t>‘’passer à’’</w:t>
      </w:r>
      <w:r w:rsidR="000276B6">
        <w:rPr>
          <w:lang w:val="fr-FR"/>
        </w:rPr>
        <w:t>)</w:t>
      </w:r>
      <w:r w:rsidR="00E97094">
        <w:rPr>
          <w:lang w:val="fr-FR"/>
        </w:rPr>
        <w:t>. Peu import</w:t>
      </w:r>
      <w:r w:rsidRPr="003D09A1">
        <w:rPr>
          <w:lang w:val="fr-FR"/>
        </w:rPr>
        <w:t>e (pour le</w:t>
      </w:r>
      <w:r w:rsidR="00E97094">
        <w:rPr>
          <w:lang w:val="fr-FR"/>
        </w:rPr>
        <w:t>s enquêteurs ainsi que le/la répondant(e)</w:t>
      </w:r>
      <w:r w:rsidRPr="003D09A1">
        <w:rPr>
          <w:lang w:val="fr-FR"/>
        </w:rPr>
        <w:t xml:space="preserve">) si la numérotation </w:t>
      </w:r>
      <w:r w:rsidR="00C31F24">
        <w:rPr>
          <w:lang w:val="fr-FR"/>
        </w:rPr>
        <w:t>n’</w:t>
      </w:r>
      <w:r w:rsidRPr="003D09A1">
        <w:rPr>
          <w:lang w:val="fr-FR"/>
        </w:rPr>
        <w:t>es</w:t>
      </w:r>
      <w:r w:rsidR="004410CF">
        <w:rPr>
          <w:lang w:val="fr-FR"/>
        </w:rPr>
        <w:t>t pas complètement séquentiel</w:t>
      </w:r>
      <w:r w:rsidR="00C31F24">
        <w:rPr>
          <w:lang w:val="fr-FR"/>
        </w:rPr>
        <w:t>le</w:t>
      </w:r>
      <w:r w:rsidR="004410CF">
        <w:rPr>
          <w:lang w:val="fr-FR"/>
        </w:rPr>
        <w:t xml:space="preserve">. </w:t>
      </w:r>
    </w:p>
    <w:p w14:paraId="67FC8E5D" w14:textId="4CB047B6" w:rsidR="003D09A1" w:rsidRPr="003D09A1" w:rsidRDefault="003D09A1">
      <w:pPr>
        <w:rPr>
          <w:lang w:val="fr-FR"/>
        </w:rPr>
      </w:pPr>
      <w:r w:rsidRPr="003D09A1">
        <w:rPr>
          <w:lang w:val="fr-FR"/>
        </w:rPr>
        <w:t>Si de nouvelles questions sont ajoutées, ne pas attribue</w:t>
      </w:r>
      <w:r w:rsidR="00C31F24">
        <w:rPr>
          <w:lang w:val="fr-FR"/>
        </w:rPr>
        <w:t>r les numéros des questions aya</w:t>
      </w:r>
      <w:r w:rsidR="00915E96">
        <w:rPr>
          <w:lang w:val="fr-FR"/>
        </w:rPr>
        <w:t>nt déjà été utilisés dans</w:t>
      </w:r>
      <w:r>
        <w:rPr>
          <w:lang w:val="fr-FR"/>
        </w:rPr>
        <w:t xml:space="preserve"> questionnaire.</w:t>
      </w:r>
    </w:p>
    <w:p w14:paraId="78A562E2" w14:textId="3E0F9A92" w:rsidR="00231908" w:rsidRPr="003A5FA7" w:rsidRDefault="004B4470" w:rsidP="003A5FA7">
      <w:pPr>
        <w:pStyle w:val="ListParagraph"/>
        <w:numPr>
          <w:ilvl w:val="0"/>
          <w:numId w:val="6"/>
        </w:numPr>
        <w:spacing w:line="288" w:lineRule="auto"/>
        <w:rPr>
          <w:lang w:val="fr-FR"/>
        </w:rPr>
      </w:pPr>
      <w:r>
        <w:rPr>
          <w:lang w:val="fr-FR"/>
        </w:rPr>
        <w:t>S’</w:t>
      </w:r>
      <w:r w:rsidR="00CE1C04">
        <w:rPr>
          <w:lang w:val="fr-FR"/>
        </w:rPr>
        <w:t xml:space="preserve">il y a </w:t>
      </w:r>
      <w:r w:rsidR="003A5FA7" w:rsidRPr="003A5FA7">
        <w:rPr>
          <w:lang w:val="fr-FR"/>
        </w:rPr>
        <w:t>insertion entre d</w:t>
      </w:r>
      <w:r w:rsidR="00B45093">
        <w:rPr>
          <w:lang w:val="fr-FR"/>
        </w:rPr>
        <w:t>eux questions standard, utiliser</w:t>
      </w:r>
      <w:r w:rsidR="003A5FA7" w:rsidRPr="003A5FA7">
        <w:rPr>
          <w:lang w:val="fr-FR"/>
        </w:rPr>
        <w:t xml:space="preserve"> A, B, C; </w:t>
      </w:r>
      <w:r w:rsidR="00B45093">
        <w:rPr>
          <w:lang w:val="fr-FR"/>
        </w:rPr>
        <w:t>par exemple, HC12A, HC12B à insérer</w:t>
      </w:r>
      <w:r w:rsidR="003A5FA7" w:rsidRPr="003A5FA7">
        <w:rPr>
          <w:lang w:val="fr-FR"/>
        </w:rPr>
        <w:t xml:space="preserve"> entre HC12 et HC13</w:t>
      </w:r>
    </w:p>
    <w:p w14:paraId="66541439" w14:textId="288D6CE4" w:rsidR="002A0540" w:rsidRPr="004C22B4" w:rsidRDefault="003A5FA7" w:rsidP="003A5FA7">
      <w:pPr>
        <w:pStyle w:val="ListParagraph"/>
        <w:numPr>
          <w:ilvl w:val="0"/>
          <w:numId w:val="6"/>
        </w:numPr>
        <w:spacing w:line="288" w:lineRule="auto"/>
        <w:rPr>
          <w:lang w:val="fr-FR"/>
        </w:rPr>
      </w:pPr>
      <w:r w:rsidRPr="003A5FA7">
        <w:rPr>
          <w:lang w:val="fr-FR"/>
        </w:rPr>
        <w:t>s</w:t>
      </w:r>
      <w:r w:rsidR="004B4470">
        <w:rPr>
          <w:lang w:val="fr-FR"/>
        </w:rPr>
        <w:t>’</w:t>
      </w:r>
      <w:r w:rsidRPr="003A5FA7">
        <w:rPr>
          <w:lang w:val="fr-FR"/>
        </w:rPr>
        <w:t>i</w:t>
      </w:r>
      <w:r w:rsidR="004B4470">
        <w:rPr>
          <w:lang w:val="fr-FR"/>
        </w:rPr>
        <w:t>l y a insertion</w:t>
      </w:r>
      <w:r w:rsidRPr="003A5FA7">
        <w:rPr>
          <w:lang w:val="fr-FR"/>
        </w:rPr>
        <w:t xml:space="preserve"> à la fin du module</w:t>
      </w:r>
      <w:r w:rsidR="00055BC3">
        <w:rPr>
          <w:lang w:val="fr-FR"/>
        </w:rPr>
        <w:t> :</w:t>
      </w:r>
      <w:r w:rsidRPr="003A5FA7">
        <w:rPr>
          <w:lang w:val="fr-FR"/>
        </w:rPr>
        <w:t xml:space="preserve"> continuer </w:t>
      </w:r>
      <w:r w:rsidR="004B4470">
        <w:rPr>
          <w:lang w:val="fr-FR"/>
        </w:rPr>
        <w:t xml:space="preserve">à partir </w:t>
      </w:r>
      <w:r w:rsidRPr="003A5FA7">
        <w:rPr>
          <w:lang w:val="fr-FR"/>
        </w:rPr>
        <w:t>de la dernière question</w:t>
      </w:r>
      <w:r w:rsidR="00055BC3">
        <w:rPr>
          <w:lang w:val="fr-FR"/>
        </w:rPr>
        <w:t xml:space="preserve">, </w:t>
      </w:r>
      <w:r w:rsidRPr="003A5FA7">
        <w:rPr>
          <w:lang w:val="fr-FR"/>
        </w:rPr>
        <w:t xml:space="preserve">par exemple, CP4, CP5 après la question </w:t>
      </w:r>
      <w:r w:rsidR="007A3D91">
        <w:rPr>
          <w:lang w:val="fr-FR"/>
        </w:rPr>
        <w:t xml:space="preserve">standard CP3 </w:t>
      </w:r>
    </w:p>
    <w:p w14:paraId="61529990" w14:textId="481A62FE" w:rsidR="00231908" w:rsidRPr="003A5FA7" w:rsidRDefault="00055BC3">
      <w:pPr>
        <w:rPr>
          <w:lang w:val="fr-FR"/>
        </w:rPr>
      </w:pPr>
      <w:r>
        <w:rPr>
          <w:lang w:val="fr-FR"/>
        </w:rPr>
        <w:t>Il vous faut c</w:t>
      </w:r>
      <w:r w:rsidR="003A5FA7" w:rsidRPr="003A5FA7">
        <w:rPr>
          <w:lang w:val="fr-FR"/>
        </w:rPr>
        <w:t>omprendre ce que les catégories de</w:t>
      </w:r>
      <w:r w:rsidR="00821690">
        <w:rPr>
          <w:lang w:val="fr-FR"/>
        </w:rPr>
        <w:t xml:space="preserve"> réponses tentent de capturer. Les catégories de réponses propr</w:t>
      </w:r>
      <w:r w:rsidR="003A5FA7" w:rsidRPr="003A5FA7">
        <w:rPr>
          <w:lang w:val="fr-FR"/>
        </w:rPr>
        <w:t>es à chaque pays peuvent</w:t>
      </w:r>
      <w:r w:rsidR="00893B39" w:rsidRPr="00893B39">
        <w:rPr>
          <w:lang w:val="fr-FR"/>
        </w:rPr>
        <w:t xml:space="preserve"> </w:t>
      </w:r>
      <w:r w:rsidR="00893B39" w:rsidRPr="003A5FA7">
        <w:rPr>
          <w:lang w:val="fr-FR"/>
        </w:rPr>
        <w:t>déjà</w:t>
      </w:r>
      <w:r w:rsidR="003A5FA7" w:rsidRPr="003A5FA7">
        <w:rPr>
          <w:lang w:val="fr-FR"/>
        </w:rPr>
        <w:t xml:space="preserve"> être là, sous une terminologie différente. Dans la même veine, vous pouvez ajouter des termes à une catégorie </w:t>
      </w:r>
      <w:r w:rsidR="0016743F">
        <w:rPr>
          <w:lang w:val="fr-FR"/>
        </w:rPr>
        <w:t xml:space="preserve">de réponse </w:t>
      </w:r>
      <w:r w:rsidR="003A5FA7" w:rsidRPr="003A5FA7">
        <w:rPr>
          <w:lang w:val="fr-FR"/>
        </w:rPr>
        <w:t>existante</w:t>
      </w:r>
      <w:r w:rsidR="0016743F">
        <w:rPr>
          <w:lang w:val="fr-FR"/>
        </w:rPr>
        <w:t xml:space="preserve"> pour la rendre plus spécifique</w:t>
      </w:r>
      <w:r w:rsidR="00AE0AB1">
        <w:rPr>
          <w:lang w:val="fr-FR"/>
        </w:rPr>
        <w:t xml:space="preserve"> au pays. Par exemple, dans la réponse ‘’B’’</w:t>
      </w:r>
      <w:r w:rsidR="003A5FA7" w:rsidRPr="003A5FA7">
        <w:rPr>
          <w:lang w:val="fr-FR"/>
        </w:rPr>
        <w:t xml:space="preserve"> de WS7, vous pouvez ajouter</w:t>
      </w:r>
      <w:r w:rsidR="0047663D">
        <w:rPr>
          <w:lang w:val="fr-FR"/>
        </w:rPr>
        <w:t xml:space="preserve"> à</w:t>
      </w:r>
      <w:r w:rsidR="003A5FA7" w:rsidRPr="003A5FA7">
        <w:rPr>
          <w:lang w:val="fr-FR"/>
        </w:rPr>
        <w:t xml:space="preserve"> "Ajouter </w:t>
      </w:r>
      <w:r w:rsidR="003A5FA7" w:rsidRPr="003A5FA7">
        <w:rPr>
          <w:lang w:val="fr-FR"/>
        </w:rPr>
        <w:lastRenderedPageBreak/>
        <w:t>l'eau de javel / chlore" le nom commercial d'un produit de désinfection de l'eau à base de chlore cour</w:t>
      </w:r>
      <w:r w:rsidR="003A5FA7">
        <w:rPr>
          <w:lang w:val="fr-FR"/>
        </w:rPr>
        <w:t>amment utilisé dans votre pays.</w:t>
      </w:r>
    </w:p>
    <w:p w14:paraId="38DA1FA0" w14:textId="0C25033B" w:rsidR="00231908" w:rsidRPr="005E3F40" w:rsidRDefault="006672B3">
      <w:pPr>
        <w:spacing w:line="288" w:lineRule="auto"/>
        <w:rPr>
          <w:lang w:val="fr-FR"/>
        </w:rPr>
      </w:pPr>
      <w:r w:rsidRPr="005E3F40">
        <w:rPr>
          <w:lang w:val="fr-FR"/>
        </w:rPr>
        <w:t>Utiliser</w:t>
      </w:r>
      <w:r w:rsidR="005B538A" w:rsidRPr="005E3F40">
        <w:rPr>
          <w:lang w:val="fr-FR"/>
        </w:rPr>
        <w:t xml:space="preserve"> le pré-test pour voir</w:t>
      </w:r>
      <w:r w:rsidR="00055BC3">
        <w:rPr>
          <w:lang w:val="fr-FR"/>
        </w:rPr>
        <w:t xml:space="preserve"> </w:t>
      </w:r>
      <w:r w:rsidRPr="005E3F40">
        <w:rPr>
          <w:lang w:val="fr-FR"/>
        </w:rPr>
        <w:t>:</w:t>
      </w:r>
    </w:p>
    <w:p w14:paraId="22FC0FB3" w14:textId="02F9A4C3" w:rsidR="00231908" w:rsidRPr="005B538A" w:rsidRDefault="005E3F40" w:rsidP="005B538A">
      <w:pPr>
        <w:pStyle w:val="ListParagraph"/>
        <w:numPr>
          <w:ilvl w:val="0"/>
          <w:numId w:val="6"/>
        </w:numPr>
        <w:spacing w:line="288" w:lineRule="auto"/>
        <w:rPr>
          <w:lang w:val="fr-FR"/>
        </w:rPr>
      </w:pPr>
      <w:r>
        <w:rPr>
          <w:lang w:val="fr-FR"/>
        </w:rPr>
        <w:t>si des changements ont influé sur l’enchaînement des question</w:t>
      </w:r>
      <w:r w:rsidR="005B538A" w:rsidRPr="005B538A">
        <w:rPr>
          <w:lang w:val="fr-FR"/>
        </w:rPr>
        <w:t>s</w:t>
      </w:r>
      <w:r w:rsidR="00055BC3">
        <w:rPr>
          <w:lang w:val="fr-FR"/>
        </w:rPr>
        <w:t xml:space="preserve"> </w:t>
      </w:r>
      <w:r w:rsidR="00A2761F">
        <w:rPr>
          <w:lang w:val="fr-FR"/>
        </w:rPr>
        <w:t>; et</w:t>
      </w:r>
    </w:p>
    <w:p w14:paraId="3AF2FFF3" w14:textId="30A869AA" w:rsidR="00231908" w:rsidRPr="000C528E" w:rsidRDefault="000C528E" w:rsidP="000C528E">
      <w:pPr>
        <w:pStyle w:val="ListParagraph"/>
        <w:numPr>
          <w:ilvl w:val="0"/>
          <w:numId w:val="6"/>
        </w:numPr>
        <w:spacing w:line="288" w:lineRule="auto"/>
        <w:rPr>
          <w:lang w:val="fr-FR"/>
        </w:rPr>
      </w:pPr>
      <w:r w:rsidRPr="000C528E">
        <w:rPr>
          <w:lang w:val="fr-FR"/>
        </w:rPr>
        <w:t xml:space="preserve">si les catégories </w:t>
      </w:r>
      <w:r w:rsidR="00454CE1">
        <w:rPr>
          <w:lang w:val="fr-FR"/>
        </w:rPr>
        <w:t xml:space="preserve">de réponse sont </w:t>
      </w:r>
      <w:r w:rsidR="00F05A76">
        <w:rPr>
          <w:lang w:val="fr-FR"/>
        </w:rPr>
        <w:t>complètes</w:t>
      </w:r>
      <w:r w:rsidR="00055BC3">
        <w:rPr>
          <w:lang w:val="fr-FR"/>
        </w:rPr>
        <w:t xml:space="preserve"> </w:t>
      </w:r>
      <w:r w:rsidR="00F05A76">
        <w:rPr>
          <w:lang w:val="fr-FR"/>
        </w:rPr>
        <w:t>; toute réponse relevant de</w:t>
      </w:r>
      <w:r w:rsidR="00177586">
        <w:rPr>
          <w:lang w:val="fr-FR"/>
        </w:rPr>
        <w:t xml:space="preserve"> ‘’</w:t>
      </w:r>
      <w:r w:rsidRPr="000C528E">
        <w:rPr>
          <w:lang w:val="fr-FR"/>
        </w:rPr>
        <w:t xml:space="preserve">autre (préciser)" </w:t>
      </w:r>
      <w:r w:rsidR="00177586">
        <w:rPr>
          <w:lang w:val="fr-FR"/>
        </w:rPr>
        <w:t xml:space="preserve">la </w:t>
      </w:r>
      <w:r w:rsidRPr="000C528E">
        <w:rPr>
          <w:lang w:val="fr-FR"/>
        </w:rPr>
        <w:t>catégorie d'une q</w:t>
      </w:r>
      <w:r w:rsidR="001E671C">
        <w:rPr>
          <w:lang w:val="fr-FR"/>
        </w:rPr>
        <w:t>uestion à choix multiples et constituant</w:t>
      </w:r>
      <w:r w:rsidRPr="000C528E">
        <w:rPr>
          <w:lang w:val="fr-FR"/>
        </w:rPr>
        <w:t xml:space="preserve"> environ 5 pour cent ou plus de l'ensemble des réponses à cette question</w:t>
      </w:r>
      <w:r w:rsidR="00F05A76">
        <w:rPr>
          <w:lang w:val="fr-FR"/>
        </w:rPr>
        <w:t>,</w:t>
      </w:r>
      <w:r w:rsidRPr="000C528E">
        <w:rPr>
          <w:lang w:val="fr-FR"/>
        </w:rPr>
        <w:t xml:space="preserve"> doit être considéré</w:t>
      </w:r>
      <w:r w:rsidR="001E671C">
        <w:rPr>
          <w:lang w:val="fr-FR"/>
        </w:rPr>
        <w:t>e</w:t>
      </w:r>
      <w:r w:rsidR="00581BA0">
        <w:rPr>
          <w:lang w:val="fr-FR"/>
        </w:rPr>
        <w:t xml:space="preserve"> comme ayant de bonnes chances d’avoir</w:t>
      </w:r>
      <w:r w:rsidR="00DA524C">
        <w:rPr>
          <w:lang w:val="fr-FR"/>
        </w:rPr>
        <w:t xml:space="preserve"> sa propre</w:t>
      </w:r>
      <w:r w:rsidRPr="000C528E">
        <w:rPr>
          <w:lang w:val="fr-FR"/>
        </w:rPr>
        <w:t xml:space="preserve"> catégorie d</w:t>
      </w:r>
      <w:r w:rsidR="00DA524C">
        <w:rPr>
          <w:lang w:val="fr-FR"/>
        </w:rPr>
        <w:t>e réponse distincte</w:t>
      </w:r>
      <w:r w:rsidR="00055BC3">
        <w:rPr>
          <w:lang w:val="fr-FR"/>
        </w:rPr>
        <w:t xml:space="preserve"> </w:t>
      </w:r>
      <w:r w:rsidRPr="000C528E">
        <w:rPr>
          <w:lang w:val="fr-FR"/>
        </w:rPr>
        <w:t>; et</w:t>
      </w:r>
    </w:p>
    <w:p w14:paraId="1751D06A" w14:textId="47EA6BDC" w:rsidR="00231908" w:rsidRPr="000C528E" w:rsidRDefault="000C528E" w:rsidP="000C528E">
      <w:pPr>
        <w:pStyle w:val="ListParagraph"/>
        <w:numPr>
          <w:ilvl w:val="0"/>
          <w:numId w:val="6"/>
        </w:numPr>
        <w:spacing w:line="288" w:lineRule="auto"/>
        <w:rPr>
          <w:lang w:val="fr-FR"/>
        </w:rPr>
      </w:pPr>
      <w:r w:rsidRPr="000C528E">
        <w:rPr>
          <w:lang w:val="fr-FR"/>
        </w:rPr>
        <w:t>si les questionnaires traduits fonctionnent</w:t>
      </w:r>
      <w:r w:rsidR="00055BC3">
        <w:rPr>
          <w:lang w:val="fr-FR"/>
        </w:rPr>
        <w:t>.</w:t>
      </w:r>
    </w:p>
    <w:p w14:paraId="45BD41BF" w14:textId="15BA2195" w:rsidR="00231908" w:rsidRPr="006E1D53" w:rsidRDefault="005D32F3">
      <w:pPr>
        <w:spacing w:line="288" w:lineRule="auto"/>
        <w:rPr>
          <w:lang w:val="fr-FR"/>
        </w:rPr>
      </w:pPr>
      <w:r w:rsidRPr="005D32F3">
        <w:rPr>
          <w:lang w:val="fr-FR"/>
        </w:rPr>
        <w:t>Si ce n'est pas absolument nécessaire, ne pas changer l'ordre des mo</w:t>
      </w:r>
      <w:r w:rsidR="00545639">
        <w:rPr>
          <w:lang w:val="fr-FR"/>
        </w:rPr>
        <w:t>dules ou des questions. Vérifier</w:t>
      </w:r>
      <w:r w:rsidRPr="005D32F3">
        <w:rPr>
          <w:lang w:val="fr-FR"/>
        </w:rPr>
        <w:t xml:space="preserve"> auprès de l'équipe du MICS av</w:t>
      </w:r>
      <w:r w:rsidR="00545639">
        <w:rPr>
          <w:lang w:val="fr-FR"/>
        </w:rPr>
        <w:t>ant de tenter un tel changement</w:t>
      </w:r>
      <w:r w:rsidRPr="005D32F3">
        <w:rPr>
          <w:lang w:val="fr-FR"/>
        </w:rPr>
        <w:t>.</w:t>
      </w:r>
    </w:p>
    <w:p w14:paraId="0C95D0D2" w14:textId="5CC04990" w:rsidR="005D32F3" w:rsidRPr="005D32F3" w:rsidRDefault="005D32F3">
      <w:pPr>
        <w:spacing w:line="288" w:lineRule="auto"/>
        <w:rPr>
          <w:lang w:val="fr-FR"/>
        </w:rPr>
      </w:pPr>
      <w:r w:rsidRPr="005D32F3">
        <w:rPr>
          <w:lang w:val="fr-FR"/>
        </w:rPr>
        <w:t>Il est très imp</w:t>
      </w:r>
      <w:r w:rsidR="00545639">
        <w:rPr>
          <w:lang w:val="fr-FR"/>
        </w:rPr>
        <w:t>ortant que les critères d'</w:t>
      </w:r>
      <w:r w:rsidR="004E25F5">
        <w:rPr>
          <w:lang w:val="fr-FR"/>
        </w:rPr>
        <w:t>éligibilité, d’habitude exprimés en</w:t>
      </w:r>
      <w:r w:rsidRPr="005D32F3">
        <w:rPr>
          <w:lang w:val="fr-FR"/>
        </w:rPr>
        <w:t xml:space="preserve"> tranches d'âge, </w:t>
      </w:r>
      <w:r w:rsidR="006E1D53">
        <w:rPr>
          <w:lang w:val="fr-FR"/>
        </w:rPr>
        <w:t>ne soient pas</w:t>
      </w:r>
      <w:r w:rsidRPr="005D32F3">
        <w:rPr>
          <w:lang w:val="fr-FR"/>
        </w:rPr>
        <w:t xml:space="preserve"> modifiés.</w:t>
      </w:r>
    </w:p>
    <w:p w14:paraId="08902763" w14:textId="30D5A20D" w:rsidR="00231908" w:rsidRPr="004E6E8B" w:rsidRDefault="004E6E8B" w:rsidP="004E6E8B">
      <w:pPr>
        <w:pStyle w:val="ListParagraph"/>
        <w:numPr>
          <w:ilvl w:val="0"/>
          <w:numId w:val="6"/>
        </w:numPr>
        <w:spacing w:line="288" w:lineRule="auto"/>
        <w:rPr>
          <w:lang w:val="fr-FR"/>
        </w:rPr>
      </w:pPr>
      <w:r w:rsidRPr="004E6E8B">
        <w:rPr>
          <w:lang w:val="fr-FR"/>
        </w:rPr>
        <w:t>Les changements peuvent entraîner l'incapacité de mesurer l'indicateur</w:t>
      </w:r>
    </w:p>
    <w:p w14:paraId="1D43C321" w14:textId="41E938CC" w:rsidR="00231908" w:rsidRPr="002C1E77" w:rsidRDefault="002C1E77">
      <w:pPr>
        <w:pStyle w:val="ListParagraph"/>
        <w:numPr>
          <w:ilvl w:val="0"/>
          <w:numId w:val="6"/>
        </w:numPr>
        <w:spacing w:line="288" w:lineRule="auto"/>
        <w:rPr>
          <w:lang w:val="fr-FR"/>
        </w:rPr>
      </w:pPr>
      <w:r w:rsidRPr="00BC0DD5">
        <w:rPr>
          <w:rStyle w:val="hps"/>
          <w:rFonts w:cs="Arial"/>
          <w:color w:val="222222"/>
          <w:lang w:val="fr-FR"/>
        </w:rPr>
        <w:t>Le changement ne</w:t>
      </w:r>
      <w:r w:rsidRPr="00BC0DD5">
        <w:rPr>
          <w:rFonts w:cs="Arial"/>
          <w:color w:val="222222"/>
          <w:lang w:val="fr-FR"/>
        </w:rPr>
        <w:t xml:space="preserve"> </w:t>
      </w:r>
      <w:r w:rsidRPr="00BC0DD5">
        <w:rPr>
          <w:rStyle w:val="hps"/>
          <w:rFonts w:cs="Arial"/>
          <w:color w:val="222222"/>
          <w:lang w:val="fr-FR"/>
        </w:rPr>
        <w:t>peut être sûr</w:t>
      </w:r>
      <w:r w:rsidRPr="00BC0DD5">
        <w:rPr>
          <w:rFonts w:cs="Arial"/>
          <w:color w:val="222222"/>
          <w:lang w:val="fr-FR"/>
        </w:rPr>
        <w:t xml:space="preserve"> </w:t>
      </w:r>
      <w:r w:rsidR="004E6E8B">
        <w:rPr>
          <w:rFonts w:cs="Arial"/>
          <w:color w:val="222222"/>
          <w:lang w:val="fr-FR"/>
        </w:rPr>
        <w:t xml:space="preserve">que </w:t>
      </w:r>
      <w:r w:rsidRPr="00BC0DD5">
        <w:rPr>
          <w:rStyle w:val="hps"/>
          <w:rFonts w:cs="Arial"/>
          <w:color w:val="222222"/>
          <w:lang w:val="fr-FR"/>
        </w:rPr>
        <w:t>s'il est fait</w:t>
      </w:r>
      <w:r w:rsidRPr="00BC0DD5">
        <w:rPr>
          <w:rFonts w:cs="Arial"/>
          <w:color w:val="222222"/>
          <w:lang w:val="fr-FR"/>
        </w:rPr>
        <w:t xml:space="preserve"> </w:t>
      </w:r>
      <w:r w:rsidRPr="00BC0DD5">
        <w:rPr>
          <w:rStyle w:val="hps"/>
          <w:rFonts w:cs="Arial"/>
          <w:color w:val="222222"/>
          <w:lang w:val="fr-FR"/>
        </w:rPr>
        <w:t>pour capturer</w:t>
      </w:r>
      <w:r w:rsidRPr="00BC0DD5">
        <w:rPr>
          <w:rFonts w:cs="Arial"/>
          <w:color w:val="222222"/>
          <w:lang w:val="fr-FR"/>
        </w:rPr>
        <w:t xml:space="preserve"> </w:t>
      </w:r>
      <w:r w:rsidRPr="00BC0DD5">
        <w:rPr>
          <w:rStyle w:val="hps"/>
          <w:rFonts w:cs="Arial"/>
          <w:color w:val="222222"/>
          <w:lang w:val="fr-FR"/>
        </w:rPr>
        <w:t>un groupe plus large</w:t>
      </w:r>
      <w:r w:rsidRPr="00BC0DD5">
        <w:rPr>
          <w:rFonts w:cs="Arial"/>
          <w:color w:val="222222"/>
          <w:lang w:val="fr-FR"/>
        </w:rPr>
        <w:t xml:space="preserve">, </w:t>
      </w:r>
      <w:r w:rsidRPr="00BC0DD5">
        <w:rPr>
          <w:rStyle w:val="hps"/>
          <w:rFonts w:cs="Arial"/>
          <w:color w:val="222222"/>
          <w:lang w:val="fr-FR"/>
        </w:rPr>
        <w:t>par exemple</w:t>
      </w:r>
      <w:r w:rsidRPr="002C1E77">
        <w:rPr>
          <w:rStyle w:val="hps"/>
          <w:rFonts w:ascii="Arial" w:hAnsi="Arial" w:cs="Arial"/>
          <w:color w:val="222222"/>
          <w:lang w:val="fr-FR"/>
        </w:rPr>
        <w:t>,</w:t>
      </w:r>
    </w:p>
    <w:p w14:paraId="4BA18B60" w14:textId="279A94F3" w:rsidR="00231908" w:rsidRPr="00BC0DD5" w:rsidRDefault="00B75292" w:rsidP="00BC0DD5">
      <w:pPr>
        <w:pStyle w:val="ListParagraph"/>
        <w:numPr>
          <w:ilvl w:val="1"/>
          <w:numId w:val="6"/>
        </w:numPr>
        <w:spacing w:line="288" w:lineRule="auto"/>
        <w:rPr>
          <w:lang w:val="fr-FR"/>
        </w:rPr>
      </w:pPr>
      <w:r>
        <w:rPr>
          <w:lang w:val="fr-FR"/>
        </w:rPr>
        <w:t>poser</w:t>
      </w:r>
      <w:r w:rsidR="00BC0DD5" w:rsidRPr="00BC0DD5">
        <w:rPr>
          <w:lang w:val="fr-FR"/>
        </w:rPr>
        <w:t xml:space="preserve"> </w:t>
      </w:r>
      <w:r w:rsidR="00266656">
        <w:rPr>
          <w:lang w:val="fr-FR"/>
        </w:rPr>
        <w:t>des questions au</w:t>
      </w:r>
      <w:r w:rsidR="00BC0DD5" w:rsidRPr="00BC0DD5">
        <w:rPr>
          <w:lang w:val="fr-FR"/>
        </w:rPr>
        <w:t xml:space="preserve"> groupe d'âge 15-59</w:t>
      </w:r>
      <w:r w:rsidR="00266656">
        <w:rPr>
          <w:lang w:val="fr-FR"/>
        </w:rPr>
        <w:t xml:space="preserve"> ans</w:t>
      </w:r>
      <w:r w:rsidR="00BC0DD5" w:rsidRPr="00BC0DD5">
        <w:rPr>
          <w:lang w:val="fr-FR"/>
        </w:rPr>
        <w:t xml:space="preserve"> plutôt que 15-49</w:t>
      </w:r>
      <w:r w:rsidR="00266656">
        <w:rPr>
          <w:lang w:val="fr-FR"/>
        </w:rPr>
        <w:t xml:space="preserve"> ans</w:t>
      </w:r>
    </w:p>
    <w:p w14:paraId="0F6CB92B" w14:textId="245AE098" w:rsidR="00231908" w:rsidRPr="009903BC" w:rsidRDefault="00181D1F" w:rsidP="009903BC">
      <w:pPr>
        <w:pStyle w:val="ListParagraph"/>
        <w:numPr>
          <w:ilvl w:val="1"/>
          <w:numId w:val="6"/>
        </w:numPr>
        <w:spacing w:line="288" w:lineRule="auto"/>
        <w:rPr>
          <w:lang w:val="fr-FR"/>
        </w:rPr>
      </w:pPr>
      <w:r>
        <w:rPr>
          <w:lang w:val="fr-FR"/>
        </w:rPr>
        <w:t>p</w:t>
      </w:r>
      <w:r w:rsidR="00B75292">
        <w:rPr>
          <w:lang w:val="fr-FR"/>
        </w:rPr>
        <w:t>oser l</w:t>
      </w:r>
      <w:r w:rsidR="009903BC" w:rsidRPr="009903BC">
        <w:rPr>
          <w:lang w:val="fr-FR"/>
        </w:rPr>
        <w:t>es questions</w:t>
      </w:r>
      <w:r w:rsidR="00D91223" w:rsidRPr="00D91223">
        <w:rPr>
          <w:lang w:val="fr-FR"/>
        </w:rPr>
        <w:t xml:space="preserve"> </w:t>
      </w:r>
      <w:r w:rsidR="00D91223" w:rsidRPr="009903BC">
        <w:rPr>
          <w:lang w:val="fr-FR"/>
        </w:rPr>
        <w:t>ED5-E</w:t>
      </w:r>
      <w:r w:rsidR="00055BC3">
        <w:rPr>
          <w:lang w:val="fr-FR"/>
        </w:rPr>
        <w:t>D</w:t>
      </w:r>
      <w:r w:rsidR="00D91223" w:rsidRPr="009903BC">
        <w:rPr>
          <w:lang w:val="fr-FR"/>
        </w:rPr>
        <w:t>8</w:t>
      </w:r>
      <w:r w:rsidR="00D91223">
        <w:rPr>
          <w:lang w:val="fr-FR"/>
        </w:rPr>
        <w:t xml:space="preserve"> du module sur</w:t>
      </w:r>
      <w:r w:rsidR="009903BC" w:rsidRPr="009903BC">
        <w:rPr>
          <w:lang w:val="fr-FR"/>
        </w:rPr>
        <w:t xml:space="preserve"> l'éducation </w:t>
      </w:r>
      <w:r w:rsidR="00D91223">
        <w:rPr>
          <w:lang w:val="fr-FR"/>
        </w:rPr>
        <w:t>au</w:t>
      </w:r>
      <w:r w:rsidR="009903BC" w:rsidRPr="009903BC">
        <w:rPr>
          <w:lang w:val="fr-FR"/>
        </w:rPr>
        <w:t xml:space="preserve"> groupe d'âge 4-24</w:t>
      </w:r>
      <w:r w:rsidR="00266656">
        <w:rPr>
          <w:lang w:val="fr-FR"/>
        </w:rPr>
        <w:t xml:space="preserve"> ans</w:t>
      </w:r>
      <w:r w:rsidR="009903BC" w:rsidRPr="009903BC">
        <w:rPr>
          <w:lang w:val="fr-FR"/>
        </w:rPr>
        <w:t xml:space="preserve"> au lieu de 5-24</w:t>
      </w:r>
      <w:r w:rsidR="00266656">
        <w:rPr>
          <w:lang w:val="fr-FR"/>
        </w:rPr>
        <w:t xml:space="preserve"> ans</w:t>
      </w:r>
    </w:p>
    <w:p w14:paraId="66E11111" w14:textId="77777777" w:rsidR="007A4E5F" w:rsidRPr="009903BC" w:rsidRDefault="007A4E5F">
      <w:pPr>
        <w:rPr>
          <w:rFonts w:asciiTheme="majorHAnsi" w:eastAsia="Times New Roman" w:hAnsiTheme="majorHAnsi" w:cs="Andalus"/>
          <w:b/>
          <w:smallCaps/>
          <w:sz w:val="28"/>
          <w:szCs w:val="28"/>
          <w:lang w:val="fr-FR"/>
        </w:rPr>
      </w:pPr>
      <w:r w:rsidRPr="009903BC">
        <w:rPr>
          <w:rFonts w:eastAsia="Times New Roman" w:cs="Andalus"/>
          <w:bCs/>
          <w:smallCaps/>
          <w:lang w:val="fr-FR"/>
        </w:rPr>
        <w:br w:type="page"/>
      </w:r>
    </w:p>
    <w:p w14:paraId="6EAD3EAD" w14:textId="2017AA4B" w:rsidR="00231908" w:rsidRPr="00E859DE" w:rsidRDefault="009903BC">
      <w:pPr>
        <w:pStyle w:val="Heading1"/>
        <w:keepNext/>
        <w:spacing w:before="0" w:line="264" w:lineRule="auto"/>
        <w:contextualSpacing w:val="0"/>
        <w:rPr>
          <w:rFonts w:eastAsia="Times New Roman" w:cs="Andalus"/>
          <w:bCs w:val="0"/>
          <w:smallCaps/>
          <w:lang w:val="fr-FR"/>
        </w:rPr>
      </w:pPr>
      <w:bookmarkStart w:id="5" w:name="_Toc382911649"/>
      <w:r w:rsidRPr="00E859DE">
        <w:rPr>
          <w:rFonts w:eastAsia="Times New Roman" w:cs="Andalus"/>
          <w:bCs w:val="0"/>
          <w:smallCaps/>
          <w:lang w:val="fr-FR"/>
        </w:rPr>
        <w:lastRenderedPageBreak/>
        <w:t>CHANGEMENT/MODIFICATION</w:t>
      </w:r>
      <w:r w:rsidR="0042665C" w:rsidRPr="00E859DE">
        <w:rPr>
          <w:rFonts w:eastAsia="Times New Roman" w:cs="Andalus"/>
          <w:bCs w:val="0"/>
          <w:smallCaps/>
          <w:lang w:val="fr-FR"/>
        </w:rPr>
        <w:t xml:space="preserve"> QUESTIONNAIRES</w:t>
      </w:r>
      <w:bookmarkEnd w:id="5"/>
      <w:r w:rsidR="004B6A74" w:rsidRPr="00E859DE">
        <w:rPr>
          <w:rFonts w:eastAsia="Times New Roman" w:cs="Andalus"/>
          <w:bCs w:val="0"/>
          <w:smallCaps/>
          <w:lang w:val="fr-FR"/>
        </w:rPr>
        <w:t xml:space="preserve"> MICS STANDARD</w:t>
      </w:r>
    </w:p>
    <w:p w14:paraId="4C7A7EEC" w14:textId="218925EA" w:rsidR="00231908" w:rsidRPr="00E859DE" w:rsidRDefault="00231908">
      <w:pPr>
        <w:spacing w:after="0" w:line="288" w:lineRule="auto"/>
        <w:rPr>
          <w:lang w:val="fr-FR"/>
        </w:rPr>
      </w:pPr>
    </w:p>
    <w:p w14:paraId="2237543D" w14:textId="0377768D" w:rsidR="00231908" w:rsidRPr="00DE4E99" w:rsidRDefault="00836355">
      <w:pPr>
        <w:spacing w:after="0" w:line="288" w:lineRule="auto"/>
        <w:rPr>
          <w:lang w:val="fr-FR"/>
        </w:rPr>
      </w:pPr>
      <w:r w:rsidRPr="00836355">
        <w:rPr>
          <w:lang w:val="fr-FR"/>
        </w:rPr>
        <w:t>Cette section vise à décri</w:t>
      </w:r>
      <w:r w:rsidR="00FC52CF">
        <w:rPr>
          <w:lang w:val="fr-FR"/>
        </w:rPr>
        <w:t>re les</w:t>
      </w:r>
      <w:r w:rsidR="00D35242">
        <w:rPr>
          <w:lang w:val="fr-FR"/>
        </w:rPr>
        <w:t xml:space="preserve"> changements et</w:t>
      </w:r>
      <w:r w:rsidRPr="00836355">
        <w:rPr>
          <w:lang w:val="fr-FR"/>
        </w:rPr>
        <w:t xml:space="preserve"> modifications </w:t>
      </w:r>
      <w:r w:rsidR="00FC52CF">
        <w:rPr>
          <w:lang w:val="fr-FR"/>
        </w:rPr>
        <w:t xml:space="preserve">majeurs </w:t>
      </w:r>
      <w:r w:rsidRPr="00836355">
        <w:rPr>
          <w:lang w:val="fr-FR"/>
        </w:rPr>
        <w:t>pouvant être nécessaire</w:t>
      </w:r>
      <w:r w:rsidR="00FC52CF">
        <w:rPr>
          <w:lang w:val="fr-FR"/>
        </w:rPr>
        <w:t>s</w:t>
      </w:r>
      <w:r w:rsidRPr="00836355">
        <w:rPr>
          <w:lang w:val="fr-FR"/>
        </w:rPr>
        <w:t xml:space="preserve"> d'apporter aux questionnaires MICS standard</w:t>
      </w:r>
      <w:r w:rsidR="0029614D">
        <w:rPr>
          <w:lang w:val="fr-FR"/>
        </w:rPr>
        <w:t>s</w:t>
      </w:r>
      <w:r>
        <w:rPr>
          <w:lang w:val="fr-FR"/>
        </w:rPr>
        <w:t>.</w:t>
      </w:r>
    </w:p>
    <w:p w14:paraId="4923642A" w14:textId="6EB9C4E8" w:rsidR="00836355" w:rsidRPr="00836355" w:rsidRDefault="00836355">
      <w:pPr>
        <w:spacing w:after="0" w:line="288" w:lineRule="auto"/>
        <w:rPr>
          <w:lang w:val="fr-FR"/>
        </w:rPr>
      </w:pPr>
      <w:r w:rsidRPr="00836355">
        <w:rPr>
          <w:lang w:val="fr-FR"/>
        </w:rPr>
        <w:t>Les règles générales suivantes doivent être prises en compte</w:t>
      </w:r>
      <w:r w:rsidR="00154708">
        <w:rPr>
          <w:lang w:val="fr-FR"/>
        </w:rPr>
        <w:t xml:space="preserve"> lors de la prise de décisions relatives aux</w:t>
      </w:r>
      <w:r w:rsidR="00DE4E99">
        <w:rPr>
          <w:lang w:val="fr-FR"/>
        </w:rPr>
        <w:t xml:space="preserve"> changements ou</w:t>
      </w:r>
      <w:r w:rsidRPr="00836355">
        <w:rPr>
          <w:lang w:val="fr-FR"/>
        </w:rPr>
        <w:t xml:space="preserve"> modifications </w:t>
      </w:r>
      <w:r w:rsidR="00DE4E99">
        <w:rPr>
          <w:lang w:val="fr-FR"/>
        </w:rPr>
        <w:t xml:space="preserve">à apporter </w:t>
      </w:r>
      <w:r w:rsidRPr="00836355">
        <w:rPr>
          <w:lang w:val="fr-FR"/>
        </w:rPr>
        <w:t>aux questionnaires MICS standards:</w:t>
      </w:r>
    </w:p>
    <w:p w14:paraId="3C919871" w14:textId="7705E718" w:rsidR="00836355" w:rsidRPr="00E859DE" w:rsidRDefault="00836355" w:rsidP="000F7E4B">
      <w:pPr>
        <w:spacing w:after="0" w:line="288" w:lineRule="auto"/>
        <w:rPr>
          <w:lang w:val="fr-FR"/>
        </w:rPr>
      </w:pPr>
    </w:p>
    <w:p w14:paraId="3FA76E98" w14:textId="44C21B04" w:rsidR="00231908" w:rsidRPr="00836355" w:rsidRDefault="00684C50" w:rsidP="00836355">
      <w:pPr>
        <w:pStyle w:val="ListParagraph"/>
        <w:numPr>
          <w:ilvl w:val="0"/>
          <w:numId w:val="5"/>
        </w:numPr>
        <w:spacing w:after="0" w:line="288" w:lineRule="auto"/>
        <w:rPr>
          <w:lang w:val="fr-FR"/>
        </w:rPr>
      </w:pPr>
      <w:r>
        <w:rPr>
          <w:lang w:val="fr-FR"/>
        </w:rPr>
        <w:t>Si disponible</w:t>
      </w:r>
      <w:r w:rsidR="0029614D">
        <w:rPr>
          <w:lang w:val="fr-FR"/>
        </w:rPr>
        <w:t>s, se servir d</w:t>
      </w:r>
      <w:r w:rsidR="00836355" w:rsidRPr="00836355">
        <w:rPr>
          <w:lang w:val="fr-FR"/>
        </w:rPr>
        <w:t>es enquêtes précédentes réalisées dans le cadre des programmes d'enquêtes mondiales</w:t>
      </w:r>
      <w:r w:rsidR="0029614D">
        <w:rPr>
          <w:lang w:val="fr-FR"/>
        </w:rPr>
        <w:t xml:space="preserve"> comme MICS et / ou EDS afin</w:t>
      </w:r>
      <w:r w:rsidR="001128A8">
        <w:rPr>
          <w:lang w:val="fr-FR"/>
        </w:rPr>
        <w:t xml:space="preserve"> </w:t>
      </w:r>
      <w:r w:rsidR="0029614D">
        <w:rPr>
          <w:lang w:val="fr-FR"/>
        </w:rPr>
        <w:t>d’</w:t>
      </w:r>
      <w:r w:rsidR="001128A8">
        <w:rPr>
          <w:lang w:val="fr-FR"/>
        </w:rPr>
        <w:t>appuy</w:t>
      </w:r>
      <w:r w:rsidR="00836355" w:rsidRPr="00836355">
        <w:rPr>
          <w:lang w:val="fr-FR"/>
        </w:rPr>
        <w:t xml:space="preserve">er </w:t>
      </w:r>
      <w:r w:rsidR="00027E18">
        <w:rPr>
          <w:lang w:val="fr-FR"/>
        </w:rPr>
        <w:t>l’adaptation</w:t>
      </w:r>
      <w:r w:rsidR="00836355" w:rsidRPr="00836355">
        <w:rPr>
          <w:lang w:val="fr-FR"/>
        </w:rPr>
        <w:t xml:space="preserve"> des questionnaires, en particulier les catégories de réponse. Ne pas apporter de modifications à des questions ou catégories de réponse aveuglément selon les enquêtes précédentes</w:t>
      </w:r>
      <w:r w:rsidR="00055BC3">
        <w:rPr>
          <w:lang w:val="fr-FR"/>
        </w:rPr>
        <w:t xml:space="preserve"> </w:t>
      </w:r>
      <w:r w:rsidR="00836355" w:rsidRPr="00836355">
        <w:rPr>
          <w:lang w:val="fr-FR"/>
        </w:rPr>
        <w:t>; é</w:t>
      </w:r>
      <w:r w:rsidR="000F7E4B">
        <w:rPr>
          <w:lang w:val="fr-FR"/>
        </w:rPr>
        <w:t>tudier les résultats et faire preuve de</w:t>
      </w:r>
      <w:r w:rsidR="00836355" w:rsidRPr="00836355">
        <w:rPr>
          <w:lang w:val="fr-FR"/>
        </w:rPr>
        <w:t xml:space="preserve"> </w:t>
      </w:r>
      <w:r w:rsidR="00055BC3">
        <w:rPr>
          <w:lang w:val="fr-FR"/>
        </w:rPr>
        <w:t>précaution</w:t>
      </w:r>
      <w:r w:rsidR="00836355" w:rsidRPr="00836355">
        <w:rPr>
          <w:lang w:val="fr-FR"/>
        </w:rPr>
        <w:t>.</w:t>
      </w:r>
    </w:p>
    <w:p w14:paraId="154A8D2C" w14:textId="65934690" w:rsidR="00231908" w:rsidRPr="00620CFB" w:rsidRDefault="00620CFB" w:rsidP="00620CFB">
      <w:pPr>
        <w:pStyle w:val="ListParagraph"/>
        <w:numPr>
          <w:ilvl w:val="0"/>
          <w:numId w:val="5"/>
        </w:numPr>
        <w:spacing w:after="0" w:line="288" w:lineRule="auto"/>
        <w:rPr>
          <w:lang w:val="fr-FR"/>
        </w:rPr>
      </w:pPr>
      <w:r w:rsidRPr="00620CFB">
        <w:rPr>
          <w:lang w:val="fr-FR"/>
        </w:rPr>
        <w:t>Toujours évaluer les répercussio</w:t>
      </w:r>
      <w:r w:rsidR="00EC0698">
        <w:rPr>
          <w:lang w:val="fr-FR"/>
        </w:rPr>
        <w:t>ns des changements, par rapport</w:t>
      </w:r>
      <w:r w:rsidRPr="00620CFB">
        <w:rPr>
          <w:lang w:val="fr-FR"/>
        </w:rPr>
        <w:t xml:space="preserve"> (a) </w:t>
      </w:r>
      <w:r w:rsidR="00EC0698">
        <w:rPr>
          <w:lang w:val="fr-FR"/>
        </w:rPr>
        <w:t xml:space="preserve">à </w:t>
      </w:r>
      <w:r w:rsidRPr="00620CFB">
        <w:rPr>
          <w:lang w:val="fr-FR"/>
        </w:rPr>
        <w:t>tous les au</w:t>
      </w:r>
      <w:r w:rsidR="009D55DA">
        <w:rPr>
          <w:lang w:val="fr-FR"/>
        </w:rPr>
        <w:t>tres outils d'enquête et (b) aux</w:t>
      </w:r>
      <w:r w:rsidRPr="00620CFB">
        <w:rPr>
          <w:lang w:val="fr-FR"/>
        </w:rPr>
        <w:t xml:space="preserve"> aspects techniques / </w:t>
      </w:r>
      <w:r w:rsidR="009D55DA">
        <w:rPr>
          <w:lang w:val="fr-FR"/>
        </w:rPr>
        <w:t>à la validité</w:t>
      </w:r>
      <w:r w:rsidR="00055BC3">
        <w:rPr>
          <w:lang w:val="fr-FR"/>
        </w:rPr>
        <w:t xml:space="preserve"> </w:t>
      </w:r>
      <w:r w:rsidR="009D55DA">
        <w:rPr>
          <w:lang w:val="fr-FR"/>
        </w:rPr>
        <w:t>; tester rigoureusement</w:t>
      </w:r>
      <w:r w:rsidRPr="00620CFB">
        <w:rPr>
          <w:lang w:val="fr-FR"/>
        </w:rPr>
        <w:t xml:space="preserve"> </w:t>
      </w:r>
      <w:r w:rsidR="00AB5DB7">
        <w:rPr>
          <w:lang w:val="fr-FR"/>
        </w:rPr>
        <w:t>le document et</w:t>
      </w:r>
      <w:r w:rsidRPr="00620CFB">
        <w:rPr>
          <w:lang w:val="fr-FR"/>
        </w:rPr>
        <w:t xml:space="preserve"> modifier tous les autres outils d'enquête pertinents en conséquence.</w:t>
      </w:r>
    </w:p>
    <w:p w14:paraId="40C62A14" w14:textId="25B34892" w:rsidR="00AB5DB7" w:rsidRPr="00AB5DB7" w:rsidRDefault="00B93973" w:rsidP="001C6EB3">
      <w:pPr>
        <w:pStyle w:val="Heading2"/>
        <w:rPr>
          <w:lang w:val="fr-FR"/>
        </w:rPr>
      </w:pPr>
      <w:bookmarkStart w:id="6" w:name="_Toc382911650"/>
      <w:r w:rsidRPr="00B93973">
        <w:rPr>
          <w:lang w:val="fr-FR"/>
        </w:rPr>
        <w:t>Questionnaire Ménage</w:t>
      </w:r>
      <w:bookmarkEnd w:id="6"/>
    </w:p>
    <w:p w14:paraId="6B719E3C" w14:textId="1A85B291" w:rsidR="00231908" w:rsidRPr="00B93973" w:rsidRDefault="00AB5DB7">
      <w:pPr>
        <w:rPr>
          <w:b/>
          <w:lang w:val="fr-FR"/>
        </w:rPr>
      </w:pPr>
      <w:r>
        <w:rPr>
          <w:b/>
          <w:lang w:val="fr-FR"/>
        </w:rPr>
        <w:t>Panneau d'information sur l</w:t>
      </w:r>
      <w:r w:rsidR="00B93973" w:rsidRPr="00B93973">
        <w:rPr>
          <w:b/>
          <w:lang w:val="fr-FR"/>
        </w:rPr>
        <w:t>es ménages</w:t>
      </w:r>
    </w:p>
    <w:p w14:paraId="00D0523F" w14:textId="77777777" w:rsidR="00231908" w:rsidRPr="00E859DE" w:rsidRDefault="0042665C">
      <w:pPr>
        <w:spacing w:after="0" w:line="288" w:lineRule="auto"/>
        <w:rPr>
          <w:b/>
          <w:lang w:val="fr-FR"/>
        </w:rPr>
      </w:pPr>
      <w:r w:rsidRPr="00E859DE">
        <w:rPr>
          <w:b/>
          <w:lang w:val="fr-FR"/>
        </w:rPr>
        <w:t>HH1</w:t>
      </w:r>
    </w:p>
    <w:p w14:paraId="5319C416" w14:textId="6850D6D6" w:rsidR="0048675A" w:rsidRPr="0048675A" w:rsidRDefault="00E859DE">
      <w:pPr>
        <w:spacing w:after="0" w:line="288" w:lineRule="auto"/>
        <w:ind w:left="720"/>
        <w:rPr>
          <w:lang w:val="fr-FR"/>
        </w:rPr>
      </w:pPr>
      <w:r>
        <w:rPr>
          <w:lang w:val="fr-FR"/>
        </w:rPr>
        <w:t xml:space="preserve">L’enquête </w:t>
      </w:r>
      <w:r w:rsidR="0048675A" w:rsidRPr="0048675A">
        <w:rPr>
          <w:lang w:val="fr-FR"/>
        </w:rPr>
        <w:t>MIC</w:t>
      </w:r>
      <w:r w:rsidR="00BF4704">
        <w:rPr>
          <w:lang w:val="fr-FR"/>
        </w:rPr>
        <w:t>S utilis</w:t>
      </w:r>
      <w:r w:rsidR="00BC1E6C">
        <w:rPr>
          <w:lang w:val="fr-FR"/>
        </w:rPr>
        <w:t>e des n</w:t>
      </w:r>
      <w:r w:rsidR="0081444C">
        <w:rPr>
          <w:lang w:val="fr-FR"/>
        </w:rPr>
        <w:t>uméro</w:t>
      </w:r>
      <w:r w:rsidR="00BC1E6C">
        <w:rPr>
          <w:lang w:val="fr-FR"/>
        </w:rPr>
        <w:t>s</w:t>
      </w:r>
      <w:r w:rsidR="00BF4704">
        <w:rPr>
          <w:lang w:val="fr-FR"/>
        </w:rPr>
        <w:t xml:space="preserve"> de grappes</w:t>
      </w:r>
      <w:r w:rsidR="0048675A" w:rsidRPr="0048675A">
        <w:rPr>
          <w:lang w:val="fr-FR"/>
        </w:rPr>
        <w:t xml:space="preserve"> anonymes. </w:t>
      </w:r>
      <w:r w:rsidR="00BC1E6C">
        <w:rPr>
          <w:lang w:val="fr-FR"/>
        </w:rPr>
        <w:t>L’u</w:t>
      </w:r>
      <w:r w:rsidR="00F472EC">
        <w:rPr>
          <w:lang w:val="fr-FR"/>
        </w:rPr>
        <w:t>tilisation de codes de secteur</w:t>
      </w:r>
      <w:r w:rsidR="0048675A" w:rsidRPr="0048675A">
        <w:rPr>
          <w:lang w:val="fr-FR"/>
        </w:rPr>
        <w:t xml:space="preserve"> de dénombrement réel</w:t>
      </w:r>
      <w:r w:rsidR="00F472EC">
        <w:rPr>
          <w:lang w:val="fr-FR"/>
        </w:rPr>
        <w:t>s</w:t>
      </w:r>
      <w:r w:rsidR="0048675A" w:rsidRPr="0048675A">
        <w:rPr>
          <w:lang w:val="fr-FR"/>
        </w:rPr>
        <w:t xml:space="preserve"> </w:t>
      </w:r>
      <w:r w:rsidR="00F472EC">
        <w:rPr>
          <w:lang w:val="fr-FR"/>
        </w:rPr>
        <w:t xml:space="preserve">à partir </w:t>
      </w:r>
      <w:r w:rsidR="0048675A" w:rsidRPr="0048675A">
        <w:rPr>
          <w:lang w:val="fr-FR"/>
        </w:rPr>
        <w:t xml:space="preserve">de la base de sondage peut compromettre la confidentialité. Par </w:t>
      </w:r>
      <w:r w:rsidR="00BF4704">
        <w:rPr>
          <w:lang w:val="fr-FR"/>
        </w:rPr>
        <w:t>conséquent, le</w:t>
      </w:r>
      <w:r w:rsidR="00771166">
        <w:rPr>
          <w:lang w:val="fr-FR"/>
        </w:rPr>
        <w:t>s n</w:t>
      </w:r>
      <w:r w:rsidR="0081444C">
        <w:rPr>
          <w:lang w:val="fr-FR"/>
        </w:rPr>
        <w:t>uméro</w:t>
      </w:r>
      <w:r w:rsidR="00771166">
        <w:rPr>
          <w:lang w:val="fr-FR"/>
        </w:rPr>
        <w:t>s</w:t>
      </w:r>
      <w:r w:rsidR="00BF4704">
        <w:rPr>
          <w:lang w:val="fr-FR"/>
        </w:rPr>
        <w:t xml:space="preserve"> de grappe</w:t>
      </w:r>
      <w:r w:rsidR="0048675A" w:rsidRPr="0048675A">
        <w:rPr>
          <w:lang w:val="fr-FR"/>
        </w:rPr>
        <w:t>s anonymes (de 001 à xxx, selon le nombre total de grappes) sont affectés à chaque secteur de dénombrement sélectionn</w:t>
      </w:r>
      <w:r w:rsidR="00771166">
        <w:rPr>
          <w:lang w:val="fr-FR"/>
        </w:rPr>
        <w:t>é. Le codage séquentiel du n</w:t>
      </w:r>
      <w:r w:rsidR="0081444C">
        <w:rPr>
          <w:lang w:val="fr-FR"/>
        </w:rPr>
        <w:t>uméro</w:t>
      </w:r>
      <w:r w:rsidR="00771166">
        <w:rPr>
          <w:lang w:val="fr-FR"/>
        </w:rPr>
        <w:t xml:space="preserve"> de</w:t>
      </w:r>
      <w:r w:rsidR="005A4F7B">
        <w:rPr>
          <w:lang w:val="fr-FR"/>
        </w:rPr>
        <w:t>s</w:t>
      </w:r>
      <w:r w:rsidR="00771166">
        <w:rPr>
          <w:lang w:val="fr-FR"/>
        </w:rPr>
        <w:t xml:space="preserve"> grappes</w:t>
      </w:r>
      <w:r w:rsidR="0048675A" w:rsidRPr="0048675A">
        <w:rPr>
          <w:lang w:val="fr-FR"/>
        </w:rPr>
        <w:t xml:space="preserve"> doit donc être conservé dans toutes les enquêtes</w:t>
      </w:r>
    </w:p>
    <w:p w14:paraId="581CC887" w14:textId="77777777" w:rsidR="00231908" w:rsidRPr="00B54D8E" w:rsidRDefault="0042665C">
      <w:pPr>
        <w:spacing w:after="0" w:line="288" w:lineRule="auto"/>
        <w:rPr>
          <w:b/>
          <w:lang w:val="fr-FR"/>
        </w:rPr>
      </w:pPr>
      <w:r w:rsidRPr="00B54D8E">
        <w:rPr>
          <w:b/>
          <w:lang w:val="fr-FR"/>
        </w:rPr>
        <w:t>HH2</w:t>
      </w:r>
    </w:p>
    <w:p w14:paraId="081AFCDE" w14:textId="431D88CA" w:rsidR="00231908" w:rsidRPr="0048675A" w:rsidRDefault="0048675A">
      <w:pPr>
        <w:spacing w:after="0" w:line="288" w:lineRule="auto"/>
        <w:ind w:left="720"/>
        <w:rPr>
          <w:lang w:val="fr-FR"/>
        </w:rPr>
      </w:pPr>
      <w:r w:rsidRPr="0048675A">
        <w:rPr>
          <w:lang w:val="fr-FR"/>
        </w:rPr>
        <w:t>Comme HH1 ci-dessus, le</w:t>
      </w:r>
      <w:r w:rsidR="005A4F7B">
        <w:rPr>
          <w:lang w:val="fr-FR"/>
        </w:rPr>
        <w:t>s numéros</w:t>
      </w:r>
      <w:r w:rsidRPr="0048675A">
        <w:rPr>
          <w:lang w:val="fr-FR"/>
        </w:rPr>
        <w:t xml:space="preserve"> de</w:t>
      </w:r>
      <w:r w:rsidR="005A4F7B">
        <w:rPr>
          <w:lang w:val="fr-FR"/>
        </w:rPr>
        <w:t>s ménages anonymes doivent être utilisé</w:t>
      </w:r>
      <w:r w:rsidR="00745EA4">
        <w:rPr>
          <w:lang w:val="fr-FR"/>
        </w:rPr>
        <w:t>s dans les enquêtes MICS. Le</w:t>
      </w:r>
      <w:r w:rsidR="00C860B8">
        <w:rPr>
          <w:lang w:val="fr-FR"/>
        </w:rPr>
        <w:t>s</w:t>
      </w:r>
      <w:r w:rsidR="00745EA4">
        <w:rPr>
          <w:lang w:val="fr-FR"/>
        </w:rPr>
        <w:t xml:space="preserve"> numéros</w:t>
      </w:r>
      <w:r w:rsidRPr="0048675A">
        <w:rPr>
          <w:lang w:val="fr-FR"/>
        </w:rPr>
        <w:t xml:space="preserve"> de</w:t>
      </w:r>
      <w:r w:rsidR="00745EA4">
        <w:rPr>
          <w:lang w:val="fr-FR"/>
        </w:rPr>
        <w:t>s ménages à partir</w:t>
      </w:r>
      <w:r w:rsidRPr="0048675A">
        <w:rPr>
          <w:lang w:val="fr-FR"/>
        </w:rPr>
        <w:t xml:space="preserve"> </w:t>
      </w:r>
      <w:r w:rsidR="00745EA4">
        <w:rPr>
          <w:lang w:val="fr-FR"/>
        </w:rPr>
        <w:t xml:space="preserve">des </w:t>
      </w:r>
      <w:r w:rsidR="00276845">
        <w:rPr>
          <w:lang w:val="fr-FR"/>
        </w:rPr>
        <w:t xml:space="preserve">secteurs de dénombrement, </w:t>
      </w:r>
      <w:r w:rsidR="00C860B8">
        <w:rPr>
          <w:lang w:val="fr-FR"/>
        </w:rPr>
        <w:t>d</w:t>
      </w:r>
      <w:r w:rsidR="00276845">
        <w:rPr>
          <w:lang w:val="fr-FR"/>
        </w:rPr>
        <w:t>es numéros de bâtiments du système d'adresse régulier</w:t>
      </w:r>
      <w:r w:rsidRPr="0048675A">
        <w:rPr>
          <w:lang w:val="fr-FR"/>
        </w:rPr>
        <w:t>, etc</w:t>
      </w:r>
      <w:r w:rsidR="00C860B8">
        <w:rPr>
          <w:lang w:val="fr-FR"/>
        </w:rPr>
        <w:t>.</w:t>
      </w:r>
      <w:r w:rsidRPr="0048675A">
        <w:rPr>
          <w:lang w:val="fr-FR"/>
        </w:rPr>
        <w:t xml:space="preserve"> ne doivent pas être utilisés. Les ménages sélectionnés dans chaque grappe doivent être numérotés de 01 à xx (en fonction de la taille d</w:t>
      </w:r>
      <w:r w:rsidR="0099584D">
        <w:rPr>
          <w:lang w:val="fr-FR"/>
        </w:rPr>
        <w:t>e la grappe) avant le travail sur le</w:t>
      </w:r>
      <w:r w:rsidRPr="0048675A">
        <w:rPr>
          <w:lang w:val="fr-FR"/>
        </w:rPr>
        <w:t xml:space="preserve"> terrain et ces chiffres devraient être utilisés par les équipes de terrain pour compléter les questionnaires</w:t>
      </w:r>
    </w:p>
    <w:p w14:paraId="4CB92A0F" w14:textId="77777777" w:rsidR="00D334D0" w:rsidRDefault="00D334D0">
      <w:pPr>
        <w:spacing w:after="0" w:line="288" w:lineRule="auto"/>
        <w:rPr>
          <w:b/>
          <w:lang w:val="fr-FR"/>
        </w:rPr>
      </w:pPr>
    </w:p>
    <w:p w14:paraId="12D7745C" w14:textId="6E97B2F4" w:rsidR="00D334D0" w:rsidRPr="00B54D8E" w:rsidRDefault="00207B2E">
      <w:pPr>
        <w:spacing w:after="0" w:line="288" w:lineRule="auto"/>
        <w:rPr>
          <w:b/>
          <w:lang w:val="fr-FR"/>
        </w:rPr>
      </w:pPr>
      <w:r w:rsidRPr="00B54D8E">
        <w:rPr>
          <w:b/>
          <w:lang w:val="fr-FR"/>
        </w:rPr>
        <w:t>HH3, HH4, HH16</w:t>
      </w:r>
      <w:r w:rsidR="0042665C" w:rsidRPr="00B54D8E">
        <w:rPr>
          <w:b/>
          <w:lang w:val="fr-FR"/>
        </w:rPr>
        <w:t xml:space="preserve"> </w:t>
      </w:r>
      <w:r w:rsidRPr="00B54D8E">
        <w:rPr>
          <w:b/>
          <w:lang w:val="fr-FR"/>
        </w:rPr>
        <w:t>et</w:t>
      </w:r>
      <w:r w:rsidR="009E4F06" w:rsidRPr="00B54D8E">
        <w:rPr>
          <w:b/>
          <w:lang w:val="fr-FR"/>
        </w:rPr>
        <w:t xml:space="preserve"> </w:t>
      </w:r>
      <w:r w:rsidR="0042665C" w:rsidRPr="00B54D8E">
        <w:rPr>
          <w:b/>
          <w:lang w:val="fr-FR"/>
        </w:rPr>
        <w:t>HH17</w:t>
      </w:r>
    </w:p>
    <w:p w14:paraId="3BE40D51" w14:textId="1EF7B4C7" w:rsidR="00A82CD9" w:rsidRPr="00207B2E" w:rsidRDefault="00D06298">
      <w:pPr>
        <w:spacing w:after="0" w:line="288" w:lineRule="auto"/>
        <w:ind w:left="720"/>
        <w:rPr>
          <w:lang w:val="fr-FR"/>
        </w:rPr>
      </w:pPr>
      <w:r>
        <w:rPr>
          <w:lang w:val="fr-FR"/>
        </w:rPr>
        <w:t>A</w:t>
      </w:r>
      <w:r w:rsidRPr="00207B2E">
        <w:rPr>
          <w:lang w:val="fr-FR"/>
        </w:rPr>
        <w:t>vant le début de l'enquête</w:t>
      </w:r>
      <w:r>
        <w:rPr>
          <w:lang w:val="fr-FR"/>
        </w:rPr>
        <w:t>,</w:t>
      </w:r>
      <w:r w:rsidRPr="00207B2E">
        <w:rPr>
          <w:lang w:val="fr-FR"/>
        </w:rPr>
        <w:t xml:space="preserve"> </w:t>
      </w:r>
      <w:r>
        <w:rPr>
          <w:lang w:val="fr-FR"/>
        </w:rPr>
        <w:t>on doit attribuer un code à deux chiffres à c</w:t>
      </w:r>
      <w:r w:rsidR="00207B2E" w:rsidRPr="00207B2E">
        <w:rPr>
          <w:lang w:val="fr-FR"/>
        </w:rPr>
        <w:t>haque enquêteu</w:t>
      </w:r>
      <w:r w:rsidR="0048308E">
        <w:rPr>
          <w:lang w:val="fr-FR"/>
        </w:rPr>
        <w:t>r, superviseur, éditeur de terrain</w:t>
      </w:r>
      <w:r w:rsidR="00D328C0">
        <w:rPr>
          <w:lang w:val="fr-FR"/>
        </w:rPr>
        <w:t xml:space="preserve"> et </w:t>
      </w:r>
      <w:r w:rsidR="005848FC">
        <w:rPr>
          <w:lang w:val="fr-FR"/>
        </w:rPr>
        <w:t>opérateur</w:t>
      </w:r>
      <w:r w:rsidR="004B4AFD">
        <w:rPr>
          <w:lang w:val="fr-FR"/>
        </w:rPr>
        <w:t xml:space="preserve"> de saisie</w:t>
      </w:r>
      <w:r w:rsidR="00E93812">
        <w:rPr>
          <w:lang w:val="fr-FR"/>
        </w:rPr>
        <w:t>. Par expérience, ces numéro</w:t>
      </w:r>
      <w:r w:rsidR="00207B2E" w:rsidRPr="00207B2E">
        <w:rPr>
          <w:lang w:val="fr-FR"/>
        </w:rPr>
        <w:t>s peuvent</w:t>
      </w:r>
      <w:r w:rsidR="00E93812">
        <w:rPr>
          <w:lang w:val="fr-FR"/>
        </w:rPr>
        <w:t xml:space="preserve"> même être attribu</w:t>
      </w:r>
      <w:r w:rsidR="00C63397">
        <w:rPr>
          <w:lang w:val="fr-FR"/>
        </w:rPr>
        <w:t>és au début de la formation sur terrain et aucun schéma particulier</w:t>
      </w:r>
      <w:r w:rsidR="00207B2E" w:rsidRPr="00207B2E">
        <w:rPr>
          <w:lang w:val="fr-FR"/>
        </w:rPr>
        <w:t xml:space="preserve"> </w:t>
      </w:r>
      <w:r w:rsidR="00C63397">
        <w:rPr>
          <w:lang w:val="fr-FR"/>
        </w:rPr>
        <w:t>n’</w:t>
      </w:r>
      <w:r w:rsidR="00207B2E" w:rsidRPr="00207B2E">
        <w:rPr>
          <w:lang w:val="fr-FR"/>
        </w:rPr>
        <w:t>est nécessaire, c'est à dire qu'il n'y a pas de valeur ajout</w:t>
      </w:r>
      <w:r w:rsidR="00E84471">
        <w:rPr>
          <w:lang w:val="fr-FR"/>
        </w:rPr>
        <w:t>ée à, par exemple, l'attribution</w:t>
      </w:r>
      <w:r w:rsidR="00E84471" w:rsidRPr="00E84471">
        <w:rPr>
          <w:lang w:val="fr-FR"/>
        </w:rPr>
        <w:t xml:space="preserve"> </w:t>
      </w:r>
      <w:r w:rsidR="00E84471">
        <w:rPr>
          <w:lang w:val="fr-FR"/>
        </w:rPr>
        <w:t>du</w:t>
      </w:r>
      <w:r w:rsidR="00E84471" w:rsidRPr="00207B2E">
        <w:rPr>
          <w:lang w:val="fr-FR"/>
        </w:rPr>
        <w:t xml:space="preserve"> numéro 1-10</w:t>
      </w:r>
      <w:r w:rsidR="00E84471">
        <w:rPr>
          <w:lang w:val="fr-FR"/>
        </w:rPr>
        <w:t xml:space="preserve"> aux</w:t>
      </w:r>
      <w:r w:rsidR="00777238">
        <w:rPr>
          <w:lang w:val="fr-FR"/>
        </w:rPr>
        <w:t xml:space="preserve"> superviseurs</w:t>
      </w:r>
      <w:r w:rsidR="00207B2E" w:rsidRPr="00207B2E">
        <w:rPr>
          <w:lang w:val="fr-FR"/>
        </w:rPr>
        <w:t xml:space="preserve">, </w:t>
      </w:r>
      <w:r w:rsidR="00777238" w:rsidRPr="00207B2E">
        <w:rPr>
          <w:lang w:val="fr-FR"/>
        </w:rPr>
        <w:t>11-20</w:t>
      </w:r>
      <w:r w:rsidR="00777238">
        <w:rPr>
          <w:lang w:val="fr-FR"/>
        </w:rPr>
        <w:t xml:space="preserve"> aux éditeurs</w:t>
      </w:r>
      <w:r w:rsidR="00207B2E" w:rsidRPr="00207B2E">
        <w:rPr>
          <w:lang w:val="fr-FR"/>
        </w:rPr>
        <w:t>, etc</w:t>
      </w:r>
      <w:r w:rsidR="00777238">
        <w:rPr>
          <w:lang w:val="fr-FR"/>
        </w:rPr>
        <w:t>.</w:t>
      </w:r>
      <w:r w:rsidR="00F76CDB">
        <w:rPr>
          <w:lang w:val="fr-FR"/>
        </w:rPr>
        <w:t xml:space="preserve"> Si</w:t>
      </w:r>
      <w:r w:rsidR="00207B2E" w:rsidRPr="00207B2E">
        <w:rPr>
          <w:lang w:val="fr-FR"/>
        </w:rPr>
        <w:t xml:space="preserve"> quelqu</w:t>
      </w:r>
      <w:r w:rsidR="00966238">
        <w:rPr>
          <w:lang w:val="fr-FR"/>
        </w:rPr>
        <w:t>es personne</w:t>
      </w:r>
      <w:r w:rsidR="00207B2E" w:rsidRPr="00207B2E">
        <w:rPr>
          <w:lang w:val="fr-FR"/>
        </w:rPr>
        <w:t>s changent leurs positions au cours du travail de terrain, i</w:t>
      </w:r>
      <w:r w:rsidR="00966238">
        <w:rPr>
          <w:lang w:val="fr-FR"/>
        </w:rPr>
        <w:t>l est absolument nécessaire qu'e</w:t>
      </w:r>
      <w:r w:rsidR="00207B2E" w:rsidRPr="00207B2E">
        <w:rPr>
          <w:lang w:val="fr-FR"/>
        </w:rPr>
        <w:t>l</w:t>
      </w:r>
      <w:r w:rsidR="00966238">
        <w:rPr>
          <w:lang w:val="fr-FR"/>
        </w:rPr>
        <w:t>le</w:t>
      </w:r>
      <w:r w:rsidR="00207B2E" w:rsidRPr="00207B2E">
        <w:rPr>
          <w:lang w:val="fr-FR"/>
        </w:rPr>
        <w:t>s conservent le même code tout au long de l'enquête.</w:t>
      </w:r>
    </w:p>
    <w:p w14:paraId="4B2DAEC0" w14:textId="77777777" w:rsidR="00207B2E" w:rsidRPr="0094070E" w:rsidRDefault="00207B2E">
      <w:pPr>
        <w:spacing w:after="0" w:line="288" w:lineRule="auto"/>
        <w:ind w:left="720"/>
        <w:rPr>
          <w:lang w:val="fr-FR"/>
        </w:rPr>
      </w:pPr>
    </w:p>
    <w:p w14:paraId="38E80FBE" w14:textId="07039281" w:rsidR="00207B2E" w:rsidRPr="00207B2E" w:rsidRDefault="00207B2E" w:rsidP="00207B2E">
      <w:pPr>
        <w:spacing w:after="0" w:line="288" w:lineRule="auto"/>
        <w:ind w:left="720"/>
        <w:rPr>
          <w:lang w:val="fr-FR"/>
        </w:rPr>
      </w:pPr>
      <w:r w:rsidRPr="00207B2E">
        <w:rPr>
          <w:lang w:val="fr-FR"/>
        </w:rPr>
        <w:lastRenderedPageBreak/>
        <w:t>Si le total de ces membres du personnel dépasse 99</w:t>
      </w:r>
      <w:r w:rsidR="00E3040B">
        <w:rPr>
          <w:lang w:val="fr-FR"/>
        </w:rPr>
        <w:t>,</w:t>
      </w:r>
      <w:r w:rsidRPr="00207B2E">
        <w:rPr>
          <w:lang w:val="fr-FR"/>
        </w:rPr>
        <w:t xml:space="preserve"> </w:t>
      </w:r>
      <w:r w:rsidR="00E3040B">
        <w:rPr>
          <w:lang w:val="fr-FR"/>
        </w:rPr>
        <w:t xml:space="preserve">des </w:t>
      </w:r>
      <w:r w:rsidRPr="00207B2E">
        <w:rPr>
          <w:lang w:val="fr-FR"/>
        </w:rPr>
        <w:t>codes à trois chiffres sont nécessaire</w:t>
      </w:r>
      <w:r w:rsidR="00085830">
        <w:rPr>
          <w:lang w:val="fr-FR"/>
        </w:rPr>
        <w:t>s et donc le nombre d’espaces réservés dans HH3, HH4, HH16 et HH17</w:t>
      </w:r>
      <w:r w:rsidRPr="00207B2E">
        <w:rPr>
          <w:lang w:val="fr-FR"/>
        </w:rPr>
        <w:t xml:space="preserve"> devrait passer de 2 à 3.</w:t>
      </w:r>
    </w:p>
    <w:p w14:paraId="1408C4B2" w14:textId="77777777" w:rsidR="00207B2E" w:rsidRPr="00207B2E" w:rsidRDefault="00207B2E" w:rsidP="00207B2E">
      <w:pPr>
        <w:spacing w:after="0" w:line="288" w:lineRule="auto"/>
        <w:rPr>
          <w:lang w:val="fr-FR"/>
        </w:rPr>
      </w:pPr>
    </w:p>
    <w:p w14:paraId="28AB8266" w14:textId="77777777" w:rsidR="00231908" w:rsidRPr="00737BA1" w:rsidRDefault="0042665C">
      <w:pPr>
        <w:keepNext/>
        <w:keepLines/>
        <w:spacing w:after="0" w:line="288" w:lineRule="auto"/>
        <w:rPr>
          <w:b/>
          <w:lang w:val="fr-FR"/>
        </w:rPr>
      </w:pPr>
      <w:r w:rsidRPr="00737BA1">
        <w:rPr>
          <w:b/>
          <w:lang w:val="fr-FR"/>
        </w:rPr>
        <w:t>HH6</w:t>
      </w:r>
    </w:p>
    <w:p w14:paraId="59C7F62A" w14:textId="3F7AAF9E" w:rsidR="001F3556" w:rsidRPr="001F3556" w:rsidRDefault="00345295">
      <w:pPr>
        <w:keepNext/>
        <w:keepLines/>
        <w:spacing w:after="0" w:line="288" w:lineRule="auto"/>
        <w:ind w:left="720"/>
        <w:rPr>
          <w:lang w:val="fr-FR"/>
        </w:rPr>
      </w:pPr>
      <w:r>
        <w:rPr>
          <w:lang w:val="fr-FR"/>
        </w:rPr>
        <w:t>Normalement, ce poste</w:t>
      </w:r>
      <w:r w:rsidR="001F3556" w:rsidRPr="001F3556">
        <w:rPr>
          <w:lang w:val="fr-FR"/>
        </w:rPr>
        <w:t xml:space="preserve"> de</w:t>
      </w:r>
      <w:r w:rsidR="00CE1AA8">
        <w:rPr>
          <w:lang w:val="fr-FR"/>
        </w:rPr>
        <w:t xml:space="preserve">vrait rester </w:t>
      </w:r>
      <w:r w:rsidR="008C5EE0">
        <w:rPr>
          <w:lang w:val="fr-FR"/>
        </w:rPr>
        <w:t>car figurant</w:t>
      </w:r>
      <w:r w:rsidR="00CE1AA8">
        <w:rPr>
          <w:lang w:val="fr-FR"/>
        </w:rPr>
        <w:t xml:space="preserve"> sur </w:t>
      </w:r>
      <w:r w:rsidR="001F3556" w:rsidRPr="001F3556">
        <w:rPr>
          <w:lang w:val="fr-FR"/>
        </w:rPr>
        <w:t>les questionnaires standard. Dans certaines enquêtes, cependant, les gestionnaires d'en</w:t>
      </w:r>
      <w:r w:rsidR="00597860">
        <w:rPr>
          <w:lang w:val="fr-FR"/>
        </w:rPr>
        <w:t>quête préfèrent intégrer plus de</w:t>
      </w:r>
      <w:r w:rsidR="001F3556" w:rsidRPr="001F3556">
        <w:rPr>
          <w:lang w:val="fr-FR"/>
        </w:rPr>
        <w:t xml:space="preserve"> détail</w:t>
      </w:r>
      <w:r w:rsidR="00597860">
        <w:rPr>
          <w:lang w:val="fr-FR"/>
        </w:rPr>
        <w:t>s dans la classification du</w:t>
      </w:r>
      <w:r w:rsidR="001F3556" w:rsidRPr="001F3556">
        <w:rPr>
          <w:lang w:val="fr-FR"/>
        </w:rPr>
        <w:t xml:space="preserve"> lieu de résidence. Dans de tels cas, il est </w:t>
      </w:r>
      <w:r>
        <w:rPr>
          <w:lang w:val="fr-FR"/>
        </w:rPr>
        <w:t>recommandé que HH6 reste intact</w:t>
      </w:r>
      <w:r w:rsidR="001F3556" w:rsidRPr="001F3556">
        <w:rPr>
          <w:lang w:val="fr-FR"/>
        </w:rPr>
        <w:t xml:space="preserve"> mais </w:t>
      </w:r>
      <w:r>
        <w:rPr>
          <w:lang w:val="fr-FR"/>
        </w:rPr>
        <w:t>qu’une question supplémentaire soit</w:t>
      </w:r>
      <w:r w:rsidR="001F3556" w:rsidRPr="001F3556">
        <w:rPr>
          <w:lang w:val="fr-FR"/>
        </w:rPr>
        <w:t xml:space="preserve"> ajouté</w:t>
      </w:r>
      <w:r w:rsidR="0069583C">
        <w:rPr>
          <w:lang w:val="fr-FR"/>
        </w:rPr>
        <w:t>e</w:t>
      </w:r>
      <w:r w:rsidR="001F3556" w:rsidRPr="001F3556">
        <w:rPr>
          <w:lang w:val="fr-FR"/>
        </w:rPr>
        <w:t xml:space="preserve"> pour capturer l'information supplémentaire. Conformément à la règle générale </w:t>
      </w:r>
      <w:r w:rsidR="00027E18">
        <w:rPr>
          <w:lang w:val="fr-FR"/>
        </w:rPr>
        <w:t>d’adaptation</w:t>
      </w:r>
      <w:r w:rsidR="001F3556" w:rsidRPr="001F3556">
        <w:rPr>
          <w:lang w:val="fr-FR"/>
        </w:rPr>
        <w:t xml:space="preserve"> décrit</w:t>
      </w:r>
      <w:r w:rsidR="0069583C">
        <w:rPr>
          <w:lang w:val="fr-FR"/>
        </w:rPr>
        <w:t>e</w:t>
      </w:r>
      <w:r w:rsidR="001F3556" w:rsidRPr="001F3556">
        <w:rPr>
          <w:lang w:val="fr-FR"/>
        </w:rPr>
        <w:t xml:space="preserve"> ci-dessus, la nouvelle question sera</w:t>
      </w:r>
      <w:r w:rsidR="0069583C">
        <w:rPr>
          <w:lang w:val="fr-FR"/>
        </w:rPr>
        <w:t>it</w:t>
      </w:r>
      <w:r w:rsidR="001F3556" w:rsidRPr="001F3556">
        <w:rPr>
          <w:lang w:val="fr-FR"/>
        </w:rPr>
        <w:t xml:space="preserve"> numérotée HH6A. Par exemple, HH6A peut se lire </w:t>
      </w:r>
      <w:r w:rsidR="0085588E">
        <w:rPr>
          <w:lang w:val="fr-FR"/>
        </w:rPr>
        <w:t>comme suit</w:t>
      </w:r>
      <w:r w:rsidR="005E7A2B">
        <w:rPr>
          <w:lang w:val="fr-FR"/>
        </w:rPr>
        <w:t xml:space="preserve"> </w:t>
      </w:r>
      <w:r w:rsidR="0085588E">
        <w:rPr>
          <w:lang w:val="fr-FR"/>
        </w:rPr>
        <w:t>: Capitale (1), Autre</w:t>
      </w:r>
      <w:r w:rsidR="001F3556" w:rsidRPr="001F3556">
        <w:rPr>
          <w:lang w:val="fr-FR"/>
        </w:rPr>
        <w:t xml:space="preserve"> urbain (2), </w:t>
      </w:r>
      <w:r w:rsidR="005E7A2B">
        <w:rPr>
          <w:lang w:val="fr-FR"/>
        </w:rPr>
        <w:t>R</w:t>
      </w:r>
      <w:r w:rsidR="001F3556" w:rsidRPr="001F3556">
        <w:rPr>
          <w:lang w:val="fr-FR"/>
        </w:rPr>
        <w:t>ural (3). Dans un tel cas, il est conseillé de retirer HH6 du que</w:t>
      </w:r>
      <w:r w:rsidR="009E0918">
        <w:rPr>
          <w:lang w:val="fr-FR"/>
        </w:rPr>
        <w:t>stionnaire, mais de permettre que la variable s</w:t>
      </w:r>
      <w:r w:rsidR="001F3556" w:rsidRPr="001F3556">
        <w:rPr>
          <w:lang w:val="fr-FR"/>
        </w:rPr>
        <w:t>oit être généré</w:t>
      </w:r>
      <w:r w:rsidR="00F62373">
        <w:rPr>
          <w:lang w:val="fr-FR"/>
        </w:rPr>
        <w:t>e selon</w:t>
      </w:r>
      <w:r w:rsidR="001F3556" w:rsidRPr="001F3556">
        <w:rPr>
          <w:lang w:val="fr-FR"/>
        </w:rPr>
        <w:t xml:space="preserve"> la norme dans le traitement de données</w:t>
      </w:r>
      <w:r w:rsidR="00B01DFB">
        <w:rPr>
          <w:lang w:val="fr-FR"/>
        </w:rPr>
        <w:t>, à l’aide</w:t>
      </w:r>
      <w:r w:rsidR="001F3556" w:rsidRPr="001F3556">
        <w:rPr>
          <w:lang w:val="fr-FR"/>
        </w:rPr>
        <w:t xml:space="preserve"> </w:t>
      </w:r>
      <w:r w:rsidR="00B01DFB">
        <w:rPr>
          <w:lang w:val="fr-FR"/>
        </w:rPr>
        <w:t>d’</w:t>
      </w:r>
      <w:r w:rsidR="001F3556" w:rsidRPr="001F3556">
        <w:rPr>
          <w:lang w:val="fr-FR"/>
        </w:rPr>
        <w:t>inform</w:t>
      </w:r>
      <w:r w:rsidR="00E448F6">
        <w:rPr>
          <w:lang w:val="fr-FR"/>
        </w:rPr>
        <w:t>ations recueillies dans HH6A, c’est</w:t>
      </w:r>
      <w:r w:rsidR="001F3556" w:rsidRPr="001F3556">
        <w:rPr>
          <w:lang w:val="fr-FR"/>
        </w:rPr>
        <w:t>-à-</w:t>
      </w:r>
      <w:r w:rsidR="00564EF8">
        <w:rPr>
          <w:lang w:val="fr-FR"/>
        </w:rPr>
        <w:t xml:space="preserve">dire </w:t>
      </w:r>
      <w:r w:rsidR="001F3556" w:rsidRPr="001F3556">
        <w:rPr>
          <w:lang w:val="fr-FR"/>
        </w:rPr>
        <w:t>recode</w:t>
      </w:r>
      <w:r w:rsidR="00564EF8">
        <w:rPr>
          <w:lang w:val="fr-FR"/>
        </w:rPr>
        <w:t>r</w:t>
      </w:r>
      <w:r w:rsidR="001F3556" w:rsidRPr="001F3556">
        <w:rPr>
          <w:lang w:val="fr-FR"/>
        </w:rPr>
        <w:t xml:space="preserve"> HH6A = </w:t>
      </w:r>
      <w:r w:rsidR="009E0918">
        <w:rPr>
          <w:lang w:val="fr-FR"/>
        </w:rPr>
        <w:t>1,</w:t>
      </w:r>
      <w:r w:rsidR="005E7A2B">
        <w:rPr>
          <w:lang w:val="fr-FR"/>
        </w:rPr>
        <w:t xml:space="preserve"> </w:t>
      </w:r>
      <w:r w:rsidR="009E0918">
        <w:rPr>
          <w:lang w:val="fr-FR"/>
        </w:rPr>
        <w:t xml:space="preserve">2 en HH6 = 1 et HH6A = 3 en </w:t>
      </w:r>
      <w:r w:rsidR="001F3556" w:rsidRPr="001F3556">
        <w:rPr>
          <w:lang w:val="fr-FR"/>
        </w:rPr>
        <w:t>HH6 = 2.</w:t>
      </w:r>
    </w:p>
    <w:p w14:paraId="28E37F3C" w14:textId="77777777" w:rsidR="00231908" w:rsidRPr="00B54D8E" w:rsidRDefault="0042665C">
      <w:pPr>
        <w:spacing w:after="0" w:line="288" w:lineRule="auto"/>
        <w:rPr>
          <w:b/>
          <w:lang w:val="fr-FR"/>
        </w:rPr>
      </w:pPr>
      <w:r w:rsidRPr="00B54D8E">
        <w:rPr>
          <w:b/>
          <w:lang w:val="fr-FR"/>
        </w:rPr>
        <w:t>HH7</w:t>
      </w:r>
    </w:p>
    <w:p w14:paraId="499C32FC" w14:textId="42BD812E" w:rsidR="001F3556" w:rsidRPr="001F3556" w:rsidRDefault="00737BA1">
      <w:pPr>
        <w:spacing w:after="0" w:line="288" w:lineRule="auto"/>
        <w:ind w:left="720"/>
        <w:rPr>
          <w:lang w:val="fr-FR"/>
        </w:rPr>
      </w:pPr>
      <w:r w:rsidRPr="00737BA1">
        <w:rPr>
          <w:lang w:val="fr-FR"/>
        </w:rPr>
        <w:t>Les q</w:t>
      </w:r>
      <w:r w:rsidR="001F3556" w:rsidRPr="001F3556">
        <w:rPr>
          <w:lang w:val="fr-FR"/>
        </w:rPr>
        <w:t>uestionnaires MICS standard</w:t>
      </w:r>
      <w:r w:rsidR="009A0D89">
        <w:rPr>
          <w:lang w:val="fr-FR"/>
        </w:rPr>
        <w:t>s</w:t>
      </w:r>
      <w:r w:rsidR="001F3556" w:rsidRPr="001F3556">
        <w:rPr>
          <w:lang w:val="fr-FR"/>
        </w:rPr>
        <w:t xml:space="preserve"> supposent que</w:t>
      </w:r>
      <w:r>
        <w:rPr>
          <w:lang w:val="fr-FR"/>
        </w:rPr>
        <w:t xml:space="preserve"> les régions servent</w:t>
      </w:r>
      <w:r w:rsidR="00F45E0D">
        <w:rPr>
          <w:lang w:val="fr-FR"/>
        </w:rPr>
        <w:t xml:space="preserve"> de</w:t>
      </w:r>
      <w:r w:rsidR="001F3556" w:rsidRPr="001F3556">
        <w:rPr>
          <w:lang w:val="fr-FR"/>
        </w:rPr>
        <w:t xml:space="preserve"> principales divisions géographiques ou administratives. Même lorsque les régions sont utilisées, </w:t>
      </w:r>
      <w:r w:rsidR="00F45E0D">
        <w:rPr>
          <w:lang w:val="fr-FR"/>
        </w:rPr>
        <w:t>les catégories de réponse doiv</w:t>
      </w:r>
      <w:r w:rsidR="001F3556" w:rsidRPr="001F3556">
        <w:rPr>
          <w:lang w:val="fr-FR"/>
        </w:rPr>
        <w:t>ent être remplacé</w:t>
      </w:r>
      <w:r w:rsidR="00F45E0D">
        <w:rPr>
          <w:lang w:val="fr-FR"/>
        </w:rPr>
        <w:t>e</w:t>
      </w:r>
      <w:r w:rsidR="001F3556" w:rsidRPr="001F3556">
        <w:rPr>
          <w:lang w:val="fr-FR"/>
        </w:rPr>
        <w:t>s par les noms de régions utilisés dans l'enquête. Si d'autres types de divisio</w:t>
      </w:r>
      <w:r w:rsidR="005E7A2B">
        <w:rPr>
          <w:lang w:val="fr-FR"/>
        </w:rPr>
        <w:t>ns sont utilisés, tels que les é</w:t>
      </w:r>
      <w:r w:rsidR="001F3556" w:rsidRPr="001F3556">
        <w:rPr>
          <w:lang w:val="fr-FR"/>
        </w:rPr>
        <w:t>tats, les provinces, les districts, l</w:t>
      </w:r>
      <w:r w:rsidR="00E666B6">
        <w:rPr>
          <w:lang w:val="fr-FR"/>
        </w:rPr>
        <w:t>es gouvernorats, alors HH7 do</w:t>
      </w:r>
      <w:r w:rsidR="001F3556" w:rsidRPr="001F3556">
        <w:rPr>
          <w:lang w:val="fr-FR"/>
        </w:rPr>
        <w:t>it être modifié en conséquence. Dans certains cas, les gestionnaires de l'enquête préfèrent avoir une identification de</w:t>
      </w:r>
      <w:r w:rsidR="00447141">
        <w:rPr>
          <w:lang w:val="fr-FR"/>
        </w:rPr>
        <w:t>s</w:t>
      </w:r>
      <w:r w:rsidR="001F3556" w:rsidRPr="001F3556">
        <w:rPr>
          <w:lang w:val="fr-FR"/>
        </w:rPr>
        <w:t xml:space="preserve"> division</w:t>
      </w:r>
      <w:r w:rsidR="00447141">
        <w:rPr>
          <w:lang w:val="fr-FR"/>
        </w:rPr>
        <w:t>s</w:t>
      </w:r>
      <w:r w:rsidR="001F3556" w:rsidRPr="001F3556">
        <w:rPr>
          <w:lang w:val="fr-FR"/>
        </w:rPr>
        <w:t xml:space="preserve"> supplémentaire</w:t>
      </w:r>
      <w:r w:rsidR="00447141">
        <w:rPr>
          <w:lang w:val="fr-FR"/>
        </w:rPr>
        <w:t>s</w:t>
      </w:r>
      <w:r w:rsidR="001F3556" w:rsidRPr="001F3556">
        <w:rPr>
          <w:lang w:val="fr-FR"/>
        </w:rPr>
        <w:t xml:space="preserve"> pour les questionnaires. Si, par exemple, en plus des régions, il y</w:t>
      </w:r>
      <w:r w:rsidR="00EC130E">
        <w:rPr>
          <w:lang w:val="fr-FR"/>
        </w:rPr>
        <w:t xml:space="preserve"> </w:t>
      </w:r>
      <w:r w:rsidR="001F3556" w:rsidRPr="001F3556">
        <w:rPr>
          <w:lang w:val="fr-FR"/>
        </w:rPr>
        <w:t xml:space="preserve">a une demande pour coder également le niveau </w:t>
      </w:r>
      <w:r w:rsidR="00EC130E">
        <w:rPr>
          <w:lang w:val="fr-FR"/>
        </w:rPr>
        <w:t xml:space="preserve">suivant </w:t>
      </w:r>
      <w:r w:rsidR="001F3556" w:rsidRPr="001F3556">
        <w:rPr>
          <w:lang w:val="fr-FR"/>
        </w:rPr>
        <w:t xml:space="preserve">de division administrative, par exemple </w:t>
      </w:r>
      <w:r w:rsidR="007A3589">
        <w:rPr>
          <w:lang w:val="fr-FR"/>
        </w:rPr>
        <w:t xml:space="preserve">le </w:t>
      </w:r>
      <w:r w:rsidR="001F3556" w:rsidRPr="001F3556">
        <w:rPr>
          <w:lang w:val="fr-FR"/>
        </w:rPr>
        <w:t>district, ce</w:t>
      </w:r>
      <w:r w:rsidR="007A3589">
        <w:rPr>
          <w:lang w:val="fr-FR"/>
        </w:rPr>
        <w:t>ci</w:t>
      </w:r>
      <w:r w:rsidR="001F3556" w:rsidRPr="001F3556">
        <w:rPr>
          <w:lang w:val="fr-FR"/>
        </w:rPr>
        <w:t xml:space="preserve"> pourrait alors être inséré comme HH7A.</w:t>
      </w:r>
    </w:p>
    <w:p w14:paraId="7B91C83C" w14:textId="77777777" w:rsidR="00231908" w:rsidRPr="00B54D8E" w:rsidRDefault="0042665C">
      <w:pPr>
        <w:spacing w:after="0" w:line="288" w:lineRule="auto"/>
        <w:rPr>
          <w:b/>
          <w:lang w:val="fr-FR"/>
        </w:rPr>
      </w:pPr>
      <w:r w:rsidRPr="00B54D8E">
        <w:rPr>
          <w:b/>
          <w:lang w:val="fr-FR"/>
        </w:rPr>
        <w:t>HH8</w:t>
      </w:r>
    </w:p>
    <w:p w14:paraId="7AD5385F" w14:textId="4AAD4619" w:rsidR="001F3556" w:rsidRPr="001F3556" w:rsidRDefault="001F3556" w:rsidP="001F3556">
      <w:pPr>
        <w:spacing w:after="0" w:line="288" w:lineRule="auto"/>
        <w:ind w:left="720"/>
        <w:rPr>
          <w:lang w:val="fr-FR"/>
        </w:rPr>
      </w:pPr>
      <w:r w:rsidRPr="001F3556">
        <w:rPr>
          <w:lang w:val="fr-FR"/>
        </w:rPr>
        <w:t xml:space="preserve">Cette question </w:t>
      </w:r>
      <w:r w:rsidR="00670277">
        <w:rPr>
          <w:lang w:val="fr-FR"/>
        </w:rPr>
        <w:t>ne devrait être conservée que si l'enquête inclut un questionnaire i</w:t>
      </w:r>
      <w:r w:rsidR="005E7A2B">
        <w:rPr>
          <w:lang w:val="fr-FR"/>
        </w:rPr>
        <w:t>ndividuel homme</w:t>
      </w:r>
      <w:r w:rsidR="00B66D59">
        <w:rPr>
          <w:lang w:val="fr-FR"/>
        </w:rPr>
        <w:t xml:space="preserve"> à administrer</w:t>
      </w:r>
      <w:r w:rsidRPr="001F3556">
        <w:rPr>
          <w:lang w:val="fr-FR"/>
        </w:rPr>
        <w:t xml:space="preserve"> dans un sous-échantillon </w:t>
      </w:r>
      <w:r w:rsidR="00B66D59">
        <w:rPr>
          <w:lang w:val="fr-FR"/>
        </w:rPr>
        <w:t>de ménages. Cette question do</w:t>
      </w:r>
      <w:r w:rsidRPr="001F3556">
        <w:rPr>
          <w:lang w:val="fr-FR"/>
        </w:rPr>
        <w:t>it être supprimé</w:t>
      </w:r>
      <w:r w:rsidR="00B66D59">
        <w:rPr>
          <w:lang w:val="fr-FR"/>
        </w:rPr>
        <w:t>e si le Questionnaire i</w:t>
      </w:r>
      <w:r w:rsidR="00043FAD">
        <w:rPr>
          <w:lang w:val="fr-FR"/>
        </w:rPr>
        <w:t>ndividuel homme n’es</w:t>
      </w:r>
      <w:r w:rsidRPr="001F3556">
        <w:rPr>
          <w:lang w:val="fr-FR"/>
        </w:rPr>
        <w:t>t pas i</w:t>
      </w:r>
      <w:r w:rsidR="00043FAD">
        <w:rPr>
          <w:lang w:val="fr-FR"/>
        </w:rPr>
        <w:t>nclus ou si le Questionnaire individuel</w:t>
      </w:r>
      <w:r w:rsidR="005E7A2B">
        <w:rPr>
          <w:lang w:val="fr-FR"/>
        </w:rPr>
        <w:t xml:space="preserve"> homme</w:t>
      </w:r>
      <w:r w:rsidRPr="001F3556">
        <w:rPr>
          <w:lang w:val="fr-FR"/>
        </w:rPr>
        <w:t xml:space="preserve"> est inclus et ser</w:t>
      </w:r>
      <w:r w:rsidR="00043FAD">
        <w:rPr>
          <w:lang w:val="fr-FR"/>
        </w:rPr>
        <w:t>a administré dans tous les ménage</w:t>
      </w:r>
      <w:r w:rsidRPr="001F3556">
        <w:rPr>
          <w:lang w:val="fr-FR"/>
        </w:rPr>
        <w:t xml:space="preserve">s. </w:t>
      </w:r>
    </w:p>
    <w:p w14:paraId="29FFA4FA" w14:textId="7C9C6F33" w:rsidR="001F3556" w:rsidRPr="001F3556" w:rsidRDefault="001F3556" w:rsidP="001F3556">
      <w:pPr>
        <w:spacing w:after="0" w:line="288" w:lineRule="auto"/>
        <w:ind w:left="720"/>
        <w:rPr>
          <w:lang w:val="fr-FR"/>
        </w:rPr>
      </w:pPr>
      <w:r w:rsidRPr="001F3556">
        <w:rPr>
          <w:lang w:val="fr-FR"/>
        </w:rPr>
        <w:t>Comme indiqué ci-dessus, dans le cas où cette question est supprimée, les numéros de question</w:t>
      </w:r>
      <w:r w:rsidR="007C2E1E">
        <w:rPr>
          <w:lang w:val="fr-FR"/>
        </w:rPr>
        <w:t>s</w:t>
      </w:r>
      <w:r w:rsidRPr="001F3556">
        <w:rPr>
          <w:lang w:val="fr-FR"/>
        </w:rPr>
        <w:t xml:space="preserve"> pour le reste des q</w:t>
      </w:r>
      <w:r w:rsidR="007C2E1E">
        <w:rPr>
          <w:lang w:val="fr-FR"/>
        </w:rPr>
        <w:t>uestions de cette section doiv</w:t>
      </w:r>
      <w:r w:rsidRPr="001F3556">
        <w:rPr>
          <w:lang w:val="fr-FR"/>
        </w:rPr>
        <w:t>en</w:t>
      </w:r>
      <w:r w:rsidR="00080664">
        <w:rPr>
          <w:lang w:val="fr-FR"/>
        </w:rPr>
        <w:t>t rester les mêmes</w:t>
      </w:r>
      <w:r w:rsidR="005E7A2B">
        <w:rPr>
          <w:lang w:val="fr-FR"/>
        </w:rPr>
        <w:t xml:space="preserve"> </w:t>
      </w:r>
      <w:r w:rsidR="002A36C4">
        <w:rPr>
          <w:lang w:val="fr-FR"/>
        </w:rPr>
        <w:t xml:space="preserve"> </w:t>
      </w:r>
      <w:r w:rsidR="00080664">
        <w:rPr>
          <w:lang w:val="fr-FR"/>
        </w:rPr>
        <w:t>; aucune</w:t>
      </w:r>
      <w:r w:rsidRPr="001F3556">
        <w:rPr>
          <w:lang w:val="fr-FR"/>
        </w:rPr>
        <w:t xml:space="preserve"> </w:t>
      </w:r>
      <w:r w:rsidR="00080664" w:rsidRPr="001F3556">
        <w:rPr>
          <w:lang w:val="fr-FR"/>
        </w:rPr>
        <w:t>renumérotation</w:t>
      </w:r>
      <w:r w:rsidRPr="001F3556">
        <w:rPr>
          <w:lang w:val="fr-FR"/>
        </w:rPr>
        <w:t xml:space="preserve"> des questions </w:t>
      </w:r>
      <w:r w:rsidR="00080664">
        <w:rPr>
          <w:lang w:val="fr-FR"/>
        </w:rPr>
        <w:t xml:space="preserve">ne </w:t>
      </w:r>
      <w:r w:rsidRPr="001F3556">
        <w:rPr>
          <w:lang w:val="fr-FR"/>
        </w:rPr>
        <w:t xml:space="preserve">doit être </w:t>
      </w:r>
      <w:r w:rsidR="002A36C4">
        <w:rPr>
          <w:lang w:val="fr-FR"/>
        </w:rPr>
        <w:t>faite</w:t>
      </w:r>
      <w:r w:rsidRPr="001F3556">
        <w:rPr>
          <w:lang w:val="fr-FR"/>
        </w:rPr>
        <w:t>.</w:t>
      </w:r>
    </w:p>
    <w:p w14:paraId="638845CA" w14:textId="55ABA2E7" w:rsidR="00E476DB" w:rsidRPr="00731F9F" w:rsidRDefault="00731F9F" w:rsidP="00D062D4">
      <w:pPr>
        <w:spacing w:after="0" w:line="288" w:lineRule="auto"/>
        <w:rPr>
          <w:b/>
          <w:lang w:val="fr-FR"/>
        </w:rPr>
      </w:pPr>
      <w:r>
        <w:rPr>
          <w:b/>
          <w:lang w:val="fr-FR"/>
        </w:rPr>
        <w:t>HH9</w:t>
      </w:r>
    </w:p>
    <w:p w14:paraId="7DEA54EF" w14:textId="511DB185" w:rsidR="00E476DB" w:rsidRPr="00E476DB" w:rsidRDefault="00E476DB" w:rsidP="00E476DB">
      <w:pPr>
        <w:spacing w:after="0" w:line="288" w:lineRule="auto"/>
        <w:ind w:left="720"/>
        <w:rPr>
          <w:lang w:val="fr-FR"/>
        </w:rPr>
      </w:pPr>
      <w:r w:rsidRPr="00E476DB">
        <w:rPr>
          <w:lang w:val="fr-FR"/>
        </w:rPr>
        <w:t xml:space="preserve">Les catégories </w:t>
      </w:r>
      <w:r w:rsidR="00AF3982">
        <w:rPr>
          <w:lang w:val="fr-FR"/>
        </w:rPr>
        <w:t xml:space="preserve">de </w:t>
      </w:r>
      <w:r w:rsidR="000D66BA">
        <w:rPr>
          <w:lang w:val="fr-FR"/>
        </w:rPr>
        <w:t>"Résultat de l'enquête ménage" ne doiv</w:t>
      </w:r>
      <w:r w:rsidR="00731F9F">
        <w:rPr>
          <w:lang w:val="fr-FR"/>
        </w:rPr>
        <w:t>ent pas être modifiées, quand bien même</w:t>
      </w:r>
      <w:r w:rsidRPr="00E476DB">
        <w:rPr>
          <w:lang w:val="fr-FR"/>
        </w:rPr>
        <w:t xml:space="preserve"> d'autres catégories peuvent être utilisée</w:t>
      </w:r>
      <w:r w:rsidR="000D66BA">
        <w:rPr>
          <w:lang w:val="fr-FR"/>
        </w:rPr>
        <w:t>s d</w:t>
      </w:r>
      <w:r w:rsidR="007C0F92">
        <w:rPr>
          <w:lang w:val="fr-FR"/>
        </w:rPr>
        <w:t>ans d'autres enquêtes-</w:t>
      </w:r>
      <w:r w:rsidRPr="00E476DB">
        <w:rPr>
          <w:lang w:val="fr-FR"/>
        </w:rPr>
        <w:t>ménages menées dans le pays. Les co</w:t>
      </w:r>
      <w:r w:rsidR="0038111C">
        <w:rPr>
          <w:lang w:val="fr-FR"/>
        </w:rPr>
        <w:t>des existants servent à</w:t>
      </w:r>
      <w:r w:rsidRPr="00E476DB">
        <w:rPr>
          <w:lang w:val="fr-FR"/>
        </w:rPr>
        <w:t xml:space="preserve"> calculer les taux d'achèvement</w:t>
      </w:r>
      <w:r w:rsidR="00D062D4">
        <w:rPr>
          <w:lang w:val="fr-FR"/>
        </w:rPr>
        <w:t xml:space="preserve"> et</w:t>
      </w:r>
      <w:r w:rsidR="00D062D4" w:rsidRPr="00D062D4">
        <w:rPr>
          <w:lang w:val="fr-FR"/>
        </w:rPr>
        <w:t xml:space="preserve"> </w:t>
      </w:r>
      <w:r w:rsidR="00D062D4">
        <w:rPr>
          <w:lang w:val="fr-FR"/>
        </w:rPr>
        <w:t>de réponse</w:t>
      </w:r>
      <w:r w:rsidRPr="00E476DB">
        <w:rPr>
          <w:lang w:val="fr-FR"/>
        </w:rPr>
        <w:t>.</w:t>
      </w:r>
    </w:p>
    <w:p w14:paraId="582AD81A" w14:textId="77777777" w:rsidR="00E476DB" w:rsidRPr="00E476DB" w:rsidRDefault="00E476DB" w:rsidP="00E476DB">
      <w:pPr>
        <w:spacing w:after="0" w:line="288" w:lineRule="auto"/>
        <w:rPr>
          <w:lang w:val="fr-FR"/>
        </w:rPr>
      </w:pPr>
    </w:p>
    <w:p w14:paraId="34955A86" w14:textId="77777777" w:rsidR="00731F9F" w:rsidRDefault="00731F9F">
      <w:pPr>
        <w:spacing w:after="0" w:line="288" w:lineRule="auto"/>
        <w:rPr>
          <w:b/>
          <w:lang w:val="fr-FR"/>
        </w:rPr>
      </w:pPr>
    </w:p>
    <w:p w14:paraId="60BEA204" w14:textId="77777777" w:rsidR="00731F9F" w:rsidRDefault="00731F9F">
      <w:pPr>
        <w:spacing w:after="0" w:line="288" w:lineRule="auto"/>
        <w:rPr>
          <w:b/>
          <w:lang w:val="fr-FR"/>
        </w:rPr>
      </w:pPr>
    </w:p>
    <w:p w14:paraId="7B301933" w14:textId="77777777" w:rsidR="002A36C4" w:rsidRDefault="002A36C4">
      <w:pPr>
        <w:spacing w:after="0" w:line="288" w:lineRule="auto"/>
        <w:rPr>
          <w:b/>
          <w:lang w:val="fr-FR"/>
        </w:rPr>
      </w:pPr>
    </w:p>
    <w:p w14:paraId="7F43AA37" w14:textId="77777777" w:rsidR="002A36C4" w:rsidRDefault="002A36C4">
      <w:pPr>
        <w:spacing w:after="0" w:line="288" w:lineRule="auto"/>
        <w:rPr>
          <w:b/>
          <w:lang w:val="fr-FR"/>
        </w:rPr>
      </w:pPr>
    </w:p>
    <w:p w14:paraId="3DC750B7" w14:textId="792F60F6" w:rsidR="00231908" w:rsidRPr="00B54D8E" w:rsidRDefault="006F53CA">
      <w:pPr>
        <w:spacing w:after="0" w:line="288" w:lineRule="auto"/>
        <w:rPr>
          <w:b/>
          <w:lang w:val="fr-FR"/>
        </w:rPr>
      </w:pPr>
      <w:r w:rsidRPr="00B54D8E">
        <w:rPr>
          <w:b/>
          <w:lang w:val="fr-FR"/>
        </w:rPr>
        <w:lastRenderedPageBreak/>
        <w:t>Phrases introductives</w:t>
      </w:r>
    </w:p>
    <w:p w14:paraId="1757E6E8" w14:textId="77777777" w:rsidR="000C5034" w:rsidRPr="00B54D8E" w:rsidRDefault="000C5034" w:rsidP="000C5034">
      <w:pPr>
        <w:spacing w:after="0" w:line="288" w:lineRule="auto"/>
        <w:ind w:left="720"/>
        <w:rPr>
          <w:lang w:val="fr-FR"/>
        </w:rPr>
      </w:pPr>
    </w:p>
    <w:p w14:paraId="2241FF2A" w14:textId="6733C6EF" w:rsidR="000C5034" w:rsidRPr="000C5034" w:rsidRDefault="006C2973" w:rsidP="000C5034">
      <w:pPr>
        <w:spacing w:after="0" w:line="288" w:lineRule="auto"/>
        <w:ind w:left="720"/>
        <w:rPr>
          <w:lang w:val="fr-FR"/>
        </w:rPr>
      </w:pPr>
      <w:r>
        <w:rPr>
          <w:lang w:val="fr-FR"/>
        </w:rPr>
        <w:t>Remplacer</w:t>
      </w:r>
      <w:r w:rsidR="00D619D1">
        <w:rPr>
          <w:lang w:val="fr-FR"/>
        </w:rPr>
        <w:t xml:space="preserve"> ‘</w:t>
      </w:r>
      <w:r w:rsidR="00D619D1" w:rsidRPr="00D619D1">
        <w:rPr>
          <w:b/>
          <w:i/>
          <w:color w:val="C00000"/>
          <w:lang w:val="fr-FR"/>
        </w:rPr>
        <w:t>nom de l'enquête</w:t>
      </w:r>
      <w:r w:rsidR="00D619D1">
        <w:rPr>
          <w:lang w:val="fr-FR"/>
        </w:rPr>
        <w:t>’</w:t>
      </w:r>
      <w:r w:rsidR="002640BF">
        <w:rPr>
          <w:lang w:val="fr-FR"/>
        </w:rPr>
        <w:t xml:space="preserve"> par</w:t>
      </w:r>
      <w:r w:rsidR="000C5034" w:rsidRPr="000C5034">
        <w:rPr>
          <w:lang w:val="fr-FR"/>
        </w:rPr>
        <w:t xml:space="preserve"> le nom de votre enquête. </w:t>
      </w:r>
    </w:p>
    <w:p w14:paraId="58E6C087" w14:textId="61E60760" w:rsidR="000C5034" w:rsidRPr="000C5034" w:rsidRDefault="006C2973" w:rsidP="000C5034">
      <w:pPr>
        <w:spacing w:after="0" w:line="288" w:lineRule="auto"/>
        <w:ind w:left="720"/>
        <w:rPr>
          <w:lang w:val="fr-FR"/>
        </w:rPr>
      </w:pPr>
      <w:r>
        <w:rPr>
          <w:lang w:val="fr-FR"/>
        </w:rPr>
        <w:t>Remplacer</w:t>
      </w:r>
      <w:r w:rsidR="000C5034" w:rsidRPr="000C5034">
        <w:rPr>
          <w:lang w:val="fr-FR"/>
        </w:rPr>
        <w:t xml:space="preserve"> '</w:t>
      </w:r>
      <w:r w:rsidR="002640BF" w:rsidRPr="002640BF">
        <w:rPr>
          <w:b/>
          <w:i/>
          <w:color w:val="C00000"/>
          <w:lang w:val="fr-FR"/>
        </w:rPr>
        <w:t xml:space="preserve">insérer </w:t>
      </w:r>
      <w:r w:rsidR="000C5034" w:rsidRPr="002640BF">
        <w:rPr>
          <w:b/>
          <w:i/>
          <w:color w:val="C00000"/>
          <w:lang w:val="fr-FR"/>
        </w:rPr>
        <w:t>affilia</w:t>
      </w:r>
      <w:r>
        <w:rPr>
          <w:b/>
          <w:i/>
          <w:color w:val="C00000"/>
          <w:lang w:val="fr-FR"/>
        </w:rPr>
        <w:t>tion propre</w:t>
      </w:r>
      <w:r w:rsidR="002640BF" w:rsidRPr="002640BF">
        <w:rPr>
          <w:b/>
          <w:i/>
          <w:color w:val="C00000"/>
          <w:lang w:val="fr-FR"/>
        </w:rPr>
        <w:t xml:space="preserve"> au pays</w:t>
      </w:r>
      <w:r w:rsidR="002640BF">
        <w:rPr>
          <w:lang w:val="fr-FR"/>
        </w:rPr>
        <w:t>’</w:t>
      </w:r>
      <w:r w:rsidR="002A36C4">
        <w:rPr>
          <w:lang w:val="fr-FR"/>
        </w:rPr>
        <w:t xml:space="preserve"> </w:t>
      </w:r>
      <w:r w:rsidR="002640BF">
        <w:rPr>
          <w:lang w:val="fr-FR"/>
        </w:rPr>
        <w:t>par</w:t>
      </w:r>
      <w:r w:rsidR="000C5034" w:rsidRPr="000C5034">
        <w:rPr>
          <w:lang w:val="fr-FR"/>
        </w:rPr>
        <w:t xml:space="preserve"> le nom de l'agence d'exécution dans votre pays. Estimer la durée approximative de l'interview </w:t>
      </w:r>
      <w:r>
        <w:rPr>
          <w:lang w:val="fr-FR"/>
        </w:rPr>
        <w:t xml:space="preserve">à partir </w:t>
      </w:r>
      <w:r w:rsidR="000C5034" w:rsidRPr="000C5034">
        <w:rPr>
          <w:lang w:val="fr-FR"/>
        </w:rPr>
        <w:t>du pré-test e</w:t>
      </w:r>
      <w:r w:rsidR="00B51BB7">
        <w:rPr>
          <w:lang w:val="fr-FR"/>
        </w:rPr>
        <w:t>t remplacer '</w:t>
      </w:r>
      <w:r w:rsidR="00B51BB7" w:rsidRPr="00B51BB7">
        <w:rPr>
          <w:b/>
          <w:i/>
          <w:color w:val="C00000"/>
          <w:lang w:val="fr-FR"/>
        </w:rPr>
        <w:t>insérer le numéro</w:t>
      </w:r>
      <w:r w:rsidR="00B51BB7">
        <w:rPr>
          <w:lang w:val="fr-FR"/>
        </w:rPr>
        <w:t>’ par</w:t>
      </w:r>
      <w:r w:rsidR="000C5034" w:rsidRPr="000C5034">
        <w:rPr>
          <w:lang w:val="fr-FR"/>
        </w:rPr>
        <w:t xml:space="preserve"> cette estimation. </w:t>
      </w:r>
    </w:p>
    <w:p w14:paraId="2774E5D1" w14:textId="77777777" w:rsidR="000C5034" w:rsidRPr="000C5034" w:rsidRDefault="000C5034" w:rsidP="000C5034">
      <w:pPr>
        <w:spacing w:after="0" w:line="288" w:lineRule="auto"/>
        <w:ind w:left="720"/>
        <w:rPr>
          <w:lang w:val="fr-FR"/>
        </w:rPr>
      </w:pPr>
      <w:r w:rsidRPr="000C5034">
        <w:rPr>
          <w:lang w:val="fr-FR"/>
        </w:rPr>
        <w:t>Normalement, d'autres modifications au libellé de ces phrases ne sont pas nécessaires. Toutefois, si cela est jugé nécessaire, le sens des phrases doit rester intact</w:t>
      </w:r>
    </w:p>
    <w:p w14:paraId="7323929C" w14:textId="77777777" w:rsidR="000C5034" w:rsidRPr="000C5034" w:rsidRDefault="000C5034" w:rsidP="000C5034">
      <w:pPr>
        <w:spacing w:after="0" w:line="288" w:lineRule="auto"/>
        <w:rPr>
          <w:lang w:val="fr-FR"/>
        </w:rPr>
      </w:pPr>
    </w:p>
    <w:p w14:paraId="65F6FE5F" w14:textId="77777777" w:rsidR="00231908" w:rsidRPr="00B54D8E" w:rsidRDefault="0042665C" w:rsidP="00E9362F">
      <w:pPr>
        <w:keepNext/>
        <w:keepLines/>
        <w:spacing w:after="0" w:line="288" w:lineRule="auto"/>
        <w:rPr>
          <w:lang w:val="fr-FR"/>
        </w:rPr>
      </w:pPr>
      <w:r w:rsidRPr="00B54D8E">
        <w:rPr>
          <w:b/>
          <w:lang w:val="fr-FR"/>
        </w:rPr>
        <w:t xml:space="preserve">HH13A </w:t>
      </w:r>
      <w:r w:rsidRPr="00B54D8E">
        <w:rPr>
          <w:lang w:val="fr-FR"/>
        </w:rPr>
        <w:t>&amp;</w:t>
      </w:r>
      <w:r w:rsidRPr="00B54D8E">
        <w:rPr>
          <w:b/>
          <w:lang w:val="fr-FR"/>
        </w:rPr>
        <w:t xml:space="preserve"> HH13B</w:t>
      </w:r>
    </w:p>
    <w:p w14:paraId="2E1A3101" w14:textId="77777777" w:rsidR="000D48FE" w:rsidRPr="00B54D8E" w:rsidRDefault="000D48FE" w:rsidP="000D283F">
      <w:pPr>
        <w:spacing w:after="0" w:line="288" w:lineRule="auto"/>
        <w:rPr>
          <w:lang w:val="fr-FR"/>
        </w:rPr>
      </w:pPr>
    </w:p>
    <w:p w14:paraId="3DD6CC3B" w14:textId="7521249A" w:rsidR="000D48FE" w:rsidRPr="000D48FE" w:rsidRDefault="000D48FE" w:rsidP="000D48FE">
      <w:pPr>
        <w:spacing w:after="0" w:line="288" w:lineRule="auto"/>
        <w:ind w:left="720"/>
        <w:rPr>
          <w:lang w:val="fr-FR"/>
        </w:rPr>
      </w:pPr>
      <w:r w:rsidRPr="000D48FE">
        <w:rPr>
          <w:lang w:val="fr-FR"/>
        </w:rPr>
        <w:t>Supprimer ces questions si l'enquête ne</w:t>
      </w:r>
      <w:r w:rsidR="00D5794E">
        <w:rPr>
          <w:lang w:val="fr-FR"/>
        </w:rPr>
        <w:t xml:space="preserve"> comprend pas le Questionnaire i</w:t>
      </w:r>
      <w:r w:rsidRPr="000D48FE">
        <w:rPr>
          <w:lang w:val="fr-FR"/>
        </w:rPr>
        <w:t xml:space="preserve">ndividuel homme. </w:t>
      </w:r>
    </w:p>
    <w:p w14:paraId="7465B73E" w14:textId="1BB69774" w:rsidR="000D48FE" w:rsidRPr="000D48FE" w:rsidRDefault="000D48FE" w:rsidP="000D48FE">
      <w:pPr>
        <w:spacing w:after="0" w:line="288" w:lineRule="auto"/>
        <w:ind w:left="720"/>
        <w:rPr>
          <w:lang w:val="fr-FR"/>
        </w:rPr>
      </w:pPr>
      <w:r w:rsidRPr="000D48FE">
        <w:rPr>
          <w:lang w:val="fr-FR"/>
        </w:rPr>
        <w:t>Supprime</w:t>
      </w:r>
      <w:r w:rsidR="00034774">
        <w:rPr>
          <w:lang w:val="fr-FR"/>
        </w:rPr>
        <w:t>r l'instruction à l'enquêteur ‘</w:t>
      </w:r>
      <w:r w:rsidRPr="000D48FE">
        <w:rPr>
          <w:lang w:val="fr-FR"/>
        </w:rPr>
        <w:t xml:space="preserve">si le ménage est sélectionné pour </w:t>
      </w:r>
      <w:r w:rsidR="000D283F">
        <w:rPr>
          <w:lang w:val="fr-FR"/>
        </w:rPr>
        <w:t>le Questionnaire individuel homme’</w:t>
      </w:r>
      <w:r w:rsidRPr="000D48FE">
        <w:rPr>
          <w:lang w:val="fr-FR"/>
        </w:rPr>
        <w:t xml:space="preserve"> si l'enquête comprend tous les hommes.</w:t>
      </w:r>
    </w:p>
    <w:p w14:paraId="754AFAAF" w14:textId="77777777" w:rsidR="000D48FE" w:rsidRPr="000D48FE" w:rsidRDefault="000D48FE" w:rsidP="000D48FE">
      <w:pPr>
        <w:spacing w:after="0" w:line="288" w:lineRule="auto"/>
        <w:rPr>
          <w:lang w:val="fr-FR"/>
        </w:rPr>
      </w:pPr>
    </w:p>
    <w:p w14:paraId="2C6BEB34" w14:textId="662E4720" w:rsidR="00231908" w:rsidRPr="003367D4" w:rsidRDefault="000D48FE">
      <w:pPr>
        <w:rPr>
          <w:b/>
          <w:lang w:val="fr-FR"/>
        </w:rPr>
      </w:pPr>
      <w:r w:rsidRPr="003367D4">
        <w:rPr>
          <w:b/>
          <w:lang w:val="fr-FR"/>
        </w:rPr>
        <w:t>Liste des membres du ménage</w:t>
      </w:r>
    </w:p>
    <w:p w14:paraId="61AB8C17" w14:textId="3D369A51" w:rsidR="00231908" w:rsidRDefault="003367D4">
      <w:pPr>
        <w:spacing w:after="0" w:line="288" w:lineRule="auto"/>
        <w:rPr>
          <w:lang w:val="fr-FR"/>
        </w:rPr>
      </w:pPr>
      <w:r>
        <w:rPr>
          <w:lang w:val="fr-FR"/>
        </w:rPr>
        <w:t>Vérifier la définition de ‘ménage’</w:t>
      </w:r>
      <w:r w:rsidR="00014D5A" w:rsidRPr="00014D5A">
        <w:rPr>
          <w:lang w:val="fr-FR"/>
        </w:rPr>
        <w:t xml:space="preserve"> en usage dans votre pays. Ce sera normalement la définition utilisée </w:t>
      </w:r>
      <w:r w:rsidR="00E20E2E">
        <w:rPr>
          <w:lang w:val="fr-FR"/>
        </w:rPr>
        <w:t>dans votre recensement. Utiliser</w:t>
      </w:r>
      <w:r w:rsidR="00014D5A" w:rsidRPr="00014D5A">
        <w:rPr>
          <w:lang w:val="fr-FR"/>
        </w:rPr>
        <w:t xml:space="preserve"> cette définition dans l'enquête pour déterminer le</w:t>
      </w:r>
      <w:r w:rsidR="00E20E2E">
        <w:rPr>
          <w:lang w:val="fr-FR"/>
        </w:rPr>
        <w:t>s membres des ménages.</w:t>
      </w:r>
      <w:r w:rsidR="00933E01" w:rsidRPr="00933E01">
        <w:rPr>
          <w:lang w:val="fr-FR"/>
        </w:rPr>
        <w:t xml:space="preserve"> </w:t>
      </w:r>
      <w:r w:rsidR="00933E01">
        <w:rPr>
          <w:lang w:val="fr-FR"/>
        </w:rPr>
        <w:t>P</w:t>
      </w:r>
      <w:r w:rsidR="00933E01" w:rsidRPr="00014D5A">
        <w:rPr>
          <w:lang w:val="fr-FR"/>
        </w:rPr>
        <w:t xml:space="preserve">our </w:t>
      </w:r>
      <w:r w:rsidR="00933E01">
        <w:rPr>
          <w:lang w:val="fr-FR"/>
        </w:rPr>
        <w:t xml:space="preserve">obtenir </w:t>
      </w:r>
      <w:r w:rsidR="00933E01" w:rsidRPr="00014D5A">
        <w:rPr>
          <w:lang w:val="fr-FR"/>
        </w:rPr>
        <w:t>les définitions des ménages</w:t>
      </w:r>
      <w:r w:rsidR="00933E01">
        <w:rPr>
          <w:lang w:val="fr-FR"/>
        </w:rPr>
        <w:t>, c</w:t>
      </w:r>
      <w:r w:rsidR="00E20E2E">
        <w:rPr>
          <w:lang w:val="fr-FR"/>
        </w:rPr>
        <w:t>onsulter les autres documents</w:t>
      </w:r>
      <w:r w:rsidR="00933E01">
        <w:rPr>
          <w:lang w:val="fr-FR"/>
        </w:rPr>
        <w:t xml:space="preserve"> MICS tels que</w:t>
      </w:r>
      <w:r w:rsidR="00014D5A" w:rsidRPr="00014D5A">
        <w:rPr>
          <w:lang w:val="fr-FR"/>
        </w:rPr>
        <w:t xml:space="preserve"> le Manuel de car</w:t>
      </w:r>
      <w:r w:rsidR="00D07A40">
        <w:rPr>
          <w:lang w:val="fr-FR"/>
        </w:rPr>
        <w:t xml:space="preserve">tographie et de liste </w:t>
      </w:r>
      <w:r w:rsidR="00141286">
        <w:rPr>
          <w:lang w:val="fr-FR"/>
        </w:rPr>
        <w:t>des</w:t>
      </w:r>
      <w:r w:rsidR="00014D5A" w:rsidRPr="00014D5A">
        <w:rPr>
          <w:lang w:val="fr-FR"/>
        </w:rPr>
        <w:t xml:space="preserve"> ménage</w:t>
      </w:r>
      <w:r w:rsidR="00141286">
        <w:rPr>
          <w:lang w:val="fr-FR"/>
        </w:rPr>
        <w:t>s</w:t>
      </w:r>
      <w:r w:rsidR="00D07A40">
        <w:rPr>
          <w:lang w:val="fr-FR"/>
        </w:rPr>
        <w:t xml:space="preserve"> et les Instructions à l’intention d</w:t>
      </w:r>
      <w:r w:rsidR="00014D5A" w:rsidRPr="00014D5A">
        <w:rPr>
          <w:lang w:val="fr-FR"/>
        </w:rPr>
        <w:t>es superviseurs et éditeurs.</w:t>
      </w:r>
    </w:p>
    <w:p w14:paraId="04C7CDC2" w14:textId="77777777" w:rsidR="0042240F" w:rsidRPr="00014D5A" w:rsidRDefault="0042240F">
      <w:pPr>
        <w:spacing w:after="0" w:line="288" w:lineRule="auto"/>
        <w:rPr>
          <w:lang w:val="fr-FR"/>
        </w:rPr>
      </w:pPr>
    </w:p>
    <w:p w14:paraId="0D2A3AA1" w14:textId="77777777" w:rsidR="00231908" w:rsidRPr="0042240F" w:rsidRDefault="0042665C">
      <w:pPr>
        <w:spacing w:after="0" w:line="288" w:lineRule="auto"/>
        <w:rPr>
          <w:b/>
          <w:lang w:val="fr-FR"/>
        </w:rPr>
      </w:pPr>
      <w:r w:rsidRPr="0042240F">
        <w:rPr>
          <w:b/>
          <w:lang w:val="fr-FR"/>
        </w:rPr>
        <w:t>HL5</w:t>
      </w:r>
    </w:p>
    <w:p w14:paraId="7465F68B" w14:textId="44BDA456" w:rsidR="006C16F8" w:rsidRPr="006C16F8" w:rsidRDefault="007A526D" w:rsidP="006C16F8">
      <w:pPr>
        <w:spacing w:after="0" w:line="288" w:lineRule="auto"/>
        <w:ind w:left="720"/>
        <w:rPr>
          <w:lang w:val="fr-FR"/>
        </w:rPr>
      </w:pPr>
      <w:r w:rsidRPr="007A526D">
        <w:rPr>
          <w:lang w:val="fr-FR"/>
        </w:rPr>
        <w:t>Vérifier</w:t>
      </w:r>
      <w:r w:rsidR="006C16F8" w:rsidRPr="006C16F8">
        <w:rPr>
          <w:lang w:val="fr-FR"/>
        </w:rPr>
        <w:t xml:space="preserve"> les données</w:t>
      </w:r>
      <w:r w:rsidRPr="007A526D">
        <w:rPr>
          <w:lang w:val="fr-FR"/>
        </w:rPr>
        <w:t xml:space="preserve"> </w:t>
      </w:r>
      <w:r w:rsidRPr="006C16F8">
        <w:rPr>
          <w:lang w:val="fr-FR"/>
        </w:rPr>
        <w:t>précédente</w:t>
      </w:r>
      <w:r>
        <w:rPr>
          <w:lang w:val="fr-FR"/>
        </w:rPr>
        <w:t>s relatives aux</w:t>
      </w:r>
      <w:r w:rsidR="006C16F8" w:rsidRPr="006C16F8">
        <w:rPr>
          <w:lang w:val="fr-FR"/>
        </w:rPr>
        <w:t xml:space="preserve"> ménages</w:t>
      </w:r>
      <w:r w:rsidR="00947B88">
        <w:rPr>
          <w:lang w:val="fr-FR"/>
        </w:rPr>
        <w:t>, les données de recensement et</w:t>
      </w:r>
      <w:r w:rsidR="006C16F8" w:rsidRPr="006C16F8">
        <w:rPr>
          <w:lang w:val="fr-FR"/>
        </w:rPr>
        <w:t xml:space="preserve"> consulter des experts</w:t>
      </w:r>
      <w:r w:rsidR="0042240F">
        <w:rPr>
          <w:lang w:val="fr-FR"/>
        </w:rPr>
        <w:t xml:space="preserve"> </w:t>
      </w:r>
      <w:r w:rsidR="006C16F8" w:rsidRPr="006C16F8">
        <w:rPr>
          <w:lang w:val="fr-FR"/>
        </w:rPr>
        <w:t xml:space="preserve">: </w:t>
      </w:r>
      <w:r w:rsidR="0042240F">
        <w:rPr>
          <w:lang w:val="fr-FR"/>
        </w:rPr>
        <w:t>s</w:t>
      </w:r>
      <w:r w:rsidR="006C16F8" w:rsidRPr="006C16F8">
        <w:rPr>
          <w:lang w:val="fr-FR"/>
        </w:rPr>
        <w:t>i les dates de naissance sont peu susceptibles d'être connu</w:t>
      </w:r>
      <w:r w:rsidR="00947B88">
        <w:rPr>
          <w:lang w:val="fr-FR"/>
        </w:rPr>
        <w:t>e</w:t>
      </w:r>
      <w:r w:rsidR="006C16F8" w:rsidRPr="006C16F8">
        <w:rPr>
          <w:lang w:val="fr-FR"/>
        </w:rPr>
        <w:t>s par la population en général, vous pouvez retirer cette question. Toute</w:t>
      </w:r>
      <w:r w:rsidR="003365DC">
        <w:rPr>
          <w:lang w:val="fr-FR"/>
        </w:rPr>
        <w:t xml:space="preserve">fois, les </w:t>
      </w:r>
      <w:r w:rsidR="003365DC" w:rsidRPr="006C16F8">
        <w:rPr>
          <w:lang w:val="fr-FR"/>
        </w:rPr>
        <w:t>information</w:t>
      </w:r>
      <w:r w:rsidR="003365DC">
        <w:rPr>
          <w:lang w:val="fr-FR"/>
        </w:rPr>
        <w:t xml:space="preserve">s sur la date de naissance </w:t>
      </w:r>
      <w:r w:rsidR="006C16F8" w:rsidRPr="006C16F8">
        <w:rPr>
          <w:lang w:val="fr-FR"/>
        </w:rPr>
        <w:t>doi</w:t>
      </w:r>
      <w:r w:rsidR="003365DC">
        <w:rPr>
          <w:lang w:val="fr-FR"/>
        </w:rPr>
        <w:t>ven</w:t>
      </w:r>
      <w:r w:rsidR="006C16F8" w:rsidRPr="006C16F8">
        <w:rPr>
          <w:lang w:val="fr-FR"/>
        </w:rPr>
        <w:t>t être recueillie</w:t>
      </w:r>
      <w:r w:rsidR="003365DC">
        <w:rPr>
          <w:lang w:val="fr-FR"/>
        </w:rPr>
        <w:t>s</w:t>
      </w:r>
      <w:r w:rsidR="006C16F8" w:rsidRPr="006C16F8">
        <w:rPr>
          <w:lang w:val="fr-FR"/>
        </w:rPr>
        <w:t xml:space="preserve"> dans les questionnaires individuels. S</w:t>
      </w:r>
      <w:r w:rsidR="003365DC">
        <w:rPr>
          <w:lang w:val="fr-FR"/>
        </w:rPr>
        <w:t>i vous supprimez HL5, il vous faudra également</w:t>
      </w:r>
      <w:r w:rsidR="006C16F8" w:rsidRPr="006C16F8">
        <w:rPr>
          <w:lang w:val="fr-FR"/>
        </w:rPr>
        <w:t xml:space="preserve"> modifier la référence à cette question dans le cadre des instructions de ce module.</w:t>
      </w:r>
    </w:p>
    <w:p w14:paraId="3A92C73C" w14:textId="77777777" w:rsidR="00231908" w:rsidRPr="00B54D8E" w:rsidRDefault="0042665C">
      <w:pPr>
        <w:spacing w:after="0" w:line="288" w:lineRule="auto"/>
        <w:rPr>
          <w:lang w:val="fr-FR"/>
        </w:rPr>
      </w:pPr>
      <w:r w:rsidRPr="00B54D8E">
        <w:rPr>
          <w:b/>
          <w:lang w:val="fr-FR"/>
        </w:rPr>
        <w:t>HL6A</w:t>
      </w:r>
      <w:r w:rsidRPr="00B54D8E">
        <w:rPr>
          <w:lang w:val="fr-FR"/>
        </w:rPr>
        <w:t xml:space="preserve"> </w:t>
      </w:r>
    </w:p>
    <w:p w14:paraId="5A3E43E2" w14:textId="40885E1B" w:rsidR="006C16F8" w:rsidRPr="006C16F8" w:rsidRDefault="003D40E5">
      <w:pPr>
        <w:spacing w:after="0" w:line="288" w:lineRule="auto"/>
        <w:ind w:left="720"/>
        <w:rPr>
          <w:lang w:val="fr-FR"/>
        </w:rPr>
      </w:pPr>
      <w:r>
        <w:rPr>
          <w:lang w:val="fr-FR"/>
        </w:rPr>
        <w:t>Ces</w:t>
      </w:r>
      <w:r w:rsidR="006C16F8" w:rsidRPr="006C16F8">
        <w:rPr>
          <w:lang w:val="fr-FR"/>
        </w:rPr>
        <w:t xml:space="preserve"> information</w:t>
      </w:r>
      <w:r>
        <w:rPr>
          <w:lang w:val="fr-FR"/>
        </w:rPr>
        <w:t>s ne sont</w:t>
      </w:r>
      <w:r w:rsidR="006C16F8" w:rsidRPr="006C16F8">
        <w:rPr>
          <w:lang w:val="fr-FR"/>
        </w:rPr>
        <w:t xml:space="preserve"> nécessaire</w:t>
      </w:r>
      <w:r>
        <w:rPr>
          <w:lang w:val="fr-FR"/>
        </w:rPr>
        <w:t>s</w:t>
      </w:r>
      <w:r w:rsidR="006C16F8" w:rsidRPr="006C16F8">
        <w:rPr>
          <w:lang w:val="fr-FR"/>
        </w:rPr>
        <w:t xml:space="preserve"> que pour la construction d'indicateurs sur le paludisme, en</w:t>
      </w:r>
      <w:r w:rsidR="00DA0FD9">
        <w:rPr>
          <w:lang w:val="fr-FR"/>
        </w:rPr>
        <w:t xml:space="preserve"> même temps que</w:t>
      </w:r>
      <w:r>
        <w:rPr>
          <w:lang w:val="fr-FR"/>
        </w:rPr>
        <w:t xml:space="preserve"> le module sur les M</w:t>
      </w:r>
      <w:r w:rsidR="006C16F8" w:rsidRPr="006C16F8">
        <w:rPr>
          <w:lang w:val="fr-FR"/>
        </w:rPr>
        <w:t xml:space="preserve">oustiquaires </w:t>
      </w:r>
      <w:r w:rsidR="00DA0FD9">
        <w:rPr>
          <w:lang w:val="fr-FR"/>
        </w:rPr>
        <w:t>imprégnées d'insecticide. Garder</w:t>
      </w:r>
      <w:r w:rsidR="006C16F8" w:rsidRPr="006C16F8">
        <w:rPr>
          <w:lang w:val="fr-FR"/>
        </w:rPr>
        <w:t xml:space="preserve"> cette question si vous incluez ce mod</w:t>
      </w:r>
      <w:r w:rsidR="00DB762B">
        <w:rPr>
          <w:lang w:val="fr-FR"/>
        </w:rPr>
        <w:t xml:space="preserve">ule. Sinon, </w:t>
      </w:r>
      <w:r w:rsidR="00F15690">
        <w:rPr>
          <w:lang w:val="fr-FR"/>
        </w:rPr>
        <w:t xml:space="preserve">la </w:t>
      </w:r>
      <w:r w:rsidR="00DB762B">
        <w:rPr>
          <w:lang w:val="fr-FR"/>
        </w:rPr>
        <w:t>retirer</w:t>
      </w:r>
      <w:r w:rsidR="006C16F8" w:rsidRPr="006C16F8">
        <w:rPr>
          <w:lang w:val="fr-FR"/>
        </w:rPr>
        <w:t>.</w:t>
      </w:r>
    </w:p>
    <w:p w14:paraId="35843B20" w14:textId="4A8F1217" w:rsidR="00231908" w:rsidRPr="00B54D8E" w:rsidRDefault="0042665C" w:rsidP="00F15690">
      <w:pPr>
        <w:spacing w:after="0" w:line="288" w:lineRule="auto"/>
        <w:rPr>
          <w:lang w:val="fr-FR"/>
        </w:rPr>
      </w:pPr>
      <w:r w:rsidRPr="00B54D8E">
        <w:rPr>
          <w:b/>
          <w:lang w:val="fr-FR"/>
        </w:rPr>
        <w:t>HL7A</w:t>
      </w:r>
    </w:p>
    <w:p w14:paraId="03C87429" w14:textId="1A0A3FFB" w:rsidR="006C16F8" w:rsidRPr="006C16F8" w:rsidRDefault="006C16F8" w:rsidP="006C16F8">
      <w:pPr>
        <w:spacing w:after="0" w:line="288" w:lineRule="auto"/>
        <w:ind w:left="720"/>
        <w:rPr>
          <w:lang w:val="fr-FR"/>
        </w:rPr>
      </w:pPr>
      <w:r w:rsidRPr="006C16F8">
        <w:rPr>
          <w:lang w:val="fr-FR"/>
        </w:rPr>
        <w:t>Supprimer cette question si l'enquête ne</w:t>
      </w:r>
      <w:r w:rsidR="00DB762B">
        <w:rPr>
          <w:lang w:val="fr-FR"/>
        </w:rPr>
        <w:t xml:space="preserve"> comprend pas le Questionnaire i</w:t>
      </w:r>
      <w:r w:rsidR="0042240F">
        <w:rPr>
          <w:lang w:val="fr-FR"/>
        </w:rPr>
        <w:t>ndividuel homme</w:t>
      </w:r>
      <w:r w:rsidRPr="006C16F8">
        <w:rPr>
          <w:lang w:val="fr-FR"/>
        </w:rPr>
        <w:t xml:space="preserve">. </w:t>
      </w:r>
    </w:p>
    <w:p w14:paraId="4E280003" w14:textId="77B92D9D" w:rsidR="006C16F8" w:rsidRPr="006C16F8" w:rsidRDefault="00DB762B" w:rsidP="006C16F8">
      <w:pPr>
        <w:spacing w:after="0" w:line="288" w:lineRule="auto"/>
        <w:ind w:left="720"/>
        <w:rPr>
          <w:lang w:val="fr-FR"/>
        </w:rPr>
      </w:pPr>
      <w:r>
        <w:rPr>
          <w:lang w:val="fr-FR"/>
        </w:rPr>
        <w:t xml:space="preserve">Supprimer la partie du texte relative </w:t>
      </w:r>
      <w:r w:rsidR="002E70A6">
        <w:rPr>
          <w:lang w:val="fr-FR"/>
        </w:rPr>
        <w:t>à l’instruction indiquant ‘</w:t>
      </w:r>
      <w:r w:rsidR="006C16F8" w:rsidRPr="006C16F8">
        <w:rPr>
          <w:lang w:val="fr-FR"/>
        </w:rPr>
        <w:t xml:space="preserve">... et le ménage est sélectionné pour </w:t>
      </w:r>
      <w:r w:rsidR="00F15690">
        <w:rPr>
          <w:lang w:val="fr-FR"/>
        </w:rPr>
        <w:t>le Questionnaire</w:t>
      </w:r>
      <w:r w:rsidR="0042240F">
        <w:rPr>
          <w:lang w:val="fr-FR"/>
        </w:rPr>
        <w:t xml:space="preserve"> homme</w:t>
      </w:r>
      <w:r w:rsidR="002E70A6">
        <w:rPr>
          <w:lang w:val="fr-FR"/>
        </w:rPr>
        <w:t>’</w:t>
      </w:r>
      <w:r w:rsidR="006C16F8" w:rsidRPr="006C16F8">
        <w:rPr>
          <w:lang w:val="fr-FR"/>
        </w:rPr>
        <w:t xml:space="preserve"> si l'enquête comprend tous les hommes</w:t>
      </w:r>
      <w:r w:rsidR="002E70A6">
        <w:rPr>
          <w:lang w:val="fr-FR"/>
        </w:rPr>
        <w:t>.</w:t>
      </w:r>
    </w:p>
    <w:p w14:paraId="381F0E23" w14:textId="2DEDBC84" w:rsidR="00231908" w:rsidRPr="00B54D8E" w:rsidRDefault="0042665C" w:rsidP="00F80689">
      <w:pPr>
        <w:spacing w:after="0" w:line="288" w:lineRule="auto"/>
        <w:rPr>
          <w:b/>
          <w:lang w:val="fr-FR"/>
        </w:rPr>
      </w:pPr>
      <w:r w:rsidRPr="00B54D8E">
        <w:rPr>
          <w:b/>
          <w:lang w:val="fr-FR"/>
        </w:rPr>
        <w:t xml:space="preserve">HL12A </w:t>
      </w:r>
      <w:r w:rsidRPr="00B54D8E">
        <w:rPr>
          <w:lang w:val="fr-FR"/>
        </w:rPr>
        <w:t>&amp;</w:t>
      </w:r>
      <w:r w:rsidRPr="00B54D8E">
        <w:rPr>
          <w:b/>
          <w:lang w:val="fr-FR"/>
        </w:rPr>
        <w:t xml:space="preserve"> HL14A</w:t>
      </w:r>
    </w:p>
    <w:p w14:paraId="229C700A" w14:textId="1617EAE1" w:rsidR="00FF0EE5" w:rsidRPr="00FF0EE5" w:rsidRDefault="00AC31F8">
      <w:pPr>
        <w:spacing w:after="0" w:line="288" w:lineRule="auto"/>
        <w:ind w:left="720"/>
        <w:rPr>
          <w:lang w:val="fr-FR"/>
        </w:rPr>
      </w:pPr>
      <w:r w:rsidRPr="00AC31F8">
        <w:rPr>
          <w:lang w:val="fr-FR"/>
        </w:rPr>
        <w:t>N’i</w:t>
      </w:r>
      <w:r>
        <w:rPr>
          <w:lang w:val="fr-FR"/>
        </w:rPr>
        <w:t>nclure ces questions que s’</w:t>
      </w:r>
      <w:r w:rsidR="00FF0EE5" w:rsidRPr="00FF0EE5">
        <w:rPr>
          <w:lang w:val="fr-FR"/>
        </w:rPr>
        <w:t>il y</w:t>
      </w:r>
      <w:r>
        <w:rPr>
          <w:lang w:val="fr-FR"/>
        </w:rPr>
        <w:t xml:space="preserve"> </w:t>
      </w:r>
      <w:r w:rsidR="00FF0EE5" w:rsidRPr="00FF0EE5">
        <w:rPr>
          <w:lang w:val="fr-FR"/>
        </w:rPr>
        <w:t xml:space="preserve">a </w:t>
      </w:r>
      <w:r>
        <w:rPr>
          <w:lang w:val="fr-FR"/>
        </w:rPr>
        <w:t xml:space="preserve">une </w:t>
      </w:r>
      <w:r w:rsidR="00FF0EE5" w:rsidRPr="00FF0EE5">
        <w:rPr>
          <w:lang w:val="fr-FR"/>
        </w:rPr>
        <w:t>migration considéra</w:t>
      </w:r>
      <w:r>
        <w:rPr>
          <w:lang w:val="fr-FR"/>
        </w:rPr>
        <w:t xml:space="preserve">ble vers d'autres pays et qu’il existe </w:t>
      </w:r>
      <w:r w:rsidR="00FF0EE5" w:rsidRPr="00FF0EE5">
        <w:rPr>
          <w:lang w:val="fr-FR"/>
        </w:rPr>
        <w:t>une proportion considérable d'enfants dont le</w:t>
      </w:r>
      <w:r w:rsidR="000729D3">
        <w:rPr>
          <w:lang w:val="fr-FR"/>
        </w:rPr>
        <w:t>(s) parent</w:t>
      </w:r>
      <w:r w:rsidR="00FF0EE5" w:rsidRPr="00FF0EE5">
        <w:rPr>
          <w:lang w:val="fr-FR"/>
        </w:rPr>
        <w:t>(s) vi</w:t>
      </w:r>
      <w:r w:rsidR="00B506F2">
        <w:rPr>
          <w:lang w:val="fr-FR"/>
        </w:rPr>
        <w:t>t/vi</w:t>
      </w:r>
      <w:r w:rsidR="00FF0EE5" w:rsidRPr="00FF0EE5">
        <w:rPr>
          <w:lang w:val="fr-FR"/>
        </w:rPr>
        <w:t xml:space="preserve">vent à l'étranger. Si </w:t>
      </w:r>
      <w:r w:rsidR="00FF0EE5" w:rsidRPr="00FF0EE5">
        <w:rPr>
          <w:lang w:val="fr-FR"/>
        </w:rPr>
        <w:lastRenderedPageBreak/>
        <w:t>vous avez décidé de retirer ces questions, le</w:t>
      </w:r>
      <w:r w:rsidR="00F80689">
        <w:rPr>
          <w:lang w:val="fr-FR"/>
        </w:rPr>
        <w:t>s</w:t>
      </w:r>
      <w:r w:rsidR="00FF0EE5" w:rsidRPr="00FF0EE5">
        <w:rPr>
          <w:lang w:val="fr-FR"/>
        </w:rPr>
        <w:t xml:space="preserve"> saut</w:t>
      </w:r>
      <w:r w:rsidR="00F80689">
        <w:rPr>
          <w:lang w:val="fr-FR"/>
        </w:rPr>
        <w:t>s</w:t>
      </w:r>
      <w:r w:rsidR="00FF0EE5" w:rsidRPr="00FF0EE5">
        <w:rPr>
          <w:lang w:val="fr-FR"/>
        </w:rPr>
        <w:t xml:space="preserve"> dans le texte de l'instruction dans HL1</w:t>
      </w:r>
      <w:r w:rsidR="003658EF">
        <w:rPr>
          <w:lang w:val="fr-FR"/>
        </w:rPr>
        <w:t>2 et HL14 '... et aller à HL13’ et ‘</w:t>
      </w:r>
      <w:r w:rsidR="00FF0EE5" w:rsidRPr="00FF0EE5">
        <w:rPr>
          <w:lang w:val="fr-FR"/>
        </w:rPr>
        <w:t>... et aller à HL15', devraient tous deux être supprimés.</w:t>
      </w:r>
    </w:p>
    <w:p w14:paraId="1A6E220B" w14:textId="77777777" w:rsidR="00231908" w:rsidRPr="00B54D8E" w:rsidRDefault="0042665C">
      <w:pPr>
        <w:spacing w:after="0" w:line="288" w:lineRule="auto"/>
        <w:rPr>
          <w:lang w:val="fr-FR"/>
        </w:rPr>
      </w:pPr>
      <w:r w:rsidRPr="00B54D8E">
        <w:rPr>
          <w:b/>
          <w:lang w:val="fr-FR"/>
        </w:rPr>
        <w:t>HL15</w:t>
      </w:r>
    </w:p>
    <w:p w14:paraId="00B8DCA1" w14:textId="1ECF2815" w:rsidR="00231908" w:rsidRPr="005A3077" w:rsidRDefault="00170404" w:rsidP="005A3077">
      <w:pPr>
        <w:spacing w:after="0" w:line="288" w:lineRule="auto"/>
        <w:ind w:left="720"/>
        <w:rPr>
          <w:lang w:val="fr-FR"/>
        </w:rPr>
      </w:pPr>
      <w:r>
        <w:rPr>
          <w:lang w:val="fr-FR"/>
        </w:rPr>
        <w:t>Ces</w:t>
      </w:r>
      <w:r w:rsidR="00FF0EE5" w:rsidRPr="00FF0EE5">
        <w:rPr>
          <w:lang w:val="fr-FR"/>
        </w:rPr>
        <w:t xml:space="preserve"> information</w:t>
      </w:r>
      <w:r>
        <w:rPr>
          <w:lang w:val="fr-FR"/>
        </w:rPr>
        <w:t>s seront</w:t>
      </w:r>
      <w:r w:rsidR="00FF0EE5" w:rsidRPr="00FF0EE5">
        <w:rPr>
          <w:lang w:val="fr-FR"/>
        </w:rPr>
        <w:t xml:space="preserve"> utilisée</w:t>
      </w:r>
      <w:r>
        <w:rPr>
          <w:lang w:val="fr-FR"/>
        </w:rPr>
        <w:t>s</w:t>
      </w:r>
      <w:r w:rsidR="00FF0EE5" w:rsidRPr="00FF0EE5">
        <w:rPr>
          <w:lang w:val="fr-FR"/>
        </w:rPr>
        <w:t xml:space="preserve"> lors de l'analyse des différ</w:t>
      </w:r>
      <w:r w:rsidR="00BD621B">
        <w:rPr>
          <w:lang w:val="fr-FR"/>
        </w:rPr>
        <w:t>ents indicateurs. Bien que ces</w:t>
      </w:r>
      <w:r w:rsidR="00FF0EE5" w:rsidRPr="00FF0EE5">
        <w:rPr>
          <w:lang w:val="fr-FR"/>
        </w:rPr>
        <w:t xml:space="preserve"> information</w:t>
      </w:r>
      <w:r w:rsidR="00BD621B">
        <w:rPr>
          <w:lang w:val="fr-FR"/>
        </w:rPr>
        <w:t>s soient</w:t>
      </w:r>
      <w:r w:rsidR="00FF0EE5" w:rsidRPr="00FF0EE5">
        <w:rPr>
          <w:lang w:val="fr-FR"/>
        </w:rPr>
        <w:t xml:space="preserve"> obligatoire</w:t>
      </w:r>
      <w:r w:rsidR="00BD621B">
        <w:rPr>
          <w:lang w:val="fr-FR"/>
        </w:rPr>
        <w:t>s</w:t>
      </w:r>
      <w:r w:rsidR="00FF0EE5" w:rsidRPr="00FF0EE5">
        <w:rPr>
          <w:lang w:val="fr-FR"/>
        </w:rPr>
        <w:t xml:space="preserve"> </w:t>
      </w:r>
      <w:r w:rsidR="00BD621B">
        <w:rPr>
          <w:lang w:val="fr-FR"/>
        </w:rPr>
        <w:t>pour l</w:t>
      </w:r>
      <w:r w:rsidR="00BD621B" w:rsidRPr="00FF0EE5">
        <w:rPr>
          <w:lang w:val="fr-FR"/>
        </w:rPr>
        <w:t>es modules</w:t>
      </w:r>
      <w:r w:rsidR="00BD621B">
        <w:rPr>
          <w:lang w:val="fr-FR"/>
        </w:rPr>
        <w:t xml:space="preserve"> sur le travail des enfants et </w:t>
      </w:r>
      <w:r w:rsidR="00AF75A7">
        <w:rPr>
          <w:lang w:val="fr-FR"/>
        </w:rPr>
        <w:t>la discipline de l'enfant, elles servent</w:t>
      </w:r>
      <w:r w:rsidR="00FF0EE5" w:rsidRPr="00FF0EE5">
        <w:rPr>
          <w:lang w:val="fr-FR"/>
        </w:rPr>
        <w:t xml:space="preserve"> éga</w:t>
      </w:r>
      <w:r w:rsidR="00AF75A7">
        <w:rPr>
          <w:lang w:val="fr-FR"/>
        </w:rPr>
        <w:t>lement à</w:t>
      </w:r>
      <w:r w:rsidR="000A7AF2">
        <w:rPr>
          <w:lang w:val="fr-FR"/>
        </w:rPr>
        <w:t xml:space="preserve"> faire correspondre </w:t>
      </w:r>
      <w:r w:rsidR="005A3077">
        <w:rPr>
          <w:lang w:val="fr-FR"/>
        </w:rPr>
        <w:t>le/</w:t>
      </w:r>
      <w:r w:rsidR="0016189E">
        <w:rPr>
          <w:lang w:val="fr-FR"/>
        </w:rPr>
        <w:t>la</w:t>
      </w:r>
      <w:r w:rsidR="00FF0EE5" w:rsidRPr="00FF0EE5">
        <w:rPr>
          <w:lang w:val="fr-FR"/>
        </w:rPr>
        <w:t xml:space="preserve"> répondant</w:t>
      </w:r>
      <w:r w:rsidR="005A3077">
        <w:rPr>
          <w:lang w:val="fr-FR"/>
        </w:rPr>
        <w:t>(</w:t>
      </w:r>
      <w:r w:rsidR="000A7AF2">
        <w:rPr>
          <w:lang w:val="fr-FR"/>
        </w:rPr>
        <w:t>e</w:t>
      </w:r>
      <w:r w:rsidR="005A3077">
        <w:rPr>
          <w:lang w:val="fr-FR"/>
        </w:rPr>
        <w:t>)</w:t>
      </w:r>
      <w:r w:rsidR="006F2D6D">
        <w:rPr>
          <w:lang w:val="fr-FR"/>
        </w:rPr>
        <w:t xml:space="preserve"> du ménage</w:t>
      </w:r>
      <w:r w:rsidR="002507BD">
        <w:rPr>
          <w:lang w:val="fr-FR"/>
        </w:rPr>
        <w:t xml:space="preserve"> à</w:t>
      </w:r>
      <w:r w:rsidR="000A7AF2">
        <w:rPr>
          <w:lang w:val="fr-FR"/>
        </w:rPr>
        <w:t xml:space="preserve"> la </w:t>
      </w:r>
      <w:r w:rsidR="00FF0EE5" w:rsidRPr="00FF0EE5">
        <w:rPr>
          <w:lang w:val="fr-FR"/>
        </w:rPr>
        <w:t>mère / gardien</w:t>
      </w:r>
      <w:r w:rsidR="000A7AF2">
        <w:rPr>
          <w:lang w:val="fr-FR"/>
        </w:rPr>
        <w:t>ne</w:t>
      </w:r>
      <w:r w:rsidR="00FF0EE5" w:rsidRPr="00FF0EE5">
        <w:rPr>
          <w:lang w:val="fr-FR"/>
        </w:rPr>
        <w:t xml:space="preserve"> et </w:t>
      </w:r>
      <w:r w:rsidR="000A7AF2">
        <w:rPr>
          <w:lang w:val="fr-FR"/>
        </w:rPr>
        <w:t xml:space="preserve">à </w:t>
      </w:r>
      <w:r w:rsidR="00FF0EE5" w:rsidRPr="00FF0EE5">
        <w:rPr>
          <w:lang w:val="fr-FR"/>
        </w:rPr>
        <w:t>comparer les réponses des deux, pour différents indicateurs qui utilisent des en</w:t>
      </w:r>
      <w:r w:rsidR="005A3077">
        <w:rPr>
          <w:lang w:val="fr-FR"/>
        </w:rPr>
        <w:t>fants dans leurs dénominateurs.</w:t>
      </w:r>
    </w:p>
    <w:p w14:paraId="2E9A838B" w14:textId="77777777" w:rsidR="0042240F" w:rsidRDefault="0042240F">
      <w:pPr>
        <w:rPr>
          <w:b/>
          <w:lang w:val="fr-FR"/>
        </w:rPr>
      </w:pPr>
    </w:p>
    <w:p w14:paraId="4EF4C283" w14:textId="4AE4AE5F" w:rsidR="00231908" w:rsidRPr="00170404" w:rsidRDefault="00FF0EE5">
      <w:pPr>
        <w:rPr>
          <w:b/>
          <w:lang w:val="fr-FR"/>
        </w:rPr>
      </w:pPr>
      <w:r w:rsidRPr="00170404">
        <w:rPr>
          <w:b/>
          <w:lang w:val="fr-FR"/>
        </w:rPr>
        <w:t>Module sur l'éducation</w:t>
      </w:r>
    </w:p>
    <w:p w14:paraId="3C084932" w14:textId="5ECBA2A2" w:rsidR="00CF7758" w:rsidRPr="00B54D8E" w:rsidRDefault="0042665C" w:rsidP="00455CD8">
      <w:pPr>
        <w:spacing w:after="0" w:line="288" w:lineRule="auto"/>
        <w:rPr>
          <w:lang w:val="fr-FR"/>
        </w:rPr>
      </w:pPr>
      <w:r w:rsidRPr="00B54D8E">
        <w:rPr>
          <w:b/>
          <w:lang w:val="fr-FR"/>
        </w:rPr>
        <w:t>ED4A</w:t>
      </w:r>
    </w:p>
    <w:p w14:paraId="24ECD8BC" w14:textId="143170AE" w:rsidR="00CF7758" w:rsidRPr="00CF7758" w:rsidRDefault="00617A6D" w:rsidP="00CF7758">
      <w:pPr>
        <w:spacing w:after="0" w:line="288" w:lineRule="auto"/>
        <w:ind w:left="720"/>
        <w:rPr>
          <w:lang w:val="fr-FR"/>
        </w:rPr>
      </w:pPr>
      <w:r>
        <w:rPr>
          <w:lang w:val="fr-FR"/>
        </w:rPr>
        <w:t>Si nécessaire, personnalis</w:t>
      </w:r>
      <w:r w:rsidR="00CF7758" w:rsidRPr="00CF7758">
        <w:rPr>
          <w:lang w:val="fr-FR"/>
        </w:rPr>
        <w:t>er les</w:t>
      </w:r>
      <w:r>
        <w:rPr>
          <w:lang w:val="fr-FR"/>
        </w:rPr>
        <w:t xml:space="preserve"> niveaux indiqués ici. ‘’Nécessaire’’ </w:t>
      </w:r>
      <w:r w:rsidR="00BF7A00">
        <w:rPr>
          <w:lang w:val="fr-FR"/>
        </w:rPr>
        <w:t>inclu</w:t>
      </w:r>
      <w:r w:rsidR="00CF7758" w:rsidRPr="00CF7758">
        <w:rPr>
          <w:lang w:val="fr-FR"/>
        </w:rPr>
        <w:t xml:space="preserve">rait, par exemple, </w:t>
      </w:r>
      <w:r w:rsidR="00E7598E">
        <w:rPr>
          <w:lang w:val="fr-FR"/>
        </w:rPr>
        <w:t>des systèmes éducatifs comportant une</w:t>
      </w:r>
      <w:r w:rsidR="00BF7A00">
        <w:rPr>
          <w:lang w:val="fr-FR"/>
        </w:rPr>
        <w:t xml:space="preserve"> distinction nett</w:t>
      </w:r>
      <w:r w:rsidR="00CF7758" w:rsidRPr="00CF7758">
        <w:rPr>
          <w:lang w:val="fr-FR"/>
        </w:rPr>
        <w:t xml:space="preserve">e entre </w:t>
      </w:r>
      <w:r w:rsidR="002337FC">
        <w:rPr>
          <w:lang w:val="fr-FR"/>
        </w:rPr>
        <w:t>le premier et le second cycle de l’</w:t>
      </w:r>
      <w:r w:rsidR="00617902">
        <w:rPr>
          <w:lang w:val="fr-FR"/>
        </w:rPr>
        <w:t>enseignement secondaire</w:t>
      </w:r>
      <w:r w:rsidR="00CF7758" w:rsidRPr="00CF7758">
        <w:rPr>
          <w:lang w:val="fr-FR"/>
        </w:rPr>
        <w:t>, où le questionnair</w:t>
      </w:r>
      <w:r w:rsidR="006D168E">
        <w:rPr>
          <w:lang w:val="fr-FR"/>
        </w:rPr>
        <w:t>e devrait mieux correspondre aux</w:t>
      </w:r>
      <w:r w:rsidR="00CF7758" w:rsidRPr="00CF7758">
        <w:rPr>
          <w:lang w:val="fr-FR"/>
        </w:rPr>
        <w:t xml:space="preserve"> réponses obtenues immédiatement. Il est imp</w:t>
      </w:r>
      <w:r w:rsidR="00E65960">
        <w:rPr>
          <w:lang w:val="fr-FR"/>
        </w:rPr>
        <w:t>ortant de retenir des ‘niveaux’</w:t>
      </w:r>
      <w:r w:rsidR="001E7EE3">
        <w:rPr>
          <w:lang w:val="fr-FR"/>
        </w:rPr>
        <w:t xml:space="preserve"> d</w:t>
      </w:r>
      <w:r w:rsidR="00CF7758" w:rsidRPr="00CF7758">
        <w:rPr>
          <w:lang w:val="fr-FR"/>
        </w:rPr>
        <w:t xml:space="preserve">'école formelle et </w:t>
      </w:r>
      <w:r w:rsidR="00E65960">
        <w:rPr>
          <w:lang w:val="fr-FR"/>
        </w:rPr>
        <w:t>de ne</w:t>
      </w:r>
      <w:r w:rsidR="00244457">
        <w:rPr>
          <w:lang w:val="fr-FR"/>
        </w:rPr>
        <w:t xml:space="preserve"> pas</w:t>
      </w:r>
      <w:r w:rsidR="0042240F">
        <w:rPr>
          <w:lang w:val="fr-FR"/>
        </w:rPr>
        <w:t xml:space="preserve"> adapte</w:t>
      </w:r>
      <w:r w:rsidR="00CF7758" w:rsidRPr="00CF7758">
        <w:rPr>
          <w:lang w:val="fr-FR"/>
        </w:rPr>
        <w:t xml:space="preserve">r, par exemple, </w:t>
      </w:r>
      <w:r w:rsidR="00244457">
        <w:rPr>
          <w:lang w:val="fr-FR"/>
        </w:rPr>
        <w:t xml:space="preserve">pour </w:t>
      </w:r>
      <w:r w:rsidR="001E7EE3">
        <w:rPr>
          <w:lang w:val="fr-FR"/>
        </w:rPr>
        <w:t>inclure</w:t>
      </w:r>
      <w:r w:rsidR="00CF7758" w:rsidRPr="00CF7758">
        <w:rPr>
          <w:lang w:val="fr-FR"/>
        </w:rPr>
        <w:t xml:space="preserve"> divers types d'écoles ou </w:t>
      </w:r>
      <w:r w:rsidR="001E00D5">
        <w:rPr>
          <w:lang w:val="fr-FR"/>
        </w:rPr>
        <w:t xml:space="preserve">de </w:t>
      </w:r>
      <w:r w:rsidR="001E7EE3">
        <w:rPr>
          <w:lang w:val="fr-FR"/>
        </w:rPr>
        <w:t>niveaux</w:t>
      </w:r>
      <w:r w:rsidR="00DF4668">
        <w:rPr>
          <w:lang w:val="fr-FR"/>
        </w:rPr>
        <w:t>. A l’instar de</w:t>
      </w:r>
      <w:r w:rsidR="00CF7758" w:rsidRPr="00CF7758">
        <w:rPr>
          <w:lang w:val="fr-FR"/>
        </w:rPr>
        <w:t xml:space="preserve"> toutes les </w:t>
      </w:r>
      <w:r w:rsidR="0042240F">
        <w:rPr>
          <w:lang w:val="fr-FR"/>
        </w:rPr>
        <w:t>adaptat</w:t>
      </w:r>
      <w:r w:rsidR="00CF7758" w:rsidRPr="00CF7758">
        <w:rPr>
          <w:lang w:val="fr-FR"/>
        </w:rPr>
        <w:t xml:space="preserve">ions, évaluer l'impact </w:t>
      </w:r>
      <w:r w:rsidR="003C45AA">
        <w:rPr>
          <w:lang w:val="fr-FR"/>
        </w:rPr>
        <w:t>avec</w:t>
      </w:r>
      <w:r w:rsidR="003C45AA" w:rsidRPr="003C45AA">
        <w:rPr>
          <w:lang w:val="fr-FR"/>
        </w:rPr>
        <w:t xml:space="preserve"> </w:t>
      </w:r>
      <w:r w:rsidR="003C45AA" w:rsidRPr="00CF7758">
        <w:rPr>
          <w:lang w:val="fr-FR"/>
        </w:rPr>
        <w:t xml:space="preserve">à l'esprit </w:t>
      </w:r>
      <w:r w:rsidR="0095160F">
        <w:rPr>
          <w:lang w:val="fr-FR"/>
        </w:rPr>
        <w:t>les répercussions au sens plus large</w:t>
      </w:r>
      <w:r w:rsidR="006844DF">
        <w:rPr>
          <w:lang w:val="fr-FR"/>
        </w:rPr>
        <w:t xml:space="preserve">. </w:t>
      </w:r>
      <w:r w:rsidR="00AA0460">
        <w:rPr>
          <w:lang w:val="fr-FR"/>
        </w:rPr>
        <w:t>Avec la caractéristique de base du</w:t>
      </w:r>
      <w:r w:rsidR="00AA0460" w:rsidRPr="00CF7758">
        <w:rPr>
          <w:lang w:val="fr-FR"/>
        </w:rPr>
        <w:t xml:space="preserve"> niveau d'éducation</w:t>
      </w:r>
      <w:r w:rsidR="00AA0460">
        <w:rPr>
          <w:lang w:val="fr-FR"/>
        </w:rPr>
        <w:t>, c</w:t>
      </w:r>
      <w:r w:rsidR="006844DF">
        <w:rPr>
          <w:lang w:val="fr-FR"/>
        </w:rPr>
        <w:t>ette question sert à sépar</w:t>
      </w:r>
      <w:r w:rsidR="00CF7758" w:rsidRPr="00CF7758">
        <w:rPr>
          <w:lang w:val="fr-FR"/>
        </w:rPr>
        <w:t xml:space="preserve">er les résultats. </w:t>
      </w:r>
    </w:p>
    <w:p w14:paraId="28729E40" w14:textId="1D73C131" w:rsidR="00CF7758" w:rsidRPr="00CF7758" w:rsidRDefault="00CF7758" w:rsidP="00CF7758">
      <w:pPr>
        <w:spacing w:after="0" w:line="288" w:lineRule="auto"/>
        <w:ind w:left="720"/>
        <w:rPr>
          <w:lang w:val="fr-FR"/>
        </w:rPr>
      </w:pPr>
      <w:r w:rsidRPr="00CF7758">
        <w:rPr>
          <w:lang w:val="fr-FR"/>
        </w:rPr>
        <w:t xml:space="preserve">Toute </w:t>
      </w:r>
      <w:r w:rsidR="0042240F">
        <w:rPr>
          <w:lang w:val="fr-FR"/>
        </w:rPr>
        <w:t>adaptat</w:t>
      </w:r>
      <w:r w:rsidRPr="00CF7758">
        <w:rPr>
          <w:lang w:val="fr-FR"/>
        </w:rPr>
        <w:t>ion ici doit être reproduit</w:t>
      </w:r>
      <w:r w:rsidR="00F86D96">
        <w:rPr>
          <w:lang w:val="fr-FR"/>
        </w:rPr>
        <w:t>e</w:t>
      </w:r>
      <w:r w:rsidR="00AA0460">
        <w:rPr>
          <w:lang w:val="fr-FR"/>
        </w:rPr>
        <w:t xml:space="preserve"> dans</w:t>
      </w:r>
      <w:r w:rsidRPr="00CF7758">
        <w:rPr>
          <w:lang w:val="fr-FR"/>
        </w:rPr>
        <w:t xml:space="preserve"> </w:t>
      </w:r>
      <w:r w:rsidR="00BD35B6">
        <w:rPr>
          <w:lang w:val="fr-FR"/>
        </w:rPr>
        <w:t>ED6 et ED8</w:t>
      </w:r>
      <w:r w:rsidR="00AA0460">
        <w:rPr>
          <w:lang w:val="fr-FR"/>
        </w:rPr>
        <w:t xml:space="preserve"> du</w:t>
      </w:r>
      <w:r w:rsidR="00F86D96">
        <w:rPr>
          <w:lang w:val="fr-FR"/>
        </w:rPr>
        <w:t xml:space="preserve"> module sur l'E</w:t>
      </w:r>
      <w:r w:rsidRPr="00CF7758">
        <w:rPr>
          <w:lang w:val="fr-FR"/>
        </w:rPr>
        <w:t>ducation, ainsi que dans WB4 et M</w:t>
      </w:r>
      <w:r w:rsidR="00AA0460">
        <w:rPr>
          <w:lang w:val="fr-FR"/>
        </w:rPr>
        <w:t>WB4 des</w:t>
      </w:r>
      <w:r w:rsidR="00455CD8">
        <w:rPr>
          <w:lang w:val="fr-FR"/>
        </w:rPr>
        <w:t xml:space="preserve"> questionnaires individuels</w:t>
      </w:r>
      <w:r w:rsidRPr="00CF7758">
        <w:rPr>
          <w:lang w:val="fr-FR"/>
        </w:rPr>
        <w:t xml:space="preserve"> femme</w:t>
      </w:r>
      <w:r w:rsidR="00455CD8">
        <w:rPr>
          <w:lang w:val="fr-FR"/>
        </w:rPr>
        <w:t xml:space="preserve"> et</w:t>
      </w:r>
      <w:r w:rsidRPr="00CF7758">
        <w:rPr>
          <w:lang w:val="fr-FR"/>
        </w:rPr>
        <w:t xml:space="preserve"> hom</w:t>
      </w:r>
      <w:r w:rsidR="0042240F">
        <w:rPr>
          <w:lang w:val="fr-FR"/>
        </w:rPr>
        <w:t>me</w:t>
      </w:r>
      <w:r>
        <w:rPr>
          <w:lang w:val="fr-FR"/>
        </w:rPr>
        <w:t>, respectivement.</w:t>
      </w:r>
    </w:p>
    <w:p w14:paraId="1BE7B427" w14:textId="72AB9C0B" w:rsidR="00231908" w:rsidRPr="00B54D8E" w:rsidRDefault="0042665C" w:rsidP="00A30531">
      <w:pPr>
        <w:spacing w:after="0" w:line="288" w:lineRule="auto"/>
        <w:rPr>
          <w:lang w:val="fr-FR"/>
        </w:rPr>
      </w:pPr>
      <w:r w:rsidRPr="00B54D8E">
        <w:rPr>
          <w:b/>
          <w:lang w:val="fr-FR"/>
        </w:rPr>
        <w:t>ED4B</w:t>
      </w:r>
    </w:p>
    <w:p w14:paraId="3F69AF0C" w14:textId="41EEC1C9" w:rsidR="00CF7758" w:rsidRPr="00CF7758" w:rsidRDefault="00CF7758" w:rsidP="00CF7758">
      <w:pPr>
        <w:spacing w:after="0" w:line="288" w:lineRule="auto"/>
        <w:ind w:left="720"/>
        <w:rPr>
          <w:lang w:val="fr-FR"/>
        </w:rPr>
      </w:pPr>
      <w:r w:rsidRPr="00CF7758">
        <w:rPr>
          <w:lang w:val="fr-FR"/>
        </w:rPr>
        <w:t xml:space="preserve">Si </w:t>
      </w:r>
      <w:r w:rsidR="00B426DE">
        <w:rPr>
          <w:lang w:val="fr-FR"/>
        </w:rPr>
        <w:t>nécessaire, remplacer le terme ‘</w:t>
      </w:r>
      <w:r w:rsidR="0024222E">
        <w:rPr>
          <w:lang w:val="fr-FR"/>
        </w:rPr>
        <w:t>ann</w:t>
      </w:r>
      <w:r w:rsidR="00B426DE">
        <w:rPr>
          <w:lang w:val="fr-FR"/>
        </w:rPr>
        <w:t>é</w:t>
      </w:r>
      <w:r w:rsidR="0024222E">
        <w:rPr>
          <w:lang w:val="fr-FR"/>
        </w:rPr>
        <w:t>e</w:t>
      </w:r>
      <w:r w:rsidR="00B426DE">
        <w:rPr>
          <w:lang w:val="fr-FR"/>
        </w:rPr>
        <w:t>’</w:t>
      </w:r>
      <w:r w:rsidR="0024222E">
        <w:rPr>
          <w:lang w:val="fr-FR"/>
        </w:rPr>
        <w:t xml:space="preserve"> pa</w:t>
      </w:r>
      <w:r w:rsidRPr="00CF7758">
        <w:rPr>
          <w:lang w:val="fr-FR"/>
        </w:rPr>
        <w:t>r le</w:t>
      </w:r>
      <w:r w:rsidR="0024222E">
        <w:rPr>
          <w:lang w:val="fr-FR"/>
        </w:rPr>
        <w:t xml:space="preserve"> terme utilisé localement, tel que ‘</w:t>
      </w:r>
      <w:r w:rsidR="0082309A">
        <w:rPr>
          <w:lang w:val="fr-FR"/>
        </w:rPr>
        <w:t>classe’</w:t>
      </w:r>
      <w:r w:rsidRPr="00CF7758">
        <w:rPr>
          <w:lang w:val="fr-FR"/>
        </w:rPr>
        <w:t xml:space="preserve">. </w:t>
      </w:r>
    </w:p>
    <w:p w14:paraId="787017BC" w14:textId="708EFB2E" w:rsidR="00CF7758" w:rsidRPr="00CF7758" w:rsidRDefault="0042240F" w:rsidP="00CF7758">
      <w:pPr>
        <w:spacing w:after="0" w:line="288" w:lineRule="auto"/>
        <w:ind w:left="720"/>
        <w:rPr>
          <w:lang w:val="fr-FR"/>
        </w:rPr>
      </w:pPr>
      <w:r>
        <w:rPr>
          <w:lang w:val="fr-FR"/>
        </w:rPr>
        <w:t>Toute adapta</w:t>
      </w:r>
      <w:r w:rsidR="00CF7758" w:rsidRPr="00CF7758">
        <w:rPr>
          <w:lang w:val="fr-FR"/>
        </w:rPr>
        <w:t>tion ici doit être reproduit</w:t>
      </w:r>
      <w:r w:rsidR="0082309A">
        <w:rPr>
          <w:lang w:val="fr-FR"/>
        </w:rPr>
        <w:t>e</w:t>
      </w:r>
      <w:r w:rsidR="00CF7758" w:rsidRPr="00CF7758">
        <w:rPr>
          <w:lang w:val="fr-FR"/>
        </w:rPr>
        <w:t xml:space="preserve"> </w:t>
      </w:r>
      <w:r w:rsidR="00D22936">
        <w:rPr>
          <w:lang w:val="fr-FR"/>
        </w:rPr>
        <w:t xml:space="preserve">ici </w:t>
      </w:r>
      <w:r w:rsidR="00CF7758" w:rsidRPr="00CF7758">
        <w:rPr>
          <w:lang w:val="fr-FR"/>
        </w:rPr>
        <w:t xml:space="preserve">dans </w:t>
      </w:r>
      <w:r w:rsidR="00D22936">
        <w:rPr>
          <w:lang w:val="fr-FR"/>
        </w:rPr>
        <w:t>ED6 et ED8 du</w:t>
      </w:r>
      <w:r w:rsidR="003E0C4D">
        <w:rPr>
          <w:lang w:val="fr-FR"/>
        </w:rPr>
        <w:t xml:space="preserve"> module sur</w:t>
      </w:r>
      <w:r w:rsidR="00CF7758" w:rsidRPr="00CF7758">
        <w:rPr>
          <w:lang w:val="fr-FR"/>
        </w:rPr>
        <w:t xml:space="preserve"> l'</w:t>
      </w:r>
      <w:r w:rsidR="00715DE4">
        <w:rPr>
          <w:lang w:val="fr-FR"/>
        </w:rPr>
        <w:t>E</w:t>
      </w:r>
      <w:r w:rsidR="00CF7758" w:rsidRPr="00CF7758">
        <w:rPr>
          <w:lang w:val="fr-FR"/>
        </w:rPr>
        <w:t xml:space="preserve">ducation, ainsi que dans WB5 et </w:t>
      </w:r>
      <w:r w:rsidR="00D22936">
        <w:rPr>
          <w:lang w:val="fr-FR"/>
        </w:rPr>
        <w:t>MWB5 d</w:t>
      </w:r>
      <w:r w:rsidR="00CF7758" w:rsidRPr="00CF7758">
        <w:rPr>
          <w:lang w:val="fr-FR"/>
        </w:rPr>
        <w:t>es questionnaires</w:t>
      </w:r>
      <w:r w:rsidR="00A30531" w:rsidRPr="00A30531">
        <w:rPr>
          <w:lang w:val="fr-FR"/>
        </w:rPr>
        <w:t xml:space="preserve"> </w:t>
      </w:r>
      <w:r w:rsidR="00A30531" w:rsidRPr="00CF7758">
        <w:rPr>
          <w:lang w:val="fr-FR"/>
        </w:rPr>
        <w:t>individuel</w:t>
      </w:r>
      <w:r w:rsidR="00A30531">
        <w:rPr>
          <w:lang w:val="fr-FR"/>
        </w:rPr>
        <w:t>s</w:t>
      </w:r>
      <w:r w:rsidR="00CF7758" w:rsidRPr="00CF7758">
        <w:rPr>
          <w:lang w:val="fr-FR"/>
        </w:rPr>
        <w:t xml:space="preserve"> femme</w:t>
      </w:r>
      <w:r w:rsidR="00A30531">
        <w:rPr>
          <w:lang w:val="fr-FR"/>
        </w:rPr>
        <w:t xml:space="preserve"> et</w:t>
      </w:r>
      <w:r>
        <w:rPr>
          <w:lang w:val="fr-FR"/>
        </w:rPr>
        <w:t xml:space="preserve"> homme</w:t>
      </w:r>
      <w:r w:rsidR="00CF7758" w:rsidRPr="00CF7758">
        <w:rPr>
          <w:lang w:val="fr-FR"/>
        </w:rPr>
        <w:t>, respectivement.</w:t>
      </w:r>
    </w:p>
    <w:p w14:paraId="22F6F9B0" w14:textId="2B8CFB9F" w:rsidR="00231908" w:rsidRPr="00B54D8E" w:rsidRDefault="0042665C">
      <w:pPr>
        <w:spacing w:after="0" w:line="288" w:lineRule="auto"/>
        <w:rPr>
          <w:lang w:val="fr-FR"/>
        </w:rPr>
      </w:pPr>
      <w:r w:rsidRPr="00B54D8E">
        <w:rPr>
          <w:b/>
          <w:lang w:val="fr-FR"/>
        </w:rPr>
        <w:t>ED5</w:t>
      </w:r>
      <w:r w:rsidR="00A47F4F" w:rsidRPr="00B54D8E">
        <w:rPr>
          <w:b/>
          <w:lang w:val="fr-FR"/>
        </w:rPr>
        <w:t xml:space="preserve"> &amp; ED7</w:t>
      </w:r>
    </w:p>
    <w:p w14:paraId="5292C35E" w14:textId="5118B7C9" w:rsidR="009910DE" w:rsidRPr="009910DE" w:rsidRDefault="009910DE">
      <w:pPr>
        <w:spacing w:after="0" w:line="288" w:lineRule="auto"/>
        <w:ind w:left="720"/>
        <w:rPr>
          <w:lang w:val="fr-FR"/>
        </w:rPr>
      </w:pPr>
      <w:r w:rsidRPr="009910DE">
        <w:rPr>
          <w:lang w:val="fr-FR"/>
        </w:rPr>
        <w:t>Adapter l'année scolaire en fonctio</w:t>
      </w:r>
      <w:r w:rsidR="006173D6">
        <w:rPr>
          <w:lang w:val="fr-FR"/>
        </w:rPr>
        <w:t>n de(s) l'année(s) scolaire</w:t>
      </w:r>
      <w:r w:rsidR="00BF6C32">
        <w:rPr>
          <w:lang w:val="fr-FR"/>
        </w:rPr>
        <w:t>(s)</w:t>
      </w:r>
      <w:r w:rsidR="006173D6">
        <w:rPr>
          <w:lang w:val="fr-FR"/>
        </w:rPr>
        <w:t xml:space="preserve"> propre</w:t>
      </w:r>
      <w:r w:rsidR="00BF6C32">
        <w:rPr>
          <w:lang w:val="fr-FR"/>
        </w:rPr>
        <w:t>(s)</w:t>
      </w:r>
      <w:r w:rsidR="006173D6">
        <w:rPr>
          <w:lang w:val="fr-FR"/>
        </w:rPr>
        <w:t xml:space="preserve"> au</w:t>
      </w:r>
      <w:r w:rsidR="00705F38">
        <w:rPr>
          <w:lang w:val="fr-FR"/>
        </w:rPr>
        <w:t xml:space="preserve"> pays en rapport avec le</w:t>
      </w:r>
      <w:r w:rsidR="00BC6498">
        <w:rPr>
          <w:lang w:val="fr-FR"/>
        </w:rPr>
        <w:t xml:space="preserve"> moment </w:t>
      </w:r>
      <w:r w:rsidR="00705F38">
        <w:rPr>
          <w:lang w:val="fr-FR"/>
        </w:rPr>
        <w:t xml:space="preserve">approprié </w:t>
      </w:r>
      <w:r w:rsidR="00BC6498">
        <w:rPr>
          <w:lang w:val="fr-FR"/>
        </w:rPr>
        <w:t>pour le</w:t>
      </w:r>
      <w:r w:rsidRPr="009910DE">
        <w:rPr>
          <w:lang w:val="fr-FR"/>
        </w:rPr>
        <w:t xml:space="preserve"> travail de terrain de votre enquête:</w:t>
      </w:r>
    </w:p>
    <w:p w14:paraId="13A5DEC0" w14:textId="7F9E1603" w:rsidR="009E4F06" w:rsidRPr="009910DE" w:rsidRDefault="009910DE" w:rsidP="009910DE">
      <w:pPr>
        <w:pStyle w:val="ListParagraph"/>
        <w:numPr>
          <w:ilvl w:val="0"/>
          <w:numId w:val="11"/>
        </w:numPr>
        <w:spacing w:after="0" w:line="288" w:lineRule="auto"/>
        <w:rPr>
          <w:lang w:val="fr-FR"/>
        </w:rPr>
      </w:pPr>
      <w:r w:rsidRPr="009910DE">
        <w:rPr>
          <w:lang w:val="fr-FR"/>
        </w:rPr>
        <w:t>Si l'</w:t>
      </w:r>
      <w:r w:rsidR="00D74CBC">
        <w:rPr>
          <w:lang w:val="fr-FR"/>
        </w:rPr>
        <w:t>enquête est exclusivement men</w:t>
      </w:r>
      <w:r w:rsidRPr="009910DE">
        <w:rPr>
          <w:lang w:val="fr-FR"/>
        </w:rPr>
        <w:t>ée au cours de l'année sco</w:t>
      </w:r>
      <w:r w:rsidR="00705F38">
        <w:rPr>
          <w:lang w:val="fr-FR"/>
        </w:rPr>
        <w:t>laire 2013-2014,</w:t>
      </w:r>
      <w:r w:rsidR="00D74CBC">
        <w:rPr>
          <w:lang w:val="fr-FR"/>
        </w:rPr>
        <w:t xml:space="preserve"> ED5 do</w:t>
      </w:r>
      <w:r w:rsidRPr="009910DE">
        <w:rPr>
          <w:lang w:val="fr-FR"/>
        </w:rPr>
        <w:t>it se référer à l'anné</w:t>
      </w:r>
      <w:r w:rsidR="00D74CBC">
        <w:rPr>
          <w:lang w:val="fr-FR"/>
        </w:rPr>
        <w:t>e scolaire 2013-2014 et ED7 à</w:t>
      </w:r>
      <w:r w:rsidRPr="009910DE">
        <w:rPr>
          <w:lang w:val="fr-FR"/>
        </w:rPr>
        <w:t xml:space="preserve"> l'année scolaire 2012-2013.</w:t>
      </w:r>
    </w:p>
    <w:p w14:paraId="5D5F369A" w14:textId="3847090D" w:rsidR="009E4F06" w:rsidRPr="009910DE" w:rsidRDefault="009910DE" w:rsidP="009910DE">
      <w:pPr>
        <w:pStyle w:val="ListParagraph"/>
        <w:numPr>
          <w:ilvl w:val="0"/>
          <w:numId w:val="11"/>
        </w:numPr>
        <w:spacing w:after="0" w:line="288" w:lineRule="auto"/>
        <w:rPr>
          <w:lang w:val="fr-FR"/>
        </w:rPr>
      </w:pPr>
      <w:r w:rsidRPr="009910DE">
        <w:rPr>
          <w:lang w:val="fr-FR"/>
        </w:rPr>
        <w:t xml:space="preserve">Si l'enquête est effectuée après la fin de l'année scolaire 2013-2014, mais avant le début de l'année </w:t>
      </w:r>
      <w:r w:rsidR="008A69A1">
        <w:rPr>
          <w:lang w:val="fr-FR"/>
        </w:rPr>
        <w:t>scolaire 2014-2015,</w:t>
      </w:r>
      <w:r w:rsidR="00546045">
        <w:rPr>
          <w:lang w:val="fr-FR"/>
        </w:rPr>
        <w:t xml:space="preserve"> ED5 do</w:t>
      </w:r>
      <w:r w:rsidRPr="009910DE">
        <w:rPr>
          <w:lang w:val="fr-FR"/>
        </w:rPr>
        <w:t>it se référer à l'année</w:t>
      </w:r>
      <w:r w:rsidR="003C2EA5">
        <w:rPr>
          <w:lang w:val="fr-FR"/>
        </w:rPr>
        <w:t xml:space="preserve"> scolaire 2013-2014 et ED7 à</w:t>
      </w:r>
      <w:r w:rsidRPr="009910DE">
        <w:rPr>
          <w:lang w:val="fr-FR"/>
        </w:rPr>
        <w:t xml:space="preserve"> l'année scolaire 2012-2013.</w:t>
      </w:r>
    </w:p>
    <w:p w14:paraId="28BE9D65" w14:textId="7710B731" w:rsidR="009E4F06" w:rsidRPr="009F0952" w:rsidRDefault="004D3A50" w:rsidP="009F0952">
      <w:pPr>
        <w:pStyle w:val="ListParagraph"/>
        <w:numPr>
          <w:ilvl w:val="0"/>
          <w:numId w:val="11"/>
        </w:numPr>
        <w:spacing w:after="0" w:line="288" w:lineRule="auto"/>
        <w:rPr>
          <w:lang w:val="fr-FR"/>
        </w:rPr>
      </w:pPr>
      <w:r>
        <w:rPr>
          <w:lang w:val="fr-FR"/>
        </w:rPr>
        <w:t>Si l'enquête est men</w:t>
      </w:r>
      <w:r w:rsidR="009F0952" w:rsidRPr="009F0952">
        <w:rPr>
          <w:lang w:val="fr-FR"/>
        </w:rPr>
        <w:t>ée après le début</w:t>
      </w:r>
      <w:r>
        <w:rPr>
          <w:lang w:val="fr-FR"/>
        </w:rPr>
        <w:t xml:space="preserve"> de l'année scolaire 2014-2015</w:t>
      </w:r>
      <w:r w:rsidR="008A69A1">
        <w:rPr>
          <w:lang w:val="fr-FR"/>
        </w:rPr>
        <w:t>,</w:t>
      </w:r>
      <w:r w:rsidR="00B53B3C">
        <w:rPr>
          <w:lang w:val="fr-FR"/>
        </w:rPr>
        <w:t xml:space="preserve"> ED5 do</w:t>
      </w:r>
      <w:r w:rsidR="009F0952" w:rsidRPr="009F0952">
        <w:rPr>
          <w:lang w:val="fr-FR"/>
        </w:rPr>
        <w:t>it se référer à l'année</w:t>
      </w:r>
      <w:r w:rsidR="0042240F">
        <w:rPr>
          <w:lang w:val="fr-FR"/>
        </w:rPr>
        <w:t xml:space="preserve"> scolaire 2014-2015</w:t>
      </w:r>
      <w:r w:rsidR="001638CE">
        <w:rPr>
          <w:lang w:val="fr-FR"/>
        </w:rPr>
        <w:t xml:space="preserve"> et ED7 à</w:t>
      </w:r>
      <w:r w:rsidR="009F0952" w:rsidRPr="009F0952">
        <w:rPr>
          <w:lang w:val="fr-FR"/>
        </w:rPr>
        <w:t xml:space="preserve"> l'année scolaire 2013-2014.</w:t>
      </w:r>
    </w:p>
    <w:p w14:paraId="33A8F14D" w14:textId="0BF1DAE3" w:rsidR="009E4F06" w:rsidRPr="009F0952" w:rsidRDefault="009F0952" w:rsidP="009F0952">
      <w:pPr>
        <w:pStyle w:val="ListParagraph"/>
        <w:numPr>
          <w:ilvl w:val="0"/>
          <w:numId w:val="11"/>
        </w:numPr>
        <w:spacing w:after="0" w:line="288" w:lineRule="auto"/>
        <w:rPr>
          <w:lang w:val="fr-FR"/>
        </w:rPr>
      </w:pPr>
      <w:r w:rsidRPr="009F0952">
        <w:rPr>
          <w:lang w:val="fr-FR"/>
        </w:rPr>
        <w:t>Si l'année scolaire est équivalent</w:t>
      </w:r>
      <w:r w:rsidR="008A69A1">
        <w:rPr>
          <w:lang w:val="fr-FR"/>
        </w:rPr>
        <w:t>e à l'année civile,</w:t>
      </w:r>
      <w:r w:rsidR="004F644C">
        <w:rPr>
          <w:lang w:val="fr-FR"/>
        </w:rPr>
        <w:t xml:space="preserve"> utiliser ‘</w:t>
      </w:r>
      <w:r w:rsidR="00D62F33">
        <w:rPr>
          <w:lang w:val="fr-FR"/>
        </w:rPr>
        <w:t>Année scolaire 2014’ dans ED5 et ‘Année scolaire 2013’</w:t>
      </w:r>
      <w:r w:rsidRPr="009F0952">
        <w:rPr>
          <w:lang w:val="fr-FR"/>
        </w:rPr>
        <w:t xml:space="preserve"> dans ED7.</w:t>
      </w:r>
    </w:p>
    <w:p w14:paraId="733DE6FE" w14:textId="39BE0E08" w:rsidR="009E4F06" w:rsidRPr="0022242E" w:rsidRDefault="00217967" w:rsidP="00217967">
      <w:pPr>
        <w:pStyle w:val="ListParagraph"/>
        <w:numPr>
          <w:ilvl w:val="0"/>
          <w:numId w:val="11"/>
        </w:numPr>
        <w:spacing w:after="0" w:line="288" w:lineRule="auto"/>
        <w:rPr>
          <w:lang w:val="fr-FR"/>
        </w:rPr>
      </w:pPr>
      <w:r w:rsidRPr="00217967">
        <w:rPr>
          <w:lang w:val="fr-FR"/>
        </w:rPr>
        <w:t>Si le travail sur l</w:t>
      </w:r>
      <w:r w:rsidR="0022242E">
        <w:rPr>
          <w:lang w:val="fr-FR"/>
        </w:rPr>
        <w:t>e terrain de l'enquête est effectué</w:t>
      </w:r>
      <w:r w:rsidR="00B30A98">
        <w:rPr>
          <w:lang w:val="fr-FR"/>
        </w:rPr>
        <w:t xml:space="preserve"> avec des interviews portant sur</w:t>
      </w:r>
      <w:r w:rsidRPr="00217967">
        <w:rPr>
          <w:lang w:val="fr-FR"/>
        </w:rPr>
        <w:t xml:space="preserve"> deux années scolai</w:t>
      </w:r>
      <w:r w:rsidR="00B30A98">
        <w:rPr>
          <w:lang w:val="fr-FR"/>
        </w:rPr>
        <w:t xml:space="preserve">res, </w:t>
      </w:r>
      <w:r w:rsidR="00786B42">
        <w:rPr>
          <w:lang w:val="fr-FR"/>
        </w:rPr>
        <w:t>il faut une</w:t>
      </w:r>
      <w:r w:rsidR="00786B42" w:rsidRPr="00786B42">
        <w:rPr>
          <w:lang w:val="fr-FR"/>
        </w:rPr>
        <w:t xml:space="preserve"> </w:t>
      </w:r>
      <w:r w:rsidR="00786B42" w:rsidRPr="00217967">
        <w:rPr>
          <w:lang w:val="fr-FR"/>
        </w:rPr>
        <w:t>formulation prudente</w:t>
      </w:r>
      <w:r w:rsidR="00786B42">
        <w:rPr>
          <w:lang w:val="fr-FR"/>
        </w:rPr>
        <w:t xml:space="preserve"> d</w:t>
      </w:r>
      <w:r w:rsidR="00B30A98">
        <w:rPr>
          <w:lang w:val="fr-FR"/>
        </w:rPr>
        <w:t>es années de référence</w:t>
      </w:r>
      <w:r w:rsidRPr="00217967">
        <w:rPr>
          <w:lang w:val="fr-FR"/>
        </w:rPr>
        <w:t xml:space="preserve">. </w:t>
      </w:r>
      <w:r w:rsidR="00786B42">
        <w:rPr>
          <w:lang w:val="fr-FR"/>
        </w:rPr>
        <w:t>Veuillez</w:t>
      </w:r>
      <w:r w:rsidRPr="0022242E">
        <w:rPr>
          <w:lang w:val="fr-FR"/>
        </w:rPr>
        <w:t xml:space="preserve"> demander l'avis de l'équipe mondiale </w:t>
      </w:r>
      <w:r w:rsidR="00C46836">
        <w:rPr>
          <w:lang w:val="fr-FR"/>
        </w:rPr>
        <w:t xml:space="preserve">des Enquêtes </w:t>
      </w:r>
      <w:r w:rsidRPr="0022242E">
        <w:rPr>
          <w:lang w:val="fr-FR"/>
        </w:rPr>
        <w:t>MICS.</w:t>
      </w:r>
    </w:p>
    <w:p w14:paraId="4ADF5EFC" w14:textId="77777777" w:rsidR="00EA5114" w:rsidRPr="0022242E" w:rsidRDefault="00EA5114">
      <w:pPr>
        <w:rPr>
          <w:b/>
          <w:lang w:val="fr-FR"/>
        </w:rPr>
      </w:pPr>
    </w:p>
    <w:p w14:paraId="35E7945B" w14:textId="54E4D2D1" w:rsidR="00231908" w:rsidRPr="002508D3" w:rsidRDefault="00D35CA1" w:rsidP="002508D3">
      <w:pPr>
        <w:rPr>
          <w:b/>
          <w:lang w:val="fr-FR"/>
        </w:rPr>
      </w:pPr>
      <w:r>
        <w:rPr>
          <w:b/>
          <w:lang w:val="fr-FR"/>
        </w:rPr>
        <w:lastRenderedPageBreak/>
        <w:t>Sélection d'un enfant pour le Travail des enfants /la D</w:t>
      </w:r>
      <w:r w:rsidRPr="00D35CA1">
        <w:rPr>
          <w:b/>
          <w:lang w:val="fr-FR"/>
        </w:rPr>
        <w:t xml:space="preserve">iscipline de l'enfant  </w:t>
      </w:r>
    </w:p>
    <w:p w14:paraId="29ECF346" w14:textId="11588308" w:rsidR="002D1F23" w:rsidRPr="002D1F23" w:rsidRDefault="002D1F23">
      <w:pPr>
        <w:spacing w:after="0" w:line="288" w:lineRule="auto"/>
        <w:rPr>
          <w:lang w:val="fr-FR"/>
        </w:rPr>
      </w:pPr>
      <w:r w:rsidRPr="002D1F23">
        <w:rPr>
          <w:lang w:val="fr-FR"/>
        </w:rPr>
        <w:t xml:space="preserve">Si le pays décide de ne pas utiliser le module </w:t>
      </w:r>
      <w:r w:rsidR="002508D3">
        <w:rPr>
          <w:lang w:val="fr-FR"/>
        </w:rPr>
        <w:t>sur le T</w:t>
      </w:r>
      <w:r w:rsidRPr="002D1F23">
        <w:rPr>
          <w:lang w:val="fr-FR"/>
        </w:rPr>
        <w:t>ravail d</w:t>
      </w:r>
      <w:r w:rsidR="002508D3">
        <w:rPr>
          <w:lang w:val="fr-FR"/>
        </w:rPr>
        <w:t>es enfants, il</w:t>
      </w:r>
      <w:r w:rsidR="0042240F">
        <w:rPr>
          <w:lang w:val="fr-FR"/>
        </w:rPr>
        <w:t xml:space="preserve"> </w:t>
      </w:r>
      <w:r w:rsidR="002508D3">
        <w:rPr>
          <w:lang w:val="fr-FR"/>
        </w:rPr>
        <w:t xml:space="preserve">faudra </w:t>
      </w:r>
      <w:r w:rsidRPr="002D1F23">
        <w:rPr>
          <w:lang w:val="fr-FR"/>
        </w:rPr>
        <w:t>faire ce qui suit</w:t>
      </w:r>
      <w:r w:rsidR="0042240F">
        <w:rPr>
          <w:lang w:val="fr-FR"/>
        </w:rPr>
        <w:t xml:space="preserve"> </w:t>
      </w:r>
      <w:r w:rsidRPr="002D1F23">
        <w:rPr>
          <w:lang w:val="fr-FR"/>
        </w:rPr>
        <w:t>:</w:t>
      </w:r>
    </w:p>
    <w:p w14:paraId="10334A31" w14:textId="5A58F967" w:rsidR="00231908" w:rsidRPr="002D1F23" w:rsidRDefault="00284F73" w:rsidP="002D1F23">
      <w:pPr>
        <w:pStyle w:val="ListParagraph"/>
        <w:numPr>
          <w:ilvl w:val="0"/>
          <w:numId w:val="11"/>
        </w:numPr>
        <w:spacing w:after="0" w:line="288" w:lineRule="auto"/>
        <w:rPr>
          <w:b/>
          <w:sz w:val="24"/>
          <w:u w:val="single"/>
          <w:lang w:val="fr-FR"/>
        </w:rPr>
      </w:pPr>
      <w:r>
        <w:rPr>
          <w:lang w:val="fr-FR"/>
        </w:rPr>
        <w:t>Chang</w:t>
      </w:r>
      <w:r w:rsidR="002D1F23" w:rsidRPr="002D1F23">
        <w:rPr>
          <w:lang w:val="fr-FR"/>
        </w:rPr>
        <w:t xml:space="preserve">er le titre de la </w:t>
      </w:r>
      <w:r>
        <w:rPr>
          <w:lang w:val="fr-FR"/>
        </w:rPr>
        <w:t>"Sélection d'un enfant pour le Travail des enfants / D</w:t>
      </w:r>
      <w:r w:rsidRPr="002D1F23">
        <w:rPr>
          <w:lang w:val="fr-FR"/>
        </w:rPr>
        <w:t>iscipline</w:t>
      </w:r>
      <w:r>
        <w:rPr>
          <w:lang w:val="fr-FR"/>
        </w:rPr>
        <w:t xml:space="preserve"> </w:t>
      </w:r>
      <w:r w:rsidR="009A5961">
        <w:rPr>
          <w:lang w:val="fr-FR"/>
        </w:rPr>
        <w:t>de l’enfant</w:t>
      </w:r>
      <w:r w:rsidR="009A5961" w:rsidRPr="009A5961">
        <w:rPr>
          <w:lang w:val="fr-FR"/>
        </w:rPr>
        <w:t>”</w:t>
      </w:r>
      <w:r w:rsidR="009A5961">
        <w:rPr>
          <w:lang w:val="fr-FR"/>
        </w:rPr>
        <w:t xml:space="preserve"> en </w:t>
      </w:r>
      <w:r w:rsidR="00FC192B" w:rsidRPr="00FC192B">
        <w:rPr>
          <w:lang w:val="fr-FR"/>
        </w:rPr>
        <w:t>“</w:t>
      </w:r>
      <w:r w:rsidR="00FC192B">
        <w:rPr>
          <w:lang w:val="fr-FR"/>
        </w:rPr>
        <w:t>Sélection d'un enfant pour la Discipline de</w:t>
      </w:r>
      <w:r w:rsidR="002D1F23" w:rsidRPr="002D1F23">
        <w:rPr>
          <w:lang w:val="fr-FR"/>
        </w:rPr>
        <w:t xml:space="preserve"> </w:t>
      </w:r>
      <w:r w:rsidR="00FC192B">
        <w:rPr>
          <w:lang w:val="fr-FR"/>
        </w:rPr>
        <w:t>l’enfant</w:t>
      </w:r>
      <w:r w:rsidR="002D1F23" w:rsidRPr="002D1F23">
        <w:rPr>
          <w:lang w:val="fr-FR"/>
        </w:rPr>
        <w:t>"</w:t>
      </w:r>
    </w:p>
    <w:p w14:paraId="1AB1F931" w14:textId="3439E1FF" w:rsidR="00231908" w:rsidRPr="00D51F08" w:rsidRDefault="00350BA7" w:rsidP="00D51F08">
      <w:pPr>
        <w:pStyle w:val="ListParagraph"/>
        <w:numPr>
          <w:ilvl w:val="0"/>
          <w:numId w:val="11"/>
        </w:numPr>
        <w:spacing w:after="0" w:line="288" w:lineRule="auto"/>
        <w:rPr>
          <w:b/>
          <w:sz w:val="24"/>
          <w:u w:val="single"/>
          <w:lang w:val="fr-FR"/>
        </w:rPr>
      </w:pPr>
      <w:r>
        <w:rPr>
          <w:lang w:val="fr-FR"/>
        </w:rPr>
        <w:t>Changer</w:t>
      </w:r>
      <w:r w:rsidR="00D51F08" w:rsidRPr="00D51F08">
        <w:rPr>
          <w:lang w:val="fr-FR"/>
        </w:rPr>
        <w:t xml:space="preserve"> toutes les références </w:t>
      </w:r>
      <w:r>
        <w:rPr>
          <w:lang w:val="fr-FR"/>
        </w:rPr>
        <w:t>à "1-17 ans"</w:t>
      </w:r>
      <w:r w:rsidR="0070155F">
        <w:rPr>
          <w:lang w:val="fr-FR"/>
        </w:rPr>
        <w:t xml:space="preserve"> dans SL1, SL2, SL2A et SL8 </w:t>
      </w:r>
      <w:r>
        <w:rPr>
          <w:lang w:val="fr-FR"/>
        </w:rPr>
        <w:t xml:space="preserve">, </w:t>
      </w:r>
      <w:r w:rsidR="0042240F">
        <w:rPr>
          <w:lang w:val="fr-FR"/>
        </w:rPr>
        <w:t xml:space="preserve"> en </w:t>
      </w:r>
      <w:r w:rsidRPr="00891972">
        <w:rPr>
          <w:lang w:val="fr-FR"/>
        </w:rPr>
        <w:t>“</w:t>
      </w:r>
      <w:r w:rsidR="00891972">
        <w:rPr>
          <w:lang w:val="fr-FR"/>
        </w:rPr>
        <w:t>1-14 ans</w:t>
      </w:r>
      <w:r w:rsidR="00891972" w:rsidRPr="00891972">
        <w:rPr>
          <w:lang w:val="fr-FR"/>
        </w:rPr>
        <w:t>“</w:t>
      </w:r>
      <w:r w:rsidR="00D51F08" w:rsidRPr="00D51F08">
        <w:rPr>
          <w:lang w:val="fr-FR"/>
        </w:rPr>
        <w:t>.</w:t>
      </w:r>
    </w:p>
    <w:p w14:paraId="38B199E7" w14:textId="389C6057" w:rsidR="00231908" w:rsidRPr="00D51F08" w:rsidRDefault="009911A6" w:rsidP="00D51F08">
      <w:pPr>
        <w:pStyle w:val="ListParagraph"/>
        <w:numPr>
          <w:ilvl w:val="0"/>
          <w:numId w:val="11"/>
        </w:numPr>
        <w:spacing w:after="0" w:line="288" w:lineRule="auto"/>
        <w:rPr>
          <w:b/>
          <w:u w:val="single"/>
          <w:lang w:val="fr-FR"/>
        </w:rPr>
      </w:pPr>
      <w:r>
        <w:rPr>
          <w:lang w:val="fr-FR"/>
        </w:rPr>
        <w:t>Supprimer le module sur le T</w:t>
      </w:r>
      <w:r w:rsidR="00D51F08" w:rsidRPr="00D51F08">
        <w:rPr>
          <w:lang w:val="fr-FR"/>
        </w:rPr>
        <w:t>ravail des enfants.</w:t>
      </w:r>
    </w:p>
    <w:p w14:paraId="106A093D" w14:textId="75EFCD7E" w:rsidR="00231908" w:rsidRPr="0075636E" w:rsidRDefault="00891972">
      <w:pPr>
        <w:pStyle w:val="ListParagraph"/>
        <w:numPr>
          <w:ilvl w:val="0"/>
          <w:numId w:val="11"/>
        </w:numPr>
        <w:spacing w:after="0" w:line="288" w:lineRule="auto"/>
        <w:rPr>
          <w:b/>
          <w:u w:val="single"/>
          <w:lang w:val="fr-FR"/>
        </w:rPr>
      </w:pPr>
      <w:r w:rsidRPr="0075636E">
        <w:rPr>
          <w:lang w:val="fr-FR"/>
        </w:rPr>
        <w:t>Supprimer CD1 et CD2</w:t>
      </w:r>
      <w:r w:rsidR="002C1B5B">
        <w:rPr>
          <w:lang w:val="fr-FR"/>
        </w:rPr>
        <w:t xml:space="preserve"> du</w:t>
      </w:r>
      <w:r w:rsidR="0075636E" w:rsidRPr="0075636E">
        <w:rPr>
          <w:lang w:val="fr-FR"/>
        </w:rPr>
        <w:t xml:space="preserve"> module sur la Discipline de l’enfant</w:t>
      </w:r>
      <w:r w:rsidR="0042665C" w:rsidRPr="0075636E">
        <w:rPr>
          <w:lang w:val="fr-FR"/>
        </w:rPr>
        <w:t>.</w:t>
      </w:r>
    </w:p>
    <w:p w14:paraId="14545A56" w14:textId="77777777" w:rsidR="00231908" w:rsidRPr="0075636E" w:rsidRDefault="00231908">
      <w:pPr>
        <w:spacing w:after="0" w:line="288" w:lineRule="auto"/>
        <w:rPr>
          <w:lang w:val="fr-FR"/>
        </w:rPr>
      </w:pPr>
    </w:p>
    <w:p w14:paraId="031A51DD" w14:textId="5399B31B" w:rsidR="00231908" w:rsidRPr="00A70EA0" w:rsidRDefault="00A70EA0">
      <w:pPr>
        <w:spacing w:after="0" w:line="288" w:lineRule="auto"/>
        <w:rPr>
          <w:lang w:val="fr-FR"/>
        </w:rPr>
      </w:pPr>
      <w:r w:rsidRPr="002D1F23">
        <w:rPr>
          <w:lang w:val="fr-FR"/>
        </w:rPr>
        <w:t xml:space="preserve">Si le pays décide de ne pas utiliser le module </w:t>
      </w:r>
      <w:r>
        <w:rPr>
          <w:lang w:val="fr-FR"/>
        </w:rPr>
        <w:t>sur la Discipline de l’enfant, il vous</w:t>
      </w:r>
      <w:r w:rsidRPr="002D1F23">
        <w:rPr>
          <w:lang w:val="fr-FR"/>
        </w:rPr>
        <w:t xml:space="preserve"> </w:t>
      </w:r>
      <w:r>
        <w:rPr>
          <w:lang w:val="fr-FR"/>
        </w:rPr>
        <w:t>faudra faire ce qui suit:</w:t>
      </w:r>
    </w:p>
    <w:p w14:paraId="21A2F176" w14:textId="2B9FD1D3" w:rsidR="00537FD4" w:rsidRPr="006F0569" w:rsidRDefault="00BD05AE" w:rsidP="00537FD4">
      <w:pPr>
        <w:pStyle w:val="ListParagraph"/>
        <w:numPr>
          <w:ilvl w:val="0"/>
          <w:numId w:val="11"/>
        </w:numPr>
        <w:spacing w:after="0" w:line="288" w:lineRule="auto"/>
        <w:rPr>
          <w:b/>
          <w:u w:val="single"/>
          <w:lang w:val="fr-FR"/>
        </w:rPr>
      </w:pPr>
      <w:r w:rsidRPr="00BD05AE">
        <w:rPr>
          <w:lang w:val="fr-FR"/>
        </w:rPr>
        <w:t>Chang</w:t>
      </w:r>
      <w:r w:rsidR="00454825">
        <w:rPr>
          <w:lang w:val="fr-FR"/>
        </w:rPr>
        <w:t>er le titre de "Sélection d'un enfant par le T</w:t>
      </w:r>
      <w:r w:rsidR="006F0569" w:rsidRPr="006F0569">
        <w:rPr>
          <w:lang w:val="fr-FR"/>
        </w:rPr>
        <w:t xml:space="preserve">ravail des enfants / </w:t>
      </w:r>
      <w:r w:rsidR="00454825">
        <w:rPr>
          <w:lang w:val="fr-FR"/>
        </w:rPr>
        <w:t>D</w:t>
      </w:r>
      <w:r w:rsidR="00454825" w:rsidRPr="006F0569">
        <w:rPr>
          <w:lang w:val="fr-FR"/>
        </w:rPr>
        <w:t xml:space="preserve">iscipline </w:t>
      </w:r>
      <w:r w:rsidR="00454825">
        <w:rPr>
          <w:lang w:val="fr-FR"/>
        </w:rPr>
        <w:t>de l’enfant</w:t>
      </w:r>
      <w:r w:rsidR="00754D27" w:rsidRPr="00754D27">
        <w:rPr>
          <w:lang w:val="fr-FR"/>
        </w:rPr>
        <w:t>”</w:t>
      </w:r>
      <w:r w:rsidR="00754D27">
        <w:rPr>
          <w:lang w:val="fr-FR"/>
        </w:rPr>
        <w:t xml:space="preserve"> en </w:t>
      </w:r>
      <w:r w:rsidR="00754D27" w:rsidRPr="00754D27">
        <w:rPr>
          <w:lang w:val="fr-FR"/>
        </w:rPr>
        <w:t>“</w:t>
      </w:r>
      <w:r w:rsidR="0042240F">
        <w:rPr>
          <w:lang w:val="fr-FR"/>
        </w:rPr>
        <w:t>S</w:t>
      </w:r>
      <w:r w:rsidR="00754D27">
        <w:rPr>
          <w:lang w:val="fr-FR"/>
        </w:rPr>
        <w:t>élection d'un enfant pour le T</w:t>
      </w:r>
      <w:r w:rsidR="006F0569" w:rsidRPr="006F0569">
        <w:rPr>
          <w:lang w:val="fr-FR"/>
        </w:rPr>
        <w:t>ravail des enfants".</w:t>
      </w:r>
    </w:p>
    <w:p w14:paraId="03160D3E" w14:textId="0A8AA311" w:rsidR="00537FD4" w:rsidRPr="00BD05AE" w:rsidRDefault="00BD05AE" w:rsidP="00537FD4">
      <w:pPr>
        <w:pStyle w:val="ListParagraph"/>
        <w:numPr>
          <w:ilvl w:val="0"/>
          <w:numId w:val="11"/>
        </w:numPr>
        <w:spacing w:after="0" w:line="288" w:lineRule="auto"/>
        <w:rPr>
          <w:b/>
          <w:u w:val="single"/>
          <w:lang w:val="fr-FR"/>
        </w:rPr>
      </w:pPr>
      <w:r>
        <w:rPr>
          <w:lang w:val="fr-FR"/>
        </w:rPr>
        <w:t>Changer</w:t>
      </w:r>
      <w:r w:rsidRPr="006F0569">
        <w:rPr>
          <w:lang w:val="fr-FR"/>
        </w:rPr>
        <w:t xml:space="preserve"> toute</w:t>
      </w:r>
      <w:r w:rsidR="007635E8">
        <w:rPr>
          <w:lang w:val="fr-FR"/>
        </w:rPr>
        <w:t xml:space="preserve">s </w:t>
      </w:r>
      <w:r w:rsidR="002C1B5B">
        <w:rPr>
          <w:lang w:val="fr-FR"/>
        </w:rPr>
        <w:t xml:space="preserve">les références à "1-17 ans" </w:t>
      </w:r>
      <w:r w:rsidR="0070155F">
        <w:rPr>
          <w:lang w:val="fr-FR"/>
        </w:rPr>
        <w:t>dans</w:t>
      </w:r>
      <w:r w:rsidR="007635E8">
        <w:rPr>
          <w:lang w:val="fr-FR"/>
        </w:rPr>
        <w:t xml:space="preserve"> SL1, SL2, SL2A et SL8 en "5-17 ans"</w:t>
      </w:r>
      <w:r w:rsidRPr="006F0569">
        <w:rPr>
          <w:lang w:val="fr-FR"/>
        </w:rPr>
        <w:t>.</w:t>
      </w:r>
    </w:p>
    <w:p w14:paraId="0006C10B" w14:textId="74204E62" w:rsidR="00537FD4" w:rsidRPr="002B4C06" w:rsidRDefault="002B4C06" w:rsidP="00537FD4">
      <w:pPr>
        <w:pStyle w:val="ListParagraph"/>
        <w:numPr>
          <w:ilvl w:val="0"/>
          <w:numId w:val="11"/>
        </w:numPr>
        <w:spacing w:after="0" w:line="288" w:lineRule="auto"/>
        <w:rPr>
          <w:b/>
          <w:u w:val="single"/>
          <w:lang w:val="fr-FR"/>
        </w:rPr>
      </w:pPr>
      <w:r w:rsidRPr="002B4C06">
        <w:rPr>
          <w:lang w:val="fr-FR"/>
        </w:rPr>
        <w:t>Suppr</w:t>
      </w:r>
      <w:r w:rsidR="0070155F">
        <w:rPr>
          <w:lang w:val="fr-FR"/>
        </w:rPr>
        <w:t xml:space="preserve">imer CL1 du </w:t>
      </w:r>
      <w:r w:rsidRPr="002B4C06">
        <w:rPr>
          <w:lang w:val="fr-FR"/>
        </w:rPr>
        <w:t xml:space="preserve">module </w:t>
      </w:r>
      <w:r>
        <w:rPr>
          <w:lang w:val="fr-FR"/>
        </w:rPr>
        <w:t>sur le T</w:t>
      </w:r>
      <w:r w:rsidRPr="002B4C06">
        <w:rPr>
          <w:lang w:val="fr-FR"/>
        </w:rPr>
        <w:t>ravail des enfants.</w:t>
      </w:r>
    </w:p>
    <w:p w14:paraId="4673DA1E" w14:textId="697BA6D4" w:rsidR="006F0569" w:rsidRPr="00502A4C" w:rsidRDefault="00502A4C" w:rsidP="00502A4C">
      <w:pPr>
        <w:pStyle w:val="ListParagraph"/>
        <w:numPr>
          <w:ilvl w:val="0"/>
          <w:numId w:val="11"/>
        </w:numPr>
        <w:spacing w:after="0" w:line="288" w:lineRule="auto"/>
        <w:rPr>
          <w:b/>
          <w:u w:val="single"/>
          <w:lang w:val="fr-FR"/>
        </w:rPr>
      </w:pPr>
      <w:r>
        <w:rPr>
          <w:lang w:val="fr-FR"/>
        </w:rPr>
        <w:t>Supprimer le module sur la D</w:t>
      </w:r>
      <w:r w:rsidR="006F0569" w:rsidRPr="00502A4C">
        <w:rPr>
          <w:lang w:val="fr-FR"/>
        </w:rPr>
        <w:t>iscipline des enfants.</w:t>
      </w:r>
    </w:p>
    <w:p w14:paraId="23201A70" w14:textId="77777777" w:rsidR="00537FD4" w:rsidRPr="00502A4C" w:rsidRDefault="00537FD4" w:rsidP="00502A4C">
      <w:pPr>
        <w:spacing w:after="0" w:line="288" w:lineRule="auto"/>
        <w:ind w:left="1080"/>
        <w:rPr>
          <w:lang w:val="fr-FR"/>
        </w:rPr>
      </w:pPr>
    </w:p>
    <w:p w14:paraId="43E39B8D" w14:textId="6F71FD80" w:rsidR="00231908" w:rsidRPr="0057277B" w:rsidRDefault="0042665C" w:rsidP="0057277B">
      <w:pPr>
        <w:spacing w:after="0" w:line="288" w:lineRule="auto"/>
        <w:rPr>
          <w:b/>
          <w:lang w:val="fr-FR"/>
        </w:rPr>
      </w:pPr>
      <w:r w:rsidRPr="0057277B">
        <w:rPr>
          <w:b/>
          <w:lang w:val="fr-FR"/>
        </w:rPr>
        <w:t>Module</w:t>
      </w:r>
      <w:r w:rsidR="00793D9D" w:rsidRPr="0057277B">
        <w:rPr>
          <w:b/>
          <w:lang w:val="fr-FR"/>
        </w:rPr>
        <w:t xml:space="preserve"> sur le Travail des enfants</w:t>
      </w:r>
    </w:p>
    <w:p w14:paraId="2ED6ED51" w14:textId="6DFF310E" w:rsidR="005758E3" w:rsidRPr="00FF1362" w:rsidRDefault="005758E3">
      <w:pPr>
        <w:spacing w:after="0" w:line="288" w:lineRule="auto"/>
        <w:rPr>
          <w:b/>
          <w:lang w:val="fr-FR"/>
        </w:rPr>
      </w:pPr>
      <w:r w:rsidRPr="00FF1362">
        <w:rPr>
          <w:b/>
          <w:lang w:val="fr-FR"/>
        </w:rPr>
        <w:t>CL2</w:t>
      </w:r>
    </w:p>
    <w:p w14:paraId="08A74EC0" w14:textId="1FFD2D95" w:rsidR="00980E14" w:rsidRDefault="00793D9D" w:rsidP="003B3F50">
      <w:pPr>
        <w:spacing w:after="0" w:line="288" w:lineRule="auto"/>
        <w:ind w:left="720"/>
        <w:rPr>
          <w:lang w:val="fr-FR"/>
        </w:rPr>
      </w:pPr>
      <w:r w:rsidRPr="00793D9D">
        <w:rPr>
          <w:lang w:val="fr-FR"/>
        </w:rPr>
        <w:t>Dan</w:t>
      </w:r>
      <w:r w:rsidR="000D6AB0">
        <w:rPr>
          <w:lang w:val="fr-FR"/>
        </w:rPr>
        <w:t>s la plupart des enquêtes aucun changement</w:t>
      </w:r>
      <w:r w:rsidRPr="00793D9D">
        <w:rPr>
          <w:lang w:val="fr-FR"/>
        </w:rPr>
        <w:t xml:space="preserve"> n'est nécessaire pour les quatre questions [A] - [D] dans</w:t>
      </w:r>
      <w:r w:rsidR="00497F8D">
        <w:rPr>
          <w:lang w:val="fr-FR"/>
        </w:rPr>
        <w:t xml:space="preserve"> CL2. Toutefois, veuillez examiner en vue de</w:t>
      </w:r>
      <w:r w:rsidR="0042240F">
        <w:rPr>
          <w:lang w:val="fr-FR"/>
        </w:rPr>
        <w:t xml:space="preserve"> déterminer s’il ne serait pas utile d’inclure des </w:t>
      </w:r>
      <w:r w:rsidRPr="00793D9D">
        <w:rPr>
          <w:lang w:val="fr-FR"/>
        </w:rPr>
        <w:t>exe</w:t>
      </w:r>
      <w:r w:rsidR="00497F8D">
        <w:rPr>
          <w:lang w:val="fr-FR"/>
        </w:rPr>
        <w:t>mple</w:t>
      </w:r>
      <w:r w:rsidR="0042240F">
        <w:rPr>
          <w:lang w:val="fr-FR"/>
        </w:rPr>
        <w:t>s</w:t>
      </w:r>
      <w:r w:rsidR="00497F8D">
        <w:rPr>
          <w:lang w:val="fr-FR"/>
        </w:rPr>
        <w:t xml:space="preserve"> propre</w:t>
      </w:r>
      <w:r w:rsidR="00F34509">
        <w:rPr>
          <w:lang w:val="fr-FR"/>
        </w:rPr>
        <w:t>s</w:t>
      </w:r>
      <w:r w:rsidRPr="00793D9D">
        <w:rPr>
          <w:lang w:val="fr-FR"/>
        </w:rPr>
        <w:t xml:space="preserve"> à chaque pays</w:t>
      </w:r>
      <w:r w:rsidR="0042240F">
        <w:rPr>
          <w:lang w:val="fr-FR"/>
        </w:rPr>
        <w:t xml:space="preserve">. </w:t>
      </w:r>
      <w:r w:rsidR="007D4E01">
        <w:rPr>
          <w:lang w:val="fr-FR"/>
        </w:rPr>
        <w:t xml:space="preserve"> Toutes les activités r</w:t>
      </w:r>
      <w:r w:rsidRPr="00793D9D">
        <w:rPr>
          <w:lang w:val="fr-FR"/>
        </w:rPr>
        <w:t>é</w:t>
      </w:r>
      <w:r w:rsidR="007D4E01">
        <w:rPr>
          <w:lang w:val="fr-FR"/>
        </w:rPr>
        <w:t>perto</w:t>
      </w:r>
      <w:r w:rsidRPr="00793D9D">
        <w:rPr>
          <w:lang w:val="fr-FR"/>
        </w:rPr>
        <w:t>r</w:t>
      </w:r>
      <w:r w:rsidR="007D4E01">
        <w:rPr>
          <w:lang w:val="fr-FR"/>
        </w:rPr>
        <w:t>i</w:t>
      </w:r>
      <w:r w:rsidRPr="00793D9D">
        <w:rPr>
          <w:lang w:val="fr-FR"/>
        </w:rPr>
        <w:t xml:space="preserve">ées dans </w:t>
      </w:r>
      <w:r w:rsidR="007D4E01">
        <w:rPr>
          <w:lang w:val="fr-FR"/>
        </w:rPr>
        <w:t>les Questions [A] à [D] comptent</w:t>
      </w:r>
      <w:r w:rsidRPr="00793D9D">
        <w:rPr>
          <w:lang w:val="fr-FR"/>
        </w:rPr>
        <w:t xml:space="preserve"> comme des activités économiques p</w:t>
      </w:r>
      <w:r w:rsidR="007D4E01">
        <w:rPr>
          <w:lang w:val="fr-FR"/>
        </w:rPr>
        <w:t xml:space="preserve">our le calcul de l'indicateur sur le </w:t>
      </w:r>
      <w:r w:rsidR="00980E14">
        <w:rPr>
          <w:lang w:val="fr-FR"/>
        </w:rPr>
        <w:t>t</w:t>
      </w:r>
      <w:r w:rsidRPr="00793D9D">
        <w:rPr>
          <w:lang w:val="fr-FR"/>
        </w:rPr>
        <w:t>ravai</w:t>
      </w:r>
      <w:r w:rsidR="00641305">
        <w:rPr>
          <w:lang w:val="fr-FR"/>
        </w:rPr>
        <w:t>l des enfants et des ajouts ou d</w:t>
      </w:r>
      <w:r w:rsidR="00980E14">
        <w:rPr>
          <w:lang w:val="fr-FR"/>
        </w:rPr>
        <w:t>es changements</w:t>
      </w:r>
      <w:r w:rsidRPr="00793D9D">
        <w:rPr>
          <w:lang w:val="fr-FR"/>
        </w:rPr>
        <w:t xml:space="preserve"> doivent être f</w:t>
      </w:r>
      <w:r w:rsidR="00980E14">
        <w:rPr>
          <w:lang w:val="fr-FR"/>
        </w:rPr>
        <w:t>ait</w:t>
      </w:r>
      <w:r w:rsidRPr="00793D9D">
        <w:rPr>
          <w:lang w:val="fr-FR"/>
        </w:rPr>
        <w:t>s selon les activités liées à la question individuelle comme décrit ci-dessous.</w:t>
      </w:r>
    </w:p>
    <w:p w14:paraId="7AB9009D" w14:textId="77777777" w:rsidR="003B3F50" w:rsidRPr="003B3F50" w:rsidRDefault="003B3F50" w:rsidP="003B3F50">
      <w:pPr>
        <w:spacing w:after="0" w:line="288" w:lineRule="auto"/>
        <w:ind w:left="720"/>
        <w:rPr>
          <w:lang w:val="fr-FR"/>
        </w:rPr>
      </w:pPr>
    </w:p>
    <w:p w14:paraId="17034A28" w14:textId="6D36BE20" w:rsidR="00FA27F6" w:rsidRPr="008448FE" w:rsidRDefault="009802CE" w:rsidP="005758E3">
      <w:pPr>
        <w:spacing w:after="0" w:line="288" w:lineRule="auto"/>
        <w:ind w:left="720"/>
        <w:rPr>
          <w:lang w:val="fr-FR"/>
        </w:rPr>
      </w:pPr>
      <w:r w:rsidRPr="009802CE">
        <w:rPr>
          <w:lang w:val="fr-FR"/>
        </w:rPr>
        <w:t>La q</w:t>
      </w:r>
      <w:r w:rsidR="009C4A92">
        <w:rPr>
          <w:lang w:val="fr-FR"/>
        </w:rPr>
        <w:t>uestion [A] désigne</w:t>
      </w:r>
      <w:r w:rsidR="008448FE" w:rsidRPr="008448FE">
        <w:rPr>
          <w:lang w:val="fr-FR"/>
        </w:rPr>
        <w:t xml:space="preserve"> une série d'activités liées à l'agriculture </w:t>
      </w:r>
      <w:r w:rsidR="00F14F8E">
        <w:rPr>
          <w:lang w:val="fr-FR"/>
        </w:rPr>
        <w:t>aux</w:t>
      </w:r>
      <w:r w:rsidR="008448FE" w:rsidRPr="008448FE">
        <w:rPr>
          <w:lang w:val="fr-FR"/>
        </w:rPr>
        <w:t>que</w:t>
      </w:r>
      <w:r>
        <w:rPr>
          <w:lang w:val="fr-FR"/>
        </w:rPr>
        <w:t>lles</w:t>
      </w:r>
      <w:r w:rsidR="00F14F8E">
        <w:rPr>
          <w:lang w:val="fr-FR"/>
        </w:rPr>
        <w:t xml:space="preserve"> l'enfant peut s’être adonné</w:t>
      </w:r>
      <w:r w:rsidR="00374A52">
        <w:rPr>
          <w:lang w:val="fr-FR"/>
        </w:rPr>
        <w:t xml:space="preserve"> ou </w:t>
      </w:r>
      <w:r w:rsidR="00F14F8E">
        <w:rPr>
          <w:lang w:val="fr-FR"/>
        </w:rPr>
        <w:t xml:space="preserve">avoir </w:t>
      </w:r>
      <w:r w:rsidR="00374A52">
        <w:rPr>
          <w:lang w:val="fr-FR"/>
        </w:rPr>
        <w:t>contribué</w:t>
      </w:r>
      <w:r w:rsidR="009C4A92">
        <w:rPr>
          <w:lang w:val="fr-FR"/>
        </w:rPr>
        <w:t>. [B] désigne</w:t>
      </w:r>
      <w:r w:rsidR="008448FE" w:rsidRPr="008448FE">
        <w:rPr>
          <w:lang w:val="fr-FR"/>
        </w:rPr>
        <w:t xml:space="preserve"> une série d'activités liée</w:t>
      </w:r>
      <w:r w:rsidR="00F17AF1">
        <w:rPr>
          <w:lang w:val="fr-FR"/>
        </w:rPr>
        <w:t>s à d'autres types d'entreprise</w:t>
      </w:r>
      <w:r w:rsidR="002D206F">
        <w:rPr>
          <w:lang w:val="fr-FR"/>
        </w:rPr>
        <w:t xml:space="preserve"> famil</w:t>
      </w:r>
      <w:r w:rsidR="00F17AF1">
        <w:rPr>
          <w:lang w:val="fr-FR"/>
        </w:rPr>
        <w:t>iale, entreprise</w:t>
      </w:r>
      <w:r w:rsidR="008448FE" w:rsidRPr="008448FE">
        <w:rPr>
          <w:lang w:val="fr-FR"/>
        </w:rPr>
        <w:t xml:space="preserve"> que </w:t>
      </w:r>
      <w:r w:rsidR="009C4A92">
        <w:rPr>
          <w:lang w:val="fr-FR"/>
        </w:rPr>
        <w:t>l'enfant peut posséder</w:t>
      </w:r>
      <w:r w:rsidR="00E03367">
        <w:rPr>
          <w:lang w:val="fr-FR"/>
        </w:rPr>
        <w:t xml:space="preserve"> ou que possèdent</w:t>
      </w:r>
      <w:r w:rsidR="005D1B10">
        <w:rPr>
          <w:lang w:val="fr-FR"/>
        </w:rPr>
        <w:t xml:space="preserve"> des parents, dans laquelle</w:t>
      </w:r>
      <w:r w:rsidR="008448FE" w:rsidRPr="008448FE">
        <w:rPr>
          <w:lang w:val="fr-FR"/>
        </w:rPr>
        <w:t xml:space="preserve"> l'enfant peut avoir travaillé avec</w:t>
      </w:r>
      <w:r w:rsidR="008768F3">
        <w:rPr>
          <w:lang w:val="fr-FR"/>
        </w:rPr>
        <w:t xml:space="preserve"> ou sans paiement. [C] désigne</w:t>
      </w:r>
      <w:r w:rsidR="008448FE" w:rsidRPr="008448FE">
        <w:rPr>
          <w:lang w:val="fr-FR"/>
        </w:rPr>
        <w:t xml:space="preserve"> la production ou à la vente de différents types de produits, tels que des articles, </w:t>
      </w:r>
      <w:r w:rsidR="0013018A">
        <w:rPr>
          <w:lang w:val="fr-FR"/>
        </w:rPr>
        <w:t>des produits d’</w:t>
      </w:r>
      <w:r w:rsidR="008448FE" w:rsidRPr="008448FE">
        <w:rPr>
          <w:lang w:val="fr-FR"/>
        </w:rPr>
        <w:t>artisanat, des vêtements, de la nourriture ou des produits agricoles. [D] est destiné à capturer</w:t>
      </w:r>
      <w:r w:rsidR="006E0966">
        <w:rPr>
          <w:lang w:val="fr-FR"/>
        </w:rPr>
        <w:t xml:space="preserve"> toutes les autres activités relatives à la </w:t>
      </w:r>
      <w:r w:rsidR="008448FE" w:rsidRPr="008448FE">
        <w:rPr>
          <w:lang w:val="fr-FR"/>
        </w:rPr>
        <w:t>production et / ou la distribution de b</w:t>
      </w:r>
      <w:r w:rsidR="006E0966">
        <w:rPr>
          <w:lang w:val="fr-FR"/>
        </w:rPr>
        <w:t>iens et services non</w:t>
      </w:r>
      <w:r w:rsidR="008448FE" w:rsidRPr="008448FE">
        <w:rPr>
          <w:lang w:val="fr-FR"/>
        </w:rPr>
        <w:t xml:space="preserve"> couverts dans les t</w:t>
      </w:r>
      <w:r w:rsidR="006E0966">
        <w:rPr>
          <w:lang w:val="fr-FR"/>
        </w:rPr>
        <w:t>rois questions précédentes. Veuillez</w:t>
      </w:r>
      <w:r w:rsidR="00447360">
        <w:rPr>
          <w:lang w:val="fr-FR"/>
        </w:rPr>
        <w:t xml:space="preserve"> noter qu’on ne vise pas à capturer ici</w:t>
      </w:r>
      <w:r w:rsidR="008448FE" w:rsidRPr="008448FE">
        <w:rPr>
          <w:lang w:val="fr-FR"/>
        </w:rPr>
        <w:t xml:space="preserve"> les activités telles que le nett</w:t>
      </w:r>
      <w:r w:rsidR="00BA5890">
        <w:rPr>
          <w:lang w:val="fr-FR"/>
        </w:rPr>
        <w:t>oyage ou la cuisson pour le ménage</w:t>
      </w:r>
      <w:r w:rsidR="006030C4">
        <w:rPr>
          <w:lang w:val="fr-FR"/>
        </w:rPr>
        <w:t>, mais plutôt dans la</w:t>
      </w:r>
      <w:r w:rsidR="008448FE" w:rsidRPr="008448FE">
        <w:rPr>
          <w:lang w:val="fr-FR"/>
        </w:rPr>
        <w:t xml:space="preserve"> question CL10.</w:t>
      </w:r>
    </w:p>
    <w:p w14:paraId="173CEBE4" w14:textId="77777777" w:rsidR="00053751" w:rsidRPr="00B54D8E" w:rsidRDefault="00053751" w:rsidP="00053751">
      <w:pPr>
        <w:spacing w:after="0" w:line="288" w:lineRule="auto"/>
        <w:rPr>
          <w:b/>
          <w:lang w:val="fr-FR"/>
        </w:rPr>
      </w:pPr>
      <w:r w:rsidRPr="00B54D8E">
        <w:rPr>
          <w:b/>
          <w:lang w:val="fr-FR"/>
        </w:rPr>
        <w:t>CL5, CL6, and CL7</w:t>
      </w:r>
    </w:p>
    <w:p w14:paraId="60842823" w14:textId="7E6F3902" w:rsidR="008448FE" w:rsidRPr="008448FE" w:rsidRDefault="00A56631" w:rsidP="008448FE">
      <w:pPr>
        <w:spacing w:after="0" w:line="288" w:lineRule="auto"/>
        <w:ind w:left="720"/>
        <w:rPr>
          <w:lang w:val="fr-FR"/>
        </w:rPr>
      </w:pPr>
      <w:r>
        <w:rPr>
          <w:lang w:val="fr-FR"/>
        </w:rPr>
        <w:t>Les trois questions éta</w:t>
      </w:r>
      <w:r w:rsidR="008448FE" w:rsidRPr="008448FE">
        <w:rPr>
          <w:lang w:val="fr-FR"/>
        </w:rPr>
        <w:t>nt conçues pour déterminer si l'enfant travaille da</w:t>
      </w:r>
      <w:r>
        <w:rPr>
          <w:lang w:val="fr-FR"/>
        </w:rPr>
        <w:t>ns des conditions dangereuses,</w:t>
      </w:r>
      <w:r w:rsidR="008448FE" w:rsidRPr="008448FE">
        <w:rPr>
          <w:lang w:val="fr-FR"/>
        </w:rPr>
        <w:t xml:space="preserve"> décrire les conditions dangereuses les plus courantes dans lesquelles </w:t>
      </w:r>
      <w:r w:rsidR="00D95142" w:rsidRPr="008448FE">
        <w:rPr>
          <w:lang w:val="fr-FR"/>
        </w:rPr>
        <w:t xml:space="preserve">peuvent travailler </w:t>
      </w:r>
      <w:r w:rsidR="008448FE" w:rsidRPr="008448FE">
        <w:rPr>
          <w:lang w:val="fr-FR"/>
        </w:rPr>
        <w:t>les enfants travailleurs. Il est nécessaire de revoir les conditions prévues dans ce</w:t>
      </w:r>
      <w:r w:rsidR="00396A97">
        <w:rPr>
          <w:lang w:val="fr-FR"/>
        </w:rPr>
        <w:t>s questions (en particulier celles figura</w:t>
      </w:r>
      <w:r w:rsidR="008448FE" w:rsidRPr="008448FE">
        <w:rPr>
          <w:lang w:val="fr-FR"/>
        </w:rPr>
        <w:t xml:space="preserve">nt dans CL7) afin de déterminer si elles sont adéquates </w:t>
      </w:r>
      <w:r w:rsidR="008448FE" w:rsidRPr="008448FE">
        <w:rPr>
          <w:lang w:val="fr-FR"/>
        </w:rPr>
        <w:lastRenderedPageBreak/>
        <w:t>dan</w:t>
      </w:r>
      <w:r w:rsidR="005A6D09">
        <w:rPr>
          <w:lang w:val="fr-FR"/>
        </w:rPr>
        <w:t>s le cadre spécifique au pays. Les experts en Travail des enfants doiv</w:t>
      </w:r>
      <w:r w:rsidR="008448FE" w:rsidRPr="008448FE">
        <w:rPr>
          <w:lang w:val="fr-FR"/>
        </w:rPr>
        <w:t xml:space="preserve">ent être consultés, par exemple au sein du ministère du </w:t>
      </w:r>
      <w:r w:rsidR="00DD5CD1">
        <w:rPr>
          <w:lang w:val="fr-FR"/>
        </w:rPr>
        <w:t>Travail, de l'UNICEF, de l'OIT</w:t>
      </w:r>
      <w:r w:rsidR="008448FE" w:rsidRPr="008448FE">
        <w:rPr>
          <w:lang w:val="fr-FR"/>
        </w:rPr>
        <w:t xml:space="preserve"> ou autres, de même que les enquêtes </w:t>
      </w:r>
      <w:r w:rsidR="00A45608">
        <w:rPr>
          <w:lang w:val="fr-FR"/>
        </w:rPr>
        <w:t>antérieures</w:t>
      </w:r>
      <w:r w:rsidR="00A45608" w:rsidRPr="008448FE">
        <w:rPr>
          <w:lang w:val="fr-FR"/>
        </w:rPr>
        <w:t xml:space="preserve"> autonomes </w:t>
      </w:r>
      <w:r w:rsidR="008448FE" w:rsidRPr="008448FE">
        <w:rPr>
          <w:lang w:val="fr-FR"/>
        </w:rPr>
        <w:t>sur le tra</w:t>
      </w:r>
      <w:r w:rsidR="00A45608">
        <w:rPr>
          <w:lang w:val="fr-FR"/>
        </w:rPr>
        <w:t>vail des enfants ou les enquêtes qui comportaient</w:t>
      </w:r>
      <w:r w:rsidR="008448FE" w:rsidRPr="008448FE">
        <w:rPr>
          <w:lang w:val="fr-FR"/>
        </w:rPr>
        <w:t xml:space="preserve"> des modules sur </w:t>
      </w:r>
      <w:r w:rsidR="00F34509">
        <w:rPr>
          <w:lang w:val="fr-FR"/>
        </w:rPr>
        <w:t>le travail des enfants, telle que l’enquête emploi</w:t>
      </w:r>
      <w:r w:rsidR="008448FE" w:rsidRPr="008448FE">
        <w:rPr>
          <w:lang w:val="fr-FR"/>
        </w:rPr>
        <w:t>. D'autres questions peuvent être ajouté</w:t>
      </w:r>
      <w:r w:rsidR="00867911">
        <w:rPr>
          <w:lang w:val="fr-FR"/>
        </w:rPr>
        <w:t>e</w:t>
      </w:r>
      <w:r w:rsidR="008448FE" w:rsidRPr="008448FE">
        <w:rPr>
          <w:lang w:val="fr-FR"/>
        </w:rPr>
        <w:t>s</w:t>
      </w:r>
      <w:r w:rsidR="00DD5CD1">
        <w:rPr>
          <w:lang w:val="fr-FR"/>
        </w:rPr>
        <w:t xml:space="preserve"> soit avant CL5, CL6</w:t>
      </w:r>
      <w:r w:rsidR="00867911">
        <w:rPr>
          <w:lang w:val="fr-FR"/>
        </w:rPr>
        <w:t xml:space="preserve"> ou CL7 (soit</w:t>
      </w:r>
      <w:r w:rsidR="008448FE" w:rsidRPr="008448FE">
        <w:rPr>
          <w:lang w:val="fr-FR"/>
        </w:rPr>
        <w:t xml:space="preserve"> dans CL7, avant CL7 [F]). La décision de placement doit être évalué</w:t>
      </w:r>
      <w:r w:rsidR="00A00CF7">
        <w:rPr>
          <w:lang w:val="fr-FR"/>
        </w:rPr>
        <w:t>e</w:t>
      </w:r>
      <w:r w:rsidR="008448FE" w:rsidRPr="008448FE">
        <w:rPr>
          <w:lang w:val="fr-FR"/>
        </w:rPr>
        <w:t xml:space="preserve"> en fonction de la question particulière.</w:t>
      </w:r>
    </w:p>
    <w:p w14:paraId="64445FC2" w14:textId="77777777" w:rsidR="00053751" w:rsidRPr="008448FE" w:rsidRDefault="00053751" w:rsidP="008448FE">
      <w:pPr>
        <w:spacing w:after="0" w:line="288" w:lineRule="auto"/>
        <w:rPr>
          <w:lang w:val="fr-FR"/>
        </w:rPr>
      </w:pPr>
    </w:p>
    <w:p w14:paraId="2ABA74E9" w14:textId="6FC4D848" w:rsidR="00053751" w:rsidRPr="00843A59" w:rsidRDefault="00843A59" w:rsidP="00053751">
      <w:pPr>
        <w:spacing w:after="0" w:line="288" w:lineRule="auto"/>
        <w:ind w:left="720"/>
        <w:rPr>
          <w:lang w:val="fr-FR"/>
        </w:rPr>
      </w:pPr>
      <w:r w:rsidRPr="00843A59">
        <w:rPr>
          <w:lang w:val="fr-FR"/>
        </w:rPr>
        <w:t>Sur la</w:t>
      </w:r>
      <w:r w:rsidR="003A0899" w:rsidRPr="003A0899">
        <w:rPr>
          <w:lang w:val="fr-FR"/>
        </w:rPr>
        <w:t xml:space="preserve"> </w:t>
      </w:r>
      <w:r w:rsidR="003A0899" w:rsidRPr="00843A59">
        <w:rPr>
          <w:lang w:val="fr-FR"/>
        </w:rPr>
        <w:t>première</w:t>
      </w:r>
      <w:r w:rsidR="003A0899">
        <w:rPr>
          <w:lang w:val="fr-FR"/>
        </w:rPr>
        <w:t xml:space="preserve"> réponse</w:t>
      </w:r>
      <w:r w:rsidRPr="00843A59">
        <w:rPr>
          <w:lang w:val="fr-FR"/>
        </w:rPr>
        <w:t xml:space="preserve"> 'Oui' à ces troi</w:t>
      </w:r>
      <w:r w:rsidR="003A0899">
        <w:rPr>
          <w:lang w:val="fr-FR"/>
        </w:rPr>
        <w:t>s questions types, l’instruction ‘passer à’</w:t>
      </w:r>
      <w:r w:rsidR="00330733">
        <w:rPr>
          <w:lang w:val="fr-FR"/>
        </w:rPr>
        <w:t xml:space="preserve"> souligne </w:t>
      </w:r>
      <w:r w:rsidRPr="00843A59">
        <w:rPr>
          <w:lang w:val="fr-FR"/>
        </w:rPr>
        <w:t>la série de questions</w:t>
      </w:r>
      <w:r w:rsidR="00330733" w:rsidRPr="00330733">
        <w:rPr>
          <w:lang w:val="fr-FR"/>
        </w:rPr>
        <w:t xml:space="preserve"> </w:t>
      </w:r>
      <w:r w:rsidR="00330733" w:rsidRPr="00843A59">
        <w:rPr>
          <w:lang w:val="fr-FR"/>
        </w:rPr>
        <w:t>suivante</w:t>
      </w:r>
      <w:r w:rsidRPr="00843A59">
        <w:rPr>
          <w:lang w:val="fr-FR"/>
        </w:rPr>
        <w:t xml:space="preserve"> (CL8). La liste</w:t>
      </w:r>
      <w:r w:rsidR="00BF4D59">
        <w:rPr>
          <w:lang w:val="fr-FR"/>
        </w:rPr>
        <w:t xml:space="preserve"> des conditions décrites dans CL7 doit être conçue pour</w:t>
      </w:r>
      <w:r w:rsidR="00E433C2">
        <w:rPr>
          <w:lang w:val="fr-FR"/>
        </w:rPr>
        <w:t xml:space="preserve"> s’enquérir</w:t>
      </w:r>
      <w:r w:rsidRPr="00843A59">
        <w:rPr>
          <w:lang w:val="fr-FR"/>
        </w:rPr>
        <w:t xml:space="preserve"> de la condition la plus répandue, réduisant ainsi le temps total de </w:t>
      </w:r>
      <w:r w:rsidR="0001692F">
        <w:rPr>
          <w:lang w:val="fr-FR"/>
        </w:rPr>
        <w:t>l'entrevue. Veuillez conserv</w:t>
      </w:r>
      <w:r w:rsidRPr="00843A59">
        <w:rPr>
          <w:lang w:val="fr-FR"/>
        </w:rPr>
        <w:t>er les codes et ga</w:t>
      </w:r>
      <w:r w:rsidR="007131A6">
        <w:rPr>
          <w:lang w:val="fr-FR"/>
        </w:rPr>
        <w:t>rder [F] comme</w:t>
      </w:r>
      <w:r w:rsidRPr="00843A59">
        <w:rPr>
          <w:lang w:val="fr-FR"/>
        </w:rPr>
        <w:t xml:space="preserve"> la dernière question, </w:t>
      </w:r>
      <w:r w:rsidR="007131A6">
        <w:rPr>
          <w:lang w:val="fr-FR"/>
        </w:rPr>
        <w:t>car elle est destinée à relever</w:t>
      </w:r>
      <w:r w:rsidRPr="00843A59">
        <w:rPr>
          <w:lang w:val="fr-FR"/>
        </w:rPr>
        <w:t xml:space="preserve"> toute autre </w:t>
      </w:r>
      <w:r w:rsidR="00E071C6">
        <w:rPr>
          <w:lang w:val="fr-FR"/>
        </w:rPr>
        <w:t>situation dangereuse non</w:t>
      </w:r>
      <w:r w:rsidRPr="00843A59">
        <w:rPr>
          <w:lang w:val="fr-FR"/>
        </w:rPr>
        <w:t xml:space="preserve"> </w:t>
      </w:r>
      <w:r w:rsidR="00E071C6" w:rsidRPr="00843A59">
        <w:rPr>
          <w:lang w:val="fr-FR"/>
        </w:rPr>
        <w:t>demandé</w:t>
      </w:r>
      <w:r w:rsidR="00E071C6">
        <w:rPr>
          <w:lang w:val="fr-FR"/>
        </w:rPr>
        <w:t>e</w:t>
      </w:r>
      <w:r w:rsidR="00E071C6" w:rsidRPr="00843A59">
        <w:rPr>
          <w:lang w:val="fr-FR"/>
        </w:rPr>
        <w:t xml:space="preserve"> </w:t>
      </w:r>
      <w:r w:rsidRPr="00843A59">
        <w:rPr>
          <w:lang w:val="fr-FR"/>
        </w:rPr>
        <w:t>directement.</w:t>
      </w:r>
    </w:p>
    <w:p w14:paraId="31E84B3E" w14:textId="77777777" w:rsidR="00843A59" w:rsidRPr="00B54D8E" w:rsidRDefault="00843A59" w:rsidP="00843A59">
      <w:pPr>
        <w:spacing w:after="0" w:line="288" w:lineRule="auto"/>
        <w:ind w:left="720"/>
        <w:rPr>
          <w:lang w:val="fr-FR"/>
        </w:rPr>
      </w:pPr>
    </w:p>
    <w:p w14:paraId="1F70C65E" w14:textId="79DFCFD9" w:rsidR="00053751" w:rsidRPr="00F86F40" w:rsidRDefault="000B6809" w:rsidP="00F86F40">
      <w:pPr>
        <w:spacing w:after="0" w:line="288" w:lineRule="auto"/>
        <w:ind w:left="720"/>
        <w:rPr>
          <w:lang w:val="fr-FR"/>
        </w:rPr>
      </w:pPr>
      <w:r>
        <w:rPr>
          <w:lang w:val="fr-FR"/>
        </w:rPr>
        <w:t>Si le pays s’intéresse aux informations détaillées relatives aux</w:t>
      </w:r>
      <w:r w:rsidR="00843A59" w:rsidRPr="00843A59">
        <w:rPr>
          <w:lang w:val="fr-FR"/>
        </w:rPr>
        <w:t xml:space="preserve"> conditions dangereuses dans lesquelles les enfants peuve</w:t>
      </w:r>
      <w:r>
        <w:rPr>
          <w:lang w:val="fr-FR"/>
        </w:rPr>
        <w:t>nt travailler, toutes les instructions ‘passer à’</w:t>
      </w:r>
      <w:r w:rsidR="00F717E5">
        <w:rPr>
          <w:lang w:val="fr-FR"/>
        </w:rPr>
        <w:t xml:space="preserve"> CL8 dans les </w:t>
      </w:r>
      <w:r w:rsidR="00843A59" w:rsidRPr="00843A59">
        <w:rPr>
          <w:lang w:val="fr-FR"/>
        </w:rPr>
        <w:t>questions CL5, CL6 et CL7 peuvent être enlevé</w:t>
      </w:r>
      <w:r w:rsidR="0056301E">
        <w:rPr>
          <w:lang w:val="fr-FR"/>
        </w:rPr>
        <w:t>e</w:t>
      </w:r>
      <w:r w:rsidR="00F22133">
        <w:rPr>
          <w:lang w:val="fr-FR"/>
        </w:rPr>
        <w:t>s. La suppression des instructions ‘passer à’</w:t>
      </w:r>
      <w:r w:rsidR="00843A59" w:rsidRPr="00843A59">
        <w:rPr>
          <w:lang w:val="fr-FR"/>
        </w:rPr>
        <w:t xml:space="preserve"> CL8</w:t>
      </w:r>
      <w:r w:rsidR="00DC078C">
        <w:rPr>
          <w:lang w:val="fr-FR"/>
        </w:rPr>
        <w:t xml:space="preserve"> permet la collecte d’informations </w:t>
      </w:r>
      <w:r w:rsidR="00843A59" w:rsidRPr="00843A59">
        <w:rPr>
          <w:lang w:val="fr-FR"/>
        </w:rPr>
        <w:t>sur les différentes conditions dangereu</w:t>
      </w:r>
      <w:r w:rsidR="002756FC">
        <w:rPr>
          <w:lang w:val="fr-FR"/>
        </w:rPr>
        <w:t>ses, car il pourrait être courant</w:t>
      </w:r>
      <w:r w:rsidR="00843A59" w:rsidRPr="00843A59">
        <w:rPr>
          <w:lang w:val="fr-FR"/>
        </w:rPr>
        <w:t xml:space="preserve"> pour un enfant d'êtr</w:t>
      </w:r>
      <w:r w:rsidR="002756FC">
        <w:rPr>
          <w:lang w:val="fr-FR"/>
        </w:rPr>
        <w:t>e exposé à plus d'un</w:t>
      </w:r>
      <w:r w:rsidR="00F717E5">
        <w:rPr>
          <w:lang w:val="fr-FR"/>
        </w:rPr>
        <w:t>e</w:t>
      </w:r>
      <w:r w:rsidR="002756FC">
        <w:rPr>
          <w:lang w:val="fr-FR"/>
        </w:rPr>
        <w:t xml:space="preserve"> d'entre elles</w:t>
      </w:r>
      <w:r w:rsidR="00843A59" w:rsidRPr="00843A59">
        <w:rPr>
          <w:lang w:val="fr-FR"/>
        </w:rPr>
        <w:t>. Cependant, il est important de se rappeler que l</w:t>
      </w:r>
      <w:r w:rsidR="00813B84">
        <w:rPr>
          <w:lang w:val="fr-FR"/>
        </w:rPr>
        <w:t>a suppression de ces sauts</w:t>
      </w:r>
      <w:r w:rsidR="00F86F40">
        <w:rPr>
          <w:lang w:val="fr-FR"/>
        </w:rPr>
        <w:t xml:space="preserve"> allonge l'interview.</w:t>
      </w:r>
    </w:p>
    <w:p w14:paraId="51E4E401" w14:textId="34D8AF0D" w:rsidR="00843A59" w:rsidRPr="00843A59" w:rsidRDefault="00843A59" w:rsidP="00053751">
      <w:pPr>
        <w:spacing w:after="0" w:line="288" w:lineRule="auto"/>
        <w:ind w:left="720"/>
        <w:rPr>
          <w:lang w:val="fr-FR"/>
        </w:rPr>
      </w:pPr>
      <w:r w:rsidRPr="00843A59">
        <w:rPr>
          <w:lang w:val="fr-FR"/>
        </w:rPr>
        <w:t>Si cette personnalisation est adopté</w:t>
      </w:r>
      <w:r w:rsidR="003B3F50">
        <w:rPr>
          <w:lang w:val="fr-FR"/>
        </w:rPr>
        <w:t>e</w:t>
      </w:r>
      <w:r w:rsidRPr="00843A59">
        <w:rPr>
          <w:lang w:val="fr-FR"/>
        </w:rPr>
        <w:t>, il n'est pas nécessaire</w:t>
      </w:r>
      <w:r w:rsidR="003B3F50">
        <w:rPr>
          <w:lang w:val="fr-FR"/>
        </w:rPr>
        <w:t xml:space="preserve"> de réorganiser les questions dans</w:t>
      </w:r>
      <w:r w:rsidRPr="00843A59">
        <w:rPr>
          <w:lang w:val="fr-FR"/>
        </w:rPr>
        <w:t xml:space="preserve"> CL7 par ordre d'importance.</w:t>
      </w:r>
    </w:p>
    <w:p w14:paraId="2839D5F5" w14:textId="03C457B9" w:rsidR="00053751" w:rsidRPr="00FF1362" w:rsidRDefault="00F344BC" w:rsidP="00F344BC">
      <w:pPr>
        <w:spacing w:after="0" w:line="288" w:lineRule="auto"/>
        <w:rPr>
          <w:b/>
          <w:lang w:val="fr-FR"/>
        </w:rPr>
      </w:pPr>
      <w:r w:rsidRPr="00FF1362">
        <w:rPr>
          <w:b/>
          <w:lang w:val="fr-FR"/>
        </w:rPr>
        <w:t>CL10</w:t>
      </w:r>
    </w:p>
    <w:p w14:paraId="2EDFB067" w14:textId="45F5A31A" w:rsidR="009F1DAC" w:rsidRPr="009F1DAC" w:rsidRDefault="009F1DAC" w:rsidP="009F1DAC">
      <w:pPr>
        <w:spacing w:after="0" w:line="288" w:lineRule="auto"/>
        <w:ind w:left="720"/>
        <w:rPr>
          <w:lang w:val="fr-FR"/>
        </w:rPr>
      </w:pPr>
      <w:r w:rsidRPr="009F1DAC">
        <w:rPr>
          <w:lang w:val="fr-FR"/>
        </w:rPr>
        <w:t>Cette liste comprend les tâches ménagères les plus courantes et fa</w:t>
      </w:r>
      <w:r w:rsidR="009D567E">
        <w:rPr>
          <w:lang w:val="fr-FR"/>
        </w:rPr>
        <w:t>s</w:t>
      </w:r>
      <w:r w:rsidR="00893E2D">
        <w:rPr>
          <w:lang w:val="fr-FR"/>
        </w:rPr>
        <w:t>tidieuses. Cependant, vous aurez</w:t>
      </w:r>
      <w:r w:rsidRPr="009F1DAC">
        <w:rPr>
          <w:lang w:val="fr-FR"/>
        </w:rPr>
        <w:t xml:space="preserve"> </w:t>
      </w:r>
      <w:r w:rsidR="00893E2D">
        <w:rPr>
          <w:lang w:val="fr-FR"/>
        </w:rPr>
        <w:t>peut-</w:t>
      </w:r>
      <w:r w:rsidR="009D567E">
        <w:rPr>
          <w:lang w:val="fr-FR"/>
        </w:rPr>
        <w:t xml:space="preserve">être </w:t>
      </w:r>
      <w:r w:rsidR="00893E2D">
        <w:rPr>
          <w:lang w:val="fr-FR"/>
        </w:rPr>
        <w:t xml:space="preserve">tendance à </w:t>
      </w:r>
      <w:r w:rsidRPr="009F1DAC">
        <w:rPr>
          <w:lang w:val="fr-FR"/>
        </w:rPr>
        <w:t>ajo</w:t>
      </w:r>
      <w:r w:rsidR="009D567E">
        <w:rPr>
          <w:lang w:val="fr-FR"/>
        </w:rPr>
        <w:t>uter des tâches propres au</w:t>
      </w:r>
      <w:r w:rsidR="00EE6041">
        <w:rPr>
          <w:lang w:val="fr-FR"/>
        </w:rPr>
        <w:t xml:space="preserve"> pays</w:t>
      </w:r>
      <w:r w:rsidR="00AF2226">
        <w:rPr>
          <w:lang w:val="fr-FR"/>
        </w:rPr>
        <w:t>,</w:t>
      </w:r>
      <w:r w:rsidR="00EE6041">
        <w:rPr>
          <w:lang w:val="fr-FR"/>
        </w:rPr>
        <w:t xml:space="preserve"> non</w:t>
      </w:r>
      <w:r w:rsidRPr="009F1DAC">
        <w:rPr>
          <w:lang w:val="fr-FR"/>
        </w:rPr>
        <w:t xml:space="preserve"> déjà mentionné</w:t>
      </w:r>
      <w:r w:rsidR="00EE6041">
        <w:rPr>
          <w:lang w:val="fr-FR"/>
        </w:rPr>
        <w:t>e</w:t>
      </w:r>
      <w:r w:rsidRPr="009F1DAC">
        <w:rPr>
          <w:lang w:val="fr-FR"/>
        </w:rPr>
        <w:t>s.</w:t>
      </w:r>
      <w:r w:rsidR="0087188C">
        <w:rPr>
          <w:lang w:val="fr-FR"/>
        </w:rPr>
        <w:t xml:space="preserve"> Veuillez</w:t>
      </w:r>
      <w:r w:rsidRPr="009F1DAC">
        <w:rPr>
          <w:lang w:val="fr-FR"/>
        </w:rPr>
        <w:t xml:space="preserve"> insérer une corvée supplémentaire </w:t>
      </w:r>
      <w:r w:rsidR="0087188C">
        <w:rPr>
          <w:lang w:val="fr-FR"/>
        </w:rPr>
        <w:t xml:space="preserve">quelconque </w:t>
      </w:r>
      <w:r w:rsidRPr="009F1DAC">
        <w:rPr>
          <w:lang w:val="fr-FR"/>
        </w:rPr>
        <w:t xml:space="preserve">au-dessus </w:t>
      </w:r>
      <w:r w:rsidR="00A41EDE">
        <w:rPr>
          <w:lang w:val="fr-FR"/>
        </w:rPr>
        <w:t>de la question [G] car</w:t>
      </w:r>
      <w:r w:rsidR="009F3C80">
        <w:rPr>
          <w:lang w:val="fr-FR"/>
        </w:rPr>
        <w:t xml:space="preserve"> cela est destiné à capturer les tâches non</w:t>
      </w:r>
      <w:r w:rsidRPr="009F1DAC">
        <w:rPr>
          <w:lang w:val="fr-FR"/>
        </w:rPr>
        <w:t xml:space="preserve"> spécifiquement mentionné</w:t>
      </w:r>
      <w:r w:rsidR="009F3C80">
        <w:rPr>
          <w:lang w:val="fr-FR"/>
        </w:rPr>
        <w:t>e</w:t>
      </w:r>
      <w:r w:rsidR="00B54D8E">
        <w:rPr>
          <w:lang w:val="fr-FR"/>
        </w:rPr>
        <w:t>s. Egalement, garder</w:t>
      </w:r>
      <w:r w:rsidRPr="009F1DAC">
        <w:rPr>
          <w:lang w:val="fr-FR"/>
        </w:rPr>
        <w:t xml:space="preserve"> à l'esprit que les tâches ne doivent pas être</w:t>
      </w:r>
      <w:r w:rsidR="00B54D8E">
        <w:rPr>
          <w:lang w:val="fr-FR"/>
        </w:rPr>
        <w:t xml:space="preserve"> des activités économiques car celles</w:t>
      </w:r>
      <w:r w:rsidR="0096771A">
        <w:rPr>
          <w:lang w:val="fr-FR"/>
        </w:rPr>
        <w:t>-ci doivent exclusivement</w:t>
      </w:r>
      <w:r w:rsidRPr="009F1DAC">
        <w:rPr>
          <w:lang w:val="fr-FR"/>
        </w:rPr>
        <w:t xml:space="preserve"> être capturé</w:t>
      </w:r>
      <w:r w:rsidR="0096771A">
        <w:rPr>
          <w:lang w:val="fr-FR"/>
        </w:rPr>
        <w:t>es dans</w:t>
      </w:r>
      <w:r w:rsidRPr="009F1DAC">
        <w:rPr>
          <w:lang w:val="fr-FR"/>
        </w:rPr>
        <w:t xml:space="preserve"> CL2. À cet égard</w:t>
      </w:r>
      <w:r w:rsidR="0096771A">
        <w:rPr>
          <w:lang w:val="fr-FR"/>
        </w:rPr>
        <w:t>,</w:t>
      </w:r>
      <w:r w:rsidRPr="009F1DAC">
        <w:rPr>
          <w:lang w:val="fr-FR"/>
        </w:rPr>
        <w:t xml:space="preserve"> noter également que chercher </w:t>
      </w:r>
      <w:r w:rsidR="00F344BC">
        <w:rPr>
          <w:lang w:val="fr-FR"/>
        </w:rPr>
        <w:t>de l'eau et ramasser du bois sont déjà posés dans</w:t>
      </w:r>
      <w:r w:rsidRPr="009F1DAC">
        <w:rPr>
          <w:lang w:val="fr-FR"/>
        </w:rPr>
        <w:t xml:space="preserve"> </w:t>
      </w:r>
      <w:r w:rsidR="00F344BC">
        <w:rPr>
          <w:lang w:val="fr-FR"/>
        </w:rPr>
        <w:t xml:space="preserve">la </w:t>
      </w:r>
      <w:r w:rsidRPr="009F1DAC">
        <w:rPr>
          <w:lang w:val="fr-FR"/>
        </w:rPr>
        <w:t xml:space="preserve">question CL9. </w:t>
      </w:r>
    </w:p>
    <w:p w14:paraId="567F30CA" w14:textId="77777777" w:rsidR="009F1DAC" w:rsidRPr="009F1DAC" w:rsidRDefault="009F1DAC" w:rsidP="009F1DAC">
      <w:pPr>
        <w:spacing w:after="0" w:line="288" w:lineRule="auto"/>
        <w:ind w:left="720"/>
        <w:rPr>
          <w:lang w:val="fr-FR"/>
        </w:rPr>
      </w:pPr>
    </w:p>
    <w:p w14:paraId="09E8A425" w14:textId="64CE1D43" w:rsidR="00685D41" w:rsidRPr="009F1DAC" w:rsidRDefault="00F80E97" w:rsidP="009F1DAC">
      <w:pPr>
        <w:spacing w:after="0" w:line="288" w:lineRule="auto"/>
        <w:ind w:left="720"/>
        <w:rPr>
          <w:lang w:val="fr-FR"/>
        </w:rPr>
      </w:pPr>
      <w:r>
        <w:rPr>
          <w:lang w:val="fr-FR"/>
        </w:rPr>
        <w:t>Consulter</w:t>
      </w:r>
      <w:r w:rsidRPr="00F80E97">
        <w:rPr>
          <w:lang w:val="fr-FR"/>
        </w:rPr>
        <w:t xml:space="preserve"> </w:t>
      </w:r>
      <w:r w:rsidRPr="009F1DAC">
        <w:rPr>
          <w:lang w:val="fr-FR"/>
        </w:rPr>
        <w:t>des experts</w:t>
      </w:r>
      <w:r w:rsidR="009F1DAC" w:rsidRPr="009F1DAC">
        <w:rPr>
          <w:lang w:val="fr-FR"/>
        </w:rPr>
        <w:t xml:space="preserve"> </w:t>
      </w:r>
      <w:r>
        <w:rPr>
          <w:lang w:val="fr-FR"/>
        </w:rPr>
        <w:t xml:space="preserve">en </w:t>
      </w:r>
      <w:r w:rsidR="009F1DAC" w:rsidRPr="009F1DAC">
        <w:rPr>
          <w:lang w:val="fr-FR"/>
        </w:rPr>
        <w:t xml:space="preserve">statistiques du travail </w:t>
      </w:r>
      <w:r>
        <w:rPr>
          <w:lang w:val="fr-FR"/>
        </w:rPr>
        <w:t>en ce qui concerne</w:t>
      </w:r>
      <w:r w:rsidR="009F1DAC" w:rsidRPr="009F1DAC">
        <w:rPr>
          <w:lang w:val="fr-FR"/>
        </w:rPr>
        <w:t xml:space="preserve"> les modifications souhaitées </w:t>
      </w:r>
      <w:r w:rsidR="003974E2">
        <w:rPr>
          <w:lang w:val="fr-FR"/>
        </w:rPr>
        <w:t xml:space="preserve">à </w:t>
      </w:r>
      <w:r w:rsidR="009F1DAC" w:rsidRPr="009F1DAC">
        <w:rPr>
          <w:lang w:val="fr-FR"/>
        </w:rPr>
        <w:t>CL10.</w:t>
      </w:r>
    </w:p>
    <w:p w14:paraId="13450211" w14:textId="6A056DF3" w:rsidR="00893FB2" w:rsidRPr="00CB1FCB" w:rsidRDefault="0042665C" w:rsidP="00CB1FCB">
      <w:pPr>
        <w:keepNext/>
        <w:keepLines/>
        <w:rPr>
          <w:b/>
          <w:lang w:val="fr-FR"/>
        </w:rPr>
      </w:pPr>
      <w:r w:rsidRPr="00893FB2">
        <w:rPr>
          <w:b/>
          <w:lang w:val="fr-FR"/>
        </w:rPr>
        <w:lastRenderedPageBreak/>
        <w:t>Module</w:t>
      </w:r>
      <w:r w:rsidR="00893FB2" w:rsidRPr="00893FB2">
        <w:rPr>
          <w:b/>
          <w:lang w:val="fr-FR"/>
        </w:rPr>
        <w:t xml:space="preserve"> sur la Discipline de l’enfant</w:t>
      </w:r>
    </w:p>
    <w:p w14:paraId="596D1380" w14:textId="5E642AB2" w:rsidR="00893FB2" w:rsidRPr="00893FB2" w:rsidRDefault="00893FB2" w:rsidP="00893FB2">
      <w:pPr>
        <w:keepNext/>
        <w:keepLines/>
        <w:spacing w:after="0" w:line="288" w:lineRule="auto"/>
        <w:rPr>
          <w:lang w:val="fr-FR"/>
        </w:rPr>
      </w:pPr>
      <w:r w:rsidRPr="00893FB2">
        <w:rPr>
          <w:lang w:val="fr-FR"/>
        </w:rPr>
        <w:t xml:space="preserve">Ce module nécessite une </w:t>
      </w:r>
      <w:r w:rsidR="001010B7">
        <w:rPr>
          <w:lang w:val="fr-FR"/>
        </w:rPr>
        <w:t>bonne formation</w:t>
      </w:r>
      <w:r w:rsidR="000C7261">
        <w:rPr>
          <w:lang w:val="fr-FR"/>
        </w:rPr>
        <w:t xml:space="preserve"> des enquêteurs, des éditeurs et des superviseurs. Les questions de ce module portent</w:t>
      </w:r>
      <w:r w:rsidRPr="00893FB2">
        <w:rPr>
          <w:lang w:val="fr-FR"/>
        </w:rPr>
        <w:t xml:space="preserve"> sur les méthodes disciplinaires qui</w:t>
      </w:r>
      <w:r w:rsidR="000C7261">
        <w:rPr>
          <w:lang w:val="fr-FR"/>
        </w:rPr>
        <w:t xml:space="preserve"> peuvent être très courantes</w:t>
      </w:r>
      <w:r w:rsidR="00254CAB">
        <w:rPr>
          <w:lang w:val="fr-FR"/>
        </w:rPr>
        <w:t xml:space="preserve"> et d'autres</w:t>
      </w:r>
      <w:r w:rsidRPr="00893FB2">
        <w:rPr>
          <w:lang w:val="fr-FR"/>
        </w:rPr>
        <w:t xml:space="preserve"> qui sont </w:t>
      </w:r>
      <w:r w:rsidR="00425F41">
        <w:rPr>
          <w:lang w:val="fr-FR"/>
        </w:rPr>
        <w:t>fortement condamnées</w:t>
      </w:r>
      <w:r w:rsidR="00254CAB">
        <w:rPr>
          <w:lang w:val="fr-FR"/>
        </w:rPr>
        <w:t xml:space="preserve"> voire</w:t>
      </w:r>
      <w:r w:rsidR="00425F41">
        <w:rPr>
          <w:lang w:val="fr-FR"/>
        </w:rPr>
        <w:t xml:space="preserve"> interdites</w:t>
      </w:r>
      <w:r w:rsidRPr="00893FB2">
        <w:rPr>
          <w:lang w:val="fr-FR"/>
        </w:rPr>
        <w:t xml:space="preserve"> et les attitudes envers l</w:t>
      </w:r>
      <w:r w:rsidR="00254CAB">
        <w:rPr>
          <w:lang w:val="fr-FR"/>
        </w:rPr>
        <w:t>es méthodes de discipline varient</w:t>
      </w:r>
      <w:r w:rsidR="0022311D">
        <w:rPr>
          <w:lang w:val="fr-FR"/>
        </w:rPr>
        <w:t xml:space="preserve"> beaucoup entre les pays. Il faut du</w:t>
      </w:r>
      <w:r w:rsidRPr="00893FB2">
        <w:rPr>
          <w:lang w:val="fr-FR"/>
        </w:rPr>
        <w:t xml:space="preserve"> tem</w:t>
      </w:r>
      <w:r w:rsidR="0022311D">
        <w:rPr>
          <w:lang w:val="fr-FR"/>
        </w:rPr>
        <w:t xml:space="preserve">ps supplémentaire </w:t>
      </w:r>
      <w:r w:rsidRPr="00893FB2">
        <w:rPr>
          <w:lang w:val="fr-FR"/>
        </w:rPr>
        <w:t>pour pratiquer</w:t>
      </w:r>
      <w:r w:rsidR="00425F41">
        <w:rPr>
          <w:lang w:val="fr-FR"/>
        </w:rPr>
        <w:t xml:space="preserve"> l'utilisation de ces questions lors</w:t>
      </w:r>
      <w:r w:rsidRPr="00893FB2">
        <w:rPr>
          <w:lang w:val="fr-FR"/>
        </w:rPr>
        <w:t xml:space="preserve"> des séances de formation</w:t>
      </w:r>
      <w:r w:rsidR="00FE7C8A">
        <w:rPr>
          <w:lang w:val="fr-FR"/>
        </w:rPr>
        <w:t xml:space="preserve"> à l’aide de </w:t>
      </w:r>
      <w:r w:rsidR="00C729BD">
        <w:rPr>
          <w:lang w:val="fr-FR"/>
        </w:rPr>
        <w:t>jeux de rôle</w:t>
      </w:r>
      <w:r w:rsidR="008378E0">
        <w:rPr>
          <w:lang w:val="fr-FR"/>
        </w:rPr>
        <w:t xml:space="preserve"> et lors</w:t>
      </w:r>
      <w:r w:rsidR="008378E0" w:rsidRPr="008378E0">
        <w:rPr>
          <w:lang w:val="fr-FR"/>
        </w:rPr>
        <w:t xml:space="preserve"> </w:t>
      </w:r>
      <w:r w:rsidR="008378E0" w:rsidRPr="00893FB2">
        <w:rPr>
          <w:lang w:val="fr-FR"/>
        </w:rPr>
        <w:t>des entrevues</w:t>
      </w:r>
      <w:r w:rsidRPr="00893FB2">
        <w:rPr>
          <w:lang w:val="fr-FR"/>
        </w:rPr>
        <w:t xml:space="preserve"> </w:t>
      </w:r>
      <w:r w:rsidR="008378E0">
        <w:rPr>
          <w:lang w:val="fr-FR"/>
        </w:rPr>
        <w:t xml:space="preserve">de </w:t>
      </w:r>
      <w:r w:rsidRPr="00893FB2">
        <w:rPr>
          <w:lang w:val="fr-FR"/>
        </w:rPr>
        <w:t>l'étude pilote (pratique sur le terrain)</w:t>
      </w:r>
      <w:r w:rsidR="00451294">
        <w:rPr>
          <w:lang w:val="fr-FR"/>
        </w:rPr>
        <w:t>. Noter</w:t>
      </w:r>
      <w:r w:rsidRPr="00893FB2">
        <w:rPr>
          <w:lang w:val="fr-FR"/>
        </w:rPr>
        <w:t xml:space="preserve"> que le personnel de terrain peut avoir des opinions bien arrêtées</w:t>
      </w:r>
      <w:r w:rsidR="00425F41">
        <w:rPr>
          <w:lang w:val="fr-FR"/>
        </w:rPr>
        <w:t xml:space="preserve"> sur ces mesures disciplinaires</w:t>
      </w:r>
      <w:r w:rsidRPr="00893FB2">
        <w:rPr>
          <w:lang w:val="fr-FR"/>
        </w:rPr>
        <w:t xml:space="preserve"> et vous devez vous assurer que leurs points de vue n</w:t>
      </w:r>
      <w:r w:rsidR="00F010B8">
        <w:rPr>
          <w:lang w:val="fr-FR"/>
        </w:rPr>
        <w:t>’interfère</w:t>
      </w:r>
      <w:r w:rsidR="00C729BD">
        <w:rPr>
          <w:lang w:val="fr-FR"/>
        </w:rPr>
        <w:t>nt pas avec</w:t>
      </w:r>
      <w:r w:rsidR="0021769C">
        <w:rPr>
          <w:lang w:val="fr-FR"/>
        </w:rPr>
        <w:t xml:space="preserve"> la collecte d</w:t>
      </w:r>
      <w:r w:rsidRPr="00893FB2">
        <w:rPr>
          <w:lang w:val="fr-FR"/>
        </w:rPr>
        <w:t>'information</w:t>
      </w:r>
      <w:r w:rsidR="0021769C">
        <w:rPr>
          <w:lang w:val="fr-FR"/>
        </w:rPr>
        <w:t>s</w:t>
      </w:r>
      <w:r w:rsidRPr="00893FB2">
        <w:rPr>
          <w:lang w:val="fr-FR"/>
        </w:rPr>
        <w:t xml:space="preserve"> dans le module.</w:t>
      </w:r>
    </w:p>
    <w:p w14:paraId="45EC0B80" w14:textId="77777777" w:rsidR="00936455" w:rsidRPr="009716CE" w:rsidRDefault="00936455" w:rsidP="00F010B8">
      <w:pPr>
        <w:spacing w:after="0" w:line="288" w:lineRule="auto"/>
        <w:rPr>
          <w:lang w:val="fr-FR"/>
        </w:rPr>
      </w:pPr>
    </w:p>
    <w:p w14:paraId="10322E51" w14:textId="2D68FE39" w:rsidR="00670029" w:rsidRDefault="00936455" w:rsidP="00F010B8">
      <w:pPr>
        <w:spacing w:after="0" w:line="288" w:lineRule="auto"/>
        <w:rPr>
          <w:lang w:val="fr-FR"/>
        </w:rPr>
      </w:pPr>
      <w:r>
        <w:rPr>
          <w:lang w:val="fr-FR"/>
        </w:rPr>
        <w:t>L’attention</w:t>
      </w:r>
      <w:r w:rsidR="0062297A">
        <w:rPr>
          <w:lang w:val="fr-FR"/>
        </w:rPr>
        <w:t xml:space="preserve"> la plus grande doit être portée à </w:t>
      </w:r>
      <w:r w:rsidR="00670029" w:rsidRPr="00936455">
        <w:rPr>
          <w:lang w:val="fr-FR"/>
        </w:rPr>
        <w:t xml:space="preserve">la traduction des questions de ce module. </w:t>
      </w:r>
      <w:r w:rsidR="00CF6109">
        <w:rPr>
          <w:lang w:val="fr-FR"/>
        </w:rPr>
        <w:t>Les questions porta</w:t>
      </w:r>
      <w:r w:rsidR="00670029" w:rsidRPr="002501E4">
        <w:rPr>
          <w:lang w:val="fr-FR"/>
        </w:rPr>
        <w:t>nt sur les méthodes disciplinaires allant de méthodes non-violentes à l'agression psychol</w:t>
      </w:r>
      <w:r w:rsidR="007A0BA0">
        <w:rPr>
          <w:lang w:val="fr-FR"/>
        </w:rPr>
        <w:t>ogique et au châtiment corporel</w:t>
      </w:r>
      <w:r w:rsidR="00670029" w:rsidRPr="002501E4">
        <w:rPr>
          <w:lang w:val="fr-FR"/>
        </w:rPr>
        <w:t xml:space="preserve">, il ne faut </w:t>
      </w:r>
      <w:r w:rsidR="00CF6109">
        <w:rPr>
          <w:lang w:val="fr-FR"/>
        </w:rPr>
        <w:t xml:space="preserve">donc </w:t>
      </w:r>
      <w:r w:rsidR="00670029" w:rsidRPr="002501E4">
        <w:rPr>
          <w:lang w:val="fr-FR"/>
        </w:rPr>
        <w:t>pas changer l'ordre de</w:t>
      </w:r>
      <w:r w:rsidR="00CF6109">
        <w:rPr>
          <w:lang w:val="fr-FR"/>
        </w:rPr>
        <w:t xml:space="preserve"> ces questions. Noter</w:t>
      </w:r>
      <w:r w:rsidR="00F15893">
        <w:rPr>
          <w:lang w:val="fr-FR"/>
        </w:rPr>
        <w:t xml:space="preserve"> que nous ne nous renseignons pas sur les</w:t>
      </w:r>
      <w:r w:rsidR="00670029" w:rsidRPr="002501E4">
        <w:rPr>
          <w:lang w:val="fr-FR"/>
        </w:rPr>
        <w:t xml:space="preserve"> conséq</w:t>
      </w:r>
      <w:r w:rsidR="00F15893">
        <w:rPr>
          <w:lang w:val="fr-FR"/>
        </w:rPr>
        <w:t>uences de ces actions, mais uniqu</w:t>
      </w:r>
      <w:r w:rsidR="00670029" w:rsidRPr="002501E4">
        <w:rPr>
          <w:lang w:val="fr-FR"/>
        </w:rPr>
        <w:t>eme</w:t>
      </w:r>
      <w:r w:rsidR="003F4FA6">
        <w:rPr>
          <w:lang w:val="fr-FR"/>
        </w:rPr>
        <w:t>nt si les actions ont eu lieu. Les p</w:t>
      </w:r>
      <w:r w:rsidR="00670029" w:rsidRPr="002501E4">
        <w:rPr>
          <w:lang w:val="fr-FR"/>
        </w:rPr>
        <w:t>ratiques courantes dans une culture peuvent être absent</w:t>
      </w:r>
      <w:r w:rsidR="003F4FA6">
        <w:rPr>
          <w:lang w:val="fr-FR"/>
        </w:rPr>
        <w:t>e</w:t>
      </w:r>
      <w:r w:rsidR="00670029" w:rsidRPr="002501E4">
        <w:rPr>
          <w:lang w:val="fr-FR"/>
        </w:rPr>
        <w:t>s dans un</w:t>
      </w:r>
      <w:r w:rsidR="003F4FA6">
        <w:rPr>
          <w:lang w:val="fr-FR"/>
        </w:rPr>
        <w:t>e</w:t>
      </w:r>
      <w:r w:rsidR="00670029" w:rsidRPr="002501E4">
        <w:rPr>
          <w:lang w:val="fr-FR"/>
        </w:rPr>
        <w:t xml:space="preserve"> autre. Les éléments de la discipline dans le module ont été choisis avec l'aide d'experts et visent à inclure des comportements qui </w:t>
      </w:r>
      <w:r w:rsidR="00EF75DF">
        <w:rPr>
          <w:lang w:val="fr-FR"/>
        </w:rPr>
        <w:t>sont universels - et qui vont</w:t>
      </w:r>
      <w:r w:rsidR="00670029" w:rsidRPr="002501E4">
        <w:rPr>
          <w:lang w:val="fr-FR"/>
        </w:rPr>
        <w:t xml:space="preserve"> de</w:t>
      </w:r>
      <w:r w:rsidR="00EF75DF">
        <w:rPr>
          <w:lang w:val="fr-FR"/>
        </w:rPr>
        <w:t>s comportements courant</w:t>
      </w:r>
      <w:r w:rsidR="00670029" w:rsidRPr="002501E4">
        <w:rPr>
          <w:lang w:val="fr-FR"/>
        </w:rPr>
        <w:t xml:space="preserve">s à ceux </w:t>
      </w:r>
      <w:r w:rsidR="00EF75DF">
        <w:rPr>
          <w:lang w:val="fr-FR"/>
        </w:rPr>
        <w:t>qui sont</w:t>
      </w:r>
      <w:r w:rsidR="007D5DC2">
        <w:rPr>
          <w:lang w:val="fr-FR"/>
        </w:rPr>
        <w:t xml:space="preserve"> rares. Lorsqu'e</w:t>
      </w:r>
      <w:r w:rsidR="00670029" w:rsidRPr="002501E4">
        <w:rPr>
          <w:lang w:val="fr-FR"/>
        </w:rPr>
        <w:t>l</w:t>
      </w:r>
      <w:r w:rsidR="007D5DC2">
        <w:rPr>
          <w:lang w:val="fr-FR"/>
        </w:rPr>
        <w:t>les sont</w:t>
      </w:r>
      <w:r w:rsidR="00670029" w:rsidRPr="002501E4">
        <w:rPr>
          <w:lang w:val="fr-FR"/>
        </w:rPr>
        <w:t xml:space="preserve"> correctement traduit</w:t>
      </w:r>
      <w:r w:rsidR="007D5DC2">
        <w:rPr>
          <w:lang w:val="fr-FR"/>
        </w:rPr>
        <w:t>es</w:t>
      </w:r>
      <w:r w:rsidR="00670029" w:rsidRPr="002501E4">
        <w:rPr>
          <w:lang w:val="fr-FR"/>
        </w:rPr>
        <w:t>, ces pratiques doivent être compris</w:t>
      </w:r>
      <w:r w:rsidR="007D5DC2">
        <w:rPr>
          <w:lang w:val="fr-FR"/>
        </w:rPr>
        <w:t>es</w:t>
      </w:r>
      <w:r w:rsidR="00670029" w:rsidRPr="002501E4">
        <w:rPr>
          <w:lang w:val="fr-FR"/>
        </w:rPr>
        <w:t xml:space="preserve"> et applicable</w:t>
      </w:r>
      <w:r w:rsidR="007D5DC2">
        <w:rPr>
          <w:lang w:val="fr-FR"/>
        </w:rPr>
        <w:t>s</w:t>
      </w:r>
      <w:r w:rsidR="00670029" w:rsidRPr="002501E4">
        <w:rPr>
          <w:lang w:val="fr-FR"/>
        </w:rPr>
        <w:t xml:space="preserve"> dans pratiquement tous les milieu</w:t>
      </w:r>
      <w:r w:rsidR="007D5DC2">
        <w:rPr>
          <w:lang w:val="fr-FR"/>
        </w:rPr>
        <w:t>x. Veuillez lire les instructions relatives à</w:t>
      </w:r>
      <w:r w:rsidR="00670029" w:rsidRPr="002501E4">
        <w:rPr>
          <w:lang w:val="fr-FR"/>
        </w:rPr>
        <w:t xml:space="preserve"> chaque question pour vous assurer que vous et vos traducteurs savez ce qu</w:t>
      </w:r>
      <w:r w:rsidR="00A111B2">
        <w:rPr>
          <w:lang w:val="fr-FR"/>
        </w:rPr>
        <w:t>e l'on entend par chacun</w:t>
      </w:r>
      <w:r w:rsidR="00824A65">
        <w:rPr>
          <w:lang w:val="fr-FR"/>
        </w:rPr>
        <w:t>e d'elle</w:t>
      </w:r>
      <w:r w:rsidR="00A111B2">
        <w:rPr>
          <w:lang w:val="fr-FR"/>
        </w:rPr>
        <w:t>.</w:t>
      </w:r>
    </w:p>
    <w:p w14:paraId="43C6DE9B" w14:textId="77777777" w:rsidR="00FE7C8A" w:rsidRPr="007D5DC2" w:rsidRDefault="00FE7C8A" w:rsidP="00F010B8">
      <w:pPr>
        <w:spacing w:after="0" w:line="288" w:lineRule="auto"/>
        <w:rPr>
          <w:lang w:val="fr-FR"/>
        </w:rPr>
      </w:pPr>
    </w:p>
    <w:p w14:paraId="2ACF46FF" w14:textId="24F7DC4A" w:rsidR="00231908" w:rsidRPr="00493A26" w:rsidRDefault="0042665C" w:rsidP="00E9362F">
      <w:pPr>
        <w:keepNext/>
        <w:keepLines/>
        <w:rPr>
          <w:b/>
          <w:lang w:val="fr-FR"/>
        </w:rPr>
      </w:pPr>
      <w:r w:rsidRPr="00493A26">
        <w:rPr>
          <w:b/>
          <w:lang w:val="fr-FR"/>
        </w:rPr>
        <w:t>Module</w:t>
      </w:r>
      <w:r w:rsidR="00493A26" w:rsidRPr="00493A26">
        <w:rPr>
          <w:b/>
          <w:lang w:val="fr-FR"/>
        </w:rPr>
        <w:t xml:space="preserve"> sur les Caractéristiques du ménage</w:t>
      </w:r>
    </w:p>
    <w:p w14:paraId="6CE35F9A" w14:textId="77777777" w:rsidR="00231908" w:rsidRPr="009716CE" w:rsidRDefault="0042665C" w:rsidP="00E9362F">
      <w:pPr>
        <w:keepNext/>
        <w:keepLines/>
        <w:spacing w:after="0" w:line="288" w:lineRule="auto"/>
        <w:rPr>
          <w:b/>
          <w:lang w:val="fr-FR"/>
        </w:rPr>
      </w:pPr>
      <w:r w:rsidRPr="009716CE">
        <w:rPr>
          <w:b/>
          <w:lang w:val="fr-FR"/>
        </w:rPr>
        <w:t>HC1A</w:t>
      </w:r>
      <w:r w:rsidRPr="009716CE">
        <w:rPr>
          <w:lang w:val="fr-FR"/>
        </w:rPr>
        <w:t>-</w:t>
      </w:r>
      <w:r w:rsidRPr="009716CE">
        <w:rPr>
          <w:b/>
          <w:lang w:val="fr-FR"/>
        </w:rPr>
        <w:t>HC1B</w:t>
      </w:r>
      <w:r w:rsidRPr="009716CE">
        <w:rPr>
          <w:lang w:val="fr-FR"/>
        </w:rPr>
        <w:t>-</w:t>
      </w:r>
      <w:r w:rsidRPr="009716CE">
        <w:rPr>
          <w:b/>
          <w:lang w:val="fr-FR"/>
        </w:rPr>
        <w:t>HC1C</w:t>
      </w:r>
    </w:p>
    <w:p w14:paraId="4C48574E" w14:textId="03EDF96D" w:rsidR="00EA4D03" w:rsidRPr="00EA4D03" w:rsidRDefault="00583254" w:rsidP="00EA4D03">
      <w:pPr>
        <w:keepNext/>
        <w:keepLines/>
        <w:spacing w:after="0" w:line="288" w:lineRule="auto"/>
        <w:ind w:left="720"/>
        <w:rPr>
          <w:lang w:val="fr-FR"/>
        </w:rPr>
      </w:pPr>
      <w:r w:rsidRPr="00583254">
        <w:rPr>
          <w:lang w:val="fr-FR"/>
        </w:rPr>
        <w:t>Le</w:t>
      </w:r>
      <w:r>
        <w:rPr>
          <w:lang w:val="fr-FR"/>
        </w:rPr>
        <w:t>s</w:t>
      </w:r>
      <w:r w:rsidRPr="00583254">
        <w:rPr>
          <w:lang w:val="fr-FR"/>
        </w:rPr>
        <w:t xml:space="preserve"> q</w:t>
      </w:r>
      <w:r w:rsidR="00EA4D03" w:rsidRPr="00EA4D03">
        <w:rPr>
          <w:lang w:val="fr-FR"/>
        </w:rPr>
        <w:t>uestions sur la religion, la langue et l'origine ethnique doivent être adapté</w:t>
      </w:r>
      <w:r>
        <w:rPr>
          <w:lang w:val="fr-FR"/>
        </w:rPr>
        <w:t>e</w:t>
      </w:r>
      <w:r w:rsidR="00EA4D03" w:rsidRPr="00EA4D03">
        <w:rPr>
          <w:lang w:val="fr-FR"/>
        </w:rPr>
        <w:t>s à l'environnement propre à chaque pays. Ces questions visent à identifi</w:t>
      </w:r>
      <w:r>
        <w:rPr>
          <w:lang w:val="fr-FR"/>
        </w:rPr>
        <w:t>er les caractéristiques</w:t>
      </w:r>
      <w:r w:rsidR="00EA4D03" w:rsidRPr="00EA4D03">
        <w:rPr>
          <w:lang w:val="fr-FR"/>
        </w:rPr>
        <w:t xml:space="preserve"> socioculturelle</w:t>
      </w:r>
      <w:r>
        <w:rPr>
          <w:lang w:val="fr-FR"/>
        </w:rPr>
        <w:t>s</w:t>
      </w:r>
      <w:r w:rsidR="00EA4D03" w:rsidRPr="00EA4D03">
        <w:rPr>
          <w:lang w:val="fr-FR"/>
        </w:rPr>
        <w:t xml:space="preserve"> des ménages. Certains groupes socioculturels ont tendance à être plus vulnérables ou défavorisés que d'autres. Selon les critères utilisés dans votre pays pour la différence entre ces groupes, vous souhaitez peut-être supprimer un</w:t>
      </w:r>
      <w:r w:rsidR="00B413E4">
        <w:rPr>
          <w:lang w:val="fr-FR"/>
        </w:rPr>
        <w:t>e</w:t>
      </w:r>
      <w:r w:rsidR="00EA4D03" w:rsidRPr="00EA4D03">
        <w:rPr>
          <w:lang w:val="fr-FR"/>
        </w:rPr>
        <w:t xml:space="preserve"> ou deux de ces questions si </w:t>
      </w:r>
      <w:r w:rsidR="00A968AF">
        <w:rPr>
          <w:lang w:val="fr-FR"/>
        </w:rPr>
        <w:t>l’</w:t>
      </w:r>
      <w:r w:rsidR="00EA4D03" w:rsidRPr="00EA4D03">
        <w:rPr>
          <w:lang w:val="fr-FR"/>
        </w:rPr>
        <w:t>un</w:t>
      </w:r>
      <w:r w:rsidR="0089481E">
        <w:rPr>
          <w:lang w:val="fr-FR"/>
        </w:rPr>
        <w:t>e</w:t>
      </w:r>
      <w:r w:rsidR="00EA4D03" w:rsidRPr="00EA4D03">
        <w:rPr>
          <w:lang w:val="fr-FR"/>
        </w:rPr>
        <w:t xml:space="preserve"> seul</w:t>
      </w:r>
      <w:r w:rsidR="0089481E">
        <w:rPr>
          <w:lang w:val="fr-FR"/>
        </w:rPr>
        <w:t xml:space="preserve">e d'entre elles est suffisante, ou </w:t>
      </w:r>
      <w:r w:rsidR="00EA4D03" w:rsidRPr="00EA4D03">
        <w:rPr>
          <w:lang w:val="fr-FR"/>
        </w:rPr>
        <w:t>ajouter une question similaire qui utilise un critère</w:t>
      </w:r>
      <w:r w:rsidR="00A8220B" w:rsidRPr="00A8220B">
        <w:rPr>
          <w:lang w:val="fr-FR"/>
        </w:rPr>
        <w:t xml:space="preserve"> </w:t>
      </w:r>
      <w:r w:rsidR="00A8220B" w:rsidRPr="00EA4D03">
        <w:rPr>
          <w:lang w:val="fr-FR"/>
        </w:rPr>
        <w:t>autre</w:t>
      </w:r>
      <w:r w:rsidR="00EA4D03" w:rsidRPr="00EA4D03">
        <w:rPr>
          <w:lang w:val="fr-FR"/>
        </w:rPr>
        <w:t xml:space="preserve"> que la </w:t>
      </w:r>
      <w:r w:rsidR="001B3484">
        <w:rPr>
          <w:lang w:val="fr-FR"/>
        </w:rPr>
        <w:t>religion, l'ethnie ou la</w:t>
      </w:r>
      <w:r w:rsidR="00EA4D03" w:rsidRPr="00EA4D03">
        <w:rPr>
          <w:lang w:val="fr-FR"/>
        </w:rPr>
        <w:t xml:space="preserve"> langue</w:t>
      </w:r>
      <w:r w:rsidR="001B3484">
        <w:rPr>
          <w:lang w:val="fr-FR"/>
        </w:rPr>
        <w:t xml:space="preserve"> maternelle</w:t>
      </w:r>
      <w:r w:rsidR="00EA4D03" w:rsidRPr="00EA4D03">
        <w:rPr>
          <w:lang w:val="fr-FR"/>
        </w:rPr>
        <w:t>. Par exemple, dans certains pays, poser des questions sur la nationalité peu</w:t>
      </w:r>
      <w:r w:rsidR="001B3484">
        <w:rPr>
          <w:lang w:val="fr-FR"/>
        </w:rPr>
        <w:t>t être nécessaire pour</w:t>
      </w:r>
      <w:r w:rsidR="00EA4D03" w:rsidRPr="00EA4D03">
        <w:rPr>
          <w:lang w:val="fr-FR"/>
        </w:rPr>
        <w:t xml:space="preserve"> </w:t>
      </w:r>
      <w:r w:rsidR="00B22773">
        <w:rPr>
          <w:lang w:val="fr-FR"/>
        </w:rPr>
        <w:t>faire la différenc</w:t>
      </w:r>
      <w:r w:rsidR="00EA4D03" w:rsidRPr="00EA4D03">
        <w:rPr>
          <w:lang w:val="fr-FR"/>
        </w:rPr>
        <w:t>e</w:t>
      </w:r>
      <w:r w:rsidR="00EA4D03">
        <w:rPr>
          <w:lang w:val="fr-FR"/>
        </w:rPr>
        <w:t xml:space="preserve"> entre les différents groupes.</w:t>
      </w:r>
    </w:p>
    <w:p w14:paraId="0E8681DD" w14:textId="77777777" w:rsidR="00231908" w:rsidRPr="009716CE" w:rsidRDefault="0042665C">
      <w:pPr>
        <w:spacing w:after="0" w:line="288" w:lineRule="auto"/>
        <w:rPr>
          <w:b/>
          <w:lang w:val="fr-FR"/>
        </w:rPr>
      </w:pPr>
      <w:r w:rsidRPr="009716CE">
        <w:rPr>
          <w:b/>
          <w:lang w:val="fr-FR"/>
        </w:rPr>
        <w:t>HC3</w:t>
      </w:r>
    </w:p>
    <w:p w14:paraId="197FB64A" w14:textId="6FC67F9E" w:rsidR="00596DB9" w:rsidRPr="00596DB9" w:rsidRDefault="00596DB9" w:rsidP="00596DB9">
      <w:pPr>
        <w:spacing w:after="0" w:line="288" w:lineRule="auto"/>
        <w:ind w:left="720"/>
        <w:rPr>
          <w:lang w:val="fr-FR"/>
        </w:rPr>
      </w:pPr>
      <w:r w:rsidRPr="00596DB9">
        <w:rPr>
          <w:lang w:val="fr-FR"/>
        </w:rPr>
        <w:t>Ada</w:t>
      </w:r>
      <w:r w:rsidR="00B22773">
        <w:rPr>
          <w:lang w:val="fr-FR"/>
        </w:rPr>
        <w:t>pter les catégories de réponse afin</w:t>
      </w:r>
      <w:r w:rsidRPr="00596DB9">
        <w:rPr>
          <w:lang w:val="fr-FR"/>
        </w:rPr>
        <w:t xml:space="preserve"> </w:t>
      </w:r>
      <w:r w:rsidR="00B22773">
        <w:rPr>
          <w:lang w:val="fr-FR"/>
        </w:rPr>
        <w:t>d’</w:t>
      </w:r>
      <w:r w:rsidR="00C73279">
        <w:rPr>
          <w:lang w:val="fr-FR"/>
        </w:rPr>
        <w:t>inclure les revêtements</w:t>
      </w:r>
      <w:r w:rsidRPr="00596DB9">
        <w:rPr>
          <w:lang w:val="fr-FR"/>
        </w:rPr>
        <w:t xml:space="preserve"> de sol pertinents au niveau local</w:t>
      </w:r>
      <w:r w:rsidR="00C73279">
        <w:rPr>
          <w:lang w:val="fr-FR"/>
        </w:rPr>
        <w:t xml:space="preserve"> et d'exclure ceux non</w:t>
      </w:r>
      <w:r w:rsidRPr="00596DB9">
        <w:rPr>
          <w:lang w:val="fr-FR"/>
        </w:rPr>
        <w:t xml:space="preserve"> applicable</w:t>
      </w:r>
      <w:r w:rsidR="00C73279">
        <w:rPr>
          <w:lang w:val="fr-FR"/>
        </w:rPr>
        <w:t>s</w:t>
      </w:r>
      <w:r w:rsidRPr="00596DB9">
        <w:rPr>
          <w:lang w:val="fr-FR"/>
        </w:rPr>
        <w:t>. Si certains matériau</w:t>
      </w:r>
      <w:r w:rsidR="00C73279">
        <w:rPr>
          <w:lang w:val="fr-FR"/>
        </w:rPr>
        <w:t>x</w:t>
      </w:r>
      <w:r w:rsidRPr="00596DB9">
        <w:rPr>
          <w:lang w:val="fr-FR"/>
        </w:rPr>
        <w:t xml:space="preserve"> couramment utilisé</w:t>
      </w:r>
      <w:r w:rsidR="00C73279">
        <w:rPr>
          <w:lang w:val="fr-FR"/>
        </w:rPr>
        <w:t>s</w:t>
      </w:r>
      <w:r w:rsidR="00384DD0">
        <w:rPr>
          <w:lang w:val="fr-FR"/>
        </w:rPr>
        <w:t xml:space="preserve"> dans le pays sont</w:t>
      </w:r>
      <w:r w:rsidRPr="00596DB9">
        <w:rPr>
          <w:lang w:val="fr-FR"/>
        </w:rPr>
        <w:t xml:space="preserve"> semblable</w:t>
      </w:r>
      <w:r w:rsidR="00384DD0">
        <w:rPr>
          <w:lang w:val="fr-FR"/>
        </w:rPr>
        <w:t>s à d’</w:t>
      </w:r>
      <w:r w:rsidRPr="00596DB9">
        <w:rPr>
          <w:lang w:val="fr-FR"/>
        </w:rPr>
        <w:t>autre</w:t>
      </w:r>
      <w:r w:rsidR="00384DD0">
        <w:rPr>
          <w:lang w:val="fr-FR"/>
        </w:rPr>
        <w:t>s</w:t>
      </w:r>
      <w:r w:rsidRPr="00596DB9">
        <w:rPr>
          <w:lang w:val="fr-FR"/>
        </w:rPr>
        <w:t xml:space="preserve"> déjà inclus dans l'une des catégories de réponses, vous pouvez simplement ajou</w:t>
      </w:r>
      <w:r w:rsidR="00384DD0">
        <w:rPr>
          <w:lang w:val="fr-FR"/>
        </w:rPr>
        <w:t>ter ces matériaux à</w:t>
      </w:r>
      <w:r>
        <w:rPr>
          <w:lang w:val="fr-FR"/>
        </w:rPr>
        <w:t xml:space="preserve"> la ligne.</w:t>
      </w:r>
    </w:p>
    <w:p w14:paraId="3BE3DE0E" w14:textId="77777777" w:rsidR="00231908" w:rsidRPr="00FF1362" w:rsidRDefault="0042665C">
      <w:pPr>
        <w:spacing w:after="0" w:line="288" w:lineRule="auto"/>
        <w:rPr>
          <w:b/>
          <w:lang w:val="fr-FR"/>
        </w:rPr>
      </w:pPr>
      <w:r w:rsidRPr="00FF1362">
        <w:rPr>
          <w:b/>
          <w:lang w:val="fr-FR"/>
        </w:rPr>
        <w:t>HC4</w:t>
      </w:r>
    </w:p>
    <w:p w14:paraId="47BE528F" w14:textId="6CC7D5ED" w:rsidR="00E433CE" w:rsidRPr="00E433CE" w:rsidRDefault="00E433CE" w:rsidP="00E433CE">
      <w:pPr>
        <w:ind w:left="720"/>
        <w:rPr>
          <w:lang w:val="fr-FR"/>
        </w:rPr>
      </w:pPr>
      <w:r w:rsidRPr="00E433CE">
        <w:rPr>
          <w:lang w:val="fr-FR"/>
        </w:rPr>
        <w:t>Ada</w:t>
      </w:r>
      <w:r w:rsidR="00766F57">
        <w:rPr>
          <w:lang w:val="fr-FR"/>
        </w:rPr>
        <w:t>pter les catégories de réponse afin</w:t>
      </w:r>
      <w:r w:rsidRPr="00E433CE">
        <w:rPr>
          <w:lang w:val="fr-FR"/>
        </w:rPr>
        <w:t xml:space="preserve"> </w:t>
      </w:r>
      <w:r w:rsidR="00766F57">
        <w:rPr>
          <w:lang w:val="fr-FR"/>
        </w:rPr>
        <w:t>d’</w:t>
      </w:r>
      <w:r w:rsidRPr="00E433CE">
        <w:rPr>
          <w:lang w:val="fr-FR"/>
        </w:rPr>
        <w:t>inclure les matériaux de toiture pertine</w:t>
      </w:r>
      <w:r w:rsidR="00295663">
        <w:rPr>
          <w:lang w:val="fr-FR"/>
        </w:rPr>
        <w:t>nt</w:t>
      </w:r>
      <w:r w:rsidRPr="00E433CE">
        <w:rPr>
          <w:lang w:val="fr-FR"/>
        </w:rPr>
        <w:t>s au niveau local</w:t>
      </w:r>
      <w:r w:rsidR="00295663">
        <w:rPr>
          <w:lang w:val="fr-FR"/>
        </w:rPr>
        <w:t xml:space="preserve"> et d'exclure ceux non</w:t>
      </w:r>
      <w:r w:rsidRPr="00E433CE">
        <w:rPr>
          <w:lang w:val="fr-FR"/>
        </w:rPr>
        <w:t xml:space="preserve"> applicable</w:t>
      </w:r>
      <w:r w:rsidR="00295663">
        <w:rPr>
          <w:lang w:val="fr-FR"/>
        </w:rPr>
        <w:t>s</w:t>
      </w:r>
      <w:r w:rsidRPr="00E433CE">
        <w:rPr>
          <w:lang w:val="fr-FR"/>
        </w:rPr>
        <w:t>. Si certains matériau</w:t>
      </w:r>
      <w:r w:rsidR="00173149">
        <w:rPr>
          <w:lang w:val="fr-FR"/>
        </w:rPr>
        <w:t>x</w:t>
      </w:r>
      <w:r w:rsidRPr="00E433CE">
        <w:rPr>
          <w:lang w:val="fr-FR"/>
        </w:rPr>
        <w:t xml:space="preserve"> couramment utilisé</w:t>
      </w:r>
      <w:r w:rsidR="00295663">
        <w:rPr>
          <w:lang w:val="fr-FR"/>
        </w:rPr>
        <w:t xml:space="preserve">s </w:t>
      </w:r>
      <w:r w:rsidR="00295663">
        <w:rPr>
          <w:lang w:val="fr-FR"/>
        </w:rPr>
        <w:lastRenderedPageBreak/>
        <w:t>dans le pays sont</w:t>
      </w:r>
      <w:r w:rsidRPr="00E433CE">
        <w:rPr>
          <w:lang w:val="fr-FR"/>
        </w:rPr>
        <w:t xml:space="preserve"> semblable</w:t>
      </w:r>
      <w:r w:rsidR="00295663">
        <w:rPr>
          <w:lang w:val="fr-FR"/>
        </w:rPr>
        <w:t>s à</w:t>
      </w:r>
      <w:r w:rsidRPr="00E433CE">
        <w:rPr>
          <w:lang w:val="fr-FR"/>
        </w:rPr>
        <w:t xml:space="preserve"> </w:t>
      </w:r>
      <w:r w:rsidR="00295663">
        <w:rPr>
          <w:lang w:val="fr-FR"/>
        </w:rPr>
        <w:t>d’</w:t>
      </w:r>
      <w:r w:rsidRPr="00E433CE">
        <w:rPr>
          <w:lang w:val="fr-FR"/>
        </w:rPr>
        <w:t>autre</w:t>
      </w:r>
      <w:r w:rsidR="00295663">
        <w:rPr>
          <w:lang w:val="fr-FR"/>
        </w:rPr>
        <w:t>s</w:t>
      </w:r>
      <w:r w:rsidRPr="00E433CE">
        <w:rPr>
          <w:lang w:val="fr-FR"/>
        </w:rPr>
        <w:t xml:space="preserve"> déjà inclus dans l'une des catégories de réponses, vous </w:t>
      </w:r>
      <w:r w:rsidR="001B1114">
        <w:rPr>
          <w:lang w:val="fr-FR"/>
        </w:rPr>
        <w:t>pouvez simplement ajouter ces matériaux à</w:t>
      </w:r>
      <w:r w:rsidRPr="00E433CE">
        <w:rPr>
          <w:lang w:val="fr-FR"/>
        </w:rPr>
        <w:t xml:space="preserve"> la ligne.</w:t>
      </w:r>
    </w:p>
    <w:p w14:paraId="0A0BF144" w14:textId="77777777" w:rsidR="00231908" w:rsidRPr="009716CE" w:rsidRDefault="0042665C">
      <w:pPr>
        <w:spacing w:after="0" w:line="288" w:lineRule="auto"/>
        <w:rPr>
          <w:b/>
          <w:lang w:val="fr-FR"/>
        </w:rPr>
      </w:pPr>
      <w:r w:rsidRPr="009716CE">
        <w:rPr>
          <w:b/>
          <w:lang w:val="fr-FR"/>
        </w:rPr>
        <w:t>HC5</w:t>
      </w:r>
    </w:p>
    <w:p w14:paraId="6ADA4DA0" w14:textId="7A6C392D" w:rsidR="003B3CF3" w:rsidRPr="003B3CF3" w:rsidRDefault="003B3CF3">
      <w:pPr>
        <w:spacing w:after="0" w:line="288" w:lineRule="auto"/>
        <w:ind w:left="720"/>
        <w:rPr>
          <w:lang w:val="fr-FR"/>
        </w:rPr>
      </w:pPr>
      <w:r w:rsidRPr="003B3CF3">
        <w:rPr>
          <w:lang w:val="fr-FR"/>
        </w:rPr>
        <w:t>Adapte</w:t>
      </w:r>
      <w:r w:rsidR="008F387A">
        <w:rPr>
          <w:lang w:val="fr-FR"/>
        </w:rPr>
        <w:t>r les catégories de réponse afin</w:t>
      </w:r>
      <w:r w:rsidRPr="003B3CF3">
        <w:rPr>
          <w:lang w:val="fr-FR"/>
        </w:rPr>
        <w:t xml:space="preserve"> </w:t>
      </w:r>
      <w:r w:rsidR="008F387A">
        <w:rPr>
          <w:lang w:val="fr-FR"/>
        </w:rPr>
        <w:t>d’</w:t>
      </w:r>
      <w:r w:rsidRPr="003B3CF3">
        <w:rPr>
          <w:lang w:val="fr-FR"/>
        </w:rPr>
        <w:t>inclure l</w:t>
      </w:r>
      <w:r w:rsidR="002C4941">
        <w:rPr>
          <w:lang w:val="fr-FR"/>
        </w:rPr>
        <w:t>es matériaux des murs pertinent</w:t>
      </w:r>
      <w:r w:rsidRPr="003B3CF3">
        <w:rPr>
          <w:lang w:val="fr-FR"/>
        </w:rPr>
        <w:t>s au niveau local</w:t>
      </w:r>
      <w:r w:rsidR="002C4941">
        <w:rPr>
          <w:lang w:val="fr-FR"/>
        </w:rPr>
        <w:t xml:space="preserve"> et d'exclure ceux non</w:t>
      </w:r>
      <w:r w:rsidRPr="003B3CF3">
        <w:rPr>
          <w:lang w:val="fr-FR"/>
        </w:rPr>
        <w:t xml:space="preserve"> applicable</w:t>
      </w:r>
      <w:r w:rsidR="002C4941">
        <w:rPr>
          <w:lang w:val="fr-FR"/>
        </w:rPr>
        <w:t>s</w:t>
      </w:r>
      <w:r w:rsidRPr="003B3CF3">
        <w:rPr>
          <w:lang w:val="fr-FR"/>
        </w:rPr>
        <w:t>. Si certains matériau</w:t>
      </w:r>
      <w:r w:rsidR="002C4941">
        <w:rPr>
          <w:lang w:val="fr-FR"/>
        </w:rPr>
        <w:t>x</w:t>
      </w:r>
      <w:r w:rsidRPr="003B3CF3">
        <w:rPr>
          <w:lang w:val="fr-FR"/>
        </w:rPr>
        <w:t xml:space="preserve"> couramment utilisé</w:t>
      </w:r>
      <w:r w:rsidR="002C4941">
        <w:rPr>
          <w:lang w:val="fr-FR"/>
        </w:rPr>
        <w:t>s dans le pays ont</w:t>
      </w:r>
      <w:r w:rsidRPr="003B3CF3">
        <w:rPr>
          <w:lang w:val="fr-FR"/>
        </w:rPr>
        <w:t xml:space="preserve"> semblable</w:t>
      </w:r>
      <w:r w:rsidR="002C4941">
        <w:rPr>
          <w:lang w:val="fr-FR"/>
        </w:rPr>
        <w:t>s à</w:t>
      </w:r>
      <w:r w:rsidRPr="003B3CF3">
        <w:rPr>
          <w:lang w:val="fr-FR"/>
        </w:rPr>
        <w:t xml:space="preserve"> </w:t>
      </w:r>
      <w:r w:rsidR="002C4941">
        <w:rPr>
          <w:lang w:val="fr-FR"/>
        </w:rPr>
        <w:t>d’</w:t>
      </w:r>
      <w:r w:rsidRPr="003B3CF3">
        <w:rPr>
          <w:lang w:val="fr-FR"/>
        </w:rPr>
        <w:t xml:space="preserve">autre déjà inclus dans l'une des catégories de réponses, vous </w:t>
      </w:r>
      <w:r w:rsidR="00557C3A">
        <w:rPr>
          <w:lang w:val="fr-FR"/>
        </w:rPr>
        <w:t>pouvez simplement ajouter ces matériaux à</w:t>
      </w:r>
      <w:r w:rsidRPr="003B3CF3">
        <w:rPr>
          <w:lang w:val="fr-FR"/>
        </w:rPr>
        <w:t xml:space="preserve"> la ligne.</w:t>
      </w:r>
    </w:p>
    <w:p w14:paraId="5AE5EAC1" w14:textId="77777777" w:rsidR="00231908" w:rsidRPr="009716CE" w:rsidRDefault="0042665C">
      <w:pPr>
        <w:spacing w:after="0" w:line="288" w:lineRule="auto"/>
        <w:rPr>
          <w:b/>
          <w:lang w:val="fr-FR"/>
        </w:rPr>
      </w:pPr>
      <w:r w:rsidRPr="009716CE">
        <w:rPr>
          <w:b/>
          <w:lang w:val="fr-FR"/>
        </w:rPr>
        <w:t>HC6</w:t>
      </w:r>
    </w:p>
    <w:p w14:paraId="47DD7726" w14:textId="7C4214F1" w:rsidR="00BA173C" w:rsidRPr="00BA173C" w:rsidRDefault="00BA173C" w:rsidP="00BA173C">
      <w:pPr>
        <w:ind w:left="720"/>
        <w:rPr>
          <w:lang w:val="fr-FR"/>
        </w:rPr>
      </w:pPr>
      <w:r w:rsidRPr="00BA173C">
        <w:rPr>
          <w:lang w:val="fr-FR"/>
        </w:rPr>
        <w:t>Ve</w:t>
      </w:r>
      <w:r w:rsidR="00557C3A">
        <w:rPr>
          <w:lang w:val="fr-FR"/>
        </w:rPr>
        <w:t xml:space="preserve">uillez-vous référer à </w:t>
      </w:r>
      <w:hyperlink r:id="rId13" w:history="1">
        <w:r w:rsidR="00557C3A" w:rsidRPr="00557C3A">
          <w:rPr>
            <w:rStyle w:val="Hyperlink"/>
            <w:lang w:val="fr-FR"/>
          </w:rPr>
          <w:t>http://www.eia.doe.gov/glossary/index.html</w:t>
        </w:r>
      </w:hyperlink>
      <w:r w:rsidRPr="00BA173C">
        <w:rPr>
          <w:lang w:val="fr-FR"/>
        </w:rPr>
        <w:t xml:space="preserve"> pour les descriptions des catégories de réponse. Certain</w:t>
      </w:r>
      <w:r w:rsidR="00042D8A">
        <w:rPr>
          <w:lang w:val="fr-FR"/>
        </w:rPr>
        <w:t>e</w:t>
      </w:r>
      <w:r w:rsidRPr="00BA173C">
        <w:rPr>
          <w:lang w:val="fr-FR"/>
        </w:rPr>
        <w:t>s personnalisation</w:t>
      </w:r>
      <w:r w:rsidR="00042D8A">
        <w:rPr>
          <w:lang w:val="fr-FR"/>
        </w:rPr>
        <w:t>s</w:t>
      </w:r>
      <w:r w:rsidRPr="00BA173C">
        <w:rPr>
          <w:lang w:val="fr-FR"/>
        </w:rPr>
        <w:t xml:space="preserve"> dans les catégories de réponses peu</w:t>
      </w:r>
      <w:r w:rsidR="00042D8A">
        <w:rPr>
          <w:lang w:val="fr-FR"/>
        </w:rPr>
        <w:t>ven</w:t>
      </w:r>
      <w:r w:rsidRPr="00BA173C">
        <w:rPr>
          <w:lang w:val="fr-FR"/>
        </w:rPr>
        <w:t>t être nécessaire</w:t>
      </w:r>
      <w:r w:rsidR="00042D8A">
        <w:rPr>
          <w:lang w:val="fr-FR"/>
        </w:rPr>
        <w:t>s ici. Si dispon</w:t>
      </w:r>
      <w:r w:rsidRPr="00BA173C">
        <w:rPr>
          <w:lang w:val="fr-FR"/>
        </w:rPr>
        <w:t>ible</w:t>
      </w:r>
      <w:r w:rsidR="00042D8A">
        <w:rPr>
          <w:lang w:val="fr-FR"/>
        </w:rPr>
        <w:t>s, utiliser</w:t>
      </w:r>
      <w:r w:rsidR="00153C32">
        <w:rPr>
          <w:lang w:val="fr-FR"/>
        </w:rPr>
        <w:t xml:space="preserve"> l</w:t>
      </w:r>
      <w:r w:rsidRPr="00BA173C">
        <w:rPr>
          <w:lang w:val="fr-FR"/>
        </w:rPr>
        <w:t>es enquêtes précédentes réalisées dans le cadre des progr</w:t>
      </w:r>
      <w:r w:rsidR="00153C32">
        <w:rPr>
          <w:lang w:val="fr-FR"/>
        </w:rPr>
        <w:t>ammes d'enquêtes mondiales telles que MICS et / ou EDS pour appuy</w:t>
      </w:r>
      <w:r w:rsidRPr="00BA173C">
        <w:rPr>
          <w:lang w:val="fr-FR"/>
        </w:rPr>
        <w:t xml:space="preserve">er </w:t>
      </w:r>
      <w:r w:rsidR="00027E18">
        <w:rPr>
          <w:lang w:val="fr-FR"/>
        </w:rPr>
        <w:t>l’adaptation</w:t>
      </w:r>
      <w:r w:rsidRPr="00BA173C">
        <w:rPr>
          <w:lang w:val="fr-FR"/>
        </w:rPr>
        <w:t xml:space="preserve"> de cette question. Ne pas apporter des modifications aux catégories de réponse aveuglément selon les enquêtes précédentes</w:t>
      </w:r>
      <w:r w:rsidR="00FE7C8A">
        <w:rPr>
          <w:lang w:val="fr-FR"/>
        </w:rPr>
        <w:t xml:space="preserve"> </w:t>
      </w:r>
      <w:r w:rsidRPr="00BA173C">
        <w:rPr>
          <w:lang w:val="fr-FR"/>
        </w:rPr>
        <w:t>; é</w:t>
      </w:r>
      <w:r w:rsidR="00571CDD">
        <w:rPr>
          <w:lang w:val="fr-FR"/>
        </w:rPr>
        <w:t>tudier les résultats et faire preuve de</w:t>
      </w:r>
      <w:r w:rsidRPr="00BA173C">
        <w:rPr>
          <w:lang w:val="fr-FR"/>
        </w:rPr>
        <w:t xml:space="preserve"> </w:t>
      </w:r>
      <w:r w:rsidR="00FE7C8A">
        <w:rPr>
          <w:lang w:val="fr-FR"/>
        </w:rPr>
        <w:t>précautions</w:t>
      </w:r>
      <w:r w:rsidRPr="00BA173C">
        <w:rPr>
          <w:lang w:val="fr-FR"/>
        </w:rPr>
        <w:t>.</w:t>
      </w:r>
    </w:p>
    <w:p w14:paraId="5F8685F0" w14:textId="77777777" w:rsidR="00231908" w:rsidRPr="009716CE" w:rsidRDefault="0042665C">
      <w:pPr>
        <w:spacing w:after="0" w:line="288" w:lineRule="auto"/>
        <w:rPr>
          <w:b/>
          <w:lang w:val="fr-FR"/>
        </w:rPr>
      </w:pPr>
      <w:r w:rsidRPr="009716CE">
        <w:rPr>
          <w:b/>
          <w:lang w:val="fr-FR"/>
        </w:rPr>
        <w:t>HC8</w:t>
      </w:r>
    </w:p>
    <w:p w14:paraId="2D28CB17" w14:textId="2556B441" w:rsidR="00653DE8" w:rsidRPr="00653DE8" w:rsidRDefault="007B5BBD">
      <w:pPr>
        <w:spacing w:after="0" w:line="288" w:lineRule="auto"/>
        <w:ind w:left="720"/>
        <w:rPr>
          <w:lang w:val="fr-FR"/>
        </w:rPr>
      </w:pPr>
      <w:r>
        <w:rPr>
          <w:lang w:val="fr-FR"/>
        </w:rPr>
        <w:t>En outre, chaque enquête do</w:t>
      </w:r>
      <w:r w:rsidR="00653DE8" w:rsidRPr="00653DE8">
        <w:rPr>
          <w:lang w:val="fr-FR"/>
        </w:rPr>
        <w:t>it ajouter au moins quatre appareils ménagers supplément</w:t>
      </w:r>
      <w:r>
        <w:rPr>
          <w:lang w:val="fr-FR"/>
        </w:rPr>
        <w:t>aires afin que la liste comprenne</w:t>
      </w:r>
      <w:r w:rsidR="00425B1F">
        <w:rPr>
          <w:lang w:val="fr-FR"/>
        </w:rPr>
        <w:t xml:space="preserve"> au moins trois éléments</w:t>
      </w:r>
      <w:r w:rsidR="005F1438">
        <w:rPr>
          <w:lang w:val="fr-FR"/>
        </w:rPr>
        <w:t xml:space="preserve"> que </w:t>
      </w:r>
      <w:r w:rsidR="00425B1F">
        <w:rPr>
          <w:lang w:val="fr-FR"/>
        </w:rPr>
        <w:t xml:space="preserve">même un ménage pauvre peut </w:t>
      </w:r>
      <w:r w:rsidR="005F1438">
        <w:rPr>
          <w:lang w:val="fr-FR"/>
        </w:rPr>
        <w:t>avoir</w:t>
      </w:r>
      <w:r w:rsidR="00C01F3F">
        <w:rPr>
          <w:lang w:val="fr-FR"/>
        </w:rPr>
        <w:t xml:space="preserve">, au moins trois </w:t>
      </w:r>
      <w:r w:rsidR="00E441E5">
        <w:rPr>
          <w:lang w:val="fr-FR"/>
        </w:rPr>
        <w:t>articles</w:t>
      </w:r>
      <w:r w:rsidR="00653DE8" w:rsidRPr="00653DE8">
        <w:rPr>
          <w:lang w:val="fr-FR"/>
        </w:rPr>
        <w:t xml:space="preserve"> qu'un ménage à revenu moyen peut avoi</w:t>
      </w:r>
      <w:r w:rsidR="005F1438">
        <w:rPr>
          <w:lang w:val="fr-FR"/>
        </w:rPr>
        <w:t>r</w:t>
      </w:r>
      <w:r w:rsidR="00E441E5">
        <w:rPr>
          <w:lang w:val="fr-FR"/>
        </w:rPr>
        <w:t xml:space="preserve"> et au moins trois article</w:t>
      </w:r>
      <w:r w:rsidR="00653DE8" w:rsidRPr="00653DE8">
        <w:rPr>
          <w:lang w:val="fr-FR"/>
        </w:rPr>
        <w:t xml:space="preserve">s qu'un ménage à revenu </w:t>
      </w:r>
      <w:r w:rsidR="00DA796D">
        <w:rPr>
          <w:lang w:val="fr-FR"/>
        </w:rPr>
        <w:t xml:space="preserve">élevé </w:t>
      </w:r>
      <w:r w:rsidR="00653DE8" w:rsidRPr="00653DE8">
        <w:rPr>
          <w:lang w:val="fr-FR"/>
        </w:rPr>
        <w:t xml:space="preserve">peut avoir. Certains ajouts possibles sont </w:t>
      </w:r>
      <w:r w:rsidR="009716CE">
        <w:rPr>
          <w:lang w:val="fr-FR"/>
        </w:rPr>
        <w:t>l’</w:t>
      </w:r>
      <w:r w:rsidR="00653DE8" w:rsidRPr="00653DE8">
        <w:rPr>
          <w:lang w:val="fr-FR"/>
        </w:rPr>
        <w:t xml:space="preserve">horloge, </w:t>
      </w:r>
      <w:r w:rsidR="009716CE">
        <w:rPr>
          <w:lang w:val="fr-FR"/>
        </w:rPr>
        <w:t xml:space="preserve">la </w:t>
      </w:r>
      <w:r w:rsidR="00653DE8" w:rsidRPr="00653DE8">
        <w:rPr>
          <w:lang w:val="fr-FR"/>
        </w:rPr>
        <w:t xml:space="preserve">pompe à eau, </w:t>
      </w:r>
      <w:r w:rsidR="00E441E5">
        <w:rPr>
          <w:lang w:val="fr-FR"/>
        </w:rPr>
        <w:t>le</w:t>
      </w:r>
      <w:r w:rsidR="009716CE">
        <w:rPr>
          <w:lang w:val="fr-FR"/>
        </w:rPr>
        <w:t xml:space="preserve"> </w:t>
      </w:r>
      <w:r w:rsidR="00653DE8" w:rsidRPr="00653DE8">
        <w:rPr>
          <w:lang w:val="fr-FR"/>
        </w:rPr>
        <w:t xml:space="preserve">moulin à grain, </w:t>
      </w:r>
      <w:r w:rsidR="009716CE">
        <w:rPr>
          <w:lang w:val="fr-FR"/>
        </w:rPr>
        <w:t xml:space="preserve">le </w:t>
      </w:r>
      <w:r w:rsidR="00653DE8" w:rsidRPr="00653DE8">
        <w:rPr>
          <w:lang w:val="fr-FR"/>
        </w:rPr>
        <w:t xml:space="preserve">ventilateur, </w:t>
      </w:r>
      <w:r w:rsidR="009716CE">
        <w:rPr>
          <w:lang w:val="fr-FR"/>
        </w:rPr>
        <w:t xml:space="preserve">le </w:t>
      </w:r>
      <w:r w:rsidR="00653DE8" w:rsidRPr="00653DE8">
        <w:rPr>
          <w:lang w:val="fr-FR"/>
        </w:rPr>
        <w:t xml:space="preserve">mixeur, </w:t>
      </w:r>
      <w:r w:rsidR="009716CE">
        <w:rPr>
          <w:lang w:val="fr-FR"/>
        </w:rPr>
        <w:t>le chauffe-eau, le groupe électrogène</w:t>
      </w:r>
      <w:r w:rsidR="00653DE8" w:rsidRPr="00653DE8">
        <w:rPr>
          <w:lang w:val="fr-FR"/>
        </w:rPr>
        <w:t xml:space="preserve">, </w:t>
      </w:r>
      <w:r w:rsidR="009716CE">
        <w:rPr>
          <w:lang w:val="fr-FR"/>
        </w:rPr>
        <w:t xml:space="preserve">le </w:t>
      </w:r>
      <w:r w:rsidR="00653DE8" w:rsidRPr="00653DE8">
        <w:rPr>
          <w:lang w:val="fr-FR"/>
        </w:rPr>
        <w:t xml:space="preserve">lave-linge, </w:t>
      </w:r>
      <w:r w:rsidR="009C5154">
        <w:rPr>
          <w:lang w:val="fr-FR"/>
        </w:rPr>
        <w:t xml:space="preserve">le </w:t>
      </w:r>
      <w:r w:rsidR="00653DE8" w:rsidRPr="00653DE8">
        <w:rPr>
          <w:lang w:val="fr-FR"/>
        </w:rPr>
        <w:t xml:space="preserve">four micro-ondes, </w:t>
      </w:r>
      <w:r w:rsidR="009C5154">
        <w:rPr>
          <w:lang w:val="fr-FR"/>
        </w:rPr>
        <w:t>l’</w:t>
      </w:r>
      <w:r w:rsidR="00653DE8" w:rsidRPr="00653DE8">
        <w:rPr>
          <w:lang w:val="fr-FR"/>
        </w:rPr>
        <w:t xml:space="preserve">ordinateur, </w:t>
      </w:r>
      <w:r w:rsidR="009C5154">
        <w:rPr>
          <w:lang w:val="fr-FR"/>
        </w:rPr>
        <w:t>le magnétoscope ou le</w:t>
      </w:r>
      <w:r w:rsidR="000B575A">
        <w:rPr>
          <w:lang w:val="fr-FR"/>
        </w:rPr>
        <w:t xml:space="preserve"> lecteur DVD, le</w:t>
      </w:r>
      <w:r w:rsidR="000B575A" w:rsidRPr="000B575A">
        <w:rPr>
          <w:lang w:val="fr-FR"/>
        </w:rPr>
        <w:t xml:space="preserve"> </w:t>
      </w:r>
      <w:r w:rsidR="000B575A" w:rsidRPr="00653DE8">
        <w:rPr>
          <w:lang w:val="fr-FR"/>
        </w:rPr>
        <w:t>lecteur</w:t>
      </w:r>
      <w:r w:rsidR="000B575A">
        <w:rPr>
          <w:lang w:val="fr-FR"/>
        </w:rPr>
        <w:t xml:space="preserve"> de cassette ou de</w:t>
      </w:r>
      <w:r w:rsidR="00653DE8" w:rsidRPr="00653DE8">
        <w:rPr>
          <w:lang w:val="fr-FR"/>
        </w:rPr>
        <w:t xml:space="preserve"> CD, </w:t>
      </w:r>
      <w:r w:rsidR="000B575A">
        <w:rPr>
          <w:lang w:val="fr-FR"/>
        </w:rPr>
        <w:t xml:space="preserve">l’appareil photo, le </w:t>
      </w:r>
      <w:r w:rsidR="00653DE8" w:rsidRPr="00653DE8">
        <w:rPr>
          <w:lang w:val="fr-FR"/>
        </w:rPr>
        <w:t>cli</w:t>
      </w:r>
      <w:r w:rsidR="00FE389C">
        <w:rPr>
          <w:lang w:val="fr-FR"/>
        </w:rPr>
        <w:t xml:space="preserve">matiseur ou </w:t>
      </w:r>
      <w:r w:rsidR="008C1BBA">
        <w:rPr>
          <w:lang w:val="fr-FR"/>
        </w:rPr>
        <w:t xml:space="preserve">le </w:t>
      </w:r>
      <w:r w:rsidR="00FE389C">
        <w:rPr>
          <w:lang w:val="fr-FR"/>
        </w:rPr>
        <w:t>refroidisseur d’air ou</w:t>
      </w:r>
      <w:r w:rsidR="008C1BBA">
        <w:rPr>
          <w:lang w:val="fr-FR"/>
        </w:rPr>
        <w:t xml:space="preserve"> la machine à coudre</w:t>
      </w:r>
      <w:r w:rsidR="00653DE8" w:rsidRPr="00653DE8">
        <w:rPr>
          <w:lang w:val="fr-FR"/>
        </w:rPr>
        <w:t>.</w:t>
      </w:r>
    </w:p>
    <w:p w14:paraId="5B3297E0" w14:textId="5A30D412" w:rsidR="00231908" w:rsidRPr="00CA7104" w:rsidRDefault="0042665C" w:rsidP="00FE389C">
      <w:pPr>
        <w:spacing w:after="0" w:line="288" w:lineRule="auto"/>
        <w:rPr>
          <w:b/>
          <w:lang w:val="fr-FR"/>
        </w:rPr>
      </w:pPr>
      <w:r w:rsidRPr="00CA7104">
        <w:rPr>
          <w:b/>
          <w:lang w:val="fr-FR"/>
        </w:rPr>
        <w:t>HC9</w:t>
      </w:r>
    </w:p>
    <w:p w14:paraId="44E5D9B4" w14:textId="14409D73" w:rsidR="00160404" w:rsidRPr="00160404" w:rsidRDefault="00160404">
      <w:pPr>
        <w:spacing w:after="0" w:line="288" w:lineRule="auto"/>
        <w:ind w:left="720"/>
        <w:rPr>
          <w:lang w:val="fr-FR"/>
        </w:rPr>
      </w:pPr>
      <w:r w:rsidRPr="00160404">
        <w:rPr>
          <w:lang w:val="fr-FR"/>
        </w:rPr>
        <w:t>Vous pouvez ajouter d'autres objets personnels à la liste</w:t>
      </w:r>
    </w:p>
    <w:p w14:paraId="3EF9610A" w14:textId="77777777" w:rsidR="00231908" w:rsidRPr="004E7966" w:rsidRDefault="0042665C">
      <w:pPr>
        <w:spacing w:after="0" w:line="288" w:lineRule="auto"/>
        <w:rPr>
          <w:b/>
          <w:lang w:val="fr-FR"/>
        </w:rPr>
      </w:pPr>
      <w:r w:rsidRPr="004E7966">
        <w:rPr>
          <w:b/>
          <w:lang w:val="fr-FR"/>
        </w:rPr>
        <w:t>HC12</w:t>
      </w:r>
    </w:p>
    <w:p w14:paraId="02393814" w14:textId="3958D845" w:rsidR="00160404" w:rsidRPr="00160404" w:rsidRDefault="00160404" w:rsidP="00160404">
      <w:pPr>
        <w:spacing w:after="0" w:line="288" w:lineRule="auto"/>
        <w:ind w:left="720"/>
        <w:rPr>
          <w:lang w:val="fr-FR"/>
        </w:rPr>
      </w:pPr>
      <w:r w:rsidRPr="00160404">
        <w:rPr>
          <w:lang w:val="fr-FR"/>
        </w:rPr>
        <w:t>Si les unités de mesure autres que les hectares sont couramment utilisés, adapter la question pour permettre l'enregistrement d'unités couramm</w:t>
      </w:r>
      <w:r w:rsidR="00812E92">
        <w:rPr>
          <w:lang w:val="fr-FR"/>
        </w:rPr>
        <w:t xml:space="preserve">ent utilisées, par exemple, </w:t>
      </w:r>
      <w:r w:rsidRPr="00160404">
        <w:rPr>
          <w:lang w:val="fr-FR"/>
        </w:rPr>
        <w:t>a</w:t>
      </w:r>
      <w:r w:rsidR="00812E92">
        <w:rPr>
          <w:lang w:val="fr-FR"/>
        </w:rPr>
        <w:t>c</w:t>
      </w:r>
      <w:r w:rsidRPr="00160404">
        <w:rPr>
          <w:lang w:val="fr-FR"/>
        </w:rPr>
        <w:t>res ou m2. Par exemple, si les répondant</w:t>
      </w:r>
      <w:r w:rsidR="00812E92">
        <w:rPr>
          <w:lang w:val="fr-FR"/>
        </w:rPr>
        <w:t>(e)</w:t>
      </w:r>
      <w:r w:rsidRPr="00160404">
        <w:rPr>
          <w:lang w:val="fr-FR"/>
        </w:rPr>
        <w:t xml:space="preserve">s doivent répondre parfois en hectares et parfois en acres, vous pouvez changer </w:t>
      </w:r>
      <w:r w:rsidR="001827A7">
        <w:rPr>
          <w:lang w:val="fr-FR"/>
        </w:rPr>
        <w:t>les</w:t>
      </w:r>
      <w:r w:rsidR="001827A7" w:rsidRPr="001827A7">
        <w:rPr>
          <w:lang w:val="fr-FR"/>
        </w:rPr>
        <w:t xml:space="preserve"> </w:t>
      </w:r>
      <w:r w:rsidR="001827A7" w:rsidRPr="00160404">
        <w:rPr>
          <w:lang w:val="fr-FR"/>
        </w:rPr>
        <w:t xml:space="preserve">catégories </w:t>
      </w:r>
      <w:r w:rsidR="001827A7">
        <w:rPr>
          <w:lang w:val="fr-FR"/>
        </w:rPr>
        <w:t>de</w:t>
      </w:r>
      <w:r w:rsidRPr="00160404">
        <w:rPr>
          <w:lang w:val="fr-FR"/>
        </w:rPr>
        <w:t xml:space="preserve"> question et </w:t>
      </w:r>
      <w:r w:rsidR="001827A7">
        <w:rPr>
          <w:lang w:val="fr-FR"/>
        </w:rPr>
        <w:t>de réponse</w:t>
      </w:r>
      <w:r w:rsidRPr="00160404">
        <w:rPr>
          <w:lang w:val="fr-FR"/>
        </w:rPr>
        <w:t xml:space="preserve"> comme suit:</w:t>
      </w:r>
    </w:p>
    <w:p w14:paraId="7CE45DE9" w14:textId="77777777" w:rsidR="00231908" w:rsidRPr="00160404" w:rsidRDefault="00231908" w:rsidP="00160404">
      <w:pPr>
        <w:spacing w:after="0" w:line="288" w:lineRule="auto"/>
        <w:rPr>
          <w:lang w:val="fr-FR"/>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1B3629" w14:paraId="52488841"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5FF3BB44" w14:textId="6CFBB528" w:rsidR="00231908" w:rsidRPr="00904AE8" w:rsidRDefault="0042665C">
            <w:pPr>
              <w:pStyle w:val="1Intvwqst"/>
              <w:rPr>
                <w:rFonts w:ascii="Times New Roman" w:hAnsi="Times New Roman" w:cs="Times New Roman"/>
                <w:lang w:val="fr-FR"/>
              </w:rPr>
            </w:pPr>
            <w:r w:rsidRPr="00904AE8">
              <w:rPr>
                <w:rFonts w:ascii="Times New Roman" w:hAnsi="Times New Roman" w:cs="Times New Roman"/>
                <w:b/>
                <w:lang w:val="fr-FR"/>
              </w:rPr>
              <w:t>HC12</w:t>
            </w:r>
            <w:r w:rsidR="001827A7" w:rsidRPr="00904AE8">
              <w:rPr>
                <w:rFonts w:ascii="Times New Roman" w:hAnsi="Times New Roman" w:cs="Times New Roman"/>
                <w:lang w:val="fr-FR"/>
              </w:rPr>
              <w:t>. Combien</w:t>
            </w:r>
            <w:r w:rsidRPr="00904AE8">
              <w:rPr>
                <w:rFonts w:ascii="Times New Roman" w:hAnsi="Times New Roman" w:cs="Times New Roman"/>
                <w:lang w:val="fr-FR"/>
              </w:rPr>
              <w:t xml:space="preserve"> </w:t>
            </w:r>
            <w:r w:rsidR="00C72881" w:rsidRPr="00904AE8">
              <w:rPr>
                <w:rFonts w:ascii="Times New Roman" w:hAnsi="Times New Roman" w:cs="Times New Roman"/>
                <w:lang w:val="fr-FR"/>
              </w:rPr>
              <w:t>d’hectares ou</w:t>
            </w:r>
            <w:r w:rsidRPr="00904AE8">
              <w:rPr>
                <w:rFonts w:ascii="Times New Roman" w:hAnsi="Times New Roman" w:cs="Times New Roman"/>
                <w:lang w:val="fr-FR"/>
              </w:rPr>
              <w:t xml:space="preserve"> </w:t>
            </w:r>
            <w:r w:rsidR="00C72881" w:rsidRPr="00904AE8">
              <w:rPr>
                <w:rFonts w:ascii="Times New Roman" w:hAnsi="Times New Roman" w:cs="Times New Roman"/>
                <w:lang w:val="fr-FR"/>
              </w:rPr>
              <w:t>d’</w:t>
            </w:r>
            <w:r w:rsidRPr="00904AE8">
              <w:rPr>
                <w:rFonts w:ascii="Times New Roman" w:hAnsi="Times New Roman" w:cs="Times New Roman"/>
                <w:lang w:val="fr-FR"/>
              </w:rPr>
              <w:t xml:space="preserve">acres </w:t>
            </w:r>
            <w:r w:rsidR="00C72881" w:rsidRPr="00904AE8">
              <w:rPr>
                <w:rFonts w:ascii="Times New Roman" w:hAnsi="Times New Roman" w:cs="Times New Roman"/>
                <w:lang w:val="fr-FR"/>
              </w:rPr>
              <w:t>de terre</w:t>
            </w:r>
            <w:r w:rsidR="00D82230" w:rsidRPr="00904AE8">
              <w:rPr>
                <w:rFonts w:ascii="Times New Roman" w:hAnsi="Times New Roman" w:cs="Times New Roman"/>
                <w:lang w:val="fr-FR"/>
              </w:rPr>
              <w:t>s</w:t>
            </w:r>
            <w:r w:rsidR="00C72881" w:rsidRPr="00904AE8">
              <w:rPr>
                <w:rFonts w:ascii="Times New Roman" w:hAnsi="Times New Roman" w:cs="Times New Roman"/>
                <w:lang w:val="fr-FR"/>
              </w:rPr>
              <w:t xml:space="preserve"> agricole</w:t>
            </w:r>
            <w:r w:rsidR="00D82230" w:rsidRPr="00904AE8">
              <w:rPr>
                <w:rFonts w:ascii="Times New Roman" w:hAnsi="Times New Roman" w:cs="Times New Roman"/>
                <w:lang w:val="fr-FR"/>
              </w:rPr>
              <w:t>s</w:t>
            </w:r>
            <w:r w:rsidR="00C72881" w:rsidRPr="00904AE8">
              <w:rPr>
                <w:rFonts w:ascii="Times New Roman" w:hAnsi="Times New Roman" w:cs="Times New Roman"/>
                <w:lang w:val="fr-FR"/>
              </w:rPr>
              <w:t xml:space="preserve"> possedent</w:t>
            </w:r>
            <w:r w:rsidRPr="00904AE8">
              <w:rPr>
                <w:rFonts w:ascii="Times New Roman" w:hAnsi="Times New Roman" w:cs="Times New Roman"/>
                <w:lang w:val="fr-FR"/>
              </w:rPr>
              <w:t xml:space="preserve"> </w:t>
            </w:r>
            <w:r w:rsidR="00C72881" w:rsidRPr="00904AE8">
              <w:rPr>
                <w:rFonts w:ascii="Times New Roman" w:hAnsi="Times New Roman" w:cs="Times New Roman"/>
                <w:lang w:val="fr-FR"/>
              </w:rPr>
              <w:t>les membres de ce menage</w:t>
            </w:r>
            <w:r w:rsidRPr="00904AE8">
              <w:rPr>
                <w:rFonts w:ascii="Times New Roman" w:hAnsi="Times New Roman" w:cs="Times New Roman"/>
                <w:lang w:val="fr-FR"/>
              </w:rPr>
              <w:t>?</w:t>
            </w:r>
          </w:p>
          <w:p w14:paraId="2463FE7D" w14:textId="77777777" w:rsidR="00231908" w:rsidRPr="00904AE8" w:rsidRDefault="00231908">
            <w:pPr>
              <w:pStyle w:val="1Intvwqst"/>
              <w:rPr>
                <w:rFonts w:ascii="Times New Roman" w:hAnsi="Times New Roman" w:cs="Times New Roman"/>
                <w:lang w:val="fr-FR"/>
              </w:rPr>
            </w:pPr>
          </w:p>
          <w:p w14:paraId="2B26D2A2" w14:textId="31080732" w:rsidR="00231908" w:rsidRPr="00904AE8" w:rsidRDefault="0042665C" w:rsidP="006A741C">
            <w:pPr>
              <w:pStyle w:val="1Intvwqst"/>
              <w:rPr>
                <w:rFonts w:ascii="Times New Roman" w:hAnsi="Times New Roman" w:cs="Times New Roman"/>
                <w:lang w:val="fr-FR"/>
              </w:rPr>
            </w:pPr>
            <w:r w:rsidRPr="00904AE8">
              <w:rPr>
                <w:rFonts w:ascii="Times New Roman" w:hAnsi="Times New Roman" w:cs="Times New Roman"/>
                <w:smallCaps w:val="0"/>
                <w:lang w:val="fr-FR"/>
              </w:rPr>
              <w:tab/>
            </w:r>
            <w:r w:rsidR="00823D96" w:rsidRPr="00904AE8">
              <w:rPr>
                <w:rFonts w:ascii="Times New Roman" w:hAnsi="Times New Roman" w:cs="Times New Roman"/>
                <w:i/>
                <w:smallCaps w:val="0"/>
                <w:lang w:val="fr-FR"/>
              </w:rPr>
              <w:t>Enregistrer</w:t>
            </w:r>
            <w:r w:rsidR="006A741C" w:rsidRPr="00904AE8">
              <w:rPr>
                <w:rFonts w:ascii="Times New Roman" w:hAnsi="Times New Roman" w:cs="Times New Roman"/>
                <w:i/>
                <w:smallCaps w:val="0"/>
                <w:lang w:val="fr-FR"/>
              </w:rPr>
              <w:t xml:space="preserve"> la réponse comme indiqu</w:t>
            </w:r>
            <w:r w:rsidR="00823D96" w:rsidRPr="00904AE8">
              <w:rPr>
                <w:rFonts w:ascii="Times New Roman" w:hAnsi="Times New Roman" w:cs="Times New Roman"/>
                <w:i/>
                <w:smallCaps w:val="0"/>
                <w:lang w:val="fr-FR"/>
              </w:rPr>
              <w:t>ée par le/la répondant(e)</w:t>
            </w:r>
            <w:r w:rsidR="001D2FA4" w:rsidRPr="00904AE8">
              <w:rPr>
                <w:rFonts w:ascii="Times New Roman" w:hAnsi="Times New Roman" w:cs="Times New Roman"/>
                <w:i/>
                <w:smallCaps w:val="0"/>
                <w:lang w:val="fr-FR"/>
              </w:rPr>
              <w:t xml:space="preserve"> en encerclant d’abord l’</w:t>
            </w:r>
            <w:r w:rsidR="00C114DD" w:rsidRPr="00904AE8">
              <w:rPr>
                <w:rFonts w:ascii="Times New Roman" w:hAnsi="Times New Roman" w:cs="Times New Roman"/>
                <w:i/>
                <w:smallCaps w:val="0"/>
                <w:lang w:val="fr-FR"/>
              </w:rPr>
              <w:t>unit</w:t>
            </w:r>
            <w:r w:rsidR="001D2FA4" w:rsidRPr="00904AE8">
              <w:rPr>
                <w:rFonts w:ascii="Times New Roman" w:hAnsi="Times New Roman" w:cs="Times New Roman"/>
                <w:i/>
                <w:smallCaps w:val="0"/>
                <w:lang w:val="fr-FR"/>
              </w:rPr>
              <w:t>é de mesure</w:t>
            </w:r>
            <w:r w:rsidRPr="00904AE8">
              <w:rPr>
                <w:rFonts w:ascii="Times New Roman" w:hAnsi="Times New Roman" w:cs="Times New Roman"/>
                <w:i/>
                <w:smallCaps w:val="0"/>
                <w:lang w:val="fr-FR"/>
              </w:rPr>
              <w:t xml:space="preserve">. </w:t>
            </w:r>
            <w:r w:rsidR="001769EC" w:rsidRPr="00904AE8">
              <w:rPr>
                <w:rFonts w:ascii="Times New Roman" w:hAnsi="Times New Roman" w:cs="Times New Roman"/>
                <w:i/>
                <w:smallCaps w:val="0"/>
                <w:lang w:val="fr-FR"/>
              </w:rPr>
              <w:t>Si inférieure à 1, enregistrer “00”. Si 95 ou plus, enregistrer</w:t>
            </w:r>
            <w:r w:rsidRPr="00904AE8">
              <w:rPr>
                <w:rFonts w:ascii="Times New Roman" w:hAnsi="Times New Roman" w:cs="Times New Roman"/>
                <w:i/>
                <w:smallCaps w:val="0"/>
                <w:lang w:val="fr-FR"/>
              </w:rPr>
              <w:t xml:space="preserve"> “95”. </w:t>
            </w:r>
            <w:r w:rsidR="001769EC" w:rsidRPr="00904AE8">
              <w:rPr>
                <w:rFonts w:ascii="Times New Roman" w:hAnsi="Times New Roman" w:cs="Times New Roman"/>
                <w:i/>
                <w:smallCaps w:val="0"/>
                <w:lang w:val="fr-FR"/>
              </w:rPr>
              <w:t>Si inconnue</w:t>
            </w:r>
            <w:r w:rsidRPr="00904AE8">
              <w:rPr>
                <w:rFonts w:ascii="Times New Roman" w:hAnsi="Times New Roman" w:cs="Times New Roman"/>
                <w:i/>
                <w:smallCaps w:val="0"/>
                <w:lang w:val="fr-FR"/>
              </w:rPr>
              <w:t xml:space="preserve">, </w:t>
            </w:r>
            <w:r w:rsidR="001769EC" w:rsidRPr="00904AE8">
              <w:rPr>
                <w:rFonts w:ascii="Times New Roman" w:hAnsi="Times New Roman" w:cs="Times New Roman"/>
                <w:i/>
                <w:smallCaps w:val="0"/>
                <w:lang w:val="fr-FR"/>
              </w:rPr>
              <w:t>ence</w:t>
            </w:r>
            <w:r w:rsidRPr="00904AE8">
              <w:rPr>
                <w:rFonts w:ascii="Times New Roman" w:hAnsi="Times New Roman" w:cs="Times New Roman"/>
                <w:i/>
                <w:smallCaps w:val="0"/>
                <w:lang w:val="fr-FR"/>
              </w:rPr>
              <w:t>rcle</w:t>
            </w:r>
            <w:r w:rsidR="001769EC" w:rsidRPr="00904AE8">
              <w:rPr>
                <w:rFonts w:ascii="Times New Roman" w:hAnsi="Times New Roman" w:cs="Times New Roman"/>
                <w:i/>
                <w:smallCaps w:val="0"/>
                <w:lang w:val="fr-FR"/>
              </w:rPr>
              <w:t>r</w:t>
            </w:r>
            <w:r w:rsidRPr="00904AE8">
              <w:rPr>
                <w:rFonts w:ascii="Times New Roman" w:hAnsi="Times New Roman" w:cs="Times New Roman"/>
                <w:i/>
                <w:smallCaps w:val="0"/>
                <w:lang w:val="fr-FR"/>
              </w:rPr>
              <w:t xml:space="preserve"> “998”.</w:t>
            </w:r>
          </w:p>
        </w:tc>
        <w:tc>
          <w:tcPr>
            <w:tcW w:w="4378" w:type="dxa"/>
            <w:tcBorders>
              <w:bottom w:val="single" w:sz="4" w:space="0" w:color="auto"/>
            </w:tcBorders>
            <w:tcMar>
              <w:top w:w="43" w:type="dxa"/>
              <w:left w:w="115" w:type="dxa"/>
              <w:bottom w:w="43" w:type="dxa"/>
              <w:right w:w="115" w:type="dxa"/>
            </w:tcMar>
          </w:tcPr>
          <w:p w14:paraId="0B6B66CC" w14:textId="77777777" w:rsidR="00231908" w:rsidRPr="00904AE8" w:rsidRDefault="0042665C">
            <w:pPr>
              <w:pStyle w:val="Responsecategs"/>
              <w:spacing w:before="60"/>
              <w:ind w:left="215" w:hanging="215"/>
              <w:rPr>
                <w:rFonts w:ascii="Times New Roman" w:hAnsi="Times New Roman"/>
                <w:sz w:val="22"/>
                <w:szCs w:val="22"/>
                <w:lang w:val="en-GB"/>
              </w:rPr>
            </w:pPr>
            <w:r w:rsidRPr="00904AE8">
              <w:rPr>
                <w:rFonts w:ascii="Times New Roman" w:hAnsi="Times New Roman"/>
                <w:sz w:val="22"/>
                <w:szCs w:val="22"/>
                <w:lang w:val="en-GB"/>
              </w:rPr>
              <w:t>Hectares</w:t>
            </w:r>
            <w:r w:rsidRPr="00904AE8">
              <w:rPr>
                <w:rFonts w:ascii="Times New Roman" w:hAnsi="Times New Roman"/>
                <w:sz w:val="22"/>
                <w:szCs w:val="22"/>
                <w:lang w:val="en-GB"/>
              </w:rPr>
              <w:tab/>
              <w:t>1 ___ ___</w:t>
            </w:r>
          </w:p>
          <w:p w14:paraId="325360B3" w14:textId="77777777" w:rsidR="00231908" w:rsidRPr="00904AE8" w:rsidRDefault="00231908">
            <w:pPr>
              <w:pStyle w:val="Responsecategs"/>
              <w:rPr>
                <w:rFonts w:ascii="Times New Roman" w:hAnsi="Times New Roman"/>
                <w:sz w:val="22"/>
                <w:szCs w:val="22"/>
                <w:lang w:val="en-GB"/>
              </w:rPr>
            </w:pPr>
          </w:p>
          <w:p w14:paraId="43B17C88" w14:textId="77777777" w:rsidR="00231908" w:rsidRPr="00904AE8" w:rsidRDefault="0042665C">
            <w:pPr>
              <w:pStyle w:val="Responsecategs"/>
              <w:rPr>
                <w:rFonts w:ascii="Times New Roman" w:hAnsi="Times New Roman"/>
                <w:sz w:val="22"/>
                <w:szCs w:val="22"/>
                <w:lang w:val="en-GB"/>
              </w:rPr>
            </w:pPr>
            <w:r w:rsidRPr="00904AE8">
              <w:rPr>
                <w:rFonts w:ascii="Times New Roman" w:hAnsi="Times New Roman"/>
                <w:sz w:val="22"/>
                <w:szCs w:val="22"/>
                <w:lang w:val="en-GB"/>
              </w:rPr>
              <w:t>Acres</w:t>
            </w:r>
            <w:r w:rsidRPr="00904AE8">
              <w:rPr>
                <w:rFonts w:ascii="Times New Roman" w:hAnsi="Times New Roman"/>
                <w:sz w:val="22"/>
                <w:szCs w:val="22"/>
                <w:lang w:val="en-GB"/>
              </w:rPr>
              <w:tab/>
              <w:t>2 ___ ___</w:t>
            </w:r>
          </w:p>
          <w:p w14:paraId="0B034E84" w14:textId="77777777" w:rsidR="00231908" w:rsidRPr="00904AE8" w:rsidRDefault="00231908">
            <w:pPr>
              <w:pStyle w:val="Responsecategs"/>
              <w:rPr>
                <w:rFonts w:ascii="Times New Roman" w:hAnsi="Times New Roman"/>
                <w:sz w:val="22"/>
                <w:szCs w:val="22"/>
                <w:lang w:val="en-GB"/>
              </w:rPr>
            </w:pPr>
          </w:p>
          <w:p w14:paraId="18E7E104" w14:textId="77777777" w:rsidR="00231908" w:rsidRPr="00904AE8" w:rsidRDefault="00231908">
            <w:pPr>
              <w:pStyle w:val="Responsecategs"/>
              <w:rPr>
                <w:rFonts w:ascii="Times New Roman" w:hAnsi="Times New Roman"/>
                <w:sz w:val="22"/>
                <w:szCs w:val="22"/>
                <w:lang w:val="en-GB"/>
              </w:rPr>
            </w:pPr>
          </w:p>
          <w:p w14:paraId="12B01FBC" w14:textId="77777777" w:rsidR="00231908" w:rsidRPr="00904AE8" w:rsidRDefault="00231908">
            <w:pPr>
              <w:pStyle w:val="Responsecategs"/>
              <w:rPr>
                <w:rFonts w:ascii="Times New Roman" w:hAnsi="Times New Roman"/>
                <w:sz w:val="22"/>
                <w:szCs w:val="22"/>
                <w:lang w:val="en-GB"/>
              </w:rPr>
            </w:pPr>
          </w:p>
          <w:p w14:paraId="09BE3B81" w14:textId="37785924" w:rsidR="00231908" w:rsidRPr="00904AE8" w:rsidRDefault="00177D37">
            <w:pPr>
              <w:pStyle w:val="Responsecategs"/>
              <w:spacing w:after="60"/>
              <w:ind w:left="215" w:hanging="215"/>
              <w:rPr>
                <w:rFonts w:ascii="Times New Roman" w:hAnsi="Times New Roman"/>
                <w:sz w:val="22"/>
                <w:szCs w:val="22"/>
                <w:lang w:val="en-GB"/>
              </w:rPr>
            </w:pPr>
            <w:r w:rsidRPr="00904AE8">
              <w:rPr>
                <w:rFonts w:ascii="Times New Roman" w:hAnsi="Times New Roman"/>
                <w:sz w:val="22"/>
                <w:szCs w:val="22"/>
                <w:lang w:val="en-GB"/>
              </w:rPr>
              <w:t>NSP</w:t>
            </w:r>
            <w:r w:rsidR="0042665C" w:rsidRPr="00904AE8">
              <w:rPr>
                <w:rFonts w:ascii="Times New Roman" w:hAnsi="Times New Roman"/>
                <w:sz w:val="22"/>
                <w:szCs w:val="22"/>
                <w:lang w:val="en-GB"/>
              </w:rPr>
              <w:tab/>
              <w:t>998</w:t>
            </w:r>
          </w:p>
        </w:tc>
        <w:tc>
          <w:tcPr>
            <w:tcW w:w="1225" w:type="dxa"/>
            <w:tcBorders>
              <w:bottom w:val="single" w:sz="4" w:space="0" w:color="auto"/>
              <w:right w:val="double" w:sz="4" w:space="0" w:color="auto"/>
            </w:tcBorders>
            <w:tcMar>
              <w:top w:w="43" w:type="dxa"/>
              <w:left w:w="115" w:type="dxa"/>
              <w:bottom w:w="43" w:type="dxa"/>
              <w:right w:w="115" w:type="dxa"/>
            </w:tcMar>
          </w:tcPr>
          <w:p w14:paraId="61FD6CEC" w14:textId="77777777" w:rsidR="00231908" w:rsidRPr="001B3629" w:rsidRDefault="00231908">
            <w:pPr>
              <w:pStyle w:val="skipcolumn"/>
              <w:jc w:val="right"/>
              <w:rPr>
                <w:smallCaps w:val="0"/>
                <w:highlight w:val="cyan"/>
                <w:lang w:val="en-GB"/>
              </w:rPr>
            </w:pPr>
          </w:p>
        </w:tc>
      </w:tr>
    </w:tbl>
    <w:p w14:paraId="439FFC61" w14:textId="77777777" w:rsidR="00231908" w:rsidRPr="001B3629" w:rsidRDefault="00231908">
      <w:pPr>
        <w:spacing w:after="0" w:line="288" w:lineRule="auto"/>
        <w:ind w:left="720"/>
        <w:rPr>
          <w:lang w:val="en-GB"/>
        </w:rPr>
      </w:pPr>
    </w:p>
    <w:p w14:paraId="6BA1FC1D" w14:textId="77777777" w:rsidR="00231908" w:rsidRPr="001B3629" w:rsidRDefault="0042665C">
      <w:pPr>
        <w:spacing w:after="0" w:line="288" w:lineRule="auto"/>
        <w:rPr>
          <w:b/>
          <w:lang w:val="en-GB"/>
        </w:rPr>
      </w:pPr>
      <w:r w:rsidRPr="001B3629">
        <w:rPr>
          <w:b/>
          <w:lang w:val="en-GB"/>
        </w:rPr>
        <w:lastRenderedPageBreak/>
        <w:t>HC14</w:t>
      </w:r>
    </w:p>
    <w:p w14:paraId="1DD7CD00" w14:textId="644431E3" w:rsidR="00135A0F" w:rsidRPr="00135A0F" w:rsidRDefault="00135A0F">
      <w:pPr>
        <w:spacing w:after="0" w:line="288" w:lineRule="auto"/>
        <w:ind w:left="720"/>
        <w:rPr>
          <w:lang w:val="fr-FR"/>
        </w:rPr>
      </w:pPr>
      <w:r w:rsidRPr="00135A0F">
        <w:rPr>
          <w:lang w:val="fr-FR"/>
        </w:rPr>
        <w:t>Ajouter</w:t>
      </w:r>
      <w:r w:rsidR="00C26751" w:rsidRPr="00C26751">
        <w:rPr>
          <w:lang w:val="fr-FR"/>
        </w:rPr>
        <w:t xml:space="preserve"> </w:t>
      </w:r>
      <w:r w:rsidR="00C26751">
        <w:rPr>
          <w:lang w:val="fr-FR"/>
        </w:rPr>
        <w:t>à la liste</w:t>
      </w:r>
      <w:r w:rsidRPr="00135A0F">
        <w:rPr>
          <w:lang w:val="fr-FR"/>
        </w:rPr>
        <w:t xml:space="preserve"> </w:t>
      </w:r>
      <w:r w:rsidR="0074078F">
        <w:rPr>
          <w:lang w:val="fr-FR"/>
        </w:rPr>
        <w:t>les animaux propres au pays, le cas échéant, tels que l</w:t>
      </w:r>
      <w:r w:rsidRPr="00135A0F">
        <w:rPr>
          <w:lang w:val="fr-FR"/>
        </w:rPr>
        <w:t xml:space="preserve">es bœufs, </w:t>
      </w:r>
      <w:r w:rsidR="0074078F">
        <w:rPr>
          <w:lang w:val="fr-FR"/>
        </w:rPr>
        <w:t xml:space="preserve">les </w:t>
      </w:r>
      <w:r w:rsidR="00592275">
        <w:rPr>
          <w:lang w:val="fr-FR"/>
        </w:rPr>
        <w:t xml:space="preserve">buffles d'eau, les chameaux, les lamas, les alpagas, les canards, les </w:t>
      </w:r>
      <w:r w:rsidRPr="00135A0F">
        <w:rPr>
          <w:lang w:val="fr-FR"/>
        </w:rPr>
        <w:t xml:space="preserve">oies. </w:t>
      </w:r>
      <w:r w:rsidRPr="007A6EFE">
        <w:rPr>
          <w:u w:val="single"/>
          <w:lang w:val="fr-FR"/>
        </w:rPr>
        <w:t xml:space="preserve">Ne pas </w:t>
      </w:r>
      <w:r w:rsidRPr="00135A0F">
        <w:rPr>
          <w:lang w:val="fr-FR"/>
        </w:rPr>
        <w:t>ajouter une catégorie non s</w:t>
      </w:r>
      <w:r w:rsidR="007A6EFE">
        <w:rPr>
          <w:lang w:val="fr-FR"/>
        </w:rPr>
        <w:t xml:space="preserve">pécifique comme "Autre (préciser)" </w:t>
      </w:r>
      <w:r w:rsidR="00BE5A17">
        <w:rPr>
          <w:lang w:val="fr-FR"/>
        </w:rPr>
        <w:t xml:space="preserve">à moins </w:t>
      </w:r>
      <w:r w:rsidR="007A6EFE">
        <w:rPr>
          <w:lang w:val="fr-FR"/>
        </w:rPr>
        <w:t>qu’</w:t>
      </w:r>
      <w:r w:rsidR="00C9659C">
        <w:rPr>
          <w:lang w:val="fr-FR"/>
        </w:rPr>
        <w:t>elle ne</w:t>
      </w:r>
      <w:r w:rsidR="00960B80">
        <w:rPr>
          <w:lang w:val="fr-FR"/>
        </w:rPr>
        <w:t xml:space="preserve"> soit qu’</w:t>
      </w:r>
      <w:r w:rsidRPr="00135A0F">
        <w:rPr>
          <w:lang w:val="fr-FR"/>
        </w:rPr>
        <w:t>à des fins de pré-tests.</w:t>
      </w:r>
    </w:p>
    <w:p w14:paraId="1D43008E" w14:textId="77777777" w:rsidR="00231908" w:rsidRPr="00135A0F" w:rsidRDefault="00231908">
      <w:pPr>
        <w:rPr>
          <w:b/>
          <w:lang w:val="fr-FR"/>
        </w:rPr>
      </w:pPr>
    </w:p>
    <w:p w14:paraId="2E790A46" w14:textId="10827309" w:rsidR="00231908" w:rsidRPr="003A1182" w:rsidRDefault="0042665C">
      <w:pPr>
        <w:rPr>
          <w:b/>
          <w:lang w:val="fr-FR"/>
        </w:rPr>
      </w:pPr>
      <w:r w:rsidRPr="003A1182">
        <w:rPr>
          <w:b/>
          <w:lang w:val="fr-FR"/>
        </w:rPr>
        <w:t>Module</w:t>
      </w:r>
      <w:r w:rsidR="003A1182" w:rsidRPr="003A1182">
        <w:rPr>
          <w:b/>
          <w:lang w:val="fr-FR"/>
        </w:rPr>
        <w:t xml:space="preserve"> sur les Moustiquaires im</w:t>
      </w:r>
      <w:r w:rsidR="003A1182">
        <w:rPr>
          <w:b/>
          <w:lang w:val="fr-FR"/>
        </w:rPr>
        <w:t>prégnées d’insecticide</w:t>
      </w:r>
    </w:p>
    <w:p w14:paraId="748BEC3A" w14:textId="7EED39B7" w:rsidR="00231908" w:rsidRPr="00CA7104" w:rsidRDefault="00231908">
      <w:pPr>
        <w:spacing w:after="0" w:line="288" w:lineRule="auto"/>
        <w:rPr>
          <w:lang w:val="fr-FR"/>
        </w:rPr>
      </w:pPr>
    </w:p>
    <w:p w14:paraId="36F2743E" w14:textId="16D4BDC8" w:rsidR="00231908" w:rsidRPr="002E51D6" w:rsidRDefault="0057728E">
      <w:pPr>
        <w:spacing w:after="0" w:line="288" w:lineRule="auto"/>
        <w:rPr>
          <w:lang w:val="fr-FR"/>
        </w:rPr>
      </w:pPr>
      <w:r>
        <w:rPr>
          <w:lang w:val="fr-FR"/>
        </w:rPr>
        <w:t>Ce module do</w:t>
      </w:r>
      <w:r w:rsidR="003A1182" w:rsidRPr="002E51D6">
        <w:rPr>
          <w:lang w:val="fr-FR"/>
        </w:rPr>
        <w:t>it être supprimé dans les enquêtes qui ne couvrent pas les zones touchées par le paludisme.</w:t>
      </w:r>
    </w:p>
    <w:p w14:paraId="0E623C14" w14:textId="77777777" w:rsidR="00231908" w:rsidRPr="00CA7104" w:rsidRDefault="0042665C">
      <w:pPr>
        <w:spacing w:after="0" w:line="288" w:lineRule="auto"/>
        <w:rPr>
          <w:b/>
          <w:lang w:val="fr-FR"/>
        </w:rPr>
      </w:pPr>
      <w:r w:rsidRPr="00CA7104">
        <w:rPr>
          <w:b/>
          <w:lang w:val="fr-FR"/>
        </w:rPr>
        <w:t>TN5</w:t>
      </w:r>
    </w:p>
    <w:p w14:paraId="59B330D3" w14:textId="3BC99856" w:rsidR="00231908" w:rsidRDefault="0089312B" w:rsidP="002E51D6">
      <w:pPr>
        <w:spacing w:after="0" w:line="288" w:lineRule="auto"/>
        <w:ind w:left="720"/>
        <w:rPr>
          <w:lang w:val="fr-FR"/>
        </w:rPr>
      </w:pPr>
      <w:r>
        <w:rPr>
          <w:lang w:val="fr-FR"/>
        </w:rPr>
        <w:t>Les catégories de réponses v</w:t>
      </w:r>
      <w:r w:rsidR="002E51D6" w:rsidRPr="002E51D6">
        <w:rPr>
          <w:lang w:val="fr-FR"/>
        </w:rPr>
        <w:t>ont nécessite</w:t>
      </w:r>
      <w:r>
        <w:rPr>
          <w:lang w:val="fr-FR"/>
        </w:rPr>
        <w:t>r un ajustement. Veuillez</w:t>
      </w:r>
      <w:r w:rsidR="002E51D6" w:rsidRPr="002E51D6">
        <w:rPr>
          <w:lang w:val="fr-FR"/>
        </w:rPr>
        <w:t xml:space="preserve"> consulter le programme </w:t>
      </w:r>
      <w:r>
        <w:rPr>
          <w:lang w:val="fr-FR"/>
        </w:rPr>
        <w:t xml:space="preserve">national </w:t>
      </w:r>
      <w:r w:rsidR="002E51D6" w:rsidRPr="002E51D6">
        <w:rPr>
          <w:lang w:val="fr-FR"/>
        </w:rPr>
        <w:t xml:space="preserve">de lutte contre le paludisme pour aider à identifier les marques de moustiquaires et </w:t>
      </w:r>
      <w:r w:rsidR="00B22E83">
        <w:rPr>
          <w:lang w:val="fr-FR"/>
        </w:rPr>
        <w:t xml:space="preserve">à obtenir </w:t>
      </w:r>
      <w:r w:rsidR="002E51D6" w:rsidRPr="002E51D6">
        <w:rPr>
          <w:lang w:val="fr-FR"/>
        </w:rPr>
        <w:t>de</w:t>
      </w:r>
      <w:r w:rsidR="00B22E83">
        <w:rPr>
          <w:lang w:val="fr-FR"/>
        </w:rPr>
        <w:t>s</w:t>
      </w:r>
      <w:r w:rsidR="002E51D6" w:rsidRPr="002E51D6">
        <w:rPr>
          <w:lang w:val="fr-FR"/>
        </w:rPr>
        <w:t xml:space="preserve"> photog</w:t>
      </w:r>
      <w:r w:rsidR="00B22E83">
        <w:rPr>
          <w:lang w:val="fr-FR"/>
        </w:rPr>
        <w:t>raphies</w:t>
      </w:r>
      <w:r w:rsidR="002E51D6" w:rsidRPr="002E51D6">
        <w:rPr>
          <w:lang w:val="fr-FR"/>
        </w:rPr>
        <w:t xml:space="preserve"> et / ou des des</w:t>
      </w:r>
      <w:r w:rsidR="00DD202D">
        <w:rPr>
          <w:lang w:val="fr-FR"/>
        </w:rPr>
        <w:t>criptions de logos de marques qui servent d’aides sur le terrain</w:t>
      </w:r>
      <w:r w:rsidR="002E51D6" w:rsidRPr="002E51D6">
        <w:rPr>
          <w:lang w:val="fr-FR"/>
        </w:rPr>
        <w:t>. Vous devez insérer les noms de marque</w:t>
      </w:r>
      <w:r w:rsidR="00FB21AD">
        <w:rPr>
          <w:lang w:val="fr-FR"/>
        </w:rPr>
        <w:t>s</w:t>
      </w:r>
      <w:r w:rsidR="002E51D6" w:rsidRPr="002E51D6">
        <w:rPr>
          <w:lang w:val="fr-FR"/>
        </w:rPr>
        <w:t xml:space="preserve"> de moustiquaires traité</w:t>
      </w:r>
      <w:r w:rsidR="00654A05">
        <w:rPr>
          <w:lang w:val="fr-FR"/>
        </w:rPr>
        <w:t xml:space="preserve">es de façon permanente et </w:t>
      </w:r>
      <w:r w:rsidR="009648EC">
        <w:rPr>
          <w:lang w:val="fr-FR"/>
        </w:rPr>
        <w:t xml:space="preserve">de </w:t>
      </w:r>
      <w:r w:rsidR="00654A05">
        <w:rPr>
          <w:lang w:val="fr-FR"/>
        </w:rPr>
        <w:t>moustiquaires</w:t>
      </w:r>
      <w:r w:rsidR="002E51D6" w:rsidRPr="002E51D6">
        <w:rPr>
          <w:lang w:val="fr-FR"/>
        </w:rPr>
        <w:t xml:space="preserve"> prétraité</w:t>
      </w:r>
      <w:r w:rsidR="00654A05">
        <w:rPr>
          <w:lang w:val="fr-FR"/>
        </w:rPr>
        <w:t>e</w:t>
      </w:r>
      <w:r w:rsidR="002E51D6" w:rsidRPr="002E51D6">
        <w:rPr>
          <w:lang w:val="fr-FR"/>
        </w:rPr>
        <w:t xml:space="preserve">s disponibles dans le pays. Vous pouvez également insérer </w:t>
      </w:r>
      <w:r w:rsidR="00654A05">
        <w:rPr>
          <w:lang w:val="fr-FR"/>
        </w:rPr>
        <w:t>les noms de</w:t>
      </w:r>
      <w:r w:rsidR="002E51D6" w:rsidRPr="002E51D6">
        <w:rPr>
          <w:lang w:val="fr-FR"/>
        </w:rPr>
        <w:t xml:space="preserve"> marques de moustiquaires non traitées si ce</w:t>
      </w:r>
      <w:r w:rsidR="00E54F47">
        <w:rPr>
          <w:lang w:val="fr-FR"/>
        </w:rPr>
        <w:t>lles-ci sont courante</w:t>
      </w:r>
      <w:r w:rsidR="00A075C2">
        <w:rPr>
          <w:lang w:val="fr-FR"/>
        </w:rPr>
        <w:t>s, bien connues</w:t>
      </w:r>
      <w:r w:rsidR="002E51D6">
        <w:rPr>
          <w:lang w:val="fr-FR"/>
        </w:rPr>
        <w:t>, et identifiable</w:t>
      </w:r>
      <w:r w:rsidR="00A075C2">
        <w:rPr>
          <w:lang w:val="fr-FR"/>
        </w:rPr>
        <w:t>s</w:t>
      </w:r>
      <w:r w:rsidR="002E51D6">
        <w:rPr>
          <w:lang w:val="fr-FR"/>
        </w:rPr>
        <w:t>.</w:t>
      </w:r>
    </w:p>
    <w:p w14:paraId="0A4DDF82" w14:textId="77777777" w:rsidR="005F1438" w:rsidRPr="002E51D6" w:rsidRDefault="005F1438" w:rsidP="002E51D6">
      <w:pPr>
        <w:spacing w:after="0" w:line="288" w:lineRule="auto"/>
        <w:ind w:left="720"/>
        <w:rPr>
          <w:lang w:val="fr-FR"/>
        </w:rPr>
      </w:pPr>
    </w:p>
    <w:p w14:paraId="1CC4D51C" w14:textId="228E4DE0" w:rsidR="00231908" w:rsidRPr="00E600C7" w:rsidRDefault="00CD4FFB" w:rsidP="00E600C7">
      <w:pPr>
        <w:rPr>
          <w:b/>
          <w:lang w:val="fr-FR"/>
        </w:rPr>
      </w:pPr>
      <w:r w:rsidRPr="00CD4FFB">
        <w:rPr>
          <w:b/>
          <w:lang w:val="fr-FR"/>
        </w:rPr>
        <w:t>Module sur la</w:t>
      </w:r>
      <w:r w:rsidR="00B361D8" w:rsidRPr="00CD4FFB">
        <w:rPr>
          <w:b/>
          <w:lang w:val="fr-FR"/>
        </w:rPr>
        <w:t xml:space="preserve"> pulvérisation intra-domiciliaire</w:t>
      </w:r>
    </w:p>
    <w:p w14:paraId="46306272" w14:textId="6884330D" w:rsidR="00231908" w:rsidRPr="008609C4" w:rsidRDefault="00A075C2">
      <w:pPr>
        <w:spacing w:after="0" w:line="288" w:lineRule="auto"/>
        <w:rPr>
          <w:lang w:val="fr-FR"/>
        </w:rPr>
      </w:pPr>
      <w:r>
        <w:rPr>
          <w:lang w:val="fr-FR"/>
        </w:rPr>
        <w:t>Ce module do</w:t>
      </w:r>
      <w:r w:rsidR="00CD4FFB" w:rsidRPr="008609C4">
        <w:rPr>
          <w:lang w:val="fr-FR"/>
        </w:rPr>
        <w:t>it être supprimé dans le questionnaire ménage dans les enquêtes qui ne couvrent pas les zones touchées par le paludisme ou là où il n'existe pas de programme</w:t>
      </w:r>
      <w:r w:rsidR="00E600C7" w:rsidRPr="00E600C7">
        <w:rPr>
          <w:lang w:val="fr-FR"/>
        </w:rPr>
        <w:t xml:space="preserve"> </w:t>
      </w:r>
      <w:r w:rsidR="00A26D93">
        <w:rPr>
          <w:lang w:val="fr-FR"/>
        </w:rPr>
        <w:t>organisé</w:t>
      </w:r>
      <w:r w:rsidR="00CD4FFB" w:rsidRPr="008609C4">
        <w:rPr>
          <w:lang w:val="fr-FR"/>
        </w:rPr>
        <w:t xml:space="preserve"> de pulvérisation </w:t>
      </w:r>
      <w:r w:rsidR="00400D2B">
        <w:rPr>
          <w:lang w:val="fr-FR"/>
        </w:rPr>
        <w:t>intra-domiciliaire</w:t>
      </w:r>
      <w:r w:rsidR="00CD4FFB" w:rsidRPr="008609C4">
        <w:rPr>
          <w:lang w:val="fr-FR"/>
        </w:rPr>
        <w:t>.</w:t>
      </w:r>
    </w:p>
    <w:p w14:paraId="59CA08A5" w14:textId="03B6C3E3" w:rsidR="00231908" w:rsidRPr="00A26D93" w:rsidRDefault="0042665C" w:rsidP="00A26D93">
      <w:pPr>
        <w:spacing w:after="0" w:line="288" w:lineRule="auto"/>
        <w:rPr>
          <w:b/>
          <w:lang w:val="fr-FR"/>
        </w:rPr>
      </w:pPr>
      <w:r w:rsidRPr="00A26D93">
        <w:rPr>
          <w:b/>
          <w:lang w:val="fr-FR"/>
        </w:rPr>
        <w:t>IS2</w:t>
      </w:r>
    </w:p>
    <w:p w14:paraId="53104867" w14:textId="7565EBDF" w:rsidR="00697C06" w:rsidRDefault="00A26D93">
      <w:pPr>
        <w:spacing w:after="0" w:line="288" w:lineRule="auto"/>
        <w:ind w:left="720"/>
        <w:rPr>
          <w:lang w:val="fr-FR"/>
        </w:rPr>
      </w:pPr>
      <w:r>
        <w:rPr>
          <w:lang w:val="fr-FR"/>
        </w:rPr>
        <w:t>Vous pouvez précis</w:t>
      </w:r>
      <w:r w:rsidR="00E600C7">
        <w:rPr>
          <w:lang w:val="fr-FR"/>
        </w:rPr>
        <w:t>er les noms courants des programmes, d</w:t>
      </w:r>
      <w:r w:rsidR="00F343E2">
        <w:rPr>
          <w:lang w:val="fr-FR"/>
        </w:rPr>
        <w:t>es sociétés</w:t>
      </w:r>
      <w:r w:rsidR="00F343E2" w:rsidRPr="00F343E2">
        <w:rPr>
          <w:lang w:val="fr-FR"/>
        </w:rPr>
        <w:t xml:space="preserve"> </w:t>
      </w:r>
      <w:r w:rsidR="00F343E2" w:rsidRPr="00697C06">
        <w:rPr>
          <w:lang w:val="fr-FR"/>
        </w:rPr>
        <w:t>ou</w:t>
      </w:r>
      <w:r w:rsidR="00F343E2">
        <w:rPr>
          <w:lang w:val="fr-FR"/>
        </w:rPr>
        <w:t xml:space="preserve"> d</w:t>
      </w:r>
      <w:r w:rsidR="00697C06" w:rsidRPr="00697C06">
        <w:rPr>
          <w:lang w:val="fr-FR"/>
        </w:rPr>
        <w:t>es ONG que les répondant</w:t>
      </w:r>
      <w:r w:rsidR="00F343E2">
        <w:rPr>
          <w:lang w:val="fr-FR"/>
        </w:rPr>
        <w:t>(e)</w:t>
      </w:r>
      <w:r w:rsidR="00697C06" w:rsidRPr="00697C06">
        <w:rPr>
          <w:lang w:val="fr-FR"/>
        </w:rPr>
        <w:t>s utilisent, tout en conservant les catégories.</w:t>
      </w:r>
    </w:p>
    <w:p w14:paraId="32A755BC" w14:textId="77777777" w:rsidR="005F1438" w:rsidRPr="00697C06" w:rsidRDefault="005F1438">
      <w:pPr>
        <w:spacing w:after="0" w:line="288" w:lineRule="auto"/>
        <w:ind w:left="720"/>
        <w:rPr>
          <w:lang w:val="fr-FR"/>
        </w:rPr>
      </w:pPr>
    </w:p>
    <w:p w14:paraId="2D02E41F" w14:textId="1FFFD64A" w:rsidR="00231908" w:rsidRPr="0094070E" w:rsidRDefault="0042665C">
      <w:pPr>
        <w:rPr>
          <w:b/>
          <w:lang w:val="fr-FR"/>
        </w:rPr>
      </w:pPr>
      <w:r w:rsidRPr="0094070E">
        <w:rPr>
          <w:b/>
          <w:lang w:val="fr-FR"/>
        </w:rPr>
        <w:t>Module</w:t>
      </w:r>
      <w:r w:rsidR="00697C06" w:rsidRPr="0094070E">
        <w:rPr>
          <w:b/>
          <w:lang w:val="fr-FR"/>
        </w:rPr>
        <w:t xml:space="preserve"> sur l’eau et l’assainissement</w:t>
      </w:r>
    </w:p>
    <w:p w14:paraId="1B4147C3" w14:textId="5890E93C" w:rsidR="00231908" w:rsidRPr="00CA7104" w:rsidRDefault="0042665C" w:rsidP="00B01EC1">
      <w:pPr>
        <w:spacing w:after="0" w:line="288" w:lineRule="auto"/>
        <w:rPr>
          <w:b/>
          <w:lang w:val="fr-FR"/>
        </w:rPr>
      </w:pPr>
      <w:r w:rsidRPr="00CA7104">
        <w:rPr>
          <w:b/>
          <w:lang w:val="fr-FR"/>
        </w:rPr>
        <w:t>WS1</w:t>
      </w:r>
      <w:r w:rsidRPr="00CA7104">
        <w:rPr>
          <w:lang w:val="fr-FR"/>
        </w:rPr>
        <w:t>-</w:t>
      </w:r>
      <w:r w:rsidRPr="00CA7104">
        <w:rPr>
          <w:b/>
          <w:lang w:val="fr-FR"/>
        </w:rPr>
        <w:t>WS2</w:t>
      </w:r>
      <w:r w:rsidR="008615A7" w:rsidRPr="00CA7104">
        <w:rPr>
          <w:lang w:val="fr-FR"/>
        </w:rPr>
        <w:t xml:space="preserve"> </w:t>
      </w:r>
    </w:p>
    <w:p w14:paraId="3561778C" w14:textId="01CC2BF8" w:rsidR="00697C06" w:rsidRPr="00697C06" w:rsidRDefault="00A60A42">
      <w:pPr>
        <w:spacing w:after="0" w:line="288" w:lineRule="auto"/>
        <w:ind w:left="720"/>
        <w:rPr>
          <w:lang w:val="fr-FR"/>
        </w:rPr>
      </w:pPr>
      <w:r>
        <w:rPr>
          <w:lang w:val="fr-FR"/>
        </w:rPr>
        <w:t>D’après les</w:t>
      </w:r>
      <w:r w:rsidR="00697C06" w:rsidRPr="00697C06">
        <w:rPr>
          <w:lang w:val="fr-FR"/>
        </w:rPr>
        <w:t xml:space="preserve"> enquêtes</w:t>
      </w:r>
      <w:r w:rsidRPr="00A60A42">
        <w:rPr>
          <w:lang w:val="fr-FR"/>
        </w:rPr>
        <w:t xml:space="preserve"> </w:t>
      </w:r>
      <w:r w:rsidRPr="00697C06">
        <w:rPr>
          <w:lang w:val="fr-FR"/>
        </w:rPr>
        <w:t>précédentes</w:t>
      </w:r>
      <w:r>
        <w:rPr>
          <w:lang w:val="fr-FR"/>
        </w:rPr>
        <w:t xml:space="preserve"> et les conseils d'experts,</w:t>
      </w:r>
      <w:r w:rsidR="00697C06" w:rsidRPr="00697C06">
        <w:rPr>
          <w:lang w:val="fr-FR"/>
        </w:rPr>
        <w:t xml:space="preserve"> déterminer si des sources d'eau supplémentaires sont généralement utilisé</w:t>
      </w:r>
      <w:r>
        <w:rPr>
          <w:lang w:val="fr-FR"/>
        </w:rPr>
        <w:t>e</w:t>
      </w:r>
      <w:r w:rsidR="00697C06" w:rsidRPr="00697C06">
        <w:rPr>
          <w:lang w:val="fr-FR"/>
        </w:rPr>
        <w:t xml:space="preserve">s dans </w:t>
      </w:r>
      <w:r w:rsidR="002778DF">
        <w:rPr>
          <w:lang w:val="fr-FR"/>
        </w:rPr>
        <w:t>votre localité et ajouter celles</w:t>
      </w:r>
      <w:r w:rsidR="00697C06" w:rsidRPr="00697C06">
        <w:rPr>
          <w:lang w:val="fr-FR"/>
        </w:rPr>
        <w:t xml:space="preserve">-ci à des catégories de réponse dans WS1 et WS2. Assurez-vous de maintenir les catégories (et </w:t>
      </w:r>
      <w:r w:rsidR="002778DF">
        <w:rPr>
          <w:lang w:val="fr-FR"/>
        </w:rPr>
        <w:t>ne supprimer que</w:t>
      </w:r>
      <w:r w:rsidR="00B01EC1">
        <w:rPr>
          <w:lang w:val="fr-FR"/>
        </w:rPr>
        <w:t xml:space="preserve"> si vous êtes certain qu’une</w:t>
      </w:r>
      <w:r w:rsidR="00697C06" w:rsidRPr="00697C06">
        <w:rPr>
          <w:lang w:val="fr-FR"/>
        </w:rPr>
        <w:t xml:space="preserve"> catégorie n'est pas applicable dans votre enquête) ainsi que les titres de catégories figurant dans le questionnaire. Ceux-ci permettront de déterminer le nombre de ménages à compter dans le numérateur des indicateurs de l'eau et de l'assainiss</w:t>
      </w:r>
      <w:r w:rsidR="00BE1831">
        <w:rPr>
          <w:lang w:val="fr-FR"/>
        </w:rPr>
        <w:t>ement (voir la liste des</w:t>
      </w:r>
      <w:r w:rsidR="00BE1831" w:rsidRPr="00BE1831">
        <w:rPr>
          <w:lang w:val="fr-FR"/>
        </w:rPr>
        <w:t xml:space="preserve"> </w:t>
      </w:r>
      <w:r w:rsidR="00BE1831" w:rsidRPr="00697C06">
        <w:rPr>
          <w:lang w:val="fr-FR"/>
        </w:rPr>
        <w:t>indicateurs</w:t>
      </w:r>
      <w:r w:rsidR="00BE1831">
        <w:rPr>
          <w:lang w:val="fr-FR"/>
        </w:rPr>
        <w:t xml:space="preserve"> MICS</w:t>
      </w:r>
      <w:r w:rsidR="00697C06" w:rsidRPr="00697C06">
        <w:rPr>
          <w:lang w:val="fr-FR"/>
        </w:rPr>
        <w:t>).</w:t>
      </w:r>
    </w:p>
    <w:p w14:paraId="326ACD7F" w14:textId="77777777" w:rsidR="00231908" w:rsidRPr="00CA7104" w:rsidRDefault="0042665C">
      <w:pPr>
        <w:spacing w:after="0" w:line="288" w:lineRule="auto"/>
        <w:rPr>
          <w:lang w:val="fr-FR"/>
        </w:rPr>
      </w:pPr>
      <w:r w:rsidRPr="00CA7104">
        <w:rPr>
          <w:b/>
          <w:lang w:val="fr-FR"/>
        </w:rPr>
        <w:t>WS7</w:t>
      </w:r>
    </w:p>
    <w:p w14:paraId="531853F7" w14:textId="303F2C19" w:rsidR="00AE5E8F" w:rsidRPr="00AE5E8F" w:rsidRDefault="00AE5E8F" w:rsidP="00AE5E8F">
      <w:pPr>
        <w:spacing w:after="0" w:line="288" w:lineRule="auto"/>
        <w:ind w:left="720"/>
        <w:rPr>
          <w:lang w:val="fr-FR"/>
        </w:rPr>
      </w:pPr>
      <w:r w:rsidRPr="00AE5E8F">
        <w:rPr>
          <w:lang w:val="fr-FR"/>
        </w:rPr>
        <w:t>(B): Le chlore libre peut être utilisé sous la forme d'hypochlorite de sodium liquide, d'hypochlorite de calcium</w:t>
      </w:r>
      <w:r w:rsidR="00E84891" w:rsidRPr="00E84891">
        <w:rPr>
          <w:lang w:val="fr-FR"/>
        </w:rPr>
        <w:t xml:space="preserve"> </w:t>
      </w:r>
      <w:r w:rsidR="00E84891" w:rsidRPr="00AE5E8F">
        <w:rPr>
          <w:lang w:val="fr-FR"/>
        </w:rPr>
        <w:t>solide</w:t>
      </w:r>
      <w:r w:rsidR="00E84891">
        <w:rPr>
          <w:lang w:val="fr-FR"/>
        </w:rPr>
        <w:t xml:space="preserve"> et d</w:t>
      </w:r>
      <w:r w:rsidR="00E21238">
        <w:rPr>
          <w:lang w:val="fr-FR"/>
        </w:rPr>
        <w:t>e poudre de blanchiment</w:t>
      </w:r>
      <w:r w:rsidRPr="00AE5E8F">
        <w:rPr>
          <w:lang w:val="fr-FR"/>
        </w:rPr>
        <w:t xml:space="preserve"> (chlorure de chaux). </w:t>
      </w:r>
    </w:p>
    <w:p w14:paraId="3DE03845" w14:textId="61FC6074" w:rsidR="00AE5E8F" w:rsidRPr="00AE5E8F" w:rsidRDefault="00E21238" w:rsidP="00AE5E8F">
      <w:pPr>
        <w:spacing w:after="0" w:line="288" w:lineRule="auto"/>
        <w:ind w:left="720"/>
        <w:rPr>
          <w:lang w:val="fr-FR"/>
        </w:rPr>
      </w:pPr>
      <w:r>
        <w:rPr>
          <w:lang w:val="fr-FR"/>
        </w:rPr>
        <w:lastRenderedPageBreak/>
        <w:t>(D): La céramique peu</w:t>
      </w:r>
      <w:r w:rsidR="00AE5E8F" w:rsidRPr="00AE5E8F">
        <w:rPr>
          <w:lang w:val="fr-FR"/>
        </w:rPr>
        <w:t>t com</w:t>
      </w:r>
      <w:r w:rsidR="0025561C">
        <w:rPr>
          <w:lang w:val="fr-FR"/>
        </w:rPr>
        <w:t>prendre les argiles, la terre</w:t>
      </w:r>
      <w:r w:rsidR="00AE5E8F" w:rsidRPr="00AE5E8F">
        <w:rPr>
          <w:lang w:val="fr-FR"/>
        </w:rPr>
        <w:t xml:space="preserve"> </w:t>
      </w:r>
      <w:r w:rsidR="00FC5CBB">
        <w:rPr>
          <w:lang w:val="fr-FR"/>
        </w:rPr>
        <w:t xml:space="preserve">à </w:t>
      </w:r>
      <w:r w:rsidR="00AE5E8F" w:rsidRPr="00AE5E8F">
        <w:rPr>
          <w:lang w:val="fr-FR"/>
        </w:rPr>
        <w:t>diatomées, le verr</w:t>
      </w:r>
      <w:r w:rsidR="003F7874">
        <w:rPr>
          <w:lang w:val="fr-FR"/>
        </w:rPr>
        <w:t xml:space="preserve">e et </w:t>
      </w:r>
      <w:r w:rsidR="00AE5E8F">
        <w:rPr>
          <w:lang w:val="fr-FR"/>
        </w:rPr>
        <w:t>autres particules fines.</w:t>
      </w:r>
    </w:p>
    <w:p w14:paraId="4F8F5DBE" w14:textId="4A5077C4" w:rsidR="004C5C56" w:rsidRPr="00CA7104" w:rsidRDefault="0042665C" w:rsidP="00DB7940">
      <w:pPr>
        <w:spacing w:after="0" w:line="288" w:lineRule="auto"/>
        <w:rPr>
          <w:b/>
          <w:lang w:val="fr-FR"/>
        </w:rPr>
      </w:pPr>
      <w:r w:rsidRPr="00CA7104">
        <w:rPr>
          <w:b/>
          <w:lang w:val="fr-FR"/>
        </w:rPr>
        <w:t>WS8</w:t>
      </w:r>
    </w:p>
    <w:p w14:paraId="134A26F9" w14:textId="0578BADF" w:rsidR="004C5C56" w:rsidRDefault="004C5C56" w:rsidP="004C5C56">
      <w:pPr>
        <w:spacing w:after="0" w:line="288" w:lineRule="auto"/>
        <w:ind w:left="720"/>
        <w:rPr>
          <w:lang w:val="fr-FR"/>
        </w:rPr>
      </w:pPr>
      <w:r w:rsidRPr="004C5C56">
        <w:rPr>
          <w:lang w:val="fr-FR"/>
        </w:rPr>
        <w:t>Tous les autres types habituels d'instal</w:t>
      </w:r>
      <w:r w:rsidR="003E4E86">
        <w:rPr>
          <w:lang w:val="fr-FR"/>
        </w:rPr>
        <w:t>lations qui ne relèvent pas de</w:t>
      </w:r>
      <w:r w:rsidRPr="004C5C56">
        <w:rPr>
          <w:lang w:val="fr-FR"/>
        </w:rPr>
        <w:t xml:space="preserve"> ces catégories doivent également être inscrits ici. Cependant, assurez-vous de conserver les catégories (et </w:t>
      </w:r>
      <w:r w:rsidR="009B5568">
        <w:rPr>
          <w:lang w:val="fr-FR"/>
        </w:rPr>
        <w:t>ne supprimer que si vous êtes certain qu’une</w:t>
      </w:r>
      <w:r w:rsidRPr="004C5C56">
        <w:rPr>
          <w:lang w:val="fr-FR"/>
        </w:rPr>
        <w:t xml:space="preserve"> cat</w:t>
      </w:r>
      <w:r w:rsidR="00F53368">
        <w:rPr>
          <w:lang w:val="fr-FR"/>
        </w:rPr>
        <w:t xml:space="preserve">égorie ne s’applique pas </w:t>
      </w:r>
      <w:r w:rsidR="009B5568">
        <w:rPr>
          <w:lang w:val="fr-FR"/>
        </w:rPr>
        <w:t>à</w:t>
      </w:r>
      <w:r w:rsidRPr="004C5C56">
        <w:rPr>
          <w:lang w:val="fr-FR"/>
        </w:rPr>
        <w:t xml:space="preserve"> votre enquête) indiqué</w:t>
      </w:r>
      <w:r w:rsidR="00F53368">
        <w:rPr>
          <w:lang w:val="fr-FR"/>
        </w:rPr>
        <w:t>es</w:t>
      </w:r>
      <w:r w:rsidRPr="004C5C56">
        <w:rPr>
          <w:lang w:val="fr-FR"/>
        </w:rPr>
        <w:t xml:space="preserve"> sur </w:t>
      </w:r>
      <w:r>
        <w:rPr>
          <w:lang w:val="fr-FR"/>
        </w:rPr>
        <w:t>le questionnaire</w:t>
      </w:r>
      <w:r w:rsidR="00F53368" w:rsidRPr="00F53368">
        <w:rPr>
          <w:lang w:val="fr-FR"/>
        </w:rPr>
        <w:t xml:space="preserve"> </w:t>
      </w:r>
      <w:r w:rsidR="00F53368">
        <w:rPr>
          <w:lang w:val="fr-FR"/>
        </w:rPr>
        <w:t>MICS</w:t>
      </w:r>
      <w:r>
        <w:rPr>
          <w:lang w:val="fr-FR"/>
        </w:rPr>
        <w:t xml:space="preserve"> standard.</w:t>
      </w:r>
    </w:p>
    <w:p w14:paraId="0C0F734C" w14:textId="77777777" w:rsidR="005F1438" w:rsidRPr="004C5C56" w:rsidRDefault="005F1438" w:rsidP="004C5C56">
      <w:pPr>
        <w:spacing w:after="0" w:line="288" w:lineRule="auto"/>
        <w:ind w:left="720"/>
        <w:rPr>
          <w:lang w:val="fr-FR"/>
        </w:rPr>
      </w:pPr>
    </w:p>
    <w:p w14:paraId="6643ECDF" w14:textId="179DE9F3" w:rsidR="00231908" w:rsidRPr="004C5C56" w:rsidRDefault="0042665C">
      <w:pPr>
        <w:rPr>
          <w:b/>
          <w:lang w:val="fr-FR"/>
        </w:rPr>
      </w:pPr>
      <w:r w:rsidRPr="004C5C56">
        <w:rPr>
          <w:b/>
          <w:lang w:val="fr-FR"/>
        </w:rPr>
        <w:t>Module</w:t>
      </w:r>
      <w:r w:rsidR="004C5C56" w:rsidRPr="004C5C56">
        <w:rPr>
          <w:b/>
          <w:lang w:val="fr-FR"/>
        </w:rPr>
        <w:t xml:space="preserve"> sur le lavage des mains</w:t>
      </w:r>
    </w:p>
    <w:p w14:paraId="56E3274A" w14:textId="77777777" w:rsidR="00231908" w:rsidRPr="00CA7104" w:rsidRDefault="0042665C">
      <w:pPr>
        <w:spacing w:after="0"/>
        <w:rPr>
          <w:b/>
          <w:lang w:val="fr-FR"/>
        </w:rPr>
      </w:pPr>
      <w:r w:rsidRPr="00CA7104">
        <w:rPr>
          <w:b/>
          <w:lang w:val="fr-FR"/>
        </w:rPr>
        <w:t>HW1</w:t>
      </w:r>
    </w:p>
    <w:p w14:paraId="14277BAA" w14:textId="4AD3DBD2" w:rsidR="00BB4AA0" w:rsidRPr="00BB4AA0" w:rsidRDefault="001E281A" w:rsidP="00BB4AA0">
      <w:pPr>
        <w:ind w:left="720"/>
        <w:rPr>
          <w:lang w:val="fr-FR"/>
        </w:rPr>
      </w:pPr>
      <w:r>
        <w:rPr>
          <w:lang w:val="fr-FR"/>
        </w:rPr>
        <w:t>S'il y a</w:t>
      </w:r>
      <w:r w:rsidR="00BB4AA0" w:rsidRPr="00BB4AA0">
        <w:rPr>
          <w:lang w:val="fr-FR"/>
        </w:rPr>
        <w:t xml:space="preserve"> des pr</w:t>
      </w:r>
      <w:r w:rsidR="00DB7940">
        <w:rPr>
          <w:lang w:val="fr-FR"/>
        </w:rPr>
        <w:t>euves qu'il existe des</w:t>
      </w:r>
      <w:r w:rsidR="00BB4AA0" w:rsidRPr="00BB4AA0">
        <w:rPr>
          <w:lang w:val="fr-FR"/>
        </w:rPr>
        <w:t xml:space="preserve"> nombre</w:t>
      </w:r>
      <w:r w:rsidR="00DB7940">
        <w:rPr>
          <w:lang w:val="fr-FR"/>
        </w:rPr>
        <w:t>s</w:t>
      </w:r>
      <w:r w:rsidR="00BB4AA0" w:rsidRPr="00BB4AA0">
        <w:rPr>
          <w:lang w:val="fr-FR"/>
        </w:rPr>
        <w:t xml:space="preserve"> important</w:t>
      </w:r>
      <w:r w:rsidR="00DB7940">
        <w:rPr>
          <w:lang w:val="fr-FR"/>
        </w:rPr>
        <w:t>s</w:t>
      </w:r>
      <w:r w:rsidR="00BB4AA0" w:rsidRPr="00BB4AA0">
        <w:rPr>
          <w:lang w:val="fr-FR"/>
        </w:rPr>
        <w:t xml:space="preserve"> de ménages (plus de 5 pou</w:t>
      </w:r>
      <w:r w:rsidR="00E2054B">
        <w:rPr>
          <w:lang w:val="fr-FR"/>
        </w:rPr>
        <w:t>r cent) où il n'y a pas un endroit</w:t>
      </w:r>
      <w:r w:rsidR="00BB4AA0" w:rsidRPr="00BB4AA0">
        <w:rPr>
          <w:lang w:val="fr-FR"/>
        </w:rPr>
        <w:t xml:space="preserve"> pour se laver les mains, mais plutôt un objet mobile (comme un seau, </w:t>
      </w:r>
      <w:r w:rsidR="00E2054B">
        <w:rPr>
          <w:lang w:val="fr-FR"/>
        </w:rPr>
        <w:t xml:space="preserve">un </w:t>
      </w:r>
      <w:r w:rsidR="00BB4AA0" w:rsidRPr="00BB4AA0">
        <w:rPr>
          <w:lang w:val="fr-FR"/>
        </w:rPr>
        <w:t xml:space="preserve">bassin, </w:t>
      </w:r>
      <w:r w:rsidR="00E2054B">
        <w:rPr>
          <w:lang w:val="fr-FR"/>
        </w:rPr>
        <w:t xml:space="preserve">un </w:t>
      </w:r>
      <w:r w:rsidR="00BB4AA0" w:rsidRPr="00BB4AA0">
        <w:rPr>
          <w:lang w:val="fr-FR"/>
        </w:rPr>
        <w:t xml:space="preserve">contenant ou </w:t>
      </w:r>
      <w:r w:rsidR="00E2054B">
        <w:rPr>
          <w:lang w:val="fr-FR"/>
        </w:rPr>
        <w:t>un</w:t>
      </w:r>
      <w:r w:rsidR="00FC5CBB">
        <w:rPr>
          <w:lang w:val="fr-FR"/>
        </w:rPr>
        <w:t>e</w:t>
      </w:r>
      <w:r w:rsidR="00E2054B">
        <w:rPr>
          <w:lang w:val="fr-FR"/>
        </w:rPr>
        <w:t xml:space="preserve"> </w:t>
      </w:r>
      <w:r w:rsidR="00BB4AA0" w:rsidRPr="00BB4AA0">
        <w:rPr>
          <w:lang w:val="fr-FR"/>
        </w:rPr>
        <w:t xml:space="preserve">bouilloire) </w:t>
      </w:r>
      <w:r w:rsidR="00FC5CBB">
        <w:rPr>
          <w:lang w:val="fr-FR"/>
        </w:rPr>
        <w:t xml:space="preserve">qui </w:t>
      </w:r>
      <w:r w:rsidR="00BB4AA0" w:rsidRPr="00BB4AA0">
        <w:rPr>
          <w:lang w:val="fr-FR"/>
        </w:rPr>
        <w:t xml:space="preserve">est utilisé par les gens pour </w:t>
      </w:r>
      <w:r w:rsidR="00FC5CBB">
        <w:rPr>
          <w:lang w:val="fr-FR"/>
        </w:rPr>
        <w:t xml:space="preserve">se </w:t>
      </w:r>
      <w:r w:rsidR="00BB4AA0" w:rsidRPr="00BB4AA0">
        <w:rPr>
          <w:lang w:val="fr-FR"/>
        </w:rPr>
        <w:t xml:space="preserve">laver ou rincer les mains, </w:t>
      </w:r>
      <w:r w:rsidR="00DE0596">
        <w:rPr>
          <w:lang w:val="fr-FR"/>
        </w:rPr>
        <w:t>un code distinct ‘4’ peut être ajouté</w:t>
      </w:r>
      <w:r w:rsidR="00BB4AA0" w:rsidRPr="00BB4AA0">
        <w:rPr>
          <w:lang w:val="fr-FR"/>
        </w:rPr>
        <w:t xml:space="preserve"> aux catég</w:t>
      </w:r>
      <w:r w:rsidR="00DE0596">
        <w:rPr>
          <w:lang w:val="fr-FR"/>
        </w:rPr>
        <w:t>ories de réponses, comme</w:t>
      </w:r>
      <w:r w:rsidR="00BB4AA0" w:rsidRPr="00BB4AA0">
        <w:rPr>
          <w:lang w:val="fr-FR"/>
        </w:rPr>
        <w:t xml:space="preserve"> </w:t>
      </w:r>
      <w:r w:rsidR="00DE0596">
        <w:rPr>
          <w:lang w:val="fr-FR"/>
        </w:rPr>
        <w:t>‘</w:t>
      </w:r>
      <w:r w:rsidR="00BB4AA0" w:rsidRPr="00BB4AA0">
        <w:rPr>
          <w:lang w:val="fr-FR"/>
        </w:rPr>
        <w:t>bouilloire / bol / bassin</w:t>
      </w:r>
      <w:r w:rsidR="00883982">
        <w:rPr>
          <w:lang w:val="fr-FR"/>
        </w:rPr>
        <w:t xml:space="preserve"> mobile’</w:t>
      </w:r>
      <w:r w:rsidR="00B52D25">
        <w:rPr>
          <w:lang w:val="fr-FR"/>
        </w:rPr>
        <w:t>. Un ‘passer à’</w:t>
      </w:r>
      <w:r w:rsidR="00BB4AA0" w:rsidRPr="00BB4AA0">
        <w:rPr>
          <w:lang w:val="fr-FR"/>
        </w:rPr>
        <w:t xml:space="preserve"> HW4 pour cette catégorie de réponse supplémentaire doit également être inséré.</w:t>
      </w:r>
    </w:p>
    <w:p w14:paraId="68E147E0" w14:textId="77777777" w:rsidR="00231908" w:rsidRPr="00CA7104" w:rsidRDefault="0042665C">
      <w:pPr>
        <w:spacing w:after="0" w:line="288" w:lineRule="auto"/>
        <w:rPr>
          <w:b/>
          <w:lang w:val="fr-FR"/>
        </w:rPr>
      </w:pPr>
      <w:r w:rsidRPr="00CA7104">
        <w:rPr>
          <w:b/>
          <w:lang w:val="fr-FR"/>
        </w:rPr>
        <w:t>HW3A</w:t>
      </w:r>
      <w:r w:rsidRPr="00CA7104">
        <w:rPr>
          <w:lang w:val="fr-FR"/>
        </w:rPr>
        <w:t>-</w:t>
      </w:r>
      <w:r w:rsidRPr="00CA7104">
        <w:rPr>
          <w:b/>
          <w:lang w:val="fr-FR"/>
        </w:rPr>
        <w:t>HW3B</w:t>
      </w:r>
      <w:r w:rsidRPr="00CA7104">
        <w:rPr>
          <w:lang w:val="fr-FR"/>
        </w:rPr>
        <w:t>-</w:t>
      </w:r>
      <w:r w:rsidRPr="00CA7104">
        <w:rPr>
          <w:b/>
          <w:lang w:val="fr-FR"/>
        </w:rPr>
        <w:t>HW4</w:t>
      </w:r>
      <w:r w:rsidRPr="00CA7104">
        <w:rPr>
          <w:lang w:val="fr-FR"/>
        </w:rPr>
        <w:t>-</w:t>
      </w:r>
      <w:r w:rsidRPr="00CA7104">
        <w:rPr>
          <w:b/>
          <w:lang w:val="fr-FR"/>
        </w:rPr>
        <w:t>HW5B</w:t>
      </w:r>
    </w:p>
    <w:p w14:paraId="03D56369" w14:textId="21DF90DA" w:rsidR="001750AB" w:rsidRPr="001750AB" w:rsidRDefault="001750AB">
      <w:pPr>
        <w:spacing w:after="0" w:line="288" w:lineRule="auto"/>
        <w:ind w:left="720"/>
        <w:rPr>
          <w:lang w:val="fr-FR"/>
        </w:rPr>
      </w:pPr>
      <w:r w:rsidRPr="001750AB">
        <w:rPr>
          <w:lang w:val="fr-FR"/>
        </w:rPr>
        <w:t>Adapter l</w:t>
      </w:r>
      <w:r w:rsidR="003A58BA">
        <w:rPr>
          <w:lang w:val="fr-FR"/>
        </w:rPr>
        <w:t>es questions pour que les produits</w:t>
      </w:r>
      <w:r w:rsidRPr="001750AB">
        <w:rPr>
          <w:lang w:val="fr-FR"/>
        </w:rPr>
        <w:t xml:space="preserve"> de nettoyage utilisés localement (cendres / boue / sable) ne so</w:t>
      </w:r>
      <w:r w:rsidR="003A58BA">
        <w:rPr>
          <w:lang w:val="fr-FR"/>
        </w:rPr>
        <w:t>ie</w:t>
      </w:r>
      <w:r w:rsidRPr="001750AB">
        <w:rPr>
          <w:lang w:val="fr-FR"/>
        </w:rPr>
        <w:t xml:space="preserve">nt inclus </w:t>
      </w:r>
      <w:r w:rsidR="003A58BA">
        <w:rPr>
          <w:lang w:val="fr-FR"/>
        </w:rPr>
        <w:t>que si en usage</w:t>
      </w:r>
      <w:r w:rsidRPr="001750AB">
        <w:rPr>
          <w:lang w:val="fr-FR"/>
        </w:rPr>
        <w:t>.</w:t>
      </w:r>
    </w:p>
    <w:p w14:paraId="5C518F50" w14:textId="77777777" w:rsidR="0061660C" w:rsidRPr="001750AB" w:rsidRDefault="0061660C">
      <w:pPr>
        <w:rPr>
          <w:b/>
          <w:lang w:val="fr-FR"/>
        </w:rPr>
      </w:pPr>
    </w:p>
    <w:p w14:paraId="66864CC5" w14:textId="54301B80" w:rsidR="00231908" w:rsidRPr="001D0BB5" w:rsidRDefault="0042665C">
      <w:pPr>
        <w:rPr>
          <w:b/>
          <w:lang w:val="fr-FR"/>
        </w:rPr>
      </w:pPr>
      <w:r w:rsidRPr="001D0BB5">
        <w:rPr>
          <w:b/>
          <w:lang w:val="fr-FR"/>
        </w:rPr>
        <w:t>Module</w:t>
      </w:r>
      <w:r w:rsidR="001750AB" w:rsidRPr="001D0BB5">
        <w:rPr>
          <w:b/>
          <w:lang w:val="fr-FR"/>
        </w:rPr>
        <w:t xml:space="preserve"> sur l’iodation du sel</w:t>
      </w:r>
    </w:p>
    <w:p w14:paraId="0AE1ACE8" w14:textId="3D73A21A" w:rsidR="00EA5114" w:rsidRPr="00FD4E7B" w:rsidRDefault="00B71165">
      <w:pPr>
        <w:spacing w:after="0" w:line="288" w:lineRule="auto"/>
        <w:rPr>
          <w:lang w:val="fr-FR"/>
        </w:rPr>
      </w:pPr>
      <w:r w:rsidRPr="00CA7104">
        <w:rPr>
          <w:lang w:val="fr-FR"/>
        </w:rPr>
        <w:t>Le s</w:t>
      </w:r>
      <w:r w:rsidR="00FD4E7B" w:rsidRPr="00CA7104">
        <w:rPr>
          <w:lang w:val="fr-FR"/>
        </w:rPr>
        <w:t>el contenant 15 part</w:t>
      </w:r>
      <w:r w:rsidR="00FD4E7B" w:rsidRPr="00FD4E7B">
        <w:rPr>
          <w:lang w:val="fr-FR"/>
        </w:rPr>
        <w:t>i</w:t>
      </w:r>
      <w:r>
        <w:rPr>
          <w:lang w:val="fr-FR"/>
        </w:rPr>
        <w:t>es par million (ppm) ou plus d’</w:t>
      </w:r>
      <w:r w:rsidR="00FD4E7B" w:rsidRPr="00FD4E7B">
        <w:rPr>
          <w:lang w:val="fr-FR"/>
        </w:rPr>
        <w:t>iodate / iod</w:t>
      </w:r>
      <w:r w:rsidR="006C4D73">
        <w:rPr>
          <w:lang w:val="fr-FR"/>
        </w:rPr>
        <w:t>ure est considéré comme suffisam</w:t>
      </w:r>
      <w:r w:rsidR="00FD4E7B" w:rsidRPr="00FD4E7B">
        <w:rPr>
          <w:lang w:val="fr-FR"/>
        </w:rPr>
        <w:t>ment iodé, conformément à l'indicateur convenu à l'échelle internationale pour la conso</w:t>
      </w:r>
      <w:r w:rsidR="008A0AC6">
        <w:rPr>
          <w:lang w:val="fr-FR"/>
        </w:rPr>
        <w:t>mmation de sel iodé. Aussi, est-il</w:t>
      </w:r>
      <w:r w:rsidR="00FD4E7B" w:rsidRPr="00FD4E7B">
        <w:rPr>
          <w:lang w:val="fr-FR"/>
        </w:rPr>
        <w:t xml:space="preserve"> importa</w:t>
      </w:r>
      <w:r w:rsidR="001A0934">
        <w:rPr>
          <w:lang w:val="fr-FR"/>
        </w:rPr>
        <w:t>nt que les kits de test de sel utilisés dans les enquêtes MICS aie</w:t>
      </w:r>
      <w:r w:rsidR="00E52E14">
        <w:rPr>
          <w:lang w:val="fr-FR"/>
        </w:rPr>
        <w:t>nt un seuil de 15 ppm, quan</w:t>
      </w:r>
      <w:r w:rsidR="00932AD9">
        <w:rPr>
          <w:lang w:val="fr-FR"/>
        </w:rPr>
        <w:t>d bien même un seuil</w:t>
      </w:r>
      <w:r w:rsidR="00FD4E7B" w:rsidRPr="00FD4E7B">
        <w:rPr>
          <w:lang w:val="fr-FR"/>
        </w:rPr>
        <w:t xml:space="preserve"> dif</w:t>
      </w:r>
      <w:r w:rsidR="00932AD9">
        <w:rPr>
          <w:lang w:val="fr-FR"/>
        </w:rPr>
        <w:t>férent</w:t>
      </w:r>
      <w:r w:rsidR="00FD4E7B" w:rsidRPr="00FD4E7B">
        <w:rPr>
          <w:lang w:val="fr-FR"/>
        </w:rPr>
        <w:t xml:space="preserve"> est couramment utilis</w:t>
      </w:r>
      <w:r w:rsidR="003850A4">
        <w:rPr>
          <w:lang w:val="fr-FR"/>
        </w:rPr>
        <w:t>é dans le pays. En outre, tout doit être fait</w:t>
      </w:r>
      <w:r w:rsidR="00FD4E7B" w:rsidRPr="00FD4E7B">
        <w:rPr>
          <w:lang w:val="fr-FR"/>
        </w:rPr>
        <w:t xml:space="preserve"> pour </w:t>
      </w:r>
      <w:r w:rsidR="005E6158">
        <w:rPr>
          <w:lang w:val="fr-FR"/>
        </w:rPr>
        <w:t>n’utiliser que</w:t>
      </w:r>
      <w:r w:rsidR="00D73000">
        <w:rPr>
          <w:lang w:val="fr-FR"/>
        </w:rPr>
        <w:t xml:space="preserve"> les kits aya</w:t>
      </w:r>
      <w:r w:rsidR="0001276D">
        <w:rPr>
          <w:lang w:val="fr-FR"/>
        </w:rPr>
        <w:t>nt un seuil uniqu</w:t>
      </w:r>
      <w:r w:rsidR="00FD4E7B" w:rsidRPr="00FD4E7B">
        <w:rPr>
          <w:lang w:val="fr-FR"/>
        </w:rPr>
        <w:t>e</w:t>
      </w:r>
      <w:r w:rsidR="005F1438">
        <w:rPr>
          <w:lang w:val="fr-FR"/>
        </w:rPr>
        <w:t xml:space="preserve"> </w:t>
      </w:r>
      <w:r w:rsidR="00FA567A">
        <w:rPr>
          <w:lang w:val="fr-FR"/>
        </w:rPr>
        <w:t xml:space="preserve"> </w:t>
      </w:r>
      <w:r w:rsidR="00FD4E7B" w:rsidRPr="00FD4E7B">
        <w:rPr>
          <w:lang w:val="fr-FR"/>
        </w:rPr>
        <w:t>; en d'au</w:t>
      </w:r>
      <w:r w:rsidR="0001276D">
        <w:rPr>
          <w:lang w:val="fr-FR"/>
        </w:rPr>
        <w:t>tres termes, la solution dans le kit</w:t>
      </w:r>
      <w:r w:rsidR="00FD4E7B" w:rsidRPr="00FD4E7B">
        <w:rPr>
          <w:lang w:val="fr-FR"/>
        </w:rPr>
        <w:t xml:space="preserve"> </w:t>
      </w:r>
      <w:r w:rsidR="0001276D">
        <w:rPr>
          <w:lang w:val="fr-FR"/>
        </w:rPr>
        <w:t xml:space="preserve">ne </w:t>
      </w:r>
      <w:r w:rsidR="00FD4E7B" w:rsidRPr="00FD4E7B">
        <w:rPr>
          <w:lang w:val="fr-FR"/>
        </w:rPr>
        <w:t xml:space="preserve">doit </w:t>
      </w:r>
      <w:r w:rsidR="00992195">
        <w:rPr>
          <w:lang w:val="fr-FR"/>
        </w:rPr>
        <w:t>établir une distinction</w:t>
      </w:r>
      <w:r w:rsidR="00FD4E7B" w:rsidRPr="00FD4E7B">
        <w:rPr>
          <w:lang w:val="fr-FR"/>
        </w:rPr>
        <w:t xml:space="preserve"> </w:t>
      </w:r>
      <w:r w:rsidR="00992195">
        <w:rPr>
          <w:lang w:val="fr-FR"/>
        </w:rPr>
        <w:t>qu’entre</w:t>
      </w:r>
      <w:r w:rsidR="00BD198F">
        <w:rPr>
          <w:lang w:val="fr-FR"/>
        </w:rPr>
        <w:t xml:space="preserve"> moins de 15 ppm contre</w:t>
      </w:r>
      <w:r w:rsidR="00FD4E7B" w:rsidRPr="00FD4E7B">
        <w:rPr>
          <w:lang w:val="fr-FR"/>
        </w:rPr>
        <w:t xml:space="preserve"> </w:t>
      </w:r>
      <w:r w:rsidR="00656B06">
        <w:rPr>
          <w:lang w:val="fr-FR"/>
        </w:rPr>
        <w:t>supérieure ou égale à 15 ppm</w:t>
      </w:r>
      <w:r w:rsidR="00FD4E7B" w:rsidRPr="00FD4E7B">
        <w:rPr>
          <w:lang w:val="fr-FR"/>
        </w:rPr>
        <w:t>, en plus de 0 pp</w:t>
      </w:r>
      <w:r w:rsidR="00377824">
        <w:rPr>
          <w:lang w:val="fr-FR"/>
        </w:rPr>
        <w:t>m. Vous assurer</w:t>
      </w:r>
      <w:r w:rsidR="00F12A9B">
        <w:rPr>
          <w:lang w:val="fr-FR"/>
        </w:rPr>
        <w:t xml:space="preserve"> que vous disposez</w:t>
      </w:r>
      <w:r w:rsidR="00FD4E7B" w:rsidRPr="00FD4E7B">
        <w:rPr>
          <w:lang w:val="fr-FR"/>
        </w:rPr>
        <w:t xml:space="preserve"> </w:t>
      </w:r>
      <w:r w:rsidR="00F12A9B">
        <w:rPr>
          <w:lang w:val="fr-FR"/>
        </w:rPr>
        <w:t xml:space="preserve">du/des </w:t>
      </w:r>
      <w:r w:rsidR="00FD4E7B" w:rsidRPr="00FD4E7B">
        <w:rPr>
          <w:lang w:val="fr-FR"/>
        </w:rPr>
        <w:t>kit</w:t>
      </w:r>
      <w:r w:rsidR="00F12A9B">
        <w:rPr>
          <w:lang w:val="fr-FR"/>
        </w:rPr>
        <w:t>(s) de test approprié</w:t>
      </w:r>
      <w:r w:rsidR="00477026">
        <w:rPr>
          <w:lang w:val="fr-FR"/>
        </w:rPr>
        <w:t>(s) pour le type de fortifiant</w:t>
      </w:r>
      <w:r w:rsidR="00FD4E7B" w:rsidRPr="00FD4E7B">
        <w:rPr>
          <w:lang w:val="fr-FR"/>
        </w:rPr>
        <w:t>(s) utilisé</w:t>
      </w:r>
      <w:r w:rsidR="000973B5">
        <w:rPr>
          <w:lang w:val="fr-FR"/>
        </w:rPr>
        <w:t>(s)</w:t>
      </w:r>
      <w:r w:rsidR="00FD4E7B" w:rsidRPr="00FD4E7B">
        <w:rPr>
          <w:lang w:val="fr-FR"/>
        </w:rPr>
        <w:t xml:space="preserve"> dans votre pays.</w:t>
      </w:r>
    </w:p>
    <w:p w14:paraId="1A7A8113" w14:textId="77777777" w:rsidR="00BD198F" w:rsidRPr="00FF1362" w:rsidRDefault="00BD198F">
      <w:pPr>
        <w:spacing w:after="0" w:line="288" w:lineRule="auto"/>
        <w:rPr>
          <w:lang w:val="fr-FR"/>
        </w:rPr>
      </w:pPr>
    </w:p>
    <w:p w14:paraId="15C2D65D" w14:textId="181E90D2" w:rsidR="006F7DB4" w:rsidRPr="00FD4E7B" w:rsidRDefault="004D295C">
      <w:pPr>
        <w:spacing w:after="0" w:line="288" w:lineRule="auto"/>
        <w:rPr>
          <w:lang w:val="fr-FR"/>
        </w:rPr>
      </w:pPr>
      <w:r>
        <w:rPr>
          <w:lang w:val="fr-FR"/>
        </w:rPr>
        <w:t>Normalement, le test</w:t>
      </w:r>
      <w:r w:rsidR="00FF0C29">
        <w:rPr>
          <w:lang w:val="fr-FR"/>
        </w:rPr>
        <w:t xml:space="preserve"> soit</w:t>
      </w:r>
      <w:r w:rsidR="00FD4E7B" w:rsidRPr="00FD4E7B">
        <w:rPr>
          <w:lang w:val="fr-FR"/>
        </w:rPr>
        <w:t xml:space="preserve"> </w:t>
      </w:r>
      <w:r w:rsidR="00FF0C29">
        <w:rPr>
          <w:lang w:val="fr-FR"/>
        </w:rPr>
        <w:t>d’iodate soit</w:t>
      </w:r>
      <w:r w:rsidR="00FD4E7B" w:rsidRPr="00FD4E7B">
        <w:rPr>
          <w:lang w:val="fr-FR"/>
        </w:rPr>
        <w:t xml:space="preserve"> </w:t>
      </w:r>
      <w:r w:rsidR="00FF0C29">
        <w:rPr>
          <w:lang w:val="fr-FR"/>
        </w:rPr>
        <w:t>d’</w:t>
      </w:r>
      <w:r>
        <w:rPr>
          <w:lang w:val="fr-FR"/>
        </w:rPr>
        <w:t>iodure est suffisant</w:t>
      </w:r>
      <w:r w:rsidR="00FA567A">
        <w:rPr>
          <w:lang w:val="fr-FR"/>
        </w:rPr>
        <w:t xml:space="preserve"> </w:t>
      </w:r>
      <w:r>
        <w:rPr>
          <w:lang w:val="fr-FR"/>
        </w:rPr>
        <w:t>;</w:t>
      </w:r>
      <w:r w:rsidR="00FD4E7B" w:rsidRPr="00FD4E7B">
        <w:rPr>
          <w:lang w:val="fr-FR"/>
        </w:rPr>
        <w:t xml:space="preserve"> cependant, dans quelques pays, les deux types de sel iodé sont cour</w:t>
      </w:r>
      <w:r w:rsidR="000158AA">
        <w:rPr>
          <w:lang w:val="fr-FR"/>
        </w:rPr>
        <w:t>amment disponibles. C'est g</w:t>
      </w:r>
      <w:r w:rsidR="004A591B">
        <w:rPr>
          <w:lang w:val="fr-FR"/>
        </w:rPr>
        <w:t xml:space="preserve">énéralement le cas des pays ou </w:t>
      </w:r>
      <w:r w:rsidR="008051FB">
        <w:rPr>
          <w:lang w:val="fr-FR"/>
        </w:rPr>
        <w:t>des</w:t>
      </w:r>
      <w:r w:rsidR="00FD4E7B" w:rsidRPr="00FD4E7B">
        <w:rPr>
          <w:lang w:val="fr-FR"/>
        </w:rPr>
        <w:t xml:space="preserve"> régions où la tota</w:t>
      </w:r>
      <w:r w:rsidR="00B24471">
        <w:rPr>
          <w:lang w:val="fr-FR"/>
        </w:rPr>
        <w:t>lité ou une partie importante du</w:t>
      </w:r>
      <w:r w:rsidR="00FD4E7B" w:rsidRPr="00FD4E7B">
        <w:rPr>
          <w:lang w:val="fr-FR"/>
        </w:rPr>
        <w:t xml:space="preserve"> sel disponible est importé</w:t>
      </w:r>
      <w:r w:rsidR="00B24471">
        <w:rPr>
          <w:lang w:val="fr-FR"/>
        </w:rPr>
        <w:t>e</w:t>
      </w:r>
      <w:r w:rsidR="00FD4E7B" w:rsidRPr="00FD4E7B">
        <w:rPr>
          <w:lang w:val="fr-FR"/>
        </w:rPr>
        <w:t>. Il est nécessaire d'en disc</w:t>
      </w:r>
      <w:r w:rsidR="00B24471">
        <w:rPr>
          <w:lang w:val="fr-FR"/>
        </w:rPr>
        <w:t>uter avec les experts en la matière</w:t>
      </w:r>
      <w:r w:rsidR="00FD4E7B" w:rsidRPr="00FD4E7B">
        <w:rPr>
          <w:lang w:val="fr-FR"/>
        </w:rPr>
        <w:t>, c'est</w:t>
      </w:r>
      <w:r w:rsidR="00B24471">
        <w:rPr>
          <w:lang w:val="fr-FR"/>
        </w:rPr>
        <w:t>-à-</w:t>
      </w:r>
      <w:r w:rsidR="00FD4E7B" w:rsidRPr="00FD4E7B">
        <w:rPr>
          <w:lang w:val="fr-FR"/>
        </w:rPr>
        <w:t>dire soit le personne</w:t>
      </w:r>
      <w:r w:rsidR="008051FB">
        <w:rPr>
          <w:lang w:val="fr-FR"/>
        </w:rPr>
        <w:t>l du service</w:t>
      </w:r>
      <w:r w:rsidR="00FD4E7B" w:rsidRPr="00FD4E7B">
        <w:rPr>
          <w:lang w:val="fr-FR"/>
        </w:rPr>
        <w:t xml:space="preserve"> nutrition</w:t>
      </w:r>
      <w:r w:rsidR="00DB65A8" w:rsidRPr="00DB65A8">
        <w:rPr>
          <w:lang w:val="fr-FR"/>
        </w:rPr>
        <w:t xml:space="preserve"> </w:t>
      </w:r>
      <w:r w:rsidR="00DB65A8">
        <w:rPr>
          <w:lang w:val="fr-FR"/>
        </w:rPr>
        <w:t xml:space="preserve">au </w:t>
      </w:r>
      <w:r w:rsidR="008051FB">
        <w:rPr>
          <w:lang w:val="fr-FR"/>
        </w:rPr>
        <w:t>B</w:t>
      </w:r>
      <w:r w:rsidR="00DB65A8" w:rsidRPr="00FD4E7B">
        <w:rPr>
          <w:lang w:val="fr-FR"/>
        </w:rPr>
        <w:t>ureau de pays ou régional</w:t>
      </w:r>
      <w:r w:rsidR="00DB65A8">
        <w:rPr>
          <w:lang w:val="fr-FR"/>
        </w:rPr>
        <w:t xml:space="preserve"> de l'UNICEF</w:t>
      </w:r>
      <w:r w:rsidR="008051FB">
        <w:rPr>
          <w:lang w:val="fr-FR"/>
        </w:rPr>
        <w:t>, le M</w:t>
      </w:r>
      <w:r w:rsidR="00375A8A">
        <w:rPr>
          <w:lang w:val="fr-FR"/>
        </w:rPr>
        <w:t>inistère de la santé, soit</w:t>
      </w:r>
      <w:r w:rsidR="00FD4E7B" w:rsidRPr="00FD4E7B">
        <w:rPr>
          <w:lang w:val="fr-FR"/>
        </w:rPr>
        <w:t xml:space="preserve"> le groupe d'expert</w:t>
      </w:r>
      <w:r w:rsidR="00375A8A">
        <w:rPr>
          <w:lang w:val="fr-FR"/>
        </w:rPr>
        <w:t>s engagés pour personnaliser le</w:t>
      </w:r>
      <w:r w:rsidR="00375A8A" w:rsidRPr="00375A8A">
        <w:rPr>
          <w:lang w:val="fr-FR"/>
        </w:rPr>
        <w:t xml:space="preserve"> </w:t>
      </w:r>
      <w:r w:rsidR="00375A8A" w:rsidRPr="00FD4E7B">
        <w:rPr>
          <w:lang w:val="fr-FR"/>
        </w:rPr>
        <w:t>module</w:t>
      </w:r>
      <w:r w:rsidR="00375A8A">
        <w:rPr>
          <w:lang w:val="fr-FR"/>
        </w:rPr>
        <w:t xml:space="preserve"> sur l'Allaitement maternel et</w:t>
      </w:r>
      <w:r w:rsidR="00E16B03">
        <w:rPr>
          <w:lang w:val="fr-FR"/>
        </w:rPr>
        <w:t xml:space="preserve"> la consommation</w:t>
      </w:r>
      <w:r w:rsidR="00FD4E7B" w:rsidRPr="00FD4E7B">
        <w:rPr>
          <w:lang w:val="fr-FR"/>
        </w:rPr>
        <w:t xml:space="preserve"> </w:t>
      </w:r>
      <w:r w:rsidR="00E16B03">
        <w:rPr>
          <w:lang w:val="fr-FR"/>
        </w:rPr>
        <w:t>d’aliments</w:t>
      </w:r>
      <w:r w:rsidR="005C1058">
        <w:rPr>
          <w:lang w:val="fr-FR"/>
        </w:rPr>
        <w:t xml:space="preserve"> dans le Q</w:t>
      </w:r>
      <w:r w:rsidR="001D6B30">
        <w:rPr>
          <w:lang w:val="fr-FR"/>
        </w:rPr>
        <w:t>uestionnaire pour</w:t>
      </w:r>
      <w:r w:rsidR="00FD4E7B" w:rsidRPr="00FD4E7B">
        <w:rPr>
          <w:lang w:val="fr-FR"/>
        </w:rPr>
        <w:t xml:space="preserve"> enfants de moins de 5</w:t>
      </w:r>
      <w:r w:rsidR="005C1058">
        <w:rPr>
          <w:lang w:val="fr-FR"/>
        </w:rPr>
        <w:t xml:space="preserve"> ans</w:t>
      </w:r>
      <w:r w:rsidR="00FD4E7B" w:rsidRPr="00FD4E7B">
        <w:rPr>
          <w:lang w:val="fr-FR"/>
        </w:rPr>
        <w:t>.</w:t>
      </w:r>
    </w:p>
    <w:p w14:paraId="2AD94373" w14:textId="77777777" w:rsidR="003D4928" w:rsidRPr="00FF1362" w:rsidRDefault="003D4928" w:rsidP="003D4928">
      <w:pPr>
        <w:spacing w:after="0" w:line="288" w:lineRule="auto"/>
        <w:rPr>
          <w:lang w:val="fr-FR"/>
        </w:rPr>
      </w:pPr>
    </w:p>
    <w:p w14:paraId="6BFD4FD7" w14:textId="67A685CE" w:rsidR="003D4928" w:rsidRPr="003D4928" w:rsidRDefault="003D4928" w:rsidP="003D4928">
      <w:pPr>
        <w:spacing w:after="0" w:line="288" w:lineRule="auto"/>
        <w:rPr>
          <w:lang w:val="fr-FR"/>
        </w:rPr>
      </w:pPr>
      <w:r w:rsidRPr="003D4928">
        <w:rPr>
          <w:lang w:val="fr-FR"/>
        </w:rPr>
        <w:t>Si les</w:t>
      </w:r>
      <w:r w:rsidR="005C1058">
        <w:rPr>
          <w:lang w:val="fr-FR"/>
        </w:rPr>
        <w:t xml:space="preserve"> deux types de sel sont répandu</w:t>
      </w:r>
      <w:r w:rsidRPr="003D4928">
        <w:rPr>
          <w:lang w:val="fr-FR"/>
        </w:rPr>
        <w:t>s dans</w:t>
      </w:r>
      <w:r w:rsidR="000B5F40">
        <w:rPr>
          <w:lang w:val="fr-FR"/>
        </w:rPr>
        <w:t xml:space="preserve"> le pays, vous devez tester</w:t>
      </w:r>
      <w:r w:rsidRPr="003D4928">
        <w:rPr>
          <w:lang w:val="fr-FR"/>
        </w:rPr>
        <w:t xml:space="preserve"> les deux </w:t>
      </w:r>
      <w:r w:rsidR="00EF059C">
        <w:rPr>
          <w:lang w:val="fr-FR"/>
        </w:rPr>
        <w:t>méthodes d'iodation. Cela va nécessiter</w:t>
      </w:r>
      <w:r w:rsidR="00135A25">
        <w:rPr>
          <w:lang w:val="fr-FR"/>
        </w:rPr>
        <w:t xml:space="preserve"> </w:t>
      </w:r>
      <w:r w:rsidR="00E13A34">
        <w:rPr>
          <w:lang w:val="fr-FR"/>
        </w:rPr>
        <w:t>l</w:t>
      </w:r>
      <w:r w:rsidRPr="003D4928">
        <w:rPr>
          <w:lang w:val="fr-FR"/>
        </w:rPr>
        <w:t>'utilisation de deux ty</w:t>
      </w:r>
      <w:r w:rsidR="00135A25">
        <w:rPr>
          <w:lang w:val="fr-FR"/>
        </w:rPr>
        <w:t>pes de kits de test. Le module sur l</w:t>
      </w:r>
      <w:r w:rsidRPr="003D4928">
        <w:rPr>
          <w:lang w:val="fr-FR"/>
        </w:rPr>
        <w:t>'iodation du</w:t>
      </w:r>
      <w:r w:rsidR="00135A25">
        <w:rPr>
          <w:lang w:val="fr-FR"/>
        </w:rPr>
        <w:t xml:space="preserve"> sel doit être </w:t>
      </w:r>
      <w:r w:rsidR="00027E18">
        <w:rPr>
          <w:lang w:val="fr-FR"/>
        </w:rPr>
        <w:lastRenderedPageBreak/>
        <w:t>adapté</w:t>
      </w:r>
      <w:r w:rsidR="00135A25">
        <w:rPr>
          <w:lang w:val="fr-FR"/>
        </w:rPr>
        <w:t xml:space="preserve"> afin</w:t>
      </w:r>
      <w:r w:rsidRPr="003D4928">
        <w:rPr>
          <w:lang w:val="fr-FR"/>
        </w:rPr>
        <w:t xml:space="preserve"> </w:t>
      </w:r>
      <w:r w:rsidR="00135A25">
        <w:rPr>
          <w:lang w:val="fr-FR"/>
        </w:rPr>
        <w:t>d’</w:t>
      </w:r>
      <w:r w:rsidRPr="003D4928">
        <w:rPr>
          <w:lang w:val="fr-FR"/>
        </w:rPr>
        <w:t>inclu</w:t>
      </w:r>
      <w:r w:rsidR="0022065A">
        <w:rPr>
          <w:lang w:val="fr-FR"/>
        </w:rPr>
        <w:t>re les résultats des deux tests</w:t>
      </w:r>
      <w:r w:rsidR="00FA567A">
        <w:rPr>
          <w:lang w:val="fr-FR"/>
        </w:rPr>
        <w:t xml:space="preserve"> </w:t>
      </w:r>
      <w:r w:rsidR="0022065A">
        <w:rPr>
          <w:lang w:val="fr-FR"/>
        </w:rPr>
        <w:t>; le premier test doit porter sur</w:t>
      </w:r>
      <w:r w:rsidRPr="003D4928">
        <w:rPr>
          <w:lang w:val="fr-FR"/>
        </w:rPr>
        <w:t xml:space="preserve"> la méthode la plus répandue de l'iodation, car cela permettra d'économiser beaucoup de temps sur le terrain.</w:t>
      </w:r>
    </w:p>
    <w:p w14:paraId="065F99CC" w14:textId="77777777" w:rsidR="003D4928" w:rsidRPr="00FF1362" w:rsidRDefault="003D4928" w:rsidP="003D4928">
      <w:pPr>
        <w:spacing w:after="0" w:line="288" w:lineRule="auto"/>
        <w:rPr>
          <w:lang w:val="fr-FR"/>
        </w:rPr>
      </w:pPr>
    </w:p>
    <w:p w14:paraId="1C9BE3E1" w14:textId="0A16E3C0" w:rsidR="003D4928" w:rsidRPr="003D4928" w:rsidRDefault="003D4928" w:rsidP="003D4928">
      <w:pPr>
        <w:spacing w:after="0" w:line="288" w:lineRule="auto"/>
        <w:rPr>
          <w:lang w:val="fr-FR"/>
        </w:rPr>
      </w:pPr>
      <w:r w:rsidRPr="003D4928">
        <w:rPr>
          <w:lang w:val="fr-FR"/>
        </w:rPr>
        <w:t xml:space="preserve">L'exemple </w:t>
      </w:r>
      <w:r w:rsidR="00027E18">
        <w:rPr>
          <w:lang w:val="fr-FR"/>
        </w:rPr>
        <w:t>d’adaptation</w:t>
      </w:r>
      <w:r w:rsidRPr="003D4928">
        <w:rPr>
          <w:lang w:val="fr-FR"/>
        </w:rPr>
        <w:t xml:space="preserve"> suivant suppose que l'ioda</w:t>
      </w:r>
      <w:r w:rsidR="006D10F7">
        <w:rPr>
          <w:lang w:val="fr-FR"/>
        </w:rPr>
        <w:t>te est la méthode la plus courant</w:t>
      </w:r>
      <w:r w:rsidRPr="003D4928">
        <w:rPr>
          <w:lang w:val="fr-FR"/>
        </w:rPr>
        <w:t>e de l'iodation, comme c'est le cas dans la p</w:t>
      </w:r>
      <w:r w:rsidR="006309CB">
        <w:rPr>
          <w:lang w:val="fr-FR"/>
        </w:rPr>
        <w:t>lupart des pays. Veuillez noter qu’</w:t>
      </w:r>
      <w:r w:rsidRPr="003D4928">
        <w:rPr>
          <w:lang w:val="fr-FR"/>
        </w:rPr>
        <w:t>une question individuelle est également inséré</w:t>
      </w:r>
      <w:r w:rsidR="006309CB">
        <w:rPr>
          <w:lang w:val="fr-FR"/>
        </w:rPr>
        <w:t>e</w:t>
      </w:r>
      <w:r w:rsidRPr="003D4928">
        <w:rPr>
          <w:lang w:val="fr-FR"/>
        </w:rPr>
        <w:t xml:space="preserve"> pour la</w:t>
      </w:r>
      <w:r w:rsidR="006309CB">
        <w:rPr>
          <w:lang w:val="fr-FR"/>
        </w:rPr>
        <w:t xml:space="preserve"> re-vérification nécessaire de</w:t>
      </w:r>
      <w:r w:rsidRPr="003D4928">
        <w:rPr>
          <w:lang w:val="fr-FR"/>
        </w:rPr>
        <w:t xml:space="preserve"> </w:t>
      </w:r>
      <w:r w:rsidR="006309CB">
        <w:rPr>
          <w:lang w:val="fr-FR"/>
        </w:rPr>
        <w:t>l’</w:t>
      </w:r>
      <w:r w:rsidRPr="003D4928">
        <w:rPr>
          <w:lang w:val="fr-FR"/>
        </w:rPr>
        <w:t>iodate, car cette étape peut par ailleurs être oublié</w:t>
      </w:r>
      <w:r w:rsidR="00177D37">
        <w:rPr>
          <w:lang w:val="fr-FR"/>
        </w:rPr>
        <w:t>e</w:t>
      </w:r>
      <w:r w:rsidRPr="003D4928">
        <w:rPr>
          <w:lang w:val="fr-FR"/>
        </w:rPr>
        <w:t xml:space="preserve"> par les enquêteurs.</w:t>
      </w:r>
    </w:p>
    <w:p w14:paraId="764BC09C" w14:textId="77777777" w:rsidR="00EA5114" w:rsidRPr="003D4928" w:rsidRDefault="00EA5114">
      <w:pPr>
        <w:spacing w:after="0" w:line="288" w:lineRule="auto"/>
        <w:rPr>
          <w:lang w:val="fr-FR"/>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230"/>
        <w:gridCol w:w="1080"/>
      </w:tblGrid>
      <w:tr w:rsidR="00E62906" w:rsidRPr="001B3629" w14:paraId="211372FC" w14:textId="77777777" w:rsidTr="007A4E5F">
        <w:trPr>
          <w:jc w:val="center"/>
        </w:trPr>
        <w:tc>
          <w:tcPr>
            <w:tcW w:w="9738" w:type="dxa"/>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1BE0FB3F" w14:textId="6B3F873A" w:rsidR="00E62906" w:rsidRPr="001B3629" w:rsidRDefault="00945951" w:rsidP="00E62906">
            <w:pPr>
              <w:tabs>
                <w:tab w:val="right" w:pos="9504"/>
              </w:tabs>
              <w:spacing w:after="0" w:line="240" w:lineRule="auto"/>
              <w:ind w:left="216" w:hanging="216"/>
              <w:rPr>
                <w:rFonts w:ascii="Calibri" w:eastAsia="Times New Roman" w:hAnsi="Calibri" w:cs="Times New Roman"/>
                <w:b/>
                <w:caps/>
                <w:color w:val="FFFFFF"/>
                <w:sz w:val="24"/>
                <w:szCs w:val="20"/>
                <w:lang w:val="en-GB"/>
              </w:rPr>
            </w:pPr>
            <w:r>
              <w:rPr>
                <w:rFonts w:ascii="Calibri" w:eastAsia="Times New Roman" w:hAnsi="Calibri" w:cs="Times New Roman"/>
                <w:b/>
                <w:caps/>
                <w:color w:val="FFFFFF"/>
                <w:sz w:val="24"/>
                <w:szCs w:val="20"/>
                <w:lang w:val="en-GB"/>
              </w:rPr>
              <w:t>iod</w:t>
            </w:r>
            <w:r w:rsidR="00E62906" w:rsidRPr="001B3629">
              <w:rPr>
                <w:rFonts w:ascii="Calibri" w:eastAsia="Times New Roman" w:hAnsi="Calibri" w:cs="Times New Roman"/>
                <w:b/>
                <w:caps/>
                <w:color w:val="FFFFFF"/>
                <w:sz w:val="24"/>
                <w:szCs w:val="20"/>
                <w:lang w:val="en-GB"/>
              </w:rPr>
              <w:t>ation</w:t>
            </w:r>
            <w:r>
              <w:rPr>
                <w:rFonts w:ascii="Calibri" w:eastAsia="Times New Roman" w:hAnsi="Calibri" w:cs="Times New Roman"/>
                <w:b/>
                <w:caps/>
                <w:color w:val="FFFFFF"/>
                <w:sz w:val="24"/>
                <w:szCs w:val="20"/>
                <w:lang w:val="en-GB"/>
              </w:rPr>
              <w:t xml:space="preserve"> DU SEL</w:t>
            </w:r>
            <w:r w:rsidR="00E62906" w:rsidRPr="001B3629">
              <w:rPr>
                <w:rFonts w:ascii="Calibri" w:eastAsia="Times New Roman" w:hAnsi="Calibri" w:cs="Times New Roman"/>
                <w:b/>
                <w:caps/>
                <w:color w:val="FFFFFF"/>
                <w:sz w:val="24"/>
                <w:szCs w:val="20"/>
                <w:lang w:val="en-GB"/>
              </w:rPr>
              <w:tab/>
              <w:t>SI</w:t>
            </w:r>
          </w:p>
        </w:tc>
      </w:tr>
      <w:tr w:rsidR="00E62906" w:rsidRPr="001B3629" w14:paraId="5EB35221" w14:textId="77777777" w:rsidTr="00E62906">
        <w:trPr>
          <w:jc w:val="center"/>
        </w:trPr>
        <w:tc>
          <w:tcPr>
            <w:tcW w:w="4428" w:type="dxa"/>
            <w:tcBorders>
              <w:left w:val="double" w:sz="4" w:space="0" w:color="auto"/>
            </w:tcBorders>
            <w:tcMar>
              <w:top w:w="43" w:type="dxa"/>
              <w:left w:w="115" w:type="dxa"/>
              <w:bottom w:w="43" w:type="dxa"/>
              <w:right w:w="115" w:type="dxa"/>
            </w:tcMar>
          </w:tcPr>
          <w:p w14:paraId="154A6D22" w14:textId="1FAD9676" w:rsidR="003A02B5" w:rsidRPr="00FF1362" w:rsidRDefault="00E62906" w:rsidP="005E71A2">
            <w:pPr>
              <w:spacing w:after="0" w:line="240" w:lineRule="auto"/>
              <w:ind w:left="360" w:hanging="360"/>
              <w:rPr>
                <w:rFonts w:ascii="Arial" w:eastAsia="Times New Roman" w:hAnsi="Arial" w:cs="Times New Roman"/>
                <w:smallCaps/>
                <w:sz w:val="20"/>
                <w:szCs w:val="20"/>
                <w:lang w:val="fr-FR"/>
              </w:rPr>
            </w:pPr>
            <w:r w:rsidRPr="005E71A2">
              <w:rPr>
                <w:rFonts w:ascii="Arial" w:eastAsia="Times New Roman" w:hAnsi="Arial" w:cs="Times New Roman"/>
                <w:b/>
                <w:smallCaps/>
                <w:sz w:val="20"/>
                <w:szCs w:val="20"/>
                <w:lang w:val="fr-FR"/>
              </w:rPr>
              <w:t>SI1</w:t>
            </w:r>
            <w:r w:rsidR="005E71A2" w:rsidRPr="005E71A2">
              <w:rPr>
                <w:rFonts w:ascii="Arial" w:eastAsia="Times New Roman" w:hAnsi="Arial" w:cs="Times New Roman"/>
                <w:smallCaps/>
                <w:sz w:val="20"/>
                <w:szCs w:val="20"/>
                <w:lang w:val="fr-FR"/>
              </w:rPr>
              <w:t xml:space="preserve">. </w:t>
            </w:r>
            <w:r w:rsidR="003A02B5" w:rsidRPr="005E71A2">
              <w:rPr>
                <w:rFonts w:ascii="Arial" w:eastAsia="Times New Roman" w:hAnsi="Arial" w:cs="Times New Roman"/>
                <w:smallCaps/>
                <w:sz w:val="16"/>
                <w:szCs w:val="16"/>
                <w:lang w:val="fr-FR"/>
              </w:rPr>
              <w:t>NOUS VOUDRIONS VERIFIER SI LE SEL UTILISE</w:t>
            </w:r>
            <w:r w:rsidR="00821B44" w:rsidRPr="005E71A2">
              <w:rPr>
                <w:rFonts w:ascii="Arial" w:eastAsia="Times New Roman" w:hAnsi="Arial" w:cs="Times New Roman"/>
                <w:smallCaps/>
                <w:sz w:val="16"/>
                <w:szCs w:val="16"/>
                <w:lang w:val="fr-FR"/>
              </w:rPr>
              <w:t xml:space="preserve"> DANS VOTRE MENAGE EST IODISE. P</w:t>
            </w:r>
            <w:r w:rsidR="003A02B5" w:rsidRPr="005E71A2">
              <w:rPr>
                <w:rFonts w:ascii="Arial" w:eastAsia="Times New Roman" w:hAnsi="Arial" w:cs="Times New Roman"/>
                <w:smallCaps/>
                <w:sz w:val="16"/>
                <w:szCs w:val="16"/>
                <w:lang w:val="fr-FR"/>
              </w:rPr>
              <w:t xml:space="preserve">UIS-JE AVOIR UN ECHANTILLON DU SEL UTILISE </w:t>
            </w:r>
            <w:r w:rsidR="007C1D0A" w:rsidRPr="005E71A2">
              <w:rPr>
                <w:rFonts w:ascii="Arial" w:eastAsia="Times New Roman" w:hAnsi="Arial" w:cs="Times New Roman"/>
                <w:smallCaps/>
                <w:sz w:val="16"/>
                <w:szCs w:val="16"/>
                <w:u w:val="single"/>
                <w:lang w:val="fr-FR"/>
              </w:rPr>
              <w:t>POUR CUISINER</w:t>
            </w:r>
            <w:r w:rsidR="007C1D0A" w:rsidRPr="005E71A2">
              <w:rPr>
                <w:rFonts w:ascii="Arial" w:eastAsia="Times New Roman" w:hAnsi="Arial" w:cs="Times New Roman"/>
                <w:smallCaps/>
                <w:sz w:val="16"/>
                <w:szCs w:val="16"/>
                <w:lang w:val="fr-FR"/>
              </w:rPr>
              <w:t xml:space="preserve"> L</w:t>
            </w:r>
            <w:r w:rsidR="003A02B5" w:rsidRPr="005E71A2">
              <w:rPr>
                <w:rFonts w:ascii="Arial" w:eastAsia="Times New Roman" w:hAnsi="Arial" w:cs="Times New Roman"/>
                <w:smallCaps/>
                <w:sz w:val="16"/>
                <w:szCs w:val="16"/>
                <w:lang w:val="fr-FR"/>
              </w:rPr>
              <w:t>ES REPAS DANS VOTRE MENAGE?</w:t>
            </w:r>
          </w:p>
          <w:p w14:paraId="022EF1E3" w14:textId="77777777" w:rsidR="00E62906" w:rsidRPr="003A02B5" w:rsidRDefault="00E62906" w:rsidP="00E62906">
            <w:pPr>
              <w:spacing w:after="0" w:line="240" w:lineRule="auto"/>
              <w:ind w:left="360" w:hanging="360"/>
              <w:rPr>
                <w:rFonts w:ascii="Arial" w:eastAsia="Times New Roman" w:hAnsi="Arial" w:cs="Times New Roman"/>
                <w:smallCaps/>
                <w:sz w:val="20"/>
                <w:szCs w:val="20"/>
                <w:lang w:val="fr-FR"/>
              </w:rPr>
            </w:pPr>
          </w:p>
          <w:p w14:paraId="76A63061" w14:textId="34E74FCC" w:rsidR="00E62906" w:rsidRPr="003A02B5" w:rsidRDefault="00E62906" w:rsidP="00E62906">
            <w:pPr>
              <w:spacing w:after="0" w:line="240" w:lineRule="auto"/>
              <w:rPr>
                <w:rFonts w:ascii="Arial" w:eastAsia="Times New Roman" w:hAnsi="Arial" w:cs="Times New Roman"/>
                <w:smallCaps/>
                <w:sz w:val="20"/>
                <w:szCs w:val="20"/>
                <w:lang w:val="fr-FR"/>
              </w:rPr>
            </w:pPr>
          </w:p>
          <w:p w14:paraId="1621B9FD" w14:textId="617956CC" w:rsidR="00E62906" w:rsidRPr="005643A5" w:rsidRDefault="00E62906" w:rsidP="00E62906">
            <w:pPr>
              <w:spacing w:after="0" w:line="240" w:lineRule="auto"/>
              <w:ind w:left="330" w:hanging="216"/>
              <w:rPr>
                <w:rFonts w:ascii="Times New Roman" w:eastAsia="Times New Roman" w:hAnsi="Times New Roman" w:cs="Times New Roman"/>
                <w:i/>
                <w:sz w:val="20"/>
                <w:szCs w:val="20"/>
                <w:lang w:val="fr-FR"/>
              </w:rPr>
            </w:pPr>
            <w:r w:rsidRPr="003A02B5">
              <w:rPr>
                <w:rFonts w:ascii="Times New Roman" w:eastAsia="Times New Roman" w:hAnsi="Times New Roman" w:cs="Times New Roman"/>
                <w:i/>
                <w:sz w:val="20"/>
                <w:szCs w:val="20"/>
                <w:lang w:val="fr-FR"/>
              </w:rPr>
              <w:tab/>
            </w:r>
            <w:r w:rsidR="007C1D0A">
              <w:rPr>
                <w:rFonts w:ascii="Times New Roman" w:eastAsia="Times New Roman" w:hAnsi="Times New Roman" w:cs="Times New Roman"/>
                <w:i/>
                <w:sz w:val="20"/>
                <w:szCs w:val="20"/>
                <w:lang w:val="fr-FR"/>
              </w:rPr>
              <w:t>Premier test de</w:t>
            </w:r>
            <w:r w:rsidR="005643A5" w:rsidRPr="005643A5">
              <w:rPr>
                <w:rFonts w:ascii="Times New Roman" w:eastAsia="Times New Roman" w:hAnsi="Times New Roman" w:cs="Times New Roman"/>
                <w:i/>
                <w:sz w:val="20"/>
                <w:szCs w:val="20"/>
                <w:lang w:val="fr-FR"/>
              </w:rPr>
              <w:t xml:space="preserve"> </w:t>
            </w:r>
            <w:r w:rsidR="007C1D0A">
              <w:rPr>
                <w:rFonts w:ascii="Times New Roman" w:eastAsia="Times New Roman" w:hAnsi="Times New Roman" w:cs="Times New Roman"/>
                <w:i/>
                <w:sz w:val="20"/>
                <w:szCs w:val="20"/>
                <w:lang w:val="fr-FR"/>
              </w:rPr>
              <w:t>l’iodate à l’aide du</w:t>
            </w:r>
            <w:r w:rsidR="00BC440E">
              <w:rPr>
                <w:rFonts w:ascii="Times New Roman" w:eastAsia="Times New Roman" w:hAnsi="Times New Roman" w:cs="Times New Roman"/>
                <w:i/>
                <w:sz w:val="20"/>
                <w:szCs w:val="20"/>
                <w:lang w:val="fr-FR"/>
              </w:rPr>
              <w:t xml:space="preserve"> kit de test à capuchon bleu et encercler</w:t>
            </w:r>
            <w:r w:rsidR="00D01724">
              <w:rPr>
                <w:rFonts w:ascii="Times New Roman" w:eastAsia="Times New Roman" w:hAnsi="Times New Roman" w:cs="Times New Roman"/>
                <w:i/>
                <w:sz w:val="20"/>
                <w:szCs w:val="20"/>
                <w:lang w:val="fr-FR"/>
              </w:rPr>
              <w:t xml:space="preserve"> le code de réponse approprié</w:t>
            </w:r>
            <w:r w:rsidRPr="005643A5">
              <w:rPr>
                <w:rFonts w:ascii="Times New Roman" w:eastAsia="Times New Roman" w:hAnsi="Times New Roman" w:cs="Times New Roman"/>
                <w:i/>
                <w:sz w:val="20"/>
                <w:szCs w:val="20"/>
                <w:lang w:val="fr-FR"/>
              </w:rPr>
              <w:t>.</w:t>
            </w:r>
          </w:p>
        </w:tc>
        <w:tc>
          <w:tcPr>
            <w:tcW w:w="4230" w:type="dxa"/>
            <w:tcMar>
              <w:top w:w="43" w:type="dxa"/>
              <w:left w:w="115" w:type="dxa"/>
              <w:bottom w:w="43" w:type="dxa"/>
              <w:right w:w="115" w:type="dxa"/>
            </w:tcMar>
          </w:tcPr>
          <w:p w14:paraId="26E8E558" w14:textId="77777777" w:rsidR="00E62906" w:rsidRPr="005643A5" w:rsidRDefault="00E62906" w:rsidP="00E62906">
            <w:pPr>
              <w:tabs>
                <w:tab w:val="right" w:leader="dot" w:pos="3942"/>
              </w:tabs>
              <w:spacing w:after="0" w:line="240" w:lineRule="auto"/>
              <w:ind w:left="216" w:hanging="216"/>
              <w:rPr>
                <w:rFonts w:ascii="Arial" w:eastAsia="Times New Roman" w:hAnsi="Arial" w:cs="Times New Roman"/>
                <w:sz w:val="20"/>
                <w:szCs w:val="20"/>
                <w:lang w:val="fr-FR"/>
              </w:rPr>
            </w:pPr>
          </w:p>
          <w:p w14:paraId="4FB330EB" w14:textId="0FD8AFD3" w:rsidR="00E62906" w:rsidRPr="009F26FE" w:rsidRDefault="001C787F" w:rsidP="00E62906">
            <w:pPr>
              <w:tabs>
                <w:tab w:val="right" w:leader="dot" w:pos="3942"/>
              </w:tabs>
              <w:spacing w:after="0" w:line="240" w:lineRule="auto"/>
              <w:ind w:left="216" w:hanging="216"/>
              <w:rPr>
                <w:rFonts w:ascii="Arial" w:eastAsia="Times New Roman" w:hAnsi="Arial" w:cs="Times New Roman"/>
                <w:sz w:val="20"/>
                <w:szCs w:val="20"/>
                <w:lang w:val="fr-FR"/>
              </w:rPr>
            </w:pPr>
            <w:r w:rsidRPr="009F26FE">
              <w:rPr>
                <w:rFonts w:ascii="Arial" w:eastAsia="Times New Roman" w:hAnsi="Arial" w:cs="Times New Roman"/>
                <w:sz w:val="20"/>
                <w:szCs w:val="20"/>
                <w:lang w:val="fr-FR"/>
              </w:rPr>
              <w:t>Non iodé</w:t>
            </w:r>
            <w:r w:rsidR="00E62906" w:rsidRPr="009F26FE">
              <w:rPr>
                <w:rFonts w:ascii="Arial" w:eastAsia="Times New Roman" w:hAnsi="Arial" w:cs="Times New Roman"/>
                <w:sz w:val="20"/>
                <w:szCs w:val="20"/>
                <w:lang w:val="fr-FR"/>
              </w:rPr>
              <w:t xml:space="preserve"> - 0 PPM </w:t>
            </w:r>
            <w:r w:rsidR="00E62906" w:rsidRPr="009F26FE">
              <w:rPr>
                <w:rFonts w:ascii="Arial" w:eastAsia="Times New Roman" w:hAnsi="Arial" w:cs="Times New Roman"/>
                <w:sz w:val="20"/>
                <w:szCs w:val="20"/>
                <w:lang w:val="fr-FR"/>
              </w:rPr>
              <w:tab/>
              <w:t>1</w:t>
            </w:r>
          </w:p>
          <w:p w14:paraId="286879F2" w14:textId="2103432F" w:rsidR="00E62906" w:rsidRPr="009F26FE" w:rsidRDefault="009F26FE" w:rsidP="00E62906">
            <w:pPr>
              <w:tabs>
                <w:tab w:val="right" w:leader="dot" w:pos="3942"/>
              </w:tabs>
              <w:spacing w:after="0" w:line="240" w:lineRule="auto"/>
              <w:ind w:left="216" w:hanging="216"/>
              <w:rPr>
                <w:rFonts w:ascii="Arial" w:eastAsia="Times New Roman" w:hAnsi="Arial" w:cs="Times New Roman"/>
                <w:sz w:val="20"/>
                <w:szCs w:val="20"/>
                <w:lang w:val="fr-FR"/>
              </w:rPr>
            </w:pPr>
            <w:r w:rsidRPr="009F26FE">
              <w:rPr>
                <w:rFonts w:ascii="Arial" w:eastAsia="Times New Roman" w:hAnsi="Arial" w:cs="Times New Roman"/>
                <w:sz w:val="20"/>
                <w:szCs w:val="20"/>
                <w:lang w:val="fr-FR"/>
              </w:rPr>
              <w:t>Plus de 0 PPM &amp; moins de</w:t>
            </w:r>
            <w:r w:rsidR="00E62906" w:rsidRPr="009F26FE">
              <w:rPr>
                <w:rFonts w:ascii="Arial" w:eastAsia="Times New Roman" w:hAnsi="Arial" w:cs="Times New Roman"/>
                <w:sz w:val="20"/>
                <w:szCs w:val="20"/>
                <w:lang w:val="fr-FR"/>
              </w:rPr>
              <w:t xml:space="preserve"> 15 PPM</w:t>
            </w:r>
            <w:r w:rsidR="00E62906" w:rsidRPr="009F26FE">
              <w:rPr>
                <w:rFonts w:ascii="Arial" w:eastAsia="Times New Roman" w:hAnsi="Arial" w:cs="Times New Roman"/>
                <w:sz w:val="20"/>
                <w:szCs w:val="20"/>
                <w:lang w:val="fr-FR"/>
              </w:rPr>
              <w:tab/>
              <w:t>2</w:t>
            </w:r>
          </w:p>
          <w:p w14:paraId="4B1AF2D5" w14:textId="6AAA83A9" w:rsidR="00E62906" w:rsidRPr="00634D7F" w:rsidRDefault="009F26FE" w:rsidP="00E62906">
            <w:pPr>
              <w:tabs>
                <w:tab w:val="right" w:leader="dot" w:pos="3942"/>
              </w:tabs>
              <w:spacing w:after="0" w:line="240" w:lineRule="auto"/>
              <w:ind w:left="216" w:hanging="216"/>
              <w:rPr>
                <w:rFonts w:ascii="Arial" w:eastAsia="Times New Roman" w:hAnsi="Arial" w:cs="Times New Roman"/>
                <w:sz w:val="20"/>
                <w:szCs w:val="20"/>
                <w:lang w:val="fr-FR"/>
              </w:rPr>
            </w:pPr>
            <w:r w:rsidRPr="00634D7F">
              <w:rPr>
                <w:rFonts w:ascii="Arial" w:eastAsia="Times New Roman" w:hAnsi="Arial" w:cs="Times New Roman"/>
                <w:sz w:val="20"/>
                <w:szCs w:val="20"/>
                <w:lang w:val="fr-FR"/>
              </w:rPr>
              <w:t>15 PPM ou plus</w:t>
            </w:r>
            <w:r w:rsidR="00E62906" w:rsidRPr="00634D7F">
              <w:rPr>
                <w:rFonts w:ascii="Arial" w:eastAsia="Times New Roman" w:hAnsi="Arial" w:cs="Times New Roman"/>
                <w:sz w:val="20"/>
                <w:szCs w:val="20"/>
                <w:lang w:val="fr-FR"/>
              </w:rPr>
              <w:tab/>
              <w:t>3</w:t>
            </w:r>
          </w:p>
          <w:p w14:paraId="63E2BEE0" w14:textId="77777777" w:rsidR="00E62906" w:rsidRPr="00634D7F" w:rsidRDefault="00E62906" w:rsidP="00E62906">
            <w:pPr>
              <w:tabs>
                <w:tab w:val="right" w:leader="dot" w:pos="3942"/>
              </w:tabs>
              <w:spacing w:after="0" w:line="240" w:lineRule="auto"/>
              <w:ind w:left="216" w:hanging="216"/>
              <w:rPr>
                <w:rFonts w:ascii="Arial" w:eastAsia="Times New Roman" w:hAnsi="Arial" w:cs="Times New Roman"/>
                <w:sz w:val="20"/>
                <w:szCs w:val="20"/>
                <w:lang w:val="fr-FR"/>
              </w:rPr>
            </w:pPr>
          </w:p>
          <w:p w14:paraId="0CC18DFD" w14:textId="12491955" w:rsidR="00E62906" w:rsidRPr="00634D7F" w:rsidRDefault="00634D7F" w:rsidP="00E62906">
            <w:pPr>
              <w:tabs>
                <w:tab w:val="right" w:leader="dot" w:pos="3942"/>
              </w:tabs>
              <w:spacing w:after="0" w:line="240" w:lineRule="auto"/>
              <w:ind w:left="216" w:hanging="216"/>
              <w:rPr>
                <w:rFonts w:ascii="Arial" w:eastAsia="Times New Roman" w:hAnsi="Arial" w:cs="Times New Roman"/>
                <w:sz w:val="20"/>
                <w:szCs w:val="20"/>
                <w:lang w:val="fr-FR"/>
              </w:rPr>
            </w:pPr>
            <w:r w:rsidRPr="00634D7F">
              <w:rPr>
                <w:rFonts w:ascii="Arial" w:eastAsia="Times New Roman" w:hAnsi="Arial" w:cs="Times New Roman"/>
                <w:sz w:val="20"/>
                <w:szCs w:val="20"/>
                <w:lang w:val="fr-FR"/>
              </w:rPr>
              <w:t>Pas de sel dans la maison</w:t>
            </w:r>
            <w:r w:rsidR="00E62906" w:rsidRPr="00634D7F">
              <w:rPr>
                <w:rFonts w:ascii="Arial" w:eastAsia="Times New Roman" w:hAnsi="Arial" w:cs="Times New Roman"/>
                <w:sz w:val="20"/>
                <w:szCs w:val="20"/>
                <w:lang w:val="fr-FR"/>
              </w:rPr>
              <w:tab/>
              <w:t>4</w:t>
            </w:r>
          </w:p>
          <w:p w14:paraId="7870EAFD" w14:textId="77777777" w:rsidR="00E62906" w:rsidRPr="00634D7F" w:rsidRDefault="00E62906" w:rsidP="00E62906">
            <w:pPr>
              <w:tabs>
                <w:tab w:val="right" w:leader="dot" w:pos="3942"/>
              </w:tabs>
              <w:spacing w:after="0" w:line="240" w:lineRule="auto"/>
              <w:ind w:left="216" w:hanging="216"/>
              <w:rPr>
                <w:rFonts w:ascii="Arial" w:eastAsia="Times New Roman" w:hAnsi="Arial" w:cs="Times New Roman"/>
                <w:sz w:val="20"/>
                <w:szCs w:val="20"/>
                <w:lang w:val="fr-FR"/>
              </w:rPr>
            </w:pPr>
          </w:p>
          <w:p w14:paraId="1EF3E213" w14:textId="54BF558C" w:rsidR="00E62906" w:rsidRPr="000E4725" w:rsidRDefault="009F26FE" w:rsidP="00E62906">
            <w:pPr>
              <w:tabs>
                <w:tab w:val="right" w:leader="underscore" w:pos="3942"/>
              </w:tabs>
              <w:spacing w:after="0" w:line="240" w:lineRule="auto"/>
              <w:ind w:left="216" w:hanging="216"/>
              <w:rPr>
                <w:rFonts w:ascii="Arial" w:eastAsia="Times New Roman" w:hAnsi="Arial" w:cs="Times New Roman"/>
                <w:sz w:val="20"/>
                <w:szCs w:val="20"/>
                <w:lang w:val="fr-FR"/>
              </w:rPr>
            </w:pPr>
            <w:r w:rsidRPr="000E4725">
              <w:rPr>
                <w:rFonts w:ascii="Arial" w:eastAsia="Times New Roman" w:hAnsi="Arial" w:cs="Times New Roman"/>
                <w:sz w:val="20"/>
                <w:szCs w:val="20"/>
                <w:lang w:val="fr-FR"/>
              </w:rPr>
              <w:t>Sel non testé</w:t>
            </w:r>
            <w:r w:rsidR="00E62906" w:rsidRPr="000E4725">
              <w:rPr>
                <w:rFonts w:ascii="Arial" w:eastAsia="Times New Roman" w:hAnsi="Arial" w:cs="Times New Roman"/>
                <w:sz w:val="20"/>
                <w:szCs w:val="20"/>
                <w:lang w:val="fr-FR"/>
              </w:rPr>
              <w:t xml:space="preserve"> </w:t>
            </w:r>
          </w:p>
          <w:p w14:paraId="0D34B79D" w14:textId="47B84F80" w:rsidR="00E62906" w:rsidRPr="000E4725" w:rsidRDefault="00E62906" w:rsidP="00E62906">
            <w:pPr>
              <w:tabs>
                <w:tab w:val="right" w:leader="underscore" w:pos="3942"/>
              </w:tabs>
              <w:spacing w:after="0" w:line="240" w:lineRule="auto"/>
              <w:ind w:left="216" w:hanging="216"/>
              <w:rPr>
                <w:rFonts w:ascii="Arial" w:eastAsia="Times New Roman" w:hAnsi="Arial" w:cs="Times New Roman"/>
                <w:sz w:val="20"/>
                <w:szCs w:val="20"/>
                <w:lang w:val="fr-FR"/>
              </w:rPr>
            </w:pPr>
            <w:r w:rsidRPr="000E4725">
              <w:rPr>
                <w:rFonts w:ascii="Arial" w:eastAsia="Times New Roman" w:hAnsi="Arial" w:cs="Times New Roman"/>
                <w:sz w:val="20"/>
                <w:szCs w:val="20"/>
                <w:lang w:val="fr-FR"/>
              </w:rPr>
              <w:tab/>
              <w:t>(</w:t>
            </w:r>
            <w:r w:rsidR="009F26FE" w:rsidRPr="000E4725">
              <w:rPr>
                <w:rFonts w:ascii="Times New Roman" w:eastAsia="Times New Roman" w:hAnsi="Times New Roman" w:cs="Times New Roman"/>
                <w:i/>
                <w:sz w:val="20"/>
                <w:szCs w:val="20"/>
                <w:lang w:val="fr-FR"/>
              </w:rPr>
              <w:t>préciser la r</w:t>
            </w:r>
            <w:r w:rsidRPr="000E4725">
              <w:rPr>
                <w:rFonts w:ascii="Times New Roman" w:eastAsia="Times New Roman" w:hAnsi="Times New Roman" w:cs="Times New Roman"/>
                <w:i/>
                <w:sz w:val="20"/>
                <w:szCs w:val="20"/>
                <w:lang w:val="fr-FR"/>
              </w:rPr>
              <w:t>a</w:t>
            </w:r>
            <w:r w:rsidR="009F26FE" w:rsidRPr="000E4725">
              <w:rPr>
                <w:rFonts w:ascii="Times New Roman" w:eastAsia="Times New Roman" w:hAnsi="Times New Roman" w:cs="Times New Roman"/>
                <w:i/>
                <w:sz w:val="20"/>
                <w:szCs w:val="20"/>
                <w:lang w:val="fr-FR"/>
              </w:rPr>
              <w:t>i</w:t>
            </w:r>
            <w:r w:rsidRPr="000E4725">
              <w:rPr>
                <w:rFonts w:ascii="Times New Roman" w:eastAsia="Times New Roman" w:hAnsi="Times New Roman" w:cs="Times New Roman"/>
                <w:i/>
                <w:sz w:val="20"/>
                <w:szCs w:val="20"/>
                <w:lang w:val="fr-FR"/>
              </w:rPr>
              <w:t>son</w:t>
            </w:r>
            <w:r w:rsidRPr="000E4725">
              <w:rPr>
                <w:rFonts w:ascii="Arial" w:eastAsia="Times New Roman" w:hAnsi="Arial" w:cs="Times New Roman"/>
                <w:sz w:val="20"/>
                <w:szCs w:val="20"/>
                <w:lang w:val="fr-FR"/>
              </w:rPr>
              <w:t>)</w:t>
            </w:r>
            <w:r w:rsidRPr="000E4725">
              <w:rPr>
                <w:rFonts w:ascii="Arial" w:eastAsia="Times New Roman" w:hAnsi="Arial" w:cs="Times New Roman"/>
                <w:sz w:val="20"/>
                <w:szCs w:val="20"/>
                <w:lang w:val="fr-FR"/>
              </w:rPr>
              <w:tab/>
              <w:t>5</w:t>
            </w:r>
          </w:p>
          <w:p w14:paraId="3A74CB2A" w14:textId="77777777" w:rsidR="00E62906" w:rsidRPr="000E4725" w:rsidRDefault="00E62906" w:rsidP="00E62906">
            <w:pPr>
              <w:tabs>
                <w:tab w:val="right" w:leader="dot" w:pos="3942"/>
              </w:tabs>
              <w:spacing w:after="0" w:line="240" w:lineRule="auto"/>
              <w:ind w:left="216" w:hanging="216"/>
              <w:rPr>
                <w:rFonts w:ascii="Arial" w:eastAsia="Times New Roman" w:hAnsi="Arial" w:cs="Times New Roman"/>
                <w:i/>
                <w:sz w:val="20"/>
                <w:szCs w:val="20"/>
                <w:lang w:val="fr-FR"/>
              </w:rPr>
            </w:pPr>
          </w:p>
        </w:tc>
        <w:tc>
          <w:tcPr>
            <w:tcW w:w="1080" w:type="dxa"/>
            <w:tcBorders>
              <w:right w:val="double" w:sz="4" w:space="0" w:color="auto"/>
            </w:tcBorders>
            <w:tcMar>
              <w:top w:w="43" w:type="dxa"/>
              <w:left w:w="115" w:type="dxa"/>
              <w:bottom w:w="43" w:type="dxa"/>
              <w:right w:w="115" w:type="dxa"/>
            </w:tcMar>
          </w:tcPr>
          <w:p w14:paraId="714DCBFB" w14:textId="77777777" w:rsidR="00E62906" w:rsidRPr="000E4725" w:rsidRDefault="00E62906" w:rsidP="00E62906">
            <w:pPr>
              <w:spacing w:after="0" w:line="240" w:lineRule="auto"/>
              <w:ind w:left="216" w:hanging="216"/>
              <w:rPr>
                <w:rFonts w:ascii="Arial" w:eastAsia="Times New Roman" w:hAnsi="Arial" w:cs="Arial"/>
                <w:smallCaps/>
                <w:sz w:val="20"/>
                <w:szCs w:val="20"/>
                <w:lang w:val="fr-FR"/>
              </w:rPr>
            </w:pPr>
          </w:p>
          <w:p w14:paraId="509741EF" w14:textId="77777777" w:rsidR="00357F4D" w:rsidRPr="000E4725" w:rsidRDefault="00357F4D" w:rsidP="00E62906">
            <w:pPr>
              <w:spacing w:after="0" w:line="240" w:lineRule="auto"/>
              <w:ind w:left="216" w:hanging="216"/>
              <w:rPr>
                <w:rFonts w:ascii="Arial" w:eastAsia="Times New Roman" w:hAnsi="Arial" w:cs="Arial"/>
                <w:smallCaps/>
                <w:sz w:val="20"/>
                <w:szCs w:val="20"/>
                <w:lang w:val="fr-FR"/>
              </w:rPr>
            </w:pPr>
          </w:p>
          <w:p w14:paraId="3AC237AC" w14:textId="77777777" w:rsidR="00357F4D" w:rsidRPr="001B3629" w:rsidRDefault="00357F4D" w:rsidP="00357F4D">
            <w:pPr>
              <w:spacing w:after="0" w:line="240" w:lineRule="auto"/>
              <w:ind w:left="216" w:hanging="216"/>
              <w:rPr>
                <w:rFonts w:ascii="Arial" w:hAnsi="Arial" w:cs="Arial"/>
                <w:sz w:val="20"/>
                <w:szCs w:val="20"/>
                <w:lang w:val="en-GB"/>
              </w:rPr>
            </w:pPr>
            <w:r w:rsidRPr="001B3629">
              <w:rPr>
                <w:rFonts w:ascii="Arial" w:hAnsi="Arial" w:cs="Arial"/>
                <w:sz w:val="20"/>
                <w:szCs w:val="20"/>
                <w:lang w:val="en-GB"/>
              </w:rPr>
              <w:t>2</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34F9AA99" w14:textId="0357B224" w:rsidR="00357F4D" w:rsidRPr="001B3629" w:rsidRDefault="00357F4D" w:rsidP="00357F4D">
            <w:pPr>
              <w:spacing w:after="0" w:line="240" w:lineRule="auto"/>
              <w:ind w:left="216" w:hanging="216"/>
              <w:rPr>
                <w:rFonts w:ascii="Arial" w:hAnsi="Arial" w:cs="Arial"/>
                <w:sz w:val="20"/>
                <w:szCs w:val="20"/>
                <w:lang w:val="en-GB"/>
              </w:rPr>
            </w:pPr>
            <w:r w:rsidRPr="001B3629">
              <w:rPr>
                <w:rFonts w:ascii="Arial" w:hAnsi="Arial" w:cs="Arial"/>
                <w:sz w:val="20"/>
                <w:szCs w:val="20"/>
                <w:lang w:val="en-GB"/>
              </w:rPr>
              <w:t>3</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5659B810"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4AF7255D" w14:textId="5B3B1BFC" w:rsidR="00357F4D" w:rsidRPr="001B3629" w:rsidRDefault="00357F4D" w:rsidP="00357F4D">
            <w:pPr>
              <w:spacing w:after="0" w:line="240" w:lineRule="auto"/>
              <w:ind w:left="216" w:hanging="216"/>
              <w:rPr>
                <w:rFonts w:ascii="Arial" w:hAnsi="Arial" w:cs="Arial"/>
                <w:sz w:val="20"/>
                <w:szCs w:val="20"/>
                <w:lang w:val="en-GB"/>
              </w:rPr>
            </w:pPr>
            <w:r w:rsidRPr="001B3629">
              <w:rPr>
                <w:rFonts w:ascii="Arial" w:hAnsi="Arial" w:cs="Arial"/>
                <w:sz w:val="20"/>
                <w:szCs w:val="20"/>
                <w:lang w:val="en-GB"/>
              </w:rPr>
              <w:t>4</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05AD7EF9"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6BECC390"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7517527C" w14:textId="7B3923FA" w:rsidR="00357F4D" w:rsidRPr="001B3629" w:rsidRDefault="00357F4D" w:rsidP="00357F4D">
            <w:pPr>
              <w:spacing w:after="0" w:line="240" w:lineRule="auto"/>
              <w:ind w:left="216" w:hanging="216"/>
              <w:rPr>
                <w:rFonts w:ascii="Arial" w:hAnsi="Arial" w:cs="Arial"/>
                <w:sz w:val="20"/>
                <w:szCs w:val="20"/>
                <w:lang w:val="en-GB"/>
              </w:rPr>
            </w:pPr>
            <w:r w:rsidRPr="001B3629">
              <w:rPr>
                <w:rFonts w:ascii="Arial" w:hAnsi="Arial" w:cs="Arial"/>
                <w:sz w:val="20"/>
                <w:szCs w:val="20"/>
                <w:lang w:val="en-GB"/>
              </w:rPr>
              <w:t>5</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2DA2EEE3" w14:textId="433A9DBD" w:rsidR="00357F4D" w:rsidRPr="001B3629" w:rsidRDefault="00357F4D" w:rsidP="00357F4D">
            <w:pPr>
              <w:spacing w:after="0" w:line="240" w:lineRule="auto"/>
              <w:rPr>
                <w:rFonts w:ascii="Arial" w:eastAsia="Times New Roman" w:hAnsi="Arial" w:cs="Arial"/>
                <w:smallCaps/>
                <w:sz w:val="20"/>
                <w:szCs w:val="20"/>
                <w:lang w:val="en-GB"/>
              </w:rPr>
            </w:pPr>
          </w:p>
        </w:tc>
      </w:tr>
      <w:tr w:rsidR="00357F4D" w:rsidRPr="001B3629" w14:paraId="791CF562" w14:textId="77777777" w:rsidTr="00357F4D">
        <w:trPr>
          <w:jc w:val="center"/>
        </w:trPr>
        <w:tc>
          <w:tcPr>
            <w:tcW w:w="4428" w:type="dxa"/>
            <w:tcBorders>
              <w:left w:val="double" w:sz="4" w:space="0" w:color="auto"/>
            </w:tcBorders>
            <w:tcMar>
              <w:top w:w="43" w:type="dxa"/>
              <w:left w:w="115" w:type="dxa"/>
              <w:bottom w:w="43" w:type="dxa"/>
              <w:right w:w="115" w:type="dxa"/>
            </w:tcMar>
          </w:tcPr>
          <w:p w14:paraId="292AC25F" w14:textId="52EDF481" w:rsidR="00357F4D" w:rsidRPr="005E65AE" w:rsidRDefault="00357F4D" w:rsidP="005E65AE">
            <w:pPr>
              <w:rPr>
                <w:rFonts w:ascii="Arial" w:eastAsia="Times New Roman" w:hAnsi="Arial" w:cs="Times New Roman"/>
                <w:smallCaps/>
                <w:sz w:val="16"/>
                <w:szCs w:val="16"/>
                <w:lang w:val="fr-FR"/>
              </w:rPr>
            </w:pPr>
            <w:r w:rsidRPr="005E65AE">
              <w:rPr>
                <w:rFonts w:ascii="Arial" w:eastAsia="Times New Roman" w:hAnsi="Arial" w:cs="Times New Roman"/>
                <w:b/>
                <w:smallCaps/>
                <w:sz w:val="20"/>
                <w:szCs w:val="20"/>
                <w:lang w:val="fr-FR"/>
              </w:rPr>
              <w:t>SI2</w:t>
            </w:r>
            <w:r w:rsidR="005E65AE" w:rsidRPr="005E65AE">
              <w:rPr>
                <w:rFonts w:ascii="Arial" w:eastAsia="Times New Roman" w:hAnsi="Arial" w:cs="Times New Roman"/>
                <w:smallCaps/>
                <w:sz w:val="20"/>
                <w:szCs w:val="20"/>
                <w:lang w:val="fr-FR"/>
              </w:rPr>
              <w:t xml:space="preserve">. </w:t>
            </w:r>
            <w:r w:rsidR="009B553D" w:rsidRPr="009B553D">
              <w:rPr>
                <w:rFonts w:ascii="Arial" w:eastAsia="Times New Roman" w:hAnsi="Arial" w:cs="Times New Roman"/>
                <w:smallCaps/>
                <w:sz w:val="16"/>
                <w:szCs w:val="16"/>
                <w:lang w:val="fr-FR"/>
              </w:rPr>
              <w:t>LE SEL N'A PAS RE</w:t>
            </w:r>
            <w:r w:rsidR="00D01724">
              <w:rPr>
                <w:rFonts w:ascii="Arial" w:eastAsia="Times New Roman" w:hAnsi="Arial" w:cs="Times New Roman"/>
                <w:smallCaps/>
                <w:sz w:val="16"/>
                <w:szCs w:val="16"/>
                <w:lang w:val="fr-FR"/>
              </w:rPr>
              <w:t>AGI A MON TEST, D</w:t>
            </w:r>
            <w:r w:rsidR="009B553D" w:rsidRPr="009B553D">
              <w:rPr>
                <w:rFonts w:ascii="Arial" w:eastAsia="Times New Roman" w:hAnsi="Arial" w:cs="Times New Roman"/>
                <w:smallCaps/>
                <w:sz w:val="16"/>
                <w:szCs w:val="16"/>
                <w:lang w:val="fr-FR"/>
              </w:rPr>
              <w:t xml:space="preserve">ONC JE VOUDRAIS  EFFECTUER UN OU DEUX AUTRES TESTS SELON LA METHODE D'ANALYSE QUE NOUS UTILISONS. </w:t>
            </w:r>
            <w:r w:rsidR="009B553D" w:rsidRPr="00D01724">
              <w:rPr>
                <w:rFonts w:ascii="Arial" w:eastAsia="Times New Roman" w:hAnsi="Arial" w:cs="Times New Roman"/>
                <w:smallCaps/>
                <w:sz w:val="16"/>
                <w:szCs w:val="16"/>
                <w:lang w:val="fr-FR"/>
              </w:rPr>
              <w:t>PUIS-JE AVOIR UN</w:t>
            </w:r>
            <w:r w:rsidR="005E65AE">
              <w:rPr>
                <w:rFonts w:ascii="Arial" w:eastAsia="Times New Roman" w:hAnsi="Arial" w:cs="Times New Roman"/>
                <w:smallCaps/>
                <w:sz w:val="16"/>
                <w:szCs w:val="16"/>
                <w:lang w:val="fr-FR"/>
              </w:rPr>
              <w:t xml:space="preserve"> AUTRE ECHANTILLON DU MEME SEL?</w:t>
            </w:r>
          </w:p>
          <w:p w14:paraId="0DB0A4FA" w14:textId="11AFD4E9" w:rsidR="00357F4D" w:rsidRPr="005E65AE" w:rsidRDefault="00357F4D" w:rsidP="00357F4D">
            <w:pPr>
              <w:spacing w:after="0" w:line="240" w:lineRule="auto"/>
              <w:ind w:left="360" w:hanging="360"/>
              <w:rPr>
                <w:rFonts w:ascii="Times New Roman" w:eastAsia="Times New Roman" w:hAnsi="Times New Roman" w:cs="Times New Roman"/>
                <w:i/>
                <w:sz w:val="20"/>
                <w:szCs w:val="20"/>
                <w:lang w:val="fr-FR"/>
              </w:rPr>
            </w:pPr>
            <w:r w:rsidRPr="00D01724">
              <w:rPr>
                <w:rFonts w:ascii="Arial" w:eastAsia="Times New Roman" w:hAnsi="Arial" w:cs="Times New Roman"/>
                <w:b/>
                <w:smallCaps/>
                <w:sz w:val="20"/>
                <w:szCs w:val="20"/>
                <w:lang w:val="fr-FR"/>
              </w:rPr>
              <w:tab/>
            </w:r>
            <w:r w:rsidR="005E65AE" w:rsidRPr="00F673E6">
              <w:rPr>
                <w:rFonts w:ascii="Times New Roman" w:eastAsia="Times New Roman" w:hAnsi="Times New Roman" w:cs="Times New Roman"/>
                <w:i/>
                <w:sz w:val="20"/>
                <w:szCs w:val="20"/>
                <w:lang w:val="fr-FR"/>
              </w:rPr>
              <w:t>Utiliser</w:t>
            </w:r>
            <w:r w:rsidR="00E06AD3" w:rsidRPr="00F673E6">
              <w:rPr>
                <w:rFonts w:ascii="Times New Roman" w:eastAsia="Times New Roman" w:hAnsi="Times New Roman" w:cs="Times New Roman"/>
                <w:i/>
                <w:sz w:val="20"/>
                <w:szCs w:val="20"/>
                <w:lang w:val="fr-FR"/>
              </w:rPr>
              <w:t xml:space="preserve"> la solution</w:t>
            </w:r>
            <w:r w:rsidR="00685735" w:rsidRPr="00F673E6">
              <w:rPr>
                <w:rFonts w:ascii="Times New Roman" w:eastAsia="Times New Roman" w:hAnsi="Times New Roman" w:cs="Times New Roman"/>
                <w:i/>
                <w:sz w:val="20"/>
                <w:szCs w:val="20"/>
                <w:lang w:val="fr-FR"/>
              </w:rPr>
              <w:t xml:space="preserve"> de re-vérification du kit</w:t>
            </w:r>
            <w:r w:rsidR="00E06AD3" w:rsidRPr="00F673E6">
              <w:rPr>
                <w:rFonts w:ascii="Times New Roman" w:eastAsia="Times New Roman" w:hAnsi="Times New Roman" w:cs="Times New Roman"/>
                <w:i/>
                <w:sz w:val="20"/>
                <w:szCs w:val="20"/>
                <w:lang w:val="fr-FR"/>
              </w:rPr>
              <w:t xml:space="preserve"> de test</w:t>
            </w:r>
            <w:r w:rsidR="00750447" w:rsidRPr="00F673E6">
              <w:rPr>
                <w:rFonts w:ascii="Times New Roman" w:eastAsia="Times New Roman" w:hAnsi="Times New Roman" w:cs="Times New Roman"/>
                <w:i/>
                <w:sz w:val="20"/>
                <w:szCs w:val="20"/>
                <w:lang w:val="fr-FR"/>
              </w:rPr>
              <w:t xml:space="preserve"> à capuchon bleu</w:t>
            </w:r>
            <w:r w:rsidR="00E06AD3" w:rsidRPr="00F673E6">
              <w:rPr>
                <w:rFonts w:ascii="Times New Roman" w:eastAsia="Times New Roman" w:hAnsi="Times New Roman" w:cs="Times New Roman"/>
                <w:i/>
                <w:sz w:val="20"/>
                <w:szCs w:val="20"/>
                <w:lang w:val="fr-FR"/>
              </w:rPr>
              <w:t xml:space="preserve"> sur le nouvel échantillon et effectuer un autre test. </w:t>
            </w:r>
            <w:r w:rsidR="00750447" w:rsidRPr="00F673E6">
              <w:rPr>
                <w:rFonts w:ascii="Times New Roman" w:eastAsia="Times New Roman" w:hAnsi="Times New Roman" w:cs="Times New Roman"/>
                <w:i/>
                <w:sz w:val="20"/>
                <w:szCs w:val="20"/>
                <w:lang w:val="fr-FR"/>
              </w:rPr>
              <w:t>Encercler</w:t>
            </w:r>
            <w:r w:rsidR="00E06AD3" w:rsidRPr="00F673E6">
              <w:rPr>
                <w:rFonts w:ascii="Times New Roman" w:eastAsia="Times New Roman" w:hAnsi="Times New Roman" w:cs="Times New Roman"/>
                <w:i/>
                <w:sz w:val="20"/>
                <w:szCs w:val="20"/>
                <w:lang w:val="fr-FR"/>
              </w:rPr>
              <w:t xml:space="preserve"> le code de </w:t>
            </w:r>
            <w:r w:rsidR="00F673E6" w:rsidRPr="00F673E6">
              <w:rPr>
                <w:rFonts w:ascii="Times New Roman" w:eastAsia="Times New Roman" w:hAnsi="Times New Roman" w:cs="Times New Roman"/>
                <w:i/>
                <w:sz w:val="20"/>
                <w:szCs w:val="20"/>
                <w:lang w:val="fr-FR"/>
              </w:rPr>
              <w:t>réponse approprié</w:t>
            </w:r>
            <w:r w:rsidRPr="005E65AE">
              <w:rPr>
                <w:rFonts w:ascii="Times New Roman" w:eastAsia="Times New Roman" w:hAnsi="Times New Roman" w:cs="Times New Roman"/>
                <w:i/>
                <w:sz w:val="20"/>
                <w:szCs w:val="20"/>
                <w:lang w:val="fr-FR"/>
              </w:rPr>
              <w:t>.</w:t>
            </w:r>
          </w:p>
        </w:tc>
        <w:tc>
          <w:tcPr>
            <w:tcW w:w="4230" w:type="dxa"/>
            <w:tcMar>
              <w:top w:w="43" w:type="dxa"/>
              <w:left w:w="115" w:type="dxa"/>
              <w:bottom w:w="43" w:type="dxa"/>
              <w:right w:w="115" w:type="dxa"/>
            </w:tcMar>
          </w:tcPr>
          <w:p w14:paraId="6ABD0AA2" w14:textId="77777777" w:rsidR="00357F4D" w:rsidRPr="005E65AE" w:rsidRDefault="00357F4D" w:rsidP="00357F4D">
            <w:pPr>
              <w:tabs>
                <w:tab w:val="right" w:leader="dot" w:pos="3942"/>
              </w:tabs>
              <w:spacing w:after="0" w:line="240" w:lineRule="auto"/>
              <w:ind w:left="216" w:hanging="216"/>
              <w:rPr>
                <w:rFonts w:ascii="Arial" w:eastAsia="Times New Roman" w:hAnsi="Arial" w:cs="Times New Roman"/>
                <w:sz w:val="20"/>
                <w:szCs w:val="20"/>
                <w:lang w:val="fr-FR"/>
              </w:rPr>
            </w:pPr>
          </w:p>
          <w:p w14:paraId="46874D69" w14:textId="6626423E" w:rsidR="00357F4D" w:rsidRPr="000E4725" w:rsidRDefault="000E4725" w:rsidP="00357F4D">
            <w:pPr>
              <w:tabs>
                <w:tab w:val="right" w:leader="dot" w:pos="3942"/>
              </w:tabs>
              <w:spacing w:after="0" w:line="240" w:lineRule="auto"/>
              <w:ind w:left="216" w:hanging="216"/>
              <w:rPr>
                <w:rFonts w:ascii="Arial" w:eastAsia="Times New Roman" w:hAnsi="Arial" w:cs="Times New Roman"/>
                <w:sz w:val="20"/>
                <w:szCs w:val="20"/>
                <w:lang w:val="fr-FR"/>
              </w:rPr>
            </w:pPr>
            <w:r w:rsidRPr="009F26FE">
              <w:rPr>
                <w:rFonts w:ascii="Arial" w:eastAsia="Times New Roman" w:hAnsi="Arial" w:cs="Times New Roman"/>
                <w:sz w:val="20"/>
                <w:szCs w:val="20"/>
                <w:lang w:val="fr-FR"/>
              </w:rPr>
              <w:t>Non iodé</w:t>
            </w:r>
            <w:r w:rsidR="00357F4D" w:rsidRPr="000E4725">
              <w:rPr>
                <w:rFonts w:ascii="Arial" w:eastAsia="Times New Roman" w:hAnsi="Arial" w:cs="Times New Roman"/>
                <w:sz w:val="20"/>
                <w:szCs w:val="20"/>
                <w:lang w:val="fr-FR"/>
              </w:rPr>
              <w:t xml:space="preserve"> - 0 PPM </w:t>
            </w:r>
            <w:r w:rsidR="00357F4D" w:rsidRPr="000E4725">
              <w:rPr>
                <w:rFonts w:ascii="Arial" w:eastAsia="Times New Roman" w:hAnsi="Arial" w:cs="Times New Roman"/>
                <w:sz w:val="20"/>
                <w:szCs w:val="20"/>
                <w:lang w:val="fr-FR"/>
              </w:rPr>
              <w:tab/>
              <w:t>1</w:t>
            </w:r>
          </w:p>
          <w:p w14:paraId="4FB19341" w14:textId="4C99122A" w:rsidR="00357F4D" w:rsidRPr="000E4725" w:rsidRDefault="000E4725" w:rsidP="00357F4D">
            <w:pPr>
              <w:tabs>
                <w:tab w:val="right" w:leader="dot" w:pos="3942"/>
              </w:tabs>
              <w:spacing w:after="0" w:line="240" w:lineRule="auto"/>
              <w:ind w:left="216" w:hanging="216"/>
              <w:rPr>
                <w:rFonts w:ascii="Arial" w:eastAsia="Times New Roman" w:hAnsi="Arial" w:cs="Times New Roman"/>
                <w:sz w:val="20"/>
                <w:szCs w:val="20"/>
                <w:lang w:val="fr-FR"/>
              </w:rPr>
            </w:pPr>
            <w:r w:rsidRPr="009F26FE">
              <w:rPr>
                <w:rFonts w:ascii="Arial" w:eastAsia="Times New Roman" w:hAnsi="Arial" w:cs="Times New Roman"/>
                <w:sz w:val="20"/>
                <w:szCs w:val="20"/>
                <w:lang w:val="fr-FR"/>
              </w:rPr>
              <w:t>Plus de 0 PPM</w:t>
            </w:r>
            <w:r w:rsidR="000E0587">
              <w:rPr>
                <w:rFonts w:ascii="Arial" w:eastAsia="Times New Roman" w:hAnsi="Arial" w:cs="Times New Roman"/>
                <w:sz w:val="20"/>
                <w:szCs w:val="20"/>
                <w:lang w:val="fr-FR"/>
              </w:rPr>
              <w:t xml:space="preserve"> &amp; </w:t>
            </w:r>
            <w:r w:rsidR="000E0587" w:rsidRPr="009F26FE">
              <w:rPr>
                <w:rFonts w:ascii="Arial" w:eastAsia="Times New Roman" w:hAnsi="Arial" w:cs="Times New Roman"/>
                <w:sz w:val="20"/>
                <w:szCs w:val="20"/>
                <w:lang w:val="fr-FR"/>
              </w:rPr>
              <w:t>moins de 15 PPM</w:t>
            </w:r>
            <w:r w:rsidR="00357F4D" w:rsidRPr="000E4725">
              <w:rPr>
                <w:rFonts w:ascii="Arial" w:eastAsia="Times New Roman" w:hAnsi="Arial" w:cs="Times New Roman"/>
                <w:sz w:val="20"/>
                <w:szCs w:val="20"/>
                <w:lang w:val="fr-FR"/>
              </w:rPr>
              <w:tab/>
              <w:t>2</w:t>
            </w:r>
          </w:p>
          <w:p w14:paraId="6A6B03D8" w14:textId="4721B3A0" w:rsidR="00357F4D" w:rsidRPr="00634D7F" w:rsidRDefault="000E0587" w:rsidP="00357F4D">
            <w:pPr>
              <w:tabs>
                <w:tab w:val="right" w:leader="dot" w:pos="3942"/>
              </w:tabs>
              <w:spacing w:after="0" w:line="240" w:lineRule="auto"/>
              <w:ind w:left="216" w:hanging="216"/>
              <w:rPr>
                <w:rFonts w:ascii="Arial" w:eastAsia="Times New Roman" w:hAnsi="Arial" w:cs="Times New Roman"/>
                <w:sz w:val="20"/>
                <w:szCs w:val="20"/>
                <w:lang w:val="fr-FR"/>
              </w:rPr>
            </w:pPr>
            <w:r w:rsidRPr="00634D7F">
              <w:rPr>
                <w:rFonts w:ascii="Arial" w:eastAsia="Times New Roman" w:hAnsi="Arial" w:cs="Times New Roman"/>
                <w:sz w:val="20"/>
                <w:szCs w:val="20"/>
                <w:lang w:val="fr-FR"/>
              </w:rPr>
              <w:t>15 PPM ou plus</w:t>
            </w:r>
            <w:r w:rsidR="00357F4D" w:rsidRPr="00634D7F">
              <w:rPr>
                <w:rFonts w:ascii="Arial" w:eastAsia="Times New Roman" w:hAnsi="Arial" w:cs="Times New Roman"/>
                <w:sz w:val="20"/>
                <w:szCs w:val="20"/>
                <w:lang w:val="fr-FR"/>
              </w:rPr>
              <w:tab/>
              <w:t>3</w:t>
            </w:r>
          </w:p>
          <w:p w14:paraId="267F7081" w14:textId="77777777" w:rsidR="00357F4D" w:rsidRPr="00634D7F" w:rsidRDefault="00357F4D" w:rsidP="00357F4D">
            <w:pPr>
              <w:tabs>
                <w:tab w:val="right" w:leader="dot" w:pos="3942"/>
              </w:tabs>
              <w:spacing w:after="0" w:line="240" w:lineRule="auto"/>
              <w:ind w:left="216" w:hanging="216"/>
              <w:rPr>
                <w:rFonts w:ascii="Arial" w:eastAsia="Times New Roman" w:hAnsi="Arial" w:cs="Times New Roman"/>
                <w:sz w:val="20"/>
                <w:szCs w:val="20"/>
                <w:lang w:val="fr-FR"/>
              </w:rPr>
            </w:pPr>
          </w:p>
          <w:p w14:paraId="18216278" w14:textId="77777777" w:rsidR="00357F4D" w:rsidRPr="00634D7F" w:rsidRDefault="00357F4D" w:rsidP="00357F4D">
            <w:pPr>
              <w:tabs>
                <w:tab w:val="right" w:leader="dot" w:pos="3942"/>
              </w:tabs>
              <w:spacing w:after="0" w:line="240" w:lineRule="auto"/>
              <w:ind w:left="216" w:hanging="216"/>
              <w:rPr>
                <w:rFonts w:ascii="Arial" w:eastAsia="Times New Roman" w:hAnsi="Arial" w:cs="Times New Roman"/>
                <w:sz w:val="20"/>
                <w:szCs w:val="20"/>
                <w:lang w:val="fr-FR"/>
              </w:rPr>
            </w:pPr>
          </w:p>
          <w:p w14:paraId="53CB49F8" w14:textId="420083B5" w:rsidR="00357F4D" w:rsidRPr="00634D7F" w:rsidRDefault="000E0587" w:rsidP="00357F4D">
            <w:pPr>
              <w:tabs>
                <w:tab w:val="right" w:leader="underscore" w:pos="3942"/>
              </w:tabs>
              <w:spacing w:after="0" w:line="240" w:lineRule="auto"/>
              <w:ind w:left="216" w:hanging="216"/>
              <w:rPr>
                <w:rFonts w:ascii="Arial" w:eastAsia="Times New Roman" w:hAnsi="Arial" w:cs="Times New Roman"/>
                <w:sz w:val="20"/>
                <w:szCs w:val="20"/>
                <w:lang w:val="fr-FR"/>
              </w:rPr>
            </w:pPr>
            <w:r w:rsidRPr="000E4725">
              <w:rPr>
                <w:rFonts w:ascii="Arial" w:eastAsia="Times New Roman" w:hAnsi="Arial" w:cs="Times New Roman"/>
                <w:sz w:val="20"/>
                <w:szCs w:val="20"/>
                <w:lang w:val="fr-FR"/>
              </w:rPr>
              <w:t>Sel non testé</w:t>
            </w:r>
            <w:r w:rsidR="00357F4D" w:rsidRPr="00634D7F">
              <w:rPr>
                <w:rFonts w:ascii="Arial" w:eastAsia="Times New Roman" w:hAnsi="Arial" w:cs="Times New Roman"/>
                <w:sz w:val="20"/>
                <w:szCs w:val="20"/>
                <w:lang w:val="fr-FR"/>
              </w:rPr>
              <w:t xml:space="preserve"> </w:t>
            </w:r>
          </w:p>
          <w:p w14:paraId="38E19EAA" w14:textId="1ACD1FE4" w:rsidR="00357F4D" w:rsidRPr="00634D7F" w:rsidRDefault="00357F4D" w:rsidP="00357F4D">
            <w:pPr>
              <w:tabs>
                <w:tab w:val="right" w:leader="underscore" w:pos="3942"/>
              </w:tabs>
              <w:spacing w:after="0" w:line="240" w:lineRule="auto"/>
              <w:ind w:left="216" w:hanging="216"/>
              <w:rPr>
                <w:rFonts w:ascii="Arial" w:eastAsia="Times New Roman" w:hAnsi="Arial" w:cs="Times New Roman"/>
                <w:sz w:val="20"/>
                <w:szCs w:val="20"/>
                <w:lang w:val="fr-FR"/>
              </w:rPr>
            </w:pPr>
            <w:r w:rsidRPr="00634D7F">
              <w:rPr>
                <w:rFonts w:ascii="Arial" w:eastAsia="Times New Roman" w:hAnsi="Arial" w:cs="Times New Roman"/>
                <w:sz w:val="20"/>
                <w:szCs w:val="20"/>
                <w:lang w:val="fr-FR"/>
              </w:rPr>
              <w:tab/>
              <w:t>(</w:t>
            </w:r>
            <w:r w:rsidR="00634D7F" w:rsidRPr="000E4725">
              <w:rPr>
                <w:rFonts w:ascii="Times New Roman" w:eastAsia="Times New Roman" w:hAnsi="Times New Roman" w:cs="Times New Roman"/>
                <w:i/>
                <w:sz w:val="20"/>
                <w:szCs w:val="20"/>
                <w:lang w:val="fr-FR"/>
              </w:rPr>
              <w:t>préciser la raison</w:t>
            </w:r>
            <w:r w:rsidRPr="00634D7F">
              <w:rPr>
                <w:rFonts w:ascii="Arial" w:eastAsia="Times New Roman" w:hAnsi="Arial" w:cs="Times New Roman"/>
                <w:sz w:val="20"/>
                <w:szCs w:val="20"/>
                <w:lang w:val="fr-FR"/>
              </w:rPr>
              <w:t>)</w:t>
            </w:r>
            <w:r w:rsidRPr="00634D7F">
              <w:rPr>
                <w:rFonts w:ascii="Arial" w:eastAsia="Times New Roman" w:hAnsi="Arial" w:cs="Times New Roman"/>
                <w:sz w:val="20"/>
                <w:szCs w:val="20"/>
                <w:lang w:val="fr-FR"/>
              </w:rPr>
              <w:tab/>
              <w:t>5</w:t>
            </w:r>
          </w:p>
          <w:p w14:paraId="4CB5D3A6" w14:textId="77777777" w:rsidR="00357F4D" w:rsidRPr="00634D7F" w:rsidRDefault="00357F4D" w:rsidP="00357F4D">
            <w:pPr>
              <w:tabs>
                <w:tab w:val="right" w:leader="dot" w:pos="3942"/>
              </w:tabs>
              <w:spacing w:after="0" w:line="240" w:lineRule="auto"/>
              <w:ind w:left="216" w:hanging="216"/>
              <w:rPr>
                <w:rFonts w:ascii="Arial" w:eastAsia="Times New Roman" w:hAnsi="Arial" w:cs="Times New Roman"/>
                <w:sz w:val="20"/>
                <w:szCs w:val="20"/>
                <w:lang w:val="fr-FR"/>
              </w:rPr>
            </w:pPr>
          </w:p>
        </w:tc>
        <w:tc>
          <w:tcPr>
            <w:tcW w:w="1080" w:type="dxa"/>
            <w:tcBorders>
              <w:right w:val="double" w:sz="4" w:space="0" w:color="auto"/>
            </w:tcBorders>
            <w:tcMar>
              <w:top w:w="43" w:type="dxa"/>
              <w:left w:w="115" w:type="dxa"/>
              <w:bottom w:w="43" w:type="dxa"/>
              <w:right w:w="115" w:type="dxa"/>
            </w:tcMar>
          </w:tcPr>
          <w:p w14:paraId="1672D370" w14:textId="77777777" w:rsidR="00357F4D" w:rsidRPr="00634D7F" w:rsidRDefault="00357F4D" w:rsidP="00357F4D">
            <w:pPr>
              <w:spacing w:after="0" w:line="240" w:lineRule="auto"/>
              <w:ind w:left="216" w:hanging="216"/>
              <w:rPr>
                <w:rFonts w:ascii="Arial" w:eastAsia="Times New Roman" w:hAnsi="Arial" w:cs="Arial"/>
                <w:smallCaps/>
                <w:sz w:val="20"/>
                <w:szCs w:val="20"/>
                <w:lang w:val="fr-FR"/>
              </w:rPr>
            </w:pPr>
          </w:p>
          <w:p w14:paraId="4E262D94" w14:textId="77777777" w:rsidR="00357F4D" w:rsidRPr="00634D7F" w:rsidRDefault="00357F4D" w:rsidP="00357F4D">
            <w:pPr>
              <w:spacing w:after="0" w:line="240" w:lineRule="auto"/>
              <w:ind w:left="216" w:hanging="216"/>
              <w:rPr>
                <w:rFonts w:ascii="Arial" w:eastAsia="Times New Roman" w:hAnsi="Arial" w:cs="Arial"/>
                <w:smallCaps/>
                <w:sz w:val="20"/>
                <w:szCs w:val="20"/>
                <w:lang w:val="fr-FR"/>
              </w:rPr>
            </w:pPr>
          </w:p>
          <w:p w14:paraId="29AF61F4" w14:textId="77777777" w:rsidR="00357F4D" w:rsidRPr="001B3629" w:rsidRDefault="00357F4D" w:rsidP="00357F4D">
            <w:pPr>
              <w:spacing w:after="0" w:line="240" w:lineRule="auto"/>
              <w:ind w:left="216" w:hanging="216"/>
              <w:rPr>
                <w:rFonts w:ascii="Arial" w:hAnsi="Arial" w:cs="Arial"/>
                <w:sz w:val="20"/>
                <w:szCs w:val="20"/>
                <w:lang w:val="en-GB"/>
              </w:rPr>
            </w:pPr>
            <w:r w:rsidRPr="001B3629">
              <w:rPr>
                <w:rFonts w:ascii="Arial" w:hAnsi="Arial" w:cs="Arial"/>
                <w:sz w:val="20"/>
                <w:szCs w:val="20"/>
                <w:lang w:val="en-GB"/>
              </w:rPr>
              <w:t>2</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484DA9A7" w14:textId="77777777" w:rsidR="00357F4D" w:rsidRPr="001B3629" w:rsidRDefault="00357F4D" w:rsidP="00357F4D">
            <w:pPr>
              <w:spacing w:after="0" w:line="240" w:lineRule="auto"/>
              <w:ind w:left="216" w:hanging="216"/>
              <w:rPr>
                <w:rFonts w:ascii="Arial" w:hAnsi="Arial" w:cs="Arial"/>
                <w:sz w:val="20"/>
                <w:szCs w:val="20"/>
                <w:lang w:val="en-GB"/>
              </w:rPr>
            </w:pPr>
            <w:r w:rsidRPr="001B3629">
              <w:rPr>
                <w:rFonts w:ascii="Arial" w:hAnsi="Arial" w:cs="Arial"/>
                <w:sz w:val="20"/>
                <w:szCs w:val="20"/>
                <w:lang w:val="en-GB"/>
              </w:rPr>
              <w:t>3</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6672479A"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188FAEE3"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5B34ECD1"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186DEA2A" w14:textId="77777777" w:rsidR="00357F4D" w:rsidRPr="001B3629" w:rsidRDefault="00357F4D" w:rsidP="00357F4D">
            <w:pPr>
              <w:spacing w:after="0" w:line="240" w:lineRule="auto"/>
              <w:ind w:left="216" w:hanging="216"/>
              <w:rPr>
                <w:rFonts w:ascii="Arial" w:hAnsi="Arial" w:cs="Arial"/>
                <w:sz w:val="20"/>
                <w:szCs w:val="20"/>
                <w:lang w:val="en-GB"/>
              </w:rPr>
            </w:pPr>
            <w:r w:rsidRPr="001B3629">
              <w:rPr>
                <w:rFonts w:ascii="Arial" w:hAnsi="Arial" w:cs="Arial"/>
                <w:sz w:val="20"/>
                <w:szCs w:val="20"/>
                <w:lang w:val="en-GB"/>
              </w:rPr>
              <w:t>5</w:t>
            </w:r>
            <w:r w:rsidRPr="001B3629">
              <w:rPr>
                <w:rFonts w:ascii="Arial" w:hAnsi="Arial" w:cs="Arial"/>
                <w:sz w:val="20"/>
                <w:szCs w:val="20"/>
                <w:lang w:val="en-GB"/>
              </w:rPr>
              <w:sym w:font="Wingdings" w:char="F0F0"/>
            </w:r>
            <w:r w:rsidRPr="001B3629">
              <w:rPr>
                <w:rFonts w:ascii="Arial" w:hAnsi="Arial" w:cs="Arial"/>
                <w:sz w:val="20"/>
                <w:szCs w:val="20"/>
                <w:lang w:val="en-GB"/>
              </w:rPr>
              <w:t>HH20</w:t>
            </w:r>
          </w:p>
          <w:p w14:paraId="7685766C" w14:textId="77777777" w:rsidR="00357F4D" w:rsidRPr="001B3629" w:rsidRDefault="00357F4D" w:rsidP="00357F4D">
            <w:pPr>
              <w:spacing w:after="0" w:line="240" w:lineRule="auto"/>
              <w:ind w:left="216" w:hanging="216"/>
              <w:rPr>
                <w:rFonts w:ascii="Arial" w:eastAsia="Times New Roman" w:hAnsi="Arial" w:cs="Times New Roman"/>
                <w:smallCaps/>
                <w:sz w:val="20"/>
                <w:szCs w:val="20"/>
                <w:lang w:val="en-GB"/>
              </w:rPr>
            </w:pPr>
          </w:p>
        </w:tc>
      </w:tr>
      <w:tr w:rsidR="00357F4D" w:rsidRPr="001B3629" w14:paraId="15893140" w14:textId="77777777" w:rsidTr="007A4E5F">
        <w:trPr>
          <w:jc w:val="center"/>
        </w:trPr>
        <w:tc>
          <w:tcPr>
            <w:tcW w:w="4428" w:type="dxa"/>
            <w:tcBorders>
              <w:left w:val="double" w:sz="4" w:space="0" w:color="auto"/>
              <w:bottom w:val="double" w:sz="4" w:space="0" w:color="auto"/>
            </w:tcBorders>
            <w:tcMar>
              <w:top w:w="43" w:type="dxa"/>
              <w:left w:w="115" w:type="dxa"/>
              <w:bottom w:w="43" w:type="dxa"/>
              <w:right w:w="115" w:type="dxa"/>
            </w:tcMar>
          </w:tcPr>
          <w:p w14:paraId="5384664B" w14:textId="49A6423C" w:rsidR="00357F4D" w:rsidRPr="006C1A53" w:rsidRDefault="00357F4D" w:rsidP="00357F4D">
            <w:pPr>
              <w:spacing w:after="0" w:line="240" w:lineRule="auto"/>
              <w:ind w:left="360" w:hanging="360"/>
              <w:rPr>
                <w:rFonts w:ascii="Arial" w:eastAsia="Times New Roman" w:hAnsi="Arial" w:cs="Times New Roman"/>
                <w:b/>
                <w:smallCaps/>
                <w:sz w:val="20"/>
                <w:szCs w:val="20"/>
                <w:lang w:val="fr-FR"/>
              </w:rPr>
            </w:pPr>
            <w:r w:rsidRPr="001C787F">
              <w:rPr>
                <w:rFonts w:ascii="Arial" w:eastAsia="Times New Roman" w:hAnsi="Arial" w:cs="Times New Roman"/>
                <w:b/>
                <w:smallCaps/>
                <w:sz w:val="20"/>
                <w:szCs w:val="20"/>
                <w:lang w:val="fr-FR"/>
              </w:rPr>
              <w:t>SI3</w:t>
            </w:r>
            <w:r w:rsidRPr="001C787F">
              <w:rPr>
                <w:rFonts w:ascii="Arial" w:eastAsia="Times New Roman" w:hAnsi="Arial" w:cs="Times New Roman"/>
                <w:smallCaps/>
                <w:sz w:val="20"/>
                <w:szCs w:val="20"/>
                <w:lang w:val="fr-FR"/>
              </w:rPr>
              <w:t xml:space="preserve">. </w:t>
            </w:r>
            <w:r w:rsidR="007C0A47" w:rsidRPr="001C787F">
              <w:rPr>
                <w:rFonts w:ascii="Times New Roman" w:eastAsia="Times New Roman" w:hAnsi="Times New Roman" w:cs="Times New Roman"/>
                <w:i/>
                <w:sz w:val="20"/>
                <w:szCs w:val="20"/>
                <w:lang w:val="fr-FR"/>
              </w:rPr>
              <w:t xml:space="preserve">Prélever un </w:t>
            </w:r>
            <w:r w:rsidR="006C1A53" w:rsidRPr="001C787F">
              <w:rPr>
                <w:rFonts w:ascii="Times New Roman" w:eastAsia="Times New Roman" w:hAnsi="Times New Roman" w:cs="Times New Roman"/>
                <w:i/>
                <w:sz w:val="20"/>
                <w:szCs w:val="20"/>
                <w:lang w:val="fr-FR"/>
              </w:rPr>
              <w:t>nouvel échantillon</w:t>
            </w:r>
            <w:r w:rsidR="007C0A47" w:rsidRPr="001C787F">
              <w:rPr>
                <w:rFonts w:ascii="Times New Roman" w:eastAsia="Times New Roman" w:hAnsi="Times New Roman" w:cs="Times New Roman"/>
                <w:i/>
                <w:sz w:val="20"/>
                <w:szCs w:val="20"/>
                <w:lang w:val="fr-FR"/>
              </w:rPr>
              <w:t xml:space="preserve"> et</w:t>
            </w:r>
            <w:r w:rsidR="006C1A53" w:rsidRPr="001C787F">
              <w:rPr>
                <w:rFonts w:ascii="Times New Roman" w:eastAsia="Times New Roman" w:hAnsi="Times New Roman" w:cs="Times New Roman"/>
                <w:i/>
                <w:sz w:val="20"/>
                <w:szCs w:val="20"/>
                <w:lang w:val="fr-FR"/>
              </w:rPr>
              <w:t xml:space="preserve"> tester l'iodure à l’aide du</w:t>
            </w:r>
            <w:r w:rsidR="001C787F" w:rsidRPr="001C787F">
              <w:rPr>
                <w:rFonts w:ascii="Times New Roman" w:eastAsia="Times New Roman" w:hAnsi="Times New Roman" w:cs="Times New Roman"/>
                <w:i/>
                <w:sz w:val="20"/>
                <w:szCs w:val="20"/>
                <w:lang w:val="fr-FR"/>
              </w:rPr>
              <w:t xml:space="preserve"> kit de test à capuchon</w:t>
            </w:r>
            <w:r w:rsidR="007C0A47" w:rsidRPr="001C787F">
              <w:rPr>
                <w:rFonts w:ascii="Times New Roman" w:eastAsia="Times New Roman" w:hAnsi="Times New Roman" w:cs="Times New Roman"/>
                <w:i/>
                <w:sz w:val="20"/>
                <w:szCs w:val="20"/>
                <w:lang w:val="fr-FR"/>
              </w:rPr>
              <w:t xml:space="preserve"> rouge. </w:t>
            </w:r>
            <w:r w:rsidR="001C787F" w:rsidRPr="001C787F">
              <w:rPr>
                <w:rFonts w:ascii="Times New Roman" w:eastAsia="Times New Roman" w:hAnsi="Times New Roman" w:cs="Times New Roman"/>
                <w:i/>
                <w:sz w:val="20"/>
                <w:szCs w:val="20"/>
                <w:lang w:val="fr-FR"/>
              </w:rPr>
              <w:t>Encercler le code de réponse approprié</w:t>
            </w:r>
            <w:r w:rsidR="007C0A47" w:rsidRPr="006C1A53">
              <w:rPr>
                <w:rFonts w:ascii="Times New Roman" w:eastAsia="Times New Roman" w:hAnsi="Times New Roman" w:cs="Times New Roman"/>
                <w:i/>
                <w:color w:val="0070C0"/>
                <w:sz w:val="20"/>
                <w:szCs w:val="20"/>
                <w:lang w:val="fr-FR"/>
              </w:rPr>
              <w:t>.</w:t>
            </w:r>
          </w:p>
        </w:tc>
        <w:tc>
          <w:tcPr>
            <w:tcW w:w="4230" w:type="dxa"/>
            <w:tcBorders>
              <w:bottom w:val="double" w:sz="4" w:space="0" w:color="auto"/>
            </w:tcBorders>
            <w:tcMar>
              <w:top w:w="43" w:type="dxa"/>
              <w:left w:w="115" w:type="dxa"/>
              <w:bottom w:w="43" w:type="dxa"/>
              <w:right w:w="115" w:type="dxa"/>
            </w:tcMar>
          </w:tcPr>
          <w:p w14:paraId="417B4ACB" w14:textId="77777777" w:rsidR="00357F4D" w:rsidRPr="006C1A53" w:rsidRDefault="00357F4D" w:rsidP="00357F4D">
            <w:pPr>
              <w:tabs>
                <w:tab w:val="right" w:leader="dot" w:pos="3942"/>
              </w:tabs>
              <w:spacing w:after="0" w:line="240" w:lineRule="auto"/>
              <w:ind w:left="216" w:hanging="216"/>
              <w:rPr>
                <w:rFonts w:ascii="Arial" w:eastAsia="Times New Roman" w:hAnsi="Arial" w:cs="Times New Roman"/>
                <w:sz w:val="20"/>
                <w:szCs w:val="20"/>
                <w:lang w:val="fr-FR"/>
              </w:rPr>
            </w:pPr>
          </w:p>
          <w:p w14:paraId="31F1250A" w14:textId="3C3BB854" w:rsidR="00357F4D" w:rsidRPr="003C0FB1" w:rsidRDefault="003C0FB1" w:rsidP="00357F4D">
            <w:pPr>
              <w:tabs>
                <w:tab w:val="right" w:leader="dot" w:pos="3942"/>
              </w:tabs>
              <w:spacing w:after="0" w:line="240" w:lineRule="auto"/>
              <w:ind w:left="216" w:hanging="216"/>
              <w:rPr>
                <w:rFonts w:ascii="Arial" w:eastAsia="Times New Roman" w:hAnsi="Arial" w:cs="Times New Roman"/>
                <w:sz w:val="20"/>
                <w:szCs w:val="20"/>
                <w:lang w:val="fr-FR"/>
              </w:rPr>
            </w:pPr>
            <w:r w:rsidRPr="009F26FE">
              <w:rPr>
                <w:rFonts w:ascii="Arial" w:eastAsia="Times New Roman" w:hAnsi="Arial" w:cs="Times New Roman"/>
                <w:sz w:val="20"/>
                <w:szCs w:val="20"/>
                <w:lang w:val="fr-FR"/>
              </w:rPr>
              <w:t>Non iodé</w:t>
            </w:r>
            <w:r w:rsidR="00357F4D" w:rsidRPr="003C0FB1">
              <w:rPr>
                <w:rFonts w:ascii="Arial" w:eastAsia="Times New Roman" w:hAnsi="Arial" w:cs="Times New Roman"/>
                <w:sz w:val="20"/>
                <w:szCs w:val="20"/>
                <w:lang w:val="fr-FR"/>
              </w:rPr>
              <w:t xml:space="preserve"> - 0 PPM </w:t>
            </w:r>
            <w:r w:rsidR="00357F4D" w:rsidRPr="003C0FB1">
              <w:rPr>
                <w:rFonts w:ascii="Arial" w:eastAsia="Times New Roman" w:hAnsi="Arial" w:cs="Times New Roman"/>
                <w:sz w:val="20"/>
                <w:szCs w:val="20"/>
                <w:lang w:val="fr-FR"/>
              </w:rPr>
              <w:tab/>
              <w:t>1</w:t>
            </w:r>
          </w:p>
          <w:p w14:paraId="0B26BB91" w14:textId="0C93F0D3" w:rsidR="00357F4D" w:rsidRPr="003C0FB1" w:rsidRDefault="003C0FB1" w:rsidP="00357F4D">
            <w:pPr>
              <w:tabs>
                <w:tab w:val="right" w:leader="dot" w:pos="3942"/>
              </w:tabs>
              <w:spacing w:after="0" w:line="240" w:lineRule="auto"/>
              <w:ind w:left="216" w:hanging="216"/>
              <w:rPr>
                <w:rFonts w:ascii="Arial" w:eastAsia="Times New Roman" w:hAnsi="Arial" w:cs="Times New Roman"/>
                <w:sz w:val="20"/>
                <w:szCs w:val="20"/>
                <w:lang w:val="fr-FR"/>
              </w:rPr>
            </w:pPr>
            <w:r w:rsidRPr="009F26FE">
              <w:rPr>
                <w:rFonts w:ascii="Arial" w:eastAsia="Times New Roman" w:hAnsi="Arial" w:cs="Times New Roman"/>
                <w:sz w:val="20"/>
                <w:szCs w:val="20"/>
                <w:lang w:val="fr-FR"/>
              </w:rPr>
              <w:t>Plus de 0 PPM</w:t>
            </w:r>
            <w:r>
              <w:rPr>
                <w:rFonts w:ascii="Arial" w:eastAsia="Times New Roman" w:hAnsi="Arial" w:cs="Times New Roman"/>
                <w:sz w:val="20"/>
                <w:szCs w:val="20"/>
                <w:lang w:val="fr-FR"/>
              </w:rPr>
              <w:t xml:space="preserve"> &amp; </w:t>
            </w:r>
            <w:r w:rsidRPr="009F26FE">
              <w:rPr>
                <w:rFonts w:ascii="Arial" w:eastAsia="Times New Roman" w:hAnsi="Arial" w:cs="Times New Roman"/>
                <w:sz w:val="20"/>
                <w:szCs w:val="20"/>
                <w:lang w:val="fr-FR"/>
              </w:rPr>
              <w:t>moins de 15 PPM</w:t>
            </w:r>
            <w:r w:rsidR="00357F4D" w:rsidRPr="003C0FB1">
              <w:rPr>
                <w:rFonts w:ascii="Arial" w:eastAsia="Times New Roman" w:hAnsi="Arial" w:cs="Times New Roman"/>
                <w:sz w:val="20"/>
                <w:szCs w:val="20"/>
                <w:lang w:val="fr-FR"/>
              </w:rPr>
              <w:tab/>
              <w:t>2</w:t>
            </w:r>
          </w:p>
          <w:p w14:paraId="67F64F5D" w14:textId="3914F7AB" w:rsidR="00357F4D" w:rsidRPr="00566AE2" w:rsidRDefault="005E71A2" w:rsidP="00357F4D">
            <w:pPr>
              <w:tabs>
                <w:tab w:val="right" w:leader="dot" w:pos="3942"/>
              </w:tabs>
              <w:spacing w:after="0" w:line="240" w:lineRule="auto"/>
              <w:ind w:left="216" w:hanging="216"/>
              <w:rPr>
                <w:rFonts w:ascii="Arial" w:eastAsia="Times New Roman" w:hAnsi="Arial" w:cs="Times New Roman"/>
                <w:sz w:val="20"/>
                <w:szCs w:val="20"/>
                <w:lang w:val="fr-FR"/>
              </w:rPr>
            </w:pPr>
            <w:r w:rsidRPr="00566AE2">
              <w:rPr>
                <w:rFonts w:ascii="Arial" w:eastAsia="Times New Roman" w:hAnsi="Arial" w:cs="Times New Roman"/>
                <w:sz w:val="20"/>
                <w:szCs w:val="20"/>
                <w:lang w:val="fr-FR"/>
              </w:rPr>
              <w:t>15 PPM ou plus</w:t>
            </w:r>
            <w:r w:rsidR="00357F4D" w:rsidRPr="00566AE2">
              <w:rPr>
                <w:rFonts w:ascii="Arial" w:eastAsia="Times New Roman" w:hAnsi="Arial" w:cs="Times New Roman"/>
                <w:sz w:val="20"/>
                <w:szCs w:val="20"/>
                <w:lang w:val="fr-FR"/>
              </w:rPr>
              <w:tab/>
              <w:t>3</w:t>
            </w:r>
          </w:p>
          <w:p w14:paraId="6F4F8AA2" w14:textId="77777777" w:rsidR="00357F4D" w:rsidRPr="00566AE2" w:rsidRDefault="00357F4D" w:rsidP="00357F4D">
            <w:pPr>
              <w:tabs>
                <w:tab w:val="right" w:leader="dot" w:pos="3942"/>
              </w:tabs>
              <w:spacing w:after="0" w:line="240" w:lineRule="auto"/>
              <w:ind w:left="216" w:hanging="216"/>
              <w:rPr>
                <w:rFonts w:ascii="Arial" w:eastAsia="Times New Roman" w:hAnsi="Arial" w:cs="Times New Roman"/>
                <w:sz w:val="20"/>
                <w:szCs w:val="20"/>
                <w:lang w:val="fr-FR"/>
              </w:rPr>
            </w:pPr>
          </w:p>
          <w:p w14:paraId="59865F9D" w14:textId="77777777" w:rsidR="00357F4D" w:rsidRPr="00566AE2" w:rsidRDefault="00357F4D" w:rsidP="00357F4D">
            <w:pPr>
              <w:tabs>
                <w:tab w:val="right" w:leader="dot" w:pos="3942"/>
              </w:tabs>
              <w:spacing w:after="0" w:line="240" w:lineRule="auto"/>
              <w:ind w:left="216" w:hanging="216"/>
              <w:rPr>
                <w:rFonts w:ascii="Arial" w:eastAsia="Times New Roman" w:hAnsi="Arial" w:cs="Times New Roman"/>
                <w:sz w:val="20"/>
                <w:szCs w:val="20"/>
                <w:lang w:val="fr-FR"/>
              </w:rPr>
            </w:pPr>
          </w:p>
          <w:p w14:paraId="130EE021" w14:textId="4F3B74BF" w:rsidR="00357F4D" w:rsidRPr="00566AE2" w:rsidRDefault="00566AE2" w:rsidP="00357F4D">
            <w:pPr>
              <w:tabs>
                <w:tab w:val="right" w:leader="underscore" w:pos="3942"/>
              </w:tabs>
              <w:spacing w:after="0" w:line="240" w:lineRule="auto"/>
              <w:ind w:left="216" w:hanging="216"/>
              <w:rPr>
                <w:rFonts w:ascii="Arial" w:eastAsia="Times New Roman" w:hAnsi="Arial" w:cs="Times New Roman"/>
                <w:sz w:val="20"/>
                <w:szCs w:val="20"/>
                <w:lang w:val="fr-FR"/>
              </w:rPr>
            </w:pPr>
            <w:r w:rsidRPr="00566AE2">
              <w:rPr>
                <w:rFonts w:ascii="Arial" w:eastAsia="Times New Roman" w:hAnsi="Arial" w:cs="Times New Roman"/>
                <w:sz w:val="20"/>
                <w:szCs w:val="20"/>
                <w:lang w:val="fr-FR"/>
              </w:rPr>
              <w:t>Sel non testé</w:t>
            </w:r>
            <w:r w:rsidR="00357F4D" w:rsidRPr="00566AE2">
              <w:rPr>
                <w:rFonts w:ascii="Arial" w:eastAsia="Times New Roman" w:hAnsi="Arial" w:cs="Times New Roman"/>
                <w:sz w:val="20"/>
                <w:szCs w:val="20"/>
                <w:lang w:val="fr-FR"/>
              </w:rPr>
              <w:t xml:space="preserve"> </w:t>
            </w:r>
          </w:p>
          <w:p w14:paraId="3CB92083" w14:textId="3F58B4FE" w:rsidR="00357F4D" w:rsidRPr="001B3629" w:rsidRDefault="00357F4D" w:rsidP="00357F4D">
            <w:pPr>
              <w:tabs>
                <w:tab w:val="right" w:leader="underscore" w:pos="3942"/>
              </w:tabs>
              <w:spacing w:after="0" w:line="240" w:lineRule="auto"/>
              <w:ind w:left="216" w:hanging="216"/>
              <w:rPr>
                <w:rFonts w:ascii="Arial" w:eastAsia="Times New Roman" w:hAnsi="Arial" w:cs="Times New Roman"/>
                <w:sz w:val="20"/>
                <w:szCs w:val="20"/>
                <w:lang w:val="en-GB"/>
              </w:rPr>
            </w:pPr>
            <w:r w:rsidRPr="00566AE2">
              <w:rPr>
                <w:rFonts w:ascii="Arial" w:eastAsia="Times New Roman" w:hAnsi="Arial" w:cs="Times New Roman"/>
                <w:sz w:val="20"/>
                <w:szCs w:val="20"/>
                <w:lang w:val="fr-FR"/>
              </w:rPr>
              <w:tab/>
            </w:r>
            <w:r w:rsidRPr="001B3629">
              <w:rPr>
                <w:rFonts w:ascii="Arial" w:eastAsia="Times New Roman" w:hAnsi="Arial" w:cs="Times New Roman"/>
                <w:sz w:val="20"/>
                <w:szCs w:val="20"/>
                <w:lang w:val="en-GB"/>
              </w:rPr>
              <w:t>(</w:t>
            </w:r>
            <w:r w:rsidR="00566AE2" w:rsidRPr="000E4725">
              <w:rPr>
                <w:rFonts w:ascii="Times New Roman" w:eastAsia="Times New Roman" w:hAnsi="Times New Roman" w:cs="Times New Roman"/>
                <w:i/>
                <w:sz w:val="20"/>
                <w:szCs w:val="20"/>
                <w:lang w:val="fr-FR"/>
              </w:rPr>
              <w:t>préciser la raison</w:t>
            </w:r>
            <w:r w:rsidRPr="001B3629">
              <w:rPr>
                <w:rFonts w:ascii="Arial" w:eastAsia="Times New Roman" w:hAnsi="Arial" w:cs="Times New Roman"/>
                <w:sz w:val="20"/>
                <w:szCs w:val="20"/>
                <w:lang w:val="en-GB"/>
              </w:rPr>
              <w:t>)</w:t>
            </w:r>
            <w:r w:rsidRPr="001B3629">
              <w:rPr>
                <w:rFonts w:ascii="Arial" w:eastAsia="Times New Roman" w:hAnsi="Arial" w:cs="Times New Roman"/>
                <w:sz w:val="20"/>
                <w:szCs w:val="20"/>
                <w:lang w:val="en-GB"/>
              </w:rPr>
              <w:tab/>
              <w:t>5</w:t>
            </w:r>
          </w:p>
          <w:p w14:paraId="195532BA" w14:textId="77777777" w:rsidR="00357F4D" w:rsidRPr="001B3629" w:rsidRDefault="00357F4D" w:rsidP="00357F4D">
            <w:pPr>
              <w:tabs>
                <w:tab w:val="right" w:leader="dot" w:pos="3942"/>
              </w:tabs>
              <w:spacing w:after="0" w:line="240" w:lineRule="auto"/>
              <w:ind w:left="216" w:hanging="216"/>
              <w:rPr>
                <w:rFonts w:ascii="Arial" w:eastAsia="Times New Roman" w:hAnsi="Arial" w:cs="Times New Roman"/>
                <w:sz w:val="20"/>
                <w:szCs w:val="20"/>
                <w:lang w:val="en-GB"/>
              </w:rPr>
            </w:pPr>
          </w:p>
        </w:tc>
        <w:tc>
          <w:tcPr>
            <w:tcW w:w="1080" w:type="dxa"/>
            <w:tcBorders>
              <w:bottom w:val="double" w:sz="4" w:space="0" w:color="auto"/>
              <w:right w:val="double" w:sz="4" w:space="0" w:color="auto"/>
            </w:tcBorders>
            <w:tcMar>
              <w:top w:w="43" w:type="dxa"/>
              <w:left w:w="115" w:type="dxa"/>
              <w:bottom w:w="43" w:type="dxa"/>
              <w:right w:w="115" w:type="dxa"/>
            </w:tcMar>
          </w:tcPr>
          <w:p w14:paraId="25212938"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p w14:paraId="7487B720" w14:textId="77777777" w:rsidR="00357F4D" w:rsidRPr="001B3629" w:rsidRDefault="00357F4D" w:rsidP="00357F4D">
            <w:pPr>
              <w:spacing w:after="0" w:line="240" w:lineRule="auto"/>
              <w:ind w:left="216" w:hanging="216"/>
              <w:rPr>
                <w:rFonts w:ascii="Arial" w:eastAsia="Times New Roman" w:hAnsi="Arial" w:cs="Arial"/>
                <w:smallCaps/>
                <w:sz w:val="20"/>
                <w:szCs w:val="20"/>
                <w:lang w:val="en-GB"/>
              </w:rPr>
            </w:pPr>
          </w:p>
        </w:tc>
      </w:tr>
    </w:tbl>
    <w:p w14:paraId="1F5FA576" w14:textId="77777777" w:rsidR="00E62906" w:rsidRPr="001B3629" w:rsidRDefault="00E62906">
      <w:pPr>
        <w:spacing w:after="0" w:line="288" w:lineRule="auto"/>
        <w:rPr>
          <w:lang w:val="en-GB"/>
        </w:rPr>
      </w:pPr>
    </w:p>
    <w:p w14:paraId="5329236C" w14:textId="77777777" w:rsidR="00EA5114" w:rsidRPr="001B3629" w:rsidRDefault="00EA5114">
      <w:pPr>
        <w:spacing w:after="0" w:line="288" w:lineRule="auto"/>
        <w:rPr>
          <w:lang w:val="en-GB"/>
        </w:rPr>
      </w:pPr>
    </w:p>
    <w:p w14:paraId="1F78BBD0" w14:textId="77777777" w:rsidR="00231908" w:rsidRPr="001B3629" w:rsidRDefault="0042665C">
      <w:pPr>
        <w:rPr>
          <w:b/>
          <w:sz w:val="36"/>
          <w:lang w:val="en-GB"/>
        </w:rPr>
      </w:pPr>
      <w:r w:rsidRPr="001B3629">
        <w:rPr>
          <w:b/>
          <w:sz w:val="36"/>
          <w:lang w:val="en-GB"/>
        </w:rPr>
        <w:br w:type="page"/>
      </w:r>
    </w:p>
    <w:p w14:paraId="75C9EF01" w14:textId="0502DB1E" w:rsidR="00231908" w:rsidRPr="0041648C" w:rsidRDefault="009A0C6B">
      <w:pPr>
        <w:pStyle w:val="Heading2"/>
        <w:rPr>
          <w:lang w:val="fr-FR"/>
        </w:rPr>
      </w:pPr>
      <w:bookmarkStart w:id="7" w:name="_Toc382911651"/>
      <w:r>
        <w:rPr>
          <w:lang w:val="en-GB"/>
        </w:rPr>
        <w:lastRenderedPageBreak/>
        <w:t>Questionnaire</w:t>
      </w:r>
      <w:r w:rsidRPr="009A0C6B">
        <w:rPr>
          <w:lang w:val="fr-FR"/>
        </w:rPr>
        <w:t xml:space="preserve"> </w:t>
      </w:r>
      <w:r>
        <w:rPr>
          <w:lang w:val="fr-FR"/>
        </w:rPr>
        <w:t>individuel</w:t>
      </w:r>
      <w:r>
        <w:rPr>
          <w:lang w:val="en-GB"/>
        </w:rPr>
        <w:t xml:space="preserve"> </w:t>
      </w:r>
      <w:r w:rsidR="00FA567A">
        <w:rPr>
          <w:lang w:val="en-GB"/>
        </w:rPr>
        <w:t>femme</w:t>
      </w:r>
      <w:r w:rsidR="007C0A47">
        <w:rPr>
          <w:lang w:val="en-GB"/>
        </w:rPr>
        <w:t xml:space="preserve"> </w:t>
      </w:r>
      <w:bookmarkEnd w:id="7"/>
    </w:p>
    <w:p w14:paraId="5EE2EE66" w14:textId="77777777" w:rsidR="00231908" w:rsidRPr="001B3629" w:rsidRDefault="00231908" w:rsidP="00476A8C">
      <w:pPr>
        <w:spacing w:after="0" w:line="288" w:lineRule="auto"/>
        <w:rPr>
          <w:lang w:val="en-GB"/>
        </w:rPr>
      </w:pPr>
    </w:p>
    <w:p w14:paraId="1304332C" w14:textId="4575E483" w:rsidR="0034768F" w:rsidRDefault="009E438F">
      <w:pPr>
        <w:rPr>
          <w:lang w:val="fr-FR"/>
        </w:rPr>
      </w:pPr>
      <w:r w:rsidRPr="009E438F">
        <w:rPr>
          <w:lang w:val="fr-FR"/>
        </w:rPr>
        <w:t xml:space="preserve">Ce questionnaire </w:t>
      </w:r>
      <w:r w:rsidR="00791C8F">
        <w:rPr>
          <w:lang w:val="fr-FR"/>
        </w:rPr>
        <w:t xml:space="preserve">ne doit être administré que par une </w:t>
      </w:r>
      <w:r w:rsidR="00791C8F" w:rsidRPr="00791C8F">
        <w:rPr>
          <w:u w:val="single"/>
          <w:lang w:val="fr-FR"/>
        </w:rPr>
        <w:t>enquêtrice</w:t>
      </w:r>
      <w:r w:rsidR="00791C8F">
        <w:rPr>
          <w:lang w:val="fr-FR"/>
        </w:rPr>
        <w:t xml:space="preserve"> formée</w:t>
      </w:r>
      <w:r w:rsidRPr="009E438F">
        <w:rPr>
          <w:lang w:val="fr-FR"/>
        </w:rPr>
        <w:t>. Il comprend des modules</w:t>
      </w:r>
      <w:r w:rsidR="00493FEA">
        <w:rPr>
          <w:lang w:val="fr-FR"/>
        </w:rPr>
        <w:t xml:space="preserve"> et des questions sur des thèmes</w:t>
      </w:r>
      <w:r w:rsidRPr="009E438F">
        <w:rPr>
          <w:lang w:val="fr-FR"/>
        </w:rPr>
        <w:t xml:space="preserve"> sensibles et privés tels que les comportements sexuels, la contraception</w:t>
      </w:r>
      <w:r w:rsidR="008A1592">
        <w:rPr>
          <w:lang w:val="fr-FR"/>
        </w:rPr>
        <w:t xml:space="preserve"> et le VIH / SIDA. L'emploi</w:t>
      </w:r>
      <w:r w:rsidR="00D2413D">
        <w:rPr>
          <w:lang w:val="fr-FR"/>
        </w:rPr>
        <w:t xml:space="preserve"> d'un enquêteur</w:t>
      </w:r>
      <w:r w:rsidRPr="009E438F">
        <w:rPr>
          <w:lang w:val="fr-FR"/>
        </w:rPr>
        <w:t xml:space="preserve"> </w:t>
      </w:r>
      <w:r w:rsidR="00D2413D">
        <w:rPr>
          <w:lang w:val="fr-FR"/>
        </w:rPr>
        <w:t xml:space="preserve">risque de </w:t>
      </w:r>
      <w:r w:rsidR="003E6E9C">
        <w:rPr>
          <w:lang w:val="fr-FR"/>
        </w:rPr>
        <w:t>se traduire</w:t>
      </w:r>
      <w:r w:rsidRPr="009E438F">
        <w:rPr>
          <w:lang w:val="fr-FR"/>
        </w:rPr>
        <w:t xml:space="preserve"> par la collecte d'informations </w:t>
      </w:r>
      <w:r w:rsidR="00D2413D">
        <w:rPr>
          <w:lang w:val="fr-FR"/>
        </w:rPr>
        <w:t xml:space="preserve">non </w:t>
      </w:r>
      <w:r w:rsidR="003E6E9C">
        <w:rPr>
          <w:lang w:val="fr-FR"/>
        </w:rPr>
        <w:t>fiables, voire compromettre</w:t>
      </w:r>
      <w:r w:rsidR="00934B23">
        <w:rPr>
          <w:lang w:val="fr-FR"/>
        </w:rPr>
        <w:t xml:space="preserve"> l'administration </w:t>
      </w:r>
      <w:r w:rsidRPr="009E438F">
        <w:rPr>
          <w:lang w:val="fr-FR"/>
        </w:rPr>
        <w:t>du questionnaire</w:t>
      </w:r>
      <w:r w:rsidR="0028197A" w:rsidRPr="0028197A">
        <w:rPr>
          <w:lang w:val="fr-FR"/>
        </w:rPr>
        <w:t xml:space="preserve"> </w:t>
      </w:r>
      <w:r w:rsidR="0028197A">
        <w:rPr>
          <w:lang w:val="fr-FR"/>
        </w:rPr>
        <w:t>dans son ensemble</w:t>
      </w:r>
      <w:r w:rsidRPr="009E438F">
        <w:rPr>
          <w:lang w:val="fr-FR"/>
        </w:rPr>
        <w:t xml:space="preserve"> et conduire à un refus.</w:t>
      </w:r>
      <w:r w:rsidR="0034768F">
        <w:rPr>
          <w:lang w:val="fr-FR"/>
        </w:rPr>
        <w:t xml:space="preserve"> </w:t>
      </w:r>
    </w:p>
    <w:p w14:paraId="733A8900" w14:textId="16D46D1B" w:rsidR="00231908" w:rsidRPr="009E438F" w:rsidRDefault="009E438F">
      <w:pPr>
        <w:rPr>
          <w:lang w:val="fr-FR"/>
        </w:rPr>
      </w:pPr>
      <w:r w:rsidRPr="009E438F">
        <w:rPr>
          <w:lang w:val="fr-FR"/>
        </w:rPr>
        <w:t xml:space="preserve">Il est également fortement </w:t>
      </w:r>
      <w:r w:rsidR="00493FEA">
        <w:rPr>
          <w:lang w:val="fr-FR"/>
        </w:rPr>
        <w:t>recommandé que les enquêt</w:t>
      </w:r>
      <w:r w:rsidR="0028197A">
        <w:rPr>
          <w:lang w:val="fr-FR"/>
        </w:rPr>
        <w:t>r</w:t>
      </w:r>
      <w:r w:rsidR="00493FEA">
        <w:rPr>
          <w:lang w:val="fr-FR"/>
        </w:rPr>
        <w:t>ice</w:t>
      </w:r>
      <w:r w:rsidR="0028197A">
        <w:rPr>
          <w:lang w:val="fr-FR"/>
        </w:rPr>
        <w:t>s fasse</w:t>
      </w:r>
      <w:r w:rsidRPr="009E438F">
        <w:rPr>
          <w:lang w:val="fr-FR"/>
        </w:rPr>
        <w:t>nt</w:t>
      </w:r>
      <w:r w:rsidR="0028197A">
        <w:rPr>
          <w:lang w:val="fr-FR"/>
        </w:rPr>
        <w:t xml:space="preserve"> tous les efforts pour interrog</w:t>
      </w:r>
      <w:r w:rsidRPr="009E438F">
        <w:rPr>
          <w:lang w:val="fr-FR"/>
        </w:rPr>
        <w:t>er les fem</w:t>
      </w:r>
      <w:r>
        <w:rPr>
          <w:lang w:val="fr-FR"/>
        </w:rPr>
        <w:t>mes seules.</w:t>
      </w:r>
    </w:p>
    <w:p w14:paraId="27A6AB81" w14:textId="1A761395" w:rsidR="00231908" w:rsidRPr="0041648C" w:rsidRDefault="0041648C">
      <w:pPr>
        <w:rPr>
          <w:b/>
          <w:lang w:val="fr-FR"/>
        </w:rPr>
      </w:pPr>
      <w:r w:rsidRPr="0041648C">
        <w:rPr>
          <w:b/>
          <w:lang w:val="fr-FR"/>
        </w:rPr>
        <w:t>Panneau d'information de la femme</w:t>
      </w:r>
    </w:p>
    <w:p w14:paraId="400E39EC" w14:textId="41A2DDCF" w:rsidR="00231908" w:rsidRPr="001B0D01" w:rsidRDefault="001B0D01">
      <w:pPr>
        <w:spacing w:after="0" w:line="288" w:lineRule="auto"/>
        <w:rPr>
          <w:b/>
          <w:lang w:val="fr-FR"/>
        </w:rPr>
      </w:pPr>
      <w:r w:rsidRPr="001B0D01">
        <w:rPr>
          <w:b/>
          <w:lang w:val="fr-FR"/>
        </w:rPr>
        <w:t>Phrases introductives</w:t>
      </w:r>
    </w:p>
    <w:p w14:paraId="751C4010" w14:textId="1C32CDEF" w:rsidR="00231908" w:rsidRPr="00BE2797" w:rsidRDefault="00231908" w:rsidP="0034768F">
      <w:pPr>
        <w:spacing w:after="0" w:line="288" w:lineRule="auto"/>
        <w:ind w:left="720"/>
        <w:rPr>
          <w:lang w:val="fr-FR"/>
        </w:rPr>
      </w:pPr>
    </w:p>
    <w:p w14:paraId="04752EDF" w14:textId="599CC1AC" w:rsidR="001B0D01" w:rsidRPr="001B0D01" w:rsidRDefault="001B0D01" w:rsidP="001B0D01">
      <w:pPr>
        <w:spacing w:after="0" w:line="288" w:lineRule="auto"/>
        <w:ind w:left="720"/>
        <w:rPr>
          <w:lang w:val="fr-FR"/>
        </w:rPr>
      </w:pPr>
      <w:r w:rsidRPr="001B0D01">
        <w:rPr>
          <w:lang w:val="fr-FR"/>
        </w:rPr>
        <w:t>R</w:t>
      </w:r>
      <w:r w:rsidR="00DC2B8E">
        <w:rPr>
          <w:lang w:val="fr-FR"/>
        </w:rPr>
        <w:t>emplacez</w:t>
      </w:r>
      <w:r w:rsidR="00FA567A">
        <w:rPr>
          <w:lang w:val="fr-FR"/>
        </w:rPr>
        <w:t xml:space="preserve"> </w:t>
      </w:r>
      <w:r w:rsidR="00DC2B8E">
        <w:rPr>
          <w:lang w:val="fr-FR"/>
        </w:rPr>
        <w:t>’</w:t>
      </w:r>
      <w:r w:rsidR="00DC2B8E" w:rsidRPr="009B1233">
        <w:rPr>
          <w:b/>
          <w:i/>
          <w:color w:val="C00000"/>
          <w:lang w:val="fr-FR"/>
        </w:rPr>
        <w:t>nom de l'enquête</w:t>
      </w:r>
      <w:r w:rsidR="00DC2B8E">
        <w:rPr>
          <w:lang w:val="fr-FR"/>
        </w:rPr>
        <w:t>’ par</w:t>
      </w:r>
      <w:r w:rsidRPr="001B0D01">
        <w:rPr>
          <w:lang w:val="fr-FR"/>
        </w:rPr>
        <w:t xml:space="preserve"> le nom de votre enquête </w:t>
      </w:r>
    </w:p>
    <w:p w14:paraId="1E93C32E" w14:textId="22F589DB" w:rsidR="001B0D01" w:rsidRPr="001B0D01" w:rsidRDefault="001B0D01" w:rsidP="001B0D01">
      <w:pPr>
        <w:spacing w:after="0" w:line="288" w:lineRule="auto"/>
        <w:ind w:left="720"/>
        <w:rPr>
          <w:lang w:val="fr-FR"/>
        </w:rPr>
      </w:pPr>
      <w:r w:rsidRPr="001B0D01">
        <w:rPr>
          <w:lang w:val="fr-FR"/>
        </w:rPr>
        <w:t>Remplacez '</w:t>
      </w:r>
      <w:r w:rsidR="00AB3DE0" w:rsidRPr="00AB3DE0">
        <w:rPr>
          <w:b/>
          <w:i/>
          <w:color w:val="C00000"/>
          <w:lang w:val="fr-FR"/>
        </w:rPr>
        <w:t xml:space="preserve">insérer </w:t>
      </w:r>
      <w:r w:rsidRPr="00AB3DE0">
        <w:rPr>
          <w:b/>
          <w:i/>
          <w:color w:val="C00000"/>
          <w:lang w:val="fr-FR"/>
        </w:rPr>
        <w:t>affiliation</w:t>
      </w:r>
      <w:r w:rsidR="009B1233" w:rsidRPr="00AB3DE0">
        <w:rPr>
          <w:b/>
          <w:i/>
          <w:color w:val="C00000"/>
          <w:lang w:val="fr-FR"/>
        </w:rPr>
        <w:t xml:space="preserve"> spécifique au pays</w:t>
      </w:r>
      <w:r w:rsidR="009B1233">
        <w:rPr>
          <w:lang w:val="fr-FR"/>
        </w:rPr>
        <w:t>’</w:t>
      </w:r>
      <w:r w:rsidR="00FA567A">
        <w:rPr>
          <w:lang w:val="fr-FR"/>
        </w:rPr>
        <w:t xml:space="preserve"> </w:t>
      </w:r>
      <w:r w:rsidR="00DC2B8E">
        <w:rPr>
          <w:lang w:val="fr-FR"/>
        </w:rPr>
        <w:t>par</w:t>
      </w:r>
      <w:r w:rsidRPr="001B0D01">
        <w:rPr>
          <w:lang w:val="fr-FR"/>
        </w:rPr>
        <w:t xml:space="preserve"> le nom de l'agence d'exécution dans votre pays. Estimer la durée approximative de l'interview du pré-test e</w:t>
      </w:r>
      <w:r w:rsidR="00E74578">
        <w:rPr>
          <w:lang w:val="fr-FR"/>
        </w:rPr>
        <w:t>t remplacer '</w:t>
      </w:r>
      <w:r w:rsidR="00E74578" w:rsidRPr="000E453C">
        <w:rPr>
          <w:b/>
          <w:i/>
          <w:color w:val="C00000"/>
          <w:lang w:val="fr-FR"/>
        </w:rPr>
        <w:t>insérer le n</w:t>
      </w:r>
      <w:r w:rsidR="00FA567A">
        <w:rPr>
          <w:b/>
          <w:i/>
          <w:color w:val="C00000"/>
          <w:lang w:val="fr-FR"/>
        </w:rPr>
        <w:t>ombre</w:t>
      </w:r>
      <w:r w:rsidR="00E74578">
        <w:rPr>
          <w:lang w:val="fr-FR"/>
        </w:rPr>
        <w:t>’ par</w:t>
      </w:r>
      <w:r w:rsidRPr="001B0D01">
        <w:rPr>
          <w:lang w:val="fr-FR"/>
        </w:rPr>
        <w:t xml:space="preserve"> cette estimation.</w:t>
      </w:r>
    </w:p>
    <w:p w14:paraId="4C89CD9F" w14:textId="77777777" w:rsidR="001B0D01" w:rsidRPr="001B0D01" w:rsidRDefault="001B0D01" w:rsidP="000E453C">
      <w:pPr>
        <w:spacing w:after="0" w:line="288" w:lineRule="auto"/>
        <w:rPr>
          <w:lang w:val="fr-FR"/>
        </w:rPr>
      </w:pPr>
    </w:p>
    <w:p w14:paraId="77AE4FBE" w14:textId="49A2EC97" w:rsidR="009E4F06" w:rsidRPr="004E7966" w:rsidRDefault="0034768F" w:rsidP="009E4F06">
      <w:pPr>
        <w:spacing w:after="0" w:line="288" w:lineRule="auto"/>
        <w:rPr>
          <w:b/>
          <w:lang w:val="fr-FR"/>
        </w:rPr>
      </w:pPr>
      <w:r w:rsidRPr="004E7966">
        <w:rPr>
          <w:b/>
          <w:lang w:val="fr-FR"/>
        </w:rPr>
        <w:t>WM5, WM8</w:t>
      </w:r>
      <w:r w:rsidR="000E453C" w:rsidRPr="004E7966">
        <w:rPr>
          <w:b/>
          <w:lang w:val="fr-FR"/>
        </w:rPr>
        <w:t xml:space="preserve"> et</w:t>
      </w:r>
      <w:r w:rsidR="009E4F06" w:rsidRPr="004E7966">
        <w:rPr>
          <w:b/>
          <w:lang w:val="fr-FR"/>
        </w:rPr>
        <w:t xml:space="preserve"> WM9</w:t>
      </w:r>
    </w:p>
    <w:p w14:paraId="29AA88F8" w14:textId="16198623" w:rsidR="009E4F06" w:rsidRDefault="00DE358F" w:rsidP="009E4F06">
      <w:pPr>
        <w:spacing w:after="0" w:line="288" w:lineRule="auto"/>
        <w:rPr>
          <w:lang w:val="fr-FR"/>
        </w:rPr>
      </w:pPr>
      <w:r w:rsidRPr="004E7966">
        <w:rPr>
          <w:lang w:val="fr-FR"/>
        </w:rPr>
        <w:tab/>
      </w:r>
      <w:r w:rsidR="002616D4" w:rsidRPr="00DE358F">
        <w:rPr>
          <w:lang w:val="fr-FR"/>
        </w:rPr>
        <w:t xml:space="preserve">Voir les instructions relatives à </w:t>
      </w:r>
      <w:r w:rsidR="00027E18">
        <w:rPr>
          <w:lang w:val="fr-FR"/>
        </w:rPr>
        <w:t>l’adaptation</w:t>
      </w:r>
      <w:r w:rsidR="00885373" w:rsidRPr="00DE358F">
        <w:rPr>
          <w:lang w:val="fr-FR"/>
        </w:rPr>
        <w:t xml:space="preserve"> de</w:t>
      </w:r>
      <w:r w:rsidRPr="00DE358F">
        <w:rPr>
          <w:lang w:val="fr-FR"/>
        </w:rPr>
        <w:t xml:space="preserve"> HH3, HH4, HH16 et HH17.</w:t>
      </w:r>
    </w:p>
    <w:p w14:paraId="40B6544D" w14:textId="77777777" w:rsidR="00FA567A" w:rsidRPr="00DE358F" w:rsidRDefault="00FA567A" w:rsidP="009E4F06">
      <w:pPr>
        <w:spacing w:after="0" w:line="288" w:lineRule="auto"/>
        <w:rPr>
          <w:lang w:val="fr-FR"/>
        </w:rPr>
      </w:pPr>
    </w:p>
    <w:p w14:paraId="47E9F12E" w14:textId="39E33E33" w:rsidR="00231908" w:rsidRPr="003900DA" w:rsidRDefault="0042665C">
      <w:pPr>
        <w:rPr>
          <w:b/>
          <w:lang w:val="fr-FR"/>
        </w:rPr>
      </w:pPr>
      <w:r w:rsidRPr="003900DA">
        <w:rPr>
          <w:b/>
          <w:lang w:val="fr-FR"/>
        </w:rPr>
        <w:t>Module</w:t>
      </w:r>
      <w:r w:rsidR="003900DA" w:rsidRPr="003900DA">
        <w:rPr>
          <w:b/>
          <w:lang w:val="fr-FR"/>
        </w:rPr>
        <w:t xml:space="preserve"> sur le </w:t>
      </w:r>
      <w:r w:rsidR="003900DA" w:rsidRPr="00FF1362">
        <w:rPr>
          <w:b/>
          <w:lang w:val="fr-FR"/>
        </w:rPr>
        <w:t xml:space="preserve">passé </w:t>
      </w:r>
      <w:r w:rsidR="003900DA" w:rsidRPr="003900DA">
        <w:rPr>
          <w:b/>
          <w:lang w:val="fr-FR"/>
        </w:rPr>
        <w:t>de la femme</w:t>
      </w:r>
    </w:p>
    <w:p w14:paraId="74D65F1A" w14:textId="77777777" w:rsidR="00231908" w:rsidRPr="00BE2797" w:rsidRDefault="0042665C">
      <w:pPr>
        <w:spacing w:after="0" w:line="288" w:lineRule="auto"/>
        <w:rPr>
          <w:b/>
          <w:lang w:val="fr-FR"/>
        </w:rPr>
      </w:pPr>
      <w:r w:rsidRPr="00BE2797">
        <w:rPr>
          <w:b/>
          <w:lang w:val="fr-FR"/>
        </w:rPr>
        <w:t>WB4</w:t>
      </w:r>
    </w:p>
    <w:p w14:paraId="5F0B7024" w14:textId="4A1C16D5" w:rsidR="00231908" w:rsidRPr="004B7113" w:rsidRDefault="004B7113">
      <w:pPr>
        <w:spacing w:after="0" w:line="288" w:lineRule="auto"/>
        <w:ind w:left="720"/>
        <w:rPr>
          <w:lang w:val="fr-FR"/>
        </w:rPr>
      </w:pPr>
      <w:r w:rsidRPr="004B7113">
        <w:rPr>
          <w:lang w:val="fr-FR"/>
        </w:rPr>
        <w:t xml:space="preserve">Toute </w:t>
      </w:r>
      <w:r w:rsidR="00FA567A">
        <w:rPr>
          <w:lang w:val="fr-FR"/>
        </w:rPr>
        <w:t>adaptation</w:t>
      </w:r>
      <w:r w:rsidRPr="004B7113">
        <w:rPr>
          <w:lang w:val="fr-FR"/>
        </w:rPr>
        <w:t xml:space="preserve"> ici doit correspondre à ED4A.</w:t>
      </w:r>
    </w:p>
    <w:p w14:paraId="54D9ED1E" w14:textId="77777777" w:rsidR="00231908" w:rsidRPr="00BE2797" w:rsidRDefault="0042665C">
      <w:pPr>
        <w:spacing w:after="0" w:line="288" w:lineRule="auto"/>
        <w:rPr>
          <w:b/>
          <w:lang w:val="fr-FR"/>
        </w:rPr>
      </w:pPr>
      <w:r w:rsidRPr="00BE2797">
        <w:rPr>
          <w:b/>
          <w:lang w:val="fr-FR"/>
        </w:rPr>
        <w:t>WB5</w:t>
      </w:r>
    </w:p>
    <w:p w14:paraId="476A8226" w14:textId="4BEFE972" w:rsidR="00231908" w:rsidRPr="00417CCF" w:rsidRDefault="00417CCF">
      <w:pPr>
        <w:spacing w:after="0" w:line="288" w:lineRule="auto"/>
        <w:ind w:left="720"/>
        <w:rPr>
          <w:lang w:val="fr-FR"/>
        </w:rPr>
      </w:pPr>
      <w:r w:rsidRPr="00417CCF">
        <w:rPr>
          <w:lang w:val="fr-FR"/>
        </w:rPr>
        <w:t xml:space="preserve">Toute </w:t>
      </w:r>
      <w:r w:rsidR="00FA567A">
        <w:rPr>
          <w:lang w:val="fr-FR"/>
        </w:rPr>
        <w:t>adapta</w:t>
      </w:r>
      <w:r w:rsidRPr="00417CCF">
        <w:rPr>
          <w:lang w:val="fr-FR"/>
        </w:rPr>
        <w:t>tion ici doit correspondre à ED4B</w:t>
      </w:r>
    </w:p>
    <w:p w14:paraId="14F0B6A3" w14:textId="719B3EC3" w:rsidR="00C114DD" w:rsidRPr="00BE2797" w:rsidRDefault="00C114DD" w:rsidP="00C114DD">
      <w:pPr>
        <w:spacing w:after="0" w:line="288" w:lineRule="auto"/>
        <w:rPr>
          <w:lang w:val="fr-FR"/>
        </w:rPr>
      </w:pPr>
      <w:r w:rsidRPr="00BE2797">
        <w:rPr>
          <w:b/>
          <w:lang w:val="fr-FR"/>
        </w:rPr>
        <w:t>WB6</w:t>
      </w:r>
    </w:p>
    <w:p w14:paraId="057D7B9D" w14:textId="6D8662DE" w:rsidR="00417CCF" w:rsidRPr="00417CCF" w:rsidRDefault="00417CCF" w:rsidP="00C114DD">
      <w:pPr>
        <w:spacing w:after="0" w:line="288" w:lineRule="auto"/>
        <w:ind w:left="720"/>
        <w:rPr>
          <w:lang w:val="fr-FR"/>
        </w:rPr>
      </w:pPr>
      <w:r w:rsidRPr="00417CCF">
        <w:rPr>
          <w:lang w:val="fr-FR"/>
        </w:rPr>
        <w:t>S'il existe des preuves que des proportions importantes de femmes ayant fréquenté l'école secondaire pourrai</w:t>
      </w:r>
      <w:r w:rsidR="00697BF5">
        <w:rPr>
          <w:lang w:val="fr-FR"/>
        </w:rPr>
        <w:t>ent</w:t>
      </w:r>
      <w:r w:rsidRPr="00417CCF">
        <w:rPr>
          <w:lang w:val="fr-FR"/>
        </w:rPr>
        <w:t xml:space="preserve"> être analphabète</w:t>
      </w:r>
      <w:r w:rsidR="00697BF5">
        <w:rPr>
          <w:lang w:val="fr-FR"/>
        </w:rPr>
        <w:t>s</w:t>
      </w:r>
      <w:r w:rsidRPr="00417CCF">
        <w:rPr>
          <w:lang w:val="fr-FR"/>
        </w:rPr>
        <w:t xml:space="preserve"> et s'il y</w:t>
      </w:r>
      <w:r w:rsidR="00697BF5">
        <w:rPr>
          <w:lang w:val="fr-FR"/>
        </w:rPr>
        <w:t xml:space="preserve"> </w:t>
      </w:r>
      <w:r w:rsidRPr="00417CCF">
        <w:rPr>
          <w:lang w:val="fr-FR"/>
        </w:rPr>
        <w:t xml:space="preserve">a un intérêt dans le pays pour générer des </w:t>
      </w:r>
      <w:r w:rsidR="00BF5B40">
        <w:rPr>
          <w:lang w:val="fr-FR"/>
        </w:rPr>
        <w:t>données à ce sujet, le filtre po</w:t>
      </w:r>
      <w:r w:rsidRPr="00417CCF">
        <w:rPr>
          <w:lang w:val="fr-FR"/>
        </w:rPr>
        <w:t>u</w:t>
      </w:r>
      <w:r w:rsidR="00BF5B40">
        <w:rPr>
          <w:lang w:val="fr-FR"/>
        </w:rPr>
        <w:t>rrait être changé afin de</w:t>
      </w:r>
      <w:r w:rsidRPr="00417CCF">
        <w:rPr>
          <w:lang w:val="fr-FR"/>
        </w:rPr>
        <w:t xml:space="preserve"> permettr</w:t>
      </w:r>
      <w:r w:rsidR="00CB2068">
        <w:rPr>
          <w:lang w:val="fr-FR"/>
        </w:rPr>
        <w:t xml:space="preserve">e </w:t>
      </w:r>
      <w:r w:rsidR="00F476B8">
        <w:rPr>
          <w:lang w:val="fr-FR"/>
        </w:rPr>
        <w:t xml:space="preserve">l’administration du </w:t>
      </w:r>
      <w:r w:rsidR="00CB2068">
        <w:rPr>
          <w:lang w:val="fr-FR"/>
        </w:rPr>
        <w:t xml:space="preserve">test d'alphabétisation </w:t>
      </w:r>
      <w:r w:rsidR="00F905E2">
        <w:rPr>
          <w:lang w:val="fr-FR"/>
        </w:rPr>
        <w:t xml:space="preserve">à celles qui </w:t>
      </w:r>
      <w:r w:rsidR="00FA567A">
        <w:rPr>
          <w:lang w:val="fr-FR"/>
        </w:rPr>
        <w:t xml:space="preserve">ont </w:t>
      </w:r>
      <w:r w:rsidR="00F905E2">
        <w:rPr>
          <w:lang w:val="fr-FR"/>
        </w:rPr>
        <w:t>fréquent</w:t>
      </w:r>
      <w:r w:rsidR="00FA567A">
        <w:rPr>
          <w:lang w:val="fr-FR"/>
        </w:rPr>
        <w:t>é</w:t>
      </w:r>
      <w:r w:rsidR="00F905E2">
        <w:rPr>
          <w:lang w:val="fr-FR"/>
        </w:rPr>
        <w:t xml:space="preserve"> l'école</w:t>
      </w:r>
      <w:r w:rsidRPr="00417CCF">
        <w:rPr>
          <w:lang w:val="fr-FR"/>
        </w:rPr>
        <w:t xml:space="preserve"> secondaire</w:t>
      </w:r>
      <w:r w:rsidR="005F181E">
        <w:rPr>
          <w:lang w:val="fr-FR"/>
        </w:rPr>
        <w:t>.</w:t>
      </w:r>
    </w:p>
    <w:p w14:paraId="512CB8B2" w14:textId="6681B2DE" w:rsidR="00231908" w:rsidRPr="00BE2797" w:rsidRDefault="0042665C" w:rsidP="005A0FEE">
      <w:pPr>
        <w:spacing w:after="0" w:line="288" w:lineRule="auto"/>
        <w:rPr>
          <w:b/>
          <w:lang w:val="fr-FR"/>
        </w:rPr>
      </w:pPr>
      <w:r w:rsidRPr="00BE2797">
        <w:rPr>
          <w:b/>
          <w:lang w:val="fr-FR"/>
        </w:rPr>
        <w:t>WB7</w:t>
      </w:r>
    </w:p>
    <w:p w14:paraId="02E69FAD" w14:textId="2A38D872" w:rsidR="00F974E3" w:rsidRPr="00F974E3" w:rsidRDefault="00F974E3" w:rsidP="00F974E3">
      <w:pPr>
        <w:tabs>
          <w:tab w:val="left" w:pos="720"/>
        </w:tabs>
        <w:spacing w:after="0" w:line="288" w:lineRule="auto"/>
        <w:ind w:left="720"/>
        <w:rPr>
          <w:lang w:val="fr-FR"/>
        </w:rPr>
      </w:pPr>
      <w:r w:rsidRPr="00F974E3">
        <w:rPr>
          <w:lang w:val="fr-FR"/>
        </w:rPr>
        <w:t>P</w:t>
      </w:r>
      <w:r w:rsidR="008C6793">
        <w:rPr>
          <w:lang w:val="fr-FR"/>
        </w:rPr>
        <w:t>rendre des dispositions pour disposer de</w:t>
      </w:r>
      <w:r w:rsidRPr="00F974E3">
        <w:rPr>
          <w:lang w:val="fr-FR"/>
        </w:rPr>
        <w:t xml:space="preserve"> cartes avec quatre phrases simples écrit</w:t>
      </w:r>
      <w:r w:rsidR="00AC7ED4">
        <w:rPr>
          <w:lang w:val="fr-FR"/>
        </w:rPr>
        <w:t xml:space="preserve">es </w:t>
      </w:r>
      <w:r w:rsidR="00FA567A">
        <w:rPr>
          <w:lang w:val="fr-FR"/>
        </w:rPr>
        <w:t>dessus</w:t>
      </w:r>
      <w:r w:rsidRPr="00F974E3">
        <w:rPr>
          <w:lang w:val="fr-FR"/>
        </w:rPr>
        <w:t xml:space="preserve"> </w:t>
      </w:r>
      <w:r w:rsidR="00AC7ED4">
        <w:rPr>
          <w:lang w:val="fr-FR"/>
        </w:rPr>
        <w:t xml:space="preserve">et </w:t>
      </w:r>
      <w:r w:rsidRPr="00F974E3">
        <w:rPr>
          <w:lang w:val="fr-FR"/>
        </w:rPr>
        <w:t>se rapport</w:t>
      </w:r>
      <w:r w:rsidR="00AC7ED4">
        <w:rPr>
          <w:lang w:val="fr-FR"/>
        </w:rPr>
        <w:t>ant à la vie quotidienne. Donner</w:t>
      </w:r>
      <w:r w:rsidR="00BA53BE">
        <w:rPr>
          <w:lang w:val="fr-FR"/>
        </w:rPr>
        <w:t xml:space="preserve"> un exemplaire</w:t>
      </w:r>
      <w:r w:rsidRPr="00F974E3">
        <w:rPr>
          <w:lang w:val="fr-FR"/>
        </w:rPr>
        <w:t xml:space="preserve"> d</w:t>
      </w:r>
      <w:r w:rsidR="00BA53BE">
        <w:rPr>
          <w:lang w:val="fr-FR"/>
        </w:rPr>
        <w:t>e la carte à chaque enquêtrice</w:t>
      </w:r>
      <w:r w:rsidRPr="00F974E3">
        <w:rPr>
          <w:lang w:val="fr-FR"/>
        </w:rPr>
        <w:t xml:space="preserve"> avant le début de</w:t>
      </w:r>
      <w:r w:rsidR="005F181E">
        <w:rPr>
          <w:lang w:val="fr-FR"/>
        </w:rPr>
        <w:t>s</w:t>
      </w:r>
      <w:r w:rsidRPr="00F974E3">
        <w:rPr>
          <w:lang w:val="fr-FR"/>
        </w:rPr>
        <w:t xml:space="preserve"> travaux sur le terrain. Si </w:t>
      </w:r>
      <w:r w:rsidR="005F181E">
        <w:rPr>
          <w:lang w:val="fr-FR"/>
        </w:rPr>
        <w:t xml:space="preserve">les </w:t>
      </w:r>
      <w:r w:rsidRPr="00F974E3">
        <w:rPr>
          <w:lang w:val="fr-FR"/>
        </w:rPr>
        <w:t>entrevues seront menées dans plus d'une langue, préparer des cartes pour chaque la</w:t>
      </w:r>
      <w:r w:rsidR="00FB73E1">
        <w:rPr>
          <w:lang w:val="fr-FR"/>
        </w:rPr>
        <w:t>ngue utilisée dans les entrevue</w:t>
      </w:r>
      <w:r w:rsidR="00C71635">
        <w:rPr>
          <w:lang w:val="fr-FR"/>
        </w:rPr>
        <w:t>s. L'intention est de savoir si la</w:t>
      </w:r>
      <w:r w:rsidRPr="00F974E3">
        <w:rPr>
          <w:lang w:val="fr-FR"/>
        </w:rPr>
        <w:t xml:space="preserve"> répondant</w:t>
      </w:r>
      <w:r w:rsidR="00C71635">
        <w:rPr>
          <w:lang w:val="fr-FR"/>
        </w:rPr>
        <w:t>e</w:t>
      </w:r>
      <w:r w:rsidRPr="00F974E3">
        <w:rPr>
          <w:lang w:val="fr-FR"/>
        </w:rPr>
        <w:t xml:space="preserve"> est alphabétisée dans n'importe quelle langue. Adapter la liste des p</w:t>
      </w:r>
      <w:r w:rsidR="00C71635">
        <w:rPr>
          <w:lang w:val="fr-FR"/>
        </w:rPr>
        <w:t>hrases dans le</w:t>
      </w:r>
      <w:r w:rsidRPr="00F974E3">
        <w:rPr>
          <w:lang w:val="fr-FR"/>
        </w:rPr>
        <w:t xml:space="preserve"> questionnaire </w:t>
      </w:r>
      <w:r w:rsidR="00C71635">
        <w:rPr>
          <w:lang w:val="fr-FR"/>
        </w:rPr>
        <w:t xml:space="preserve">type </w:t>
      </w:r>
      <w:r w:rsidR="002A390D">
        <w:rPr>
          <w:lang w:val="fr-FR"/>
        </w:rPr>
        <w:t>afin</w:t>
      </w:r>
      <w:r w:rsidRPr="00F974E3">
        <w:rPr>
          <w:lang w:val="fr-FR"/>
        </w:rPr>
        <w:t xml:space="preserve"> </w:t>
      </w:r>
      <w:r w:rsidR="002A390D">
        <w:rPr>
          <w:lang w:val="fr-FR"/>
        </w:rPr>
        <w:t>d’inclure des phrases</w:t>
      </w:r>
      <w:r w:rsidRPr="00F974E3">
        <w:rPr>
          <w:lang w:val="fr-FR"/>
        </w:rPr>
        <w:t xml:space="preserve"> culture</w:t>
      </w:r>
      <w:r w:rsidR="002A390D">
        <w:rPr>
          <w:lang w:val="fr-FR"/>
        </w:rPr>
        <w:t>llement pertinentes</w:t>
      </w:r>
      <w:r w:rsidRPr="00F974E3">
        <w:rPr>
          <w:lang w:val="fr-FR"/>
        </w:rPr>
        <w:t xml:space="preserve">. </w:t>
      </w:r>
    </w:p>
    <w:p w14:paraId="0C8409DE" w14:textId="54252701" w:rsidR="00F974E3" w:rsidRPr="00F974E3" w:rsidRDefault="005A0FEE" w:rsidP="00F974E3">
      <w:pPr>
        <w:tabs>
          <w:tab w:val="left" w:pos="720"/>
        </w:tabs>
        <w:spacing w:after="0" w:line="288" w:lineRule="auto"/>
        <w:ind w:left="720"/>
        <w:rPr>
          <w:lang w:val="fr-FR"/>
        </w:rPr>
      </w:pPr>
      <w:r>
        <w:rPr>
          <w:lang w:val="fr-FR"/>
        </w:rPr>
        <w:t>Phrases d’e</w:t>
      </w:r>
      <w:r w:rsidR="00F974E3" w:rsidRPr="00F974E3">
        <w:rPr>
          <w:lang w:val="fr-FR"/>
        </w:rPr>
        <w:t>xemple pour le test d'alphabétisation:</w:t>
      </w:r>
    </w:p>
    <w:p w14:paraId="3BB672CF" w14:textId="0C1FDEC2" w:rsidR="00231908" w:rsidRPr="006A1F28" w:rsidRDefault="006A1F28">
      <w:pPr>
        <w:tabs>
          <w:tab w:val="left" w:pos="720"/>
        </w:tabs>
        <w:spacing w:after="0" w:line="288" w:lineRule="auto"/>
        <w:ind w:left="720"/>
        <w:rPr>
          <w:lang w:val="fr-FR"/>
        </w:rPr>
      </w:pPr>
      <w:r w:rsidRPr="006A1F28">
        <w:rPr>
          <w:lang w:val="fr-FR"/>
        </w:rPr>
        <w:t>1.</w:t>
      </w:r>
      <w:r w:rsidRPr="006A1F28">
        <w:rPr>
          <w:lang w:val="fr-FR"/>
        </w:rPr>
        <w:tab/>
      </w:r>
      <w:r w:rsidRPr="005A52D7">
        <w:rPr>
          <w:lang w:val="fr-FR"/>
        </w:rPr>
        <w:t>L'enfant est en train de lire un livre.</w:t>
      </w:r>
    </w:p>
    <w:p w14:paraId="615F497C" w14:textId="6A4254D4" w:rsidR="00231908" w:rsidRPr="006A1F28" w:rsidRDefault="0042665C">
      <w:pPr>
        <w:tabs>
          <w:tab w:val="left" w:pos="720"/>
        </w:tabs>
        <w:spacing w:after="0" w:line="288" w:lineRule="auto"/>
        <w:ind w:left="720"/>
        <w:rPr>
          <w:lang w:val="fr-FR"/>
        </w:rPr>
      </w:pPr>
      <w:r w:rsidRPr="006A1F28">
        <w:rPr>
          <w:lang w:val="fr-FR"/>
        </w:rPr>
        <w:t>2</w:t>
      </w:r>
      <w:r w:rsidR="006A1F28" w:rsidRPr="006A1F28">
        <w:rPr>
          <w:lang w:val="fr-FR"/>
        </w:rPr>
        <w:t>.</w:t>
      </w:r>
      <w:r w:rsidR="006A1F28" w:rsidRPr="006A1F28">
        <w:rPr>
          <w:lang w:val="fr-FR"/>
        </w:rPr>
        <w:tab/>
      </w:r>
      <w:r w:rsidR="006A1F28" w:rsidRPr="005A52D7">
        <w:rPr>
          <w:lang w:val="fr-FR"/>
        </w:rPr>
        <w:t>Les pluies sont arrivées plus tard cette année.</w:t>
      </w:r>
    </w:p>
    <w:p w14:paraId="1F931588" w14:textId="5CB17B80" w:rsidR="00231908" w:rsidRPr="006A1F28" w:rsidRDefault="006A1F28">
      <w:pPr>
        <w:tabs>
          <w:tab w:val="left" w:pos="720"/>
        </w:tabs>
        <w:spacing w:after="0" w:line="288" w:lineRule="auto"/>
        <w:ind w:left="720"/>
        <w:rPr>
          <w:lang w:val="fr-FR"/>
        </w:rPr>
      </w:pPr>
      <w:r w:rsidRPr="006A1F28">
        <w:rPr>
          <w:lang w:val="fr-FR"/>
        </w:rPr>
        <w:lastRenderedPageBreak/>
        <w:t>3.</w:t>
      </w:r>
      <w:r w:rsidRPr="006A1F28">
        <w:rPr>
          <w:lang w:val="fr-FR"/>
        </w:rPr>
        <w:tab/>
      </w:r>
      <w:r w:rsidRPr="005A52D7">
        <w:rPr>
          <w:lang w:val="fr-FR"/>
        </w:rPr>
        <w:t>Les parents doivent s'occuper de leurs enfants.</w:t>
      </w:r>
    </w:p>
    <w:p w14:paraId="59E99DBD" w14:textId="72554981" w:rsidR="001626EC" w:rsidRPr="007141C2" w:rsidRDefault="001626EC" w:rsidP="001626EC">
      <w:pPr>
        <w:spacing w:after="0" w:line="288" w:lineRule="auto"/>
        <w:ind w:left="720"/>
        <w:rPr>
          <w:lang w:val="fr-FR"/>
        </w:rPr>
      </w:pPr>
      <w:r>
        <w:rPr>
          <w:lang w:val="fr-FR"/>
        </w:rPr>
        <w:t>4.</w:t>
      </w:r>
      <w:r>
        <w:rPr>
          <w:lang w:val="fr-FR"/>
        </w:rPr>
        <w:tab/>
      </w:r>
      <w:r w:rsidRPr="007141C2">
        <w:rPr>
          <w:lang w:val="fr-FR"/>
        </w:rPr>
        <w:t>L'agriculture est un travail difficile</w:t>
      </w:r>
      <w:r>
        <w:rPr>
          <w:lang w:val="fr-FR"/>
        </w:rPr>
        <w:t>.</w:t>
      </w:r>
    </w:p>
    <w:p w14:paraId="4A666F35" w14:textId="712B7F41" w:rsidR="005A52D7" w:rsidRPr="005A52D7" w:rsidRDefault="005A52D7" w:rsidP="001626EC">
      <w:pPr>
        <w:tabs>
          <w:tab w:val="left" w:pos="720"/>
        </w:tabs>
        <w:spacing w:after="0" w:line="288" w:lineRule="auto"/>
        <w:ind w:left="720"/>
        <w:rPr>
          <w:lang w:val="fr-FR"/>
        </w:rPr>
      </w:pPr>
    </w:p>
    <w:p w14:paraId="662AAB04" w14:textId="39A42C8A" w:rsidR="00231908" w:rsidRPr="007141C2" w:rsidRDefault="007141C2">
      <w:pPr>
        <w:rPr>
          <w:b/>
          <w:lang w:val="fr-FR"/>
        </w:rPr>
      </w:pPr>
      <w:r w:rsidRPr="007141C2">
        <w:rPr>
          <w:b/>
          <w:lang w:val="fr-FR"/>
        </w:rPr>
        <w:t>Module sur l'accès aux médias et l'utilisation de la Technologie de l'information / communication</w:t>
      </w:r>
    </w:p>
    <w:p w14:paraId="34C07ADD" w14:textId="57364DB8" w:rsidR="00C46D95" w:rsidRPr="00C46D95" w:rsidRDefault="003174DE" w:rsidP="00C46D95">
      <w:pPr>
        <w:spacing w:after="0" w:line="288" w:lineRule="auto"/>
        <w:rPr>
          <w:lang w:val="fr-FR"/>
        </w:rPr>
      </w:pPr>
      <w:r w:rsidRPr="003174DE">
        <w:rPr>
          <w:lang w:val="fr-FR"/>
        </w:rPr>
        <w:t>Aucune modification n'est nécessaire.</w:t>
      </w:r>
    </w:p>
    <w:p w14:paraId="39AE6E5F" w14:textId="77777777" w:rsidR="00FA567A" w:rsidRDefault="00FA567A" w:rsidP="002A4236">
      <w:pPr>
        <w:rPr>
          <w:b/>
          <w:lang w:val="fr-FR"/>
        </w:rPr>
      </w:pPr>
    </w:p>
    <w:p w14:paraId="769716E1" w14:textId="025725F6" w:rsidR="00231908" w:rsidRPr="002A4236" w:rsidRDefault="0042665C" w:rsidP="002A4236">
      <w:pPr>
        <w:rPr>
          <w:b/>
          <w:lang w:val="fr-FR"/>
        </w:rPr>
      </w:pPr>
      <w:r w:rsidRPr="002A4236">
        <w:rPr>
          <w:b/>
          <w:lang w:val="fr-FR"/>
        </w:rPr>
        <w:t>Module</w:t>
      </w:r>
      <w:r w:rsidR="003174DE" w:rsidRPr="002A4236">
        <w:rPr>
          <w:b/>
          <w:lang w:val="fr-FR"/>
        </w:rPr>
        <w:t xml:space="preserve"> </w:t>
      </w:r>
      <w:r w:rsidR="003174DE" w:rsidRPr="00C46D95">
        <w:rPr>
          <w:b/>
          <w:lang w:val="fr-FR"/>
        </w:rPr>
        <w:t>sur la fécondité</w:t>
      </w:r>
    </w:p>
    <w:p w14:paraId="1D55A7DB" w14:textId="1BBC5FC0" w:rsidR="00231908" w:rsidRPr="00F37A86" w:rsidRDefault="00C46D95">
      <w:pPr>
        <w:spacing w:after="0" w:line="288" w:lineRule="auto"/>
        <w:rPr>
          <w:lang w:val="fr-FR"/>
        </w:rPr>
      </w:pPr>
      <w:r w:rsidRPr="00C46D95">
        <w:rPr>
          <w:lang w:val="fr-FR"/>
        </w:rPr>
        <w:t>N’i</w:t>
      </w:r>
      <w:r w:rsidR="000E25E5">
        <w:rPr>
          <w:lang w:val="fr-FR"/>
        </w:rPr>
        <w:t>nclure ce module que lorsqu’il n’est pas prévu</w:t>
      </w:r>
      <w:r w:rsidR="00C53B57">
        <w:rPr>
          <w:lang w:val="fr-FR"/>
        </w:rPr>
        <w:t xml:space="preserve"> d’inclure</w:t>
      </w:r>
      <w:r w:rsidR="00DC3D33">
        <w:rPr>
          <w:lang w:val="fr-FR"/>
        </w:rPr>
        <w:t xml:space="preserve"> un</w:t>
      </w:r>
      <w:r w:rsidR="00F37A86" w:rsidRPr="00F37A86">
        <w:rPr>
          <w:lang w:val="fr-FR"/>
        </w:rPr>
        <w:t xml:space="preserve"> histo</w:t>
      </w:r>
      <w:r w:rsidR="00DC3D33">
        <w:rPr>
          <w:lang w:val="fr-FR"/>
        </w:rPr>
        <w:t>rique</w:t>
      </w:r>
      <w:r w:rsidR="00C53B57">
        <w:rPr>
          <w:lang w:val="fr-FR"/>
        </w:rPr>
        <w:t xml:space="preserve"> de naissance</w:t>
      </w:r>
      <w:r w:rsidR="00DC3D33">
        <w:rPr>
          <w:lang w:val="fr-FR"/>
        </w:rPr>
        <w:t>s</w:t>
      </w:r>
      <w:r w:rsidR="00C53B57">
        <w:rPr>
          <w:lang w:val="fr-FR"/>
        </w:rPr>
        <w:t>. Lorsqu’il est prévu d’inclure</w:t>
      </w:r>
      <w:r w:rsidR="00DC3D33">
        <w:rPr>
          <w:lang w:val="fr-FR"/>
        </w:rPr>
        <w:t xml:space="preserve"> un histo</w:t>
      </w:r>
      <w:r w:rsidR="00F37A86" w:rsidRPr="00F37A86">
        <w:rPr>
          <w:lang w:val="fr-FR"/>
        </w:rPr>
        <w:t>r</w:t>
      </w:r>
      <w:r w:rsidR="00DC3D33">
        <w:rPr>
          <w:lang w:val="fr-FR"/>
        </w:rPr>
        <w:t>iqu</w:t>
      </w:r>
      <w:r w:rsidR="00F37A86" w:rsidRPr="00F37A86">
        <w:rPr>
          <w:lang w:val="fr-FR"/>
        </w:rPr>
        <w:t>e de naiss</w:t>
      </w:r>
      <w:r w:rsidR="00C53B57">
        <w:rPr>
          <w:lang w:val="fr-FR"/>
        </w:rPr>
        <w:t>ance</w:t>
      </w:r>
      <w:r w:rsidR="00DC3D33">
        <w:rPr>
          <w:lang w:val="fr-FR"/>
        </w:rPr>
        <w:t>s</w:t>
      </w:r>
      <w:r w:rsidR="00E56B7E">
        <w:rPr>
          <w:lang w:val="fr-FR"/>
        </w:rPr>
        <w:t>, ce module do</w:t>
      </w:r>
      <w:r w:rsidR="00F37A86" w:rsidRPr="00F37A86">
        <w:rPr>
          <w:lang w:val="fr-FR"/>
        </w:rPr>
        <w:t xml:space="preserve">it être supprimé et </w:t>
      </w:r>
      <w:r w:rsidR="00E56B7E">
        <w:rPr>
          <w:lang w:val="fr-FR"/>
        </w:rPr>
        <w:t>seuls les modules ‘</w:t>
      </w:r>
      <w:r w:rsidR="002A4236">
        <w:rPr>
          <w:lang w:val="fr-FR"/>
        </w:rPr>
        <w:t xml:space="preserve"> F</w:t>
      </w:r>
      <w:r w:rsidR="00F37A86" w:rsidRPr="00F37A86">
        <w:rPr>
          <w:lang w:val="fr-FR"/>
        </w:rPr>
        <w:t>é</w:t>
      </w:r>
      <w:r w:rsidR="00DC3D33">
        <w:rPr>
          <w:lang w:val="fr-FR"/>
        </w:rPr>
        <w:t>condité / Histo</w:t>
      </w:r>
      <w:r w:rsidR="002A4236">
        <w:rPr>
          <w:lang w:val="fr-FR"/>
        </w:rPr>
        <w:t>r</w:t>
      </w:r>
      <w:r w:rsidR="00DC3D33">
        <w:rPr>
          <w:lang w:val="fr-FR"/>
        </w:rPr>
        <w:t>iqu</w:t>
      </w:r>
      <w:r w:rsidR="002A4236">
        <w:rPr>
          <w:lang w:val="fr-FR"/>
        </w:rPr>
        <w:t>e de naissance</w:t>
      </w:r>
      <w:r w:rsidR="00DC3D33">
        <w:rPr>
          <w:lang w:val="fr-FR"/>
        </w:rPr>
        <w:t>s</w:t>
      </w:r>
      <w:r w:rsidR="002A4236">
        <w:rPr>
          <w:lang w:val="fr-FR"/>
        </w:rPr>
        <w:t>’</w:t>
      </w:r>
      <w:r w:rsidR="00F37A86" w:rsidRPr="00F37A86">
        <w:rPr>
          <w:lang w:val="fr-FR"/>
        </w:rPr>
        <w:t xml:space="preserve"> doi</w:t>
      </w:r>
      <w:r w:rsidR="002A4236">
        <w:rPr>
          <w:lang w:val="fr-FR"/>
        </w:rPr>
        <w:t>vent être maintenus</w:t>
      </w:r>
      <w:r w:rsidR="00F37A86" w:rsidRPr="00F37A86">
        <w:rPr>
          <w:lang w:val="fr-FR"/>
        </w:rPr>
        <w:t>.</w:t>
      </w:r>
    </w:p>
    <w:p w14:paraId="1D8F7086" w14:textId="41CCA594" w:rsidR="00231908" w:rsidRPr="00EC05E1" w:rsidRDefault="0042665C" w:rsidP="004454B8">
      <w:pPr>
        <w:spacing w:after="0" w:line="288" w:lineRule="auto"/>
        <w:rPr>
          <w:b/>
          <w:lang w:val="fr-FR"/>
        </w:rPr>
      </w:pPr>
      <w:r w:rsidRPr="00EC05E1">
        <w:rPr>
          <w:b/>
          <w:lang w:val="fr-FR"/>
        </w:rPr>
        <w:t>CM13</w:t>
      </w:r>
    </w:p>
    <w:p w14:paraId="22DC953B" w14:textId="5F3CBD89" w:rsidR="00231908" w:rsidRPr="00EC05E1" w:rsidRDefault="00F37A86" w:rsidP="00EC05E1">
      <w:pPr>
        <w:spacing w:after="0" w:line="288" w:lineRule="auto"/>
        <w:ind w:left="720"/>
        <w:rPr>
          <w:lang w:val="fr-FR"/>
        </w:rPr>
      </w:pPr>
      <w:r w:rsidRPr="00F37A86">
        <w:rPr>
          <w:lang w:val="fr-FR"/>
        </w:rPr>
        <w:t>L'année de référence dans la questio</w:t>
      </w:r>
      <w:r w:rsidR="006F5C91">
        <w:rPr>
          <w:lang w:val="fr-FR"/>
        </w:rPr>
        <w:t xml:space="preserve">n </w:t>
      </w:r>
      <w:r w:rsidR="006F5C91" w:rsidRPr="006F5C91">
        <w:rPr>
          <w:lang w:val="fr-FR"/>
        </w:rPr>
        <w:t>“</w:t>
      </w:r>
      <w:r w:rsidR="006F5C91" w:rsidRPr="00F37A86">
        <w:rPr>
          <w:lang w:val="fr-FR"/>
        </w:rPr>
        <w:t xml:space="preserve"> </w:t>
      </w:r>
      <w:r w:rsidRPr="00F37A86">
        <w:rPr>
          <w:lang w:val="fr-FR"/>
        </w:rPr>
        <w:t>(moi</w:t>
      </w:r>
      <w:r w:rsidR="006F5C91">
        <w:rPr>
          <w:lang w:val="fr-FR"/>
        </w:rPr>
        <w:t>s de l'interview) en 2011" doit être changée</w:t>
      </w:r>
      <w:r w:rsidR="004454B8">
        <w:rPr>
          <w:lang w:val="fr-FR"/>
        </w:rPr>
        <w:t xml:space="preserve"> à</w:t>
      </w:r>
      <w:r w:rsidRPr="00F37A86">
        <w:rPr>
          <w:lang w:val="fr-FR"/>
        </w:rPr>
        <w:t xml:space="preserve"> 2012, si l'enquête est </w:t>
      </w:r>
      <w:r w:rsidR="004454B8">
        <w:rPr>
          <w:lang w:val="fr-FR"/>
        </w:rPr>
        <w:t xml:space="preserve">en train d’être </w:t>
      </w:r>
      <w:r w:rsidR="00EC05E1">
        <w:rPr>
          <w:lang w:val="fr-FR"/>
        </w:rPr>
        <w:t>menée en 2014</w:t>
      </w:r>
      <w:r w:rsidR="00FA567A">
        <w:rPr>
          <w:lang w:val="fr-FR"/>
        </w:rPr>
        <w:t xml:space="preserve"> (et en 2013 pour les enquêtes menées en 2015).</w:t>
      </w:r>
    </w:p>
    <w:p w14:paraId="73CD17E3" w14:textId="77777777" w:rsidR="00FA567A" w:rsidRDefault="00FA567A" w:rsidP="003A01C5">
      <w:pPr>
        <w:rPr>
          <w:b/>
          <w:lang w:val="fr-FR"/>
        </w:rPr>
      </w:pPr>
    </w:p>
    <w:p w14:paraId="3CE9BE85" w14:textId="2BFDE879" w:rsidR="009C6594" w:rsidRPr="003A01C5" w:rsidRDefault="00EC05E1" w:rsidP="003A01C5">
      <w:pPr>
        <w:rPr>
          <w:b/>
          <w:lang w:val="fr-FR"/>
        </w:rPr>
      </w:pPr>
      <w:r>
        <w:rPr>
          <w:b/>
          <w:lang w:val="fr-FR"/>
        </w:rPr>
        <w:t>Module s</w:t>
      </w:r>
      <w:r w:rsidR="009C6594" w:rsidRPr="009C6594">
        <w:rPr>
          <w:b/>
          <w:lang w:val="fr-FR"/>
        </w:rPr>
        <w:t>ur la fécondité</w:t>
      </w:r>
      <w:r w:rsidR="0042665C" w:rsidRPr="009C6594">
        <w:rPr>
          <w:b/>
          <w:lang w:val="fr-FR"/>
        </w:rPr>
        <w:t>/</w:t>
      </w:r>
      <w:r>
        <w:rPr>
          <w:b/>
          <w:lang w:val="fr-FR"/>
        </w:rPr>
        <w:t>l’histo</w:t>
      </w:r>
      <w:r w:rsidR="009C6594" w:rsidRPr="009C6594">
        <w:rPr>
          <w:b/>
          <w:lang w:val="fr-FR"/>
        </w:rPr>
        <w:t>r</w:t>
      </w:r>
      <w:r w:rsidR="00E751FC">
        <w:rPr>
          <w:b/>
          <w:lang w:val="fr-FR"/>
        </w:rPr>
        <w:t>iqu</w:t>
      </w:r>
      <w:r w:rsidR="009C6594" w:rsidRPr="009C6594">
        <w:rPr>
          <w:b/>
          <w:lang w:val="fr-FR"/>
        </w:rPr>
        <w:t>e des naissances</w:t>
      </w:r>
    </w:p>
    <w:p w14:paraId="6E3ED366" w14:textId="43E4D63E" w:rsidR="009C6594" w:rsidRPr="009C6594" w:rsidRDefault="009C6594" w:rsidP="009C6594">
      <w:pPr>
        <w:spacing w:after="0" w:line="288" w:lineRule="auto"/>
        <w:rPr>
          <w:lang w:val="fr-FR"/>
        </w:rPr>
      </w:pPr>
      <w:r w:rsidRPr="009C6594">
        <w:rPr>
          <w:lang w:val="fr-FR"/>
        </w:rPr>
        <w:t>Les instructions ici doivent être précédé</w:t>
      </w:r>
      <w:r w:rsidR="00B25F66">
        <w:rPr>
          <w:lang w:val="fr-FR"/>
        </w:rPr>
        <w:t xml:space="preserve">es de </w:t>
      </w:r>
      <w:r w:rsidR="0036239D">
        <w:rPr>
          <w:lang w:val="fr-FR"/>
        </w:rPr>
        <w:t>celles relatives à la fécondité</w:t>
      </w:r>
      <w:r w:rsidR="00B25F66">
        <w:rPr>
          <w:lang w:val="fr-FR"/>
        </w:rPr>
        <w:t xml:space="preserve"> pour l</w:t>
      </w:r>
      <w:r w:rsidRPr="009C6594">
        <w:rPr>
          <w:lang w:val="fr-FR"/>
        </w:rPr>
        <w:t>es questions CM1 à CM10 dans</w:t>
      </w:r>
      <w:r w:rsidR="00CD22D8">
        <w:rPr>
          <w:lang w:val="fr-FR"/>
        </w:rPr>
        <w:t xml:space="preserve"> le questionnaire individuel</w:t>
      </w:r>
      <w:r w:rsidRPr="009C6594">
        <w:rPr>
          <w:lang w:val="fr-FR"/>
        </w:rPr>
        <w:t xml:space="preserve"> femmes</w:t>
      </w:r>
      <w:r w:rsidR="007339C3" w:rsidRPr="007339C3">
        <w:rPr>
          <w:lang w:val="fr-FR"/>
        </w:rPr>
        <w:t xml:space="preserve"> </w:t>
      </w:r>
      <w:r w:rsidR="007339C3">
        <w:rPr>
          <w:lang w:val="fr-FR"/>
        </w:rPr>
        <w:t>MICS standard. Lorsque le module sur l’</w:t>
      </w:r>
      <w:r w:rsidR="00420F79">
        <w:rPr>
          <w:lang w:val="fr-FR"/>
        </w:rPr>
        <w:t>histo</w:t>
      </w:r>
      <w:r w:rsidRPr="009C6594">
        <w:rPr>
          <w:lang w:val="fr-FR"/>
        </w:rPr>
        <w:t>r</w:t>
      </w:r>
      <w:r w:rsidR="00420F79">
        <w:rPr>
          <w:lang w:val="fr-FR"/>
        </w:rPr>
        <w:t>iqu</w:t>
      </w:r>
      <w:r w:rsidRPr="009C6594">
        <w:rPr>
          <w:lang w:val="fr-FR"/>
        </w:rPr>
        <w:t>e de</w:t>
      </w:r>
      <w:r w:rsidR="00420F79">
        <w:rPr>
          <w:lang w:val="fr-FR"/>
        </w:rPr>
        <w:t>s</w:t>
      </w:r>
      <w:r w:rsidRPr="009C6594">
        <w:rPr>
          <w:lang w:val="fr-FR"/>
        </w:rPr>
        <w:t xml:space="preserve"> naissance</w:t>
      </w:r>
      <w:r w:rsidR="007339C3">
        <w:rPr>
          <w:lang w:val="fr-FR"/>
        </w:rPr>
        <w:t>s</w:t>
      </w:r>
      <w:r w:rsidRPr="009C6594">
        <w:rPr>
          <w:lang w:val="fr-FR"/>
        </w:rPr>
        <w:t xml:space="preserve"> est ajouté, une version différent</w:t>
      </w:r>
      <w:r w:rsidR="00420F79">
        <w:rPr>
          <w:lang w:val="fr-FR"/>
        </w:rPr>
        <w:t>e de CM11 remplace celle du</w:t>
      </w:r>
      <w:r w:rsidRPr="009C6594">
        <w:rPr>
          <w:lang w:val="fr-FR"/>
        </w:rPr>
        <w:t xml:space="preserve"> module</w:t>
      </w:r>
      <w:r w:rsidR="0020436A">
        <w:rPr>
          <w:lang w:val="fr-FR"/>
        </w:rPr>
        <w:t xml:space="preserve"> sur la fécond</w:t>
      </w:r>
      <w:r w:rsidRPr="009C6594">
        <w:rPr>
          <w:lang w:val="fr-FR"/>
        </w:rPr>
        <w:t>ité. Encore un</w:t>
      </w:r>
      <w:r w:rsidR="0020436A">
        <w:rPr>
          <w:lang w:val="fr-FR"/>
        </w:rPr>
        <w:t>e fois</w:t>
      </w:r>
      <w:r w:rsidR="00420F79">
        <w:rPr>
          <w:lang w:val="fr-FR"/>
        </w:rPr>
        <w:t>,</w:t>
      </w:r>
      <w:r w:rsidR="0020436A">
        <w:rPr>
          <w:lang w:val="fr-FR"/>
        </w:rPr>
        <w:t xml:space="preserve"> une version différente de</w:t>
      </w:r>
      <w:r w:rsidRPr="009C6594">
        <w:rPr>
          <w:lang w:val="fr-FR"/>
        </w:rPr>
        <w:t xml:space="preserve"> CM13 est placé</w:t>
      </w:r>
      <w:r w:rsidR="0020436A">
        <w:rPr>
          <w:lang w:val="fr-FR"/>
        </w:rPr>
        <w:t>e</w:t>
      </w:r>
      <w:r w:rsidRPr="009C6594">
        <w:rPr>
          <w:lang w:val="fr-FR"/>
        </w:rPr>
        <w:t xml:space="preserve"> après le module </w:t>
      </w:r>
      <w:r w:rsidR="003A01C5">
        <w:rPr>
          <w:lang w:val="fr-FR"/>
        </w:rPr>
        <w:t>sur l’</w:t>
      </w:r>
      <w:r w:rsidRPr="009C6594">
        <w:rPr>
          <w:lang w:val="fr-FR"/>
        </w:rPr>
        <w:t>Historique de naissance</w:t>
      </w:r>
      <w:r w:rsidR="003A01C5">
        <w:rPr>
          <w:lang w:val="fr-FR"/>
        </w:rPr>
        <w:t>s</w:t>
      </w:r>
      <w:r w:rsidRPr="009C6594">
        <w:rPr>
          <w:lang w:val="fr-FR"/>
        </w:rPr>
        <w:t>.</w:t>
      </w:r>
    </w:p>
    <w:p w14:paraId="2AFC630E" w14:textId="77777777" w:rsidR="00231908" w:rsidRPr="009C6594" w:rsidRDefault="00231908" w:rsidP="00476A8C">
      <w:pPr>
        <w:spacing w:after="0" w:line="288" w:lineRule="auto"/>
        <w:rPr>
          <w:b/>
          <w:lang w:val="fr-FR"/>
        </w:rPr>
      </w:pPr>
    </w:p>
    <w:p w14:paraId="19E1F9BD" w14:textId="7E63D523" w:rsidR="00231908" w:rsidRPr="00BE2797" w:rsidRDefault="0042665C" w:rsidP="005F2F16">
      <w:pPr>
        <w:spacing w:after="0" w:line="288" w:lineRule="auto"/>
        <w:rPr>
          <w:b/>
          <w:lang w:val="fr-FR"/>
        </w:rPr>
      </w:pPr>
      <w:r w:rsidRPr="00BE2797">
        <w:rPr>
          <w:b/>
          <w:lang w:val="fr-FR"/>
        </w:rPr>
        <w:t>CM13</w:t>
      </w:r>
    </w:p>
    <w:p w14:paraId="3094B387" w14:textId="77777777" w:rsidR="00FA567A" w:rsidRPr="00EC05E1" w:rsidRDefault="00DA3D65" w:rsidP="00FA567A">
      <w:pPr>
        <w:spacing w:after="0" w:line="288" w:lineRule="auto"/>
        <w:ind w:left="720"/>
        <w:rPr>
          <w:lang w:val="fr-FR"/>
        </w:rPr>
      </w:pPr>
      <w:r w:rsidRPr="00DA3D65">
        <w:rPr>
          <w:lang w:val="fr-FR"/>
        </w:rPr>
        <w:t>L'année</w:t>
      </w:r>
      <w:r w:rsidR="003A01C5">
        <w:rPr>
          <w:lang w:val="fr-FR"/>
        </w:rPr>
        <w:t xml:space="preserve"> de référence dans la question </w:t>
      </w:r>
      <w:r w:rsidR="0050251B" w:rsidRPr="0050251B">
        <w:rPr>
          <w:lang w:val="fr-FR"/>
        </w:rPr>
        <w:t>“</w:t>
      </w:r>
      <w:r w:rsidR="0050251B" w:rsidRPr="00DA3D65">
        <w:rPr>
          <w:lang w:val="fr-FR"/>
        </w:rPr>
        <w:t xml:space="preserve"> </w:t>
      </w:r>
      <w:r w:rsidRPr="00DA3D65">
        <w:rPr>
          <w:lang w:val="fr-FR"/>
        </w:rPr>
        <w:t>(moi</w:t>
      </w:r>
      <w:r w:rsidR="0050251B">
        <w:rPr>
          <w:lang w:val="fr-FR"/>
        </w:rPr>
        <w:t>s de l'interview) en 2011" doit être changée à</w:t>
      </w:r>
      <w:r w:rsidRPr="00DA3D65">
        <w:rPr>
          <w:lang w:val="fr-FR"/>
        </w:rPr>
        <w:t xml:space="preserve"> l'année d'enquête moins 2 Par exemple, si l'enquête est menée en 2014, l'année de référence doit être changée à 2012</w:t>
      </w:r>
      <w:r w:rsidR="00FA567A">
        <w:rPr>
          <w:lang w:val="fr-FR"/>
        </w:rPr>
        <w:t xml:space="preserve"> (et en 2013 pour les enquêtes menées en 2015).</w:t>
      </w:r>
    </w:p>
    <w:p w14:paraId="0D368016" w14:textId="77777777" w:rsidR="00231908" w:rsidRPr="00DA3D65" w:rsidRDefault="00231908">
      <w:pPr>
        <w:rPr>
          <w:b/>
          <w:lang w:val="fr-FR"/>
        </w:rPr>
      </w:pPr>
    </w:p>
    <w:p w14:paraId="6AC85F23" w14:textId="75018134" w:rsidR="00231908" w:rsidRPr="005F2F16" w:rsidRDefault="00DA3D65" w:rsidP="005F2F16">
      <w:pPr>
        <w:rPr>
          <w:b/>
          <w:lang w:val="fr-FR"/>
        </w:rPr>
      </w:pPr>
      <w:r w:rsidRPr="0013295D">
        <w:rPr>
          <w:b/>
          <w:lang w:val="fr-FR"/>
        </w:rPr>
        <w:t xml:space="preserve">Module </w:t>
      </w:r>
      <w:r w:rsidR="0013295D" w:rsidRPr="0013295D">
        <w:rPr>
          <w:b/>
          <w:lang w:val="fr-FR"/>
        </w:rPr>
        <w:t>sur le désir de la dernière naissance</w:t>
      </w:r>
      <w:r w:rsidR="0013295D">
        <w:rPr>
          <w:b/>
          <w:lang w:val="fr-FR"/>
        </w:rPr>
        <w:t xml:space="preserve"> </w:t>
      </w:r>
    </w:p>
    <w:p w14:paraId="23F6A8BE" w14:textId="12FC927D" w:rsidR="00231908" w:rsidRPr="0019145E" w:rsidRDefault="0019145E">
      <w:pPr>
        <w:spacing w:after="0" w:line="288" w:lineRule="auto"/>
        <w:rPr>
          <w:lang w:val="fr-FR"/>
        </w:rPr>
      </w:pPr>
      <w:r w:rsidRPr="0019145E">
        <w:rPr>
          <w:lang w:val="fr-FR"/>
        </w:rPr>
        <w:t>Aucune modification n'est nécessaire.</w:t>
      </w:r>
    </w:p>
    <w:p w14:paraId="59C796A0" w14:textId="77777777" w:rsidR="00FA567A" w:rsidRDefault="00FA567A">
      <w:pPr>
        <w:rPr>
          <w:b/>
          <w:lang w:val="fr-FR"/>
        </w:rPr>
      </w:pPr>
    </w:p>
    <w:p w14:paraId="48B45192" w14:textId="14019D13" w:rsidR="00231908" w:rsidRPr="0019145E" w:rsidRDefault="0019145E">
      <w:pPr>
        <w:rPr>
          <w:b/>
          <w:lang w:val="fr-FR"/>
        </w:rPr>
      </w:pPr>
      <w:r w:rsidRPr="0019145E">
        <w:rPr>
          <w:b/>
          <w:lang w:val="fr-FR"/>
        </w:rPr>
        <w:t>Module sur la santé de la mère et du nouveau-né</w:t>
      </w:r>
    </w:p>
    <w:p w14:paraId="444CC2F4" w14:textId="6720280E" w:rsidR="00231908" w:rsidRPr="00BE2797" w:rsidRDefault="0042665C" w:rsidP="00E816E7">
      <w:pPr>
        <w:spacing w:after="0" w:line="288" w:lineRule="auto"/>
        <w:rPr>
          <w:b/>
          <w:lang w:val="fr-FR"/>
        </w:rPr>
      </w:pPr>
      <w:r w:rsidRPr="00BE2797">
        <w:rPr>
          <w:b/>
          <w:lang w:val="fr-FR"/>
        </w:rPr>
        <w:t>MN2</w:t>
      </w:r>
    </w:p>
    <w:p w14:paraId="4DD47670" w14:textId="472CA195" w:rsidR="000525F8" w:rsidRPr="000525F8" w:rsidRDefault="000525F8">
      <w:pPr>
        <w:spacing w:after="0" w:line="288" w:lineRule="auto"/>
        <w:ind w:left="720"/>
        <w:rPr>
          <w:lang w:val="fr-FR"/>
        </w:rPr>
      </w:pPr>
      <w:r w:rsidRPr="000525F8">
        <w:rPr>
          <w:lang w:val="fr-FR"/>
        </w:rPr>
        <w:t xml:space="preserve">Les catégories de prestataires doivent être </w:t>
      </w:r>
      <w:r w:rsidR="003743E7">
        <w:rPr>
          <w:lang w:val="fr-FR"/>
        </w:rPr>
        <w:t>convenablement adaptées</w:t>
      </w:r>
      <w:r w:rsidRPr="000525F8">
        <w:rPr>
          <w:lang w:val="fr-FR"/>
        </w:rPr>
        <w:t xml:space="preserve"> et traduit</w:t>
      </w:r>
      <w:r w:rsidR="003743E7">
        <w:rPr>
          <w:lang w:val="fr-FR"/>
        </w:rPr>
        <w:t>e</w:t>
      </w:r>
      <w:r w:rsidRPr="000525F8">
        <w:rPr>
          <w:lang w:val="fr-FR"/>
        </w:rPr>
        <w:t>s pou</w:t>
      </w:r>
      <w:r w:rsidR="003743E7">
        <w:rPr>
          <w:lang w:val="fr-FR"/>
        </w:rPr>
        <w:t>r le contexte local, en fonction du</w:t>
      </w:r>
      <w:r w:rsidRPr="000525F8">
        <w:rPr>
          <w:lang w:val="fr-FR"/>
        </w:rPr>
        <w:t xml:space="preserve"> système de soins de santé du pays, </w:t>
      </w:r>
      <w:r w:rsidR="003325AD">
        <w:rPr>
          <w:lang w:val="fr-FR"/>
        </w:rPr>
        <w:t xml:space="preserve">de </w:t>
      </w:r>
      <w:r w:rsidRPr="000525F8">
        <w:rPr>
          <w:lang w:val="fr-FR"/>
        </w:rPr>
        <w:t>l'expérience des enquêtes précédentes, des</w:t>
      </w:r>
      <w:r w:rsidR="00D43753">
        <w:rPr>
          <w:lang w:val="fr-FR"/>
        </w:rPr>
        <w:t xml:space="preserve"> conseils d'experts ainsi que du</w:t>
      </w:r>
      <w:r w:rsidRPr="000525F8">
        <w:rPr>
          <w:lang w:val="fr-FR"/>
        </w:rPr>
        <w:t xml:space="preserve"> pré-test. Il est important de maintenir les grandes catégories présentées ici. Nous devons être en mesure de faire la distinction entre les soins prénatals dispensés par des professionnels de santé et les soins </w:t>
      </w:r>
      <w:r w:rsidRPr="000525F8">
        <w:rPr>
          <w:lang w:val="fr-FR"/>
        </w:rPr>
        <w:lastRenderedPageBreak/>
        <w:t xml:space="preserve">dispensés par les autres. Vous devez donner </w:t>
      </w:r>
      <w:r w:rsidR="00036B67">
        <w:rPr>
          <w:lang w:val="fr-FR"/>
        </w:rPr>
        <w:t>aux enquêtrices</w:t>
      </w:r>
      <w:r w:rsidRPr="000525F8">
        <w:rPr>
          <w:lang w:val="fr-FR"/>
        </w:rPr>
        <w:t xml:space="preserve"> </w:t>
      </w:r>
      <w:r w:rsidR="00036B67">
        <w:rPr>
          <w:lang w:val="fr-FR"/>
        </w:rPr>
        <w:t xml:space="preserve">des </w:t>
      </w:r>
      <w:r w:rsidRPr="000525F8">
        <w:rPr>
          <w:lang w:val="fr-FR"/>
        </w:rPr>
        <w:t>définitio</w:t>
      </w:r>
      <w:r w:rsidR="00036B67">
        <w:rPr>
          <w:lang w:val="fr-FR"/>
        </w:rPr>
        <w:t>ns de chaque type de prestataire</w:t>
      </w:r>
      <w:r w:rsidRPr="000525F8">
        <w:rPr>
          <w:lang w:val="fr-FR"/>
        </w:rPr>
        <w:t xml:space="preserve"> au cours</w:t>
      </w:r>
      <w:r w:rsidR="007E2633">
        <w:rPr>
          <w:lang w:val="fr-FR"/>
        </w:rPr>
        <w:t xml:space="preserve"> de la formation. La catégorie ‘sage-femme auxiliaire</w:t>
      </w:r>
      <w:r w:rsidRPr="000525F8">
        <w:rPr>
          <w:lang w:val="fr-FR"/>
        </w:rPr>
        <w:t>'</w:t>
      </w:r>
      <w:r w:rsidR="007E2633">
        <w:rPr>
          <w:lang w:val="fr-FR"/>
        </w:rPr>
        <w:t xml:space="preserve"> nécessit</w:t>
      </w:r>
      <w:r w:rsidRPr="000525F8">
        <w:rPr>
          <w:lang w:val="fr-FR"/>
        </w:rPr>
        <w:t xml:space="preserve">e habituellement </w:t>
      </w:r>
      <w:r w:rsidR="00027E18">
        <w:rPr>
          <w:lang w:val="fr-FR"/>
        </w:rPr>
        <w:t>l’adaptation</w:t>
      </w:r>
      <w:r w:rsidRPr="000525F8">
        <w:rPr>
          <w:lang w:val="fr-FR"/>
        </w:rPr>
        <w:t xml:space="preserve"> basée sur le terme local utilisé dans le pays et doi</w:t>
      </w:r>
      <w:r w:rsidR="00613915">
        <w:rPr>
          <w:lang w:val="fr-FR"/>
        </w:rPr>
        <w:t>t être indiquée séparément (à</w:t>
      </w:r>
      <w:r w:rsidR="009C4626">
        <w:rPr>
          <w:lang w:val="fr-FR"/>
        </w:rPr>
        <w:t xml:space="preserve"> ne pas regrouper</w:t>
      </w:r>
      <w:r w:rsidRPr="000525F8">
        <w:rPr>
          <w:lang w:val="fr-FR"/>
        </w:rPr>
        <w:t xml:space="preserve"> avec</w:t>
      </w:r>
      <w:r w:rsidR="009C4626">
        <w:rPr>
          <w:lang w:val="fr-FR"/>
        </w:rPr>
        <w:t xml:space="preserve"> 'infirmière / sage-femme’</w:t>
      </w:r>
      <w:r w:rsidR="00E816E7">
        <w:rPr>
          <w:lang w:val="fr-FR"/>
        </w:rPr>
        <w:t>), car n’étant pas</w:t>
      </w:r>
      <w:r w:rsidRPr="000525F8">
        <w:rPr>
          <w:lang w:val="fr-FR"/>
        </w:rPr>
        <w:t xml:space="preserve"> considéré</w:t>
      </w:r>
      <w:r w:rsidR="00E816E7">
        <w:rPr>
          <w:lang w:val="fr-FR"/>
        </w:rPr>
        <w:t>e</w:t>
      </w:r>
      <w:r w:rsidRPr="000525F8">
        <w:rPr>
          <w:lang w:val="fr-FR"/>
        </w:rPr>
        <w:t xml:space="preserve"> comme personnel de santé qualifié.</w:t>
      </w:r>
    </w:p>
    <w:p w14:paraId="58096D1F" w14:textId="3BC0CD51" w:rsidR="00A17099" w:rsidRPr="00BE2797" w:rsidRDefault="0042665C" w:rsidP="004A1669">
      <w:pPr>
        <w:spacing w:after="0" w:line="288" w:lineRule="auto"/>
        <w:rPr>
          <w:b/>
          <w:lang w:val="fr-FR"/>
        </w:rPr>
      </w:pPr>
      <w:r w:rsidRPr="00BE2797">
        <w:rPr>
          <w:b/>
          <w:lang w:val="fr-FR"/>
        </w:rPr>
        <w:t>MN6</w:t>
      </w:r>
    </w:p>
    <w:p w14:paraId="6B94F2C4" w14:textId="5FF35DA8" w:rsidR="00A17099" w:rsidRPr="00A17099" w:rsidRDefault="00A17099" w:rsidP="00A17099">
      <w:pPr>
        <w:spacing w:after="0" w:line="288" w:lineRule="auto"/>
        <w:ind w:left="720"/>
        <w:rPr>
          <w:lang w:val="fr-FR"/>
        </w:rPr>
      </w:pPr>
      <w:r w:rsidRPr="00A17099">
        <w:rPr>
          <w:lang w:val="fr-FR"/>
        </w:rPr>
        <w:t xml:space="preserve">Adapter le libellé utilisé pour décrire </w:t>
      </w:r>
      <w:r w:rsidR="00C60236">
        <w:rPr>
          <w:lang w:val="fr-FR"/>
        </w:rPr>
        <w:t>une injection contre le tétanos et l</w:t>
      </w:r>
      <w:r w:rsidR="008E5D50">
        <w:rPr>
          <w:lang w:val="fr-FR"/>
        </w:rPr>
        <w:t>es questions de clarification supplémentaires en précisant l’endroit</w:t>
      </w:r>
      <w:r w:rsidRPr="00A17099">
        <w:rPr>
          <w:lang w:val="fr-FR"/>
        </w:rPr>
        <w:t xml:space="preserve"> le plus fréquemment util</w:t>
      </w:r>
      <w:r w:rsidR="008E5D50">
        <w:rPr>
          <w:lang w:val="fr-FR"/>
        </w:rPr>
        <w:t>isé (au</w:t>
      </w:r>
      <w:r>
        <w:rPr>
          <w:lang w:val="fr-FR"/>
        </w:rPr>
        <w:t xml:space="preserve"> bras ou </w:t>
      </w:r>
      <w:r w:rsidR="004A1669">
        <w:rPr>
          <w:lang w:val="fr-FR"/>
        </w:rPr>
        <w:t xml:space="preserve">à </w:t>
      </w:r>
      <w:r>
        <w:rPr>
          <w:lang w:val="fr-FR"/>
        </w:rPr>
        <w:t>l'épaule).</w:t>
      </w:r>
    </w:p>
    <w:p w14:paraId="11992A38" w14:textId="642CF4DE" w:rsidR="00A17099" w:rsidRPr="00BE2797" w:rsidRDefault="0042665C" w:rsidP="002443D3">
      <w:pPr>
        <w:spacing w:after="0" w:line="288" w:lineRule="auto"/>
        <w:rPr>
          <w:lang w:val="fr-FR"/>
        </w:rPr>
      </w:pPr>
      <w:r w:rsidRPr="00BE2797">
        <w:rPr>
          <w:b/>
          <w:lang w:val="fr-FR"/>
        </w:rPr>
        <w:t>MN12</w:t>
      </w:r>
      <w:r w:rsidRPr="00BE2797">
        <w:rPr>
          <w:lang w:val="fr-FR"/>
        </w:rPr>
        <w:t>-</w:t>
      </w:r>
      <w:r w:rsidRPr="00BE2797">
        <w:rPr>
          <w:b/>
          <w:lang w:val="fr-FR"/>
        </w:rPr>
        <w:t>MN16</w:t>
      </w:r>
    </w:p>
    <w:p w14:paraId="493F4A1B" w14:textId="4DFFAA16" w:rsidR="00A17099" w:rsidRPr="00A17099" w:rsidRDefault="004A1669" w:rsidP="00A17099">
      <w:pPr>
        <w:spacing w:after="0" w:line="288" w:lineRule="auto"/>
        <w:ind w:left="720"/>
        <w:rPr>
          <w:lang w:val="fr-FR"/>
        </w:rPr>
      </w:pPr>
      <w:r w:rsidRPr="004A1669">
        <w:rPr>
          <w:lang w:val="fr-FR"/>
        </w:rPr>
        <w:t>Les q</w:t>
      </w:r>
      <w:r w:rsidR="00A17099" w:rsidRPr="00A17099">
        <w:rPr>
          <w:lang w:val="fr-FR"/>
        </w:rPr>
        <w:t xml:space="preserve">uestions MN12 à MN16 sont appropriées pour les pays touchés par le paludisme. Dans d'autres pays, </w:t>
      </w:r>
      <w:r w:rsidR="00FD2D07">
        <w:rPr>
          <w:lang w:val="fr-FR"/>
        </w:rPr>
        <w:t xml:space="preserve">il est prévu que </w:t>
      </w:r>
      <w:r w:rsidR="00FD2D07" w:rsidRPr="00A17099">
        <w:rPr>
          <w:lang w:val="fr-FR"/>
        </w:rPr>
        <w:t xml:space="preserve">ces questions </w:t>
      </w:r>
      <w:r w:rsidR="00FD2D07">
        <w:rPr>
          <w:lang w:val="fr-FR"/>
        </w:rPr>
        <w:t>soient exclu</w:t>
      </w:r>
      <w:r w:rsidR="00A17099" w:rsidRPr="00A17099">
        <w:rPr>
          <w:lang w:val="fr-FR"/>
        </w:rPr>
        <w:t>e</w:t>
      </w:r>
      <w:r w:rsidR="00FD2D07">
        <w:rPr>
          <w:lang w:val="fr-FR"/>
        </w:rPr>
        <w:t>s</w:t>
      </w:r>
      <w:r w:rsidR="00A17099" w:rsidRPr="00A17099">
        <w:rPr>
          <w:lang w:val="fr-FR"/>
        </w:rPr>
        <w:t xml:space="preserve"> et </w:t>
      </w:r>
      <w:r w:rsidR="00B952BB">
        <w:rPr>
          <w:lang w:val="fr-FR"/>
        </w:rPr>
        <w:t>qu’un saut différent soit</w:t>
      </w:r>
      <w:r w:rsidR="00A17099" w:rsidRPr="00A17099">
        <w:rPr>
          <w:lang w:val="fr-FR"/>
        </w:rPr>
        <w:t xml:space="preserve"> nécessai</w:t>
      </w:r>
      <w:r w:rsidR="00B952BB">
        <w:rPr>
          <w:lang w:val="fr-FR"/>
        </w:rPr>
        <w:t>re dans MN8, MN9 et MN10 (sauts</w:t>
      </w:r>
      <w:r w:rsidR="00A17099" w:rsidRPr="00A17099">
        <w:rPr>
          <w:lang w:val="fr-FR"/>
        </w:rPr>
        <w:t xml:space="preserve"> à MN17 </w:t>
      </w:r>
      <w:r w:rsidR="00B952BB">
        <w:rPr>
          <w:lang w:val="fr-FR"/>
        </w:rPr>
        <w:t xml:space="preserve">au </w:t>
      </w:r>
      <w:r w:rsidR="00A17099" w:rsidRPr="00A17099">
        <w:rPr>
          <w:lang w:val="fr-FR"/>
        </w:rPr>
        <w:t>lieu de MN</w:t>
      </w:r>
      <w:r w:rsidR="002443D3">
        <w:rPr>
          <w:lang w:val="fr-FR"/>
        </w:rPr>
        <w:t>12). En outre, vous êtes censé</w:t>
      </w:r>
      <w:r w:rsidR="00A17099" w:rsidRPr="00A17099">
        <w:rPr>
          <w:lang w:val="fr-FR"/>
        </w:rPr>
        <w:t xml:space="preserve"> supprimer le texte relatif à ces questions (MN12-MN16) dans l</w:t>
      </w:r>
      <w:r w:rsidR="00A17099">
        <w:rPr>
          <w:lang w:val="fr-FR"/>
        </w:rPr>
        <w:t>es Instructions aux Enquêteurs.</w:t>
      </w:r>
    </w:p>
    <w:p w14:paraId="70AE1224" w14:textId="4DD3D51B" w:rsidR="00231908" w:rsidRPr="00001DE9" w:rsidRDefault="00001DE9">
      <w:pPr>
        <w:spacing w:after="0" w:line="288" w:lineRule="auto"/>
        <w:ind w:left="720"/>
        <w:rPr>
          <w:lang w:val="fr-FR"/>
        </w:rPr>
      </w:pPr>
      <w:r w:rsidRPr="00001DE9">
        <w:rPr>
          <w:b/>
          <w:u w:val="single"/>
          <w:lang w:val="fr-FR"/>
        </w:rPr>
        <w:t xml:space="preserve">Lorsque </w:t>
      </w:r>
      <w:r w:rsidR="004A74D9">
        <w:rPr>
          <w:b/>
          <w:u w:val="single"/>
          <w:lang w:val="fr-FR"/>
        </w:rPr>
        <w:t xml:space="preserve">les questions </w:t>
      </w:r>
      <w:r w:rsidRPr="00001DE9">
        <w:rPr>
          <w:b/>
          <w:u w:val="single"/>
          <w:lang w:val="fr-FR"/>
        </w:rPr>
        <w:t>MN12 à MN16 ne sont pas utilisé</w:t>
      </w:r>
      <w:r w:rsidR="004A74D9">
        <w:rPr>
          <w:b/>
          <w:u w:val="single"/>
          <w:lang w:val="fr-FR"/>
        </w:rPr>
        <w:t>e</w:t>
      </w:r>
      <w:r w:rsidRPr="00001DE9">
        <w:rPr>
          <w:b/>
          <w:u w:val="single"/>
          <w:lang w:val="fr-FR"/>
        </w:rPr>
        <w:t>s:</w:t>
      </w:r>
    </w:p>
    <w:p w14:paraId="60FAF25A" w14:textId="768DECF0" w:rsidR="00231908" w:rsidRPr="00C754BC" w:rsidRDefault="00AF2DC2">
      <w:pPr>
        <w:pStyle w:val="ListParagraph"/>
        <w:numPr>
          <w:ilvl w:val="0"/>
          <w:numId w:val="7"/>
        </w:numPr>
        <w:spacing w:after="0" w:line="288" w:lineRule="auto"/>
        <w:ind w:left="1080"/>
        <w:rPr>
          <w:lang w:val="fr-FR"/>
        </w:rPr>
      </w:pPr>
      <w:r>
        <w:rPr>
          <w:lang w:val="fr-FR"/>
        </w:rPr>
        <w:t>Changer ce qui suit</w:t>
      </w:r>
      <w:r w:rsidR="004A74D9">
        <w:rPr>
          <w:lang w:val="fr-FR"/>
        </w:rPr>
        <w:t xml:space="preserve"> à</w:t>
      </w:r>
      <w:r w:rsidR="00C754BC" w:rsidRPr="00DD1B0D">
        <w:rPr>
          <w:lang w:val="fr-FR"/>
        </w:rPr>
        <w:t xml:space="preserve"> </w:t>
      </w:r>
      <w:r w:rsidR="00C754BC" w:rsidRPr="00AA2B55">
        <w:rPr>
          <w:b/>
          <w:u w:val="single"/>
          <w:lang w:val="fr-FR"/>
        </w:rPr>
        <w:t>MN8</w:t>
      </w:r>
      <w:r w:rsidR="00F76BA3">
        <w:rPr>
          <w:b/>
          <w:u w:val="single"/>
          <w:lang w:val="fr-FR"/>
        </w:rPr>
        <w:t xml:space="preserve"> </w:t>
      </w:r>
      <w:r w:rsidR="00C754BC" w:rsidRPr="00DD1B0D">
        <w:rPr>
          <w:lang w:val="fr-FR"/>
        </w:rPr>
        <w:t>:</w:t>
      </w:r>
    </w:p>
    <w:p w14:paraId="1630609B" w14:textId="475E08C9" w:rsidR="00231908" w:rsidRPr="00221E07" w:rsidRDefault="00221E07">
      <w:pPr>
        <w:spacing w:after="0" w:line="288" w:lineRule="auto"/>
        <w:ind w:left="1080"/>
        <w:rPr>
          <w:lang w:val="fr-FR"/>
        </w:rPr>
      </w:pPr>
      <w:r w:rsidRPr="00DD1B0D">
        <w:rPr>
          <w:lang w:val="fr-FR"/>
        </w:rPr>
        <w:t xml:space="preserve">Si une femme a </w:t>
      </w:r>
      <w:r>
        <w:rPr>
          <w:lang w:val="fr-FR"/>
        </w:rPr>
        <w:t xml:space="preserve">déclaré </w:t>
      </w:r>
      <w:r w:rsidRPr="00DD1B0D">
        <w:rPr>
          <w:lang w:val="fr-FR"/>
        </w:rPr>
        <w:t>au moins deux injections</w:t>
      </w:r>
      <w:r>
        <w:rPr>
          <w:lang w:val="fr-FR"/>
        </w:rPr>
        <w:t xml:space="preserve"> contre le tétanos au cours de sa dernière grossesse, le saut</w:t>
      </w:r>
      <w:r w:rsidRPr="00DD1B0D">
        <w:rPr>
          <w:lang w:val="fr-FR"/>
        </w:rPr>
        <w:t xml:space="preserve"> doit aller à MN17 </w:t>
      </w:r>
      <w:r>
        <w:rPr>
          <w:lang w:val="fr-FR"/>
        </w:rPr>
        <w:t xml:space="preserve">au </w:t>
      </w:r>
      <w:r w:rsidRPr="00DD1B0D">
        <w:rPr>
          <w:lang w:val="fr-FR"/>
        </w:rPr>
        <w:t>lieu de MN12.</w:t>
      </w:r>
    </w:p>
    <w:p w14:paraId="58F6E217" w14:textId="718AD803" w:rsidR="00231908" w:rsidRPr="00CF6D01" w:rsidRDefault="00CF6D01">
      <w:pPr>
        <w:pStyle w:val="ListParagraph"/>
        <w:numPr>
          <w:ilvl w:val="0"/>
          <w:numId w:val="7"/>
        </w:numPr>
        <w:spacing w:after="0" w:line="288" w:lineRule="auto"/>
        <w:ind w:left="1080"/>
        <w:rPr>
          <w:lang w:val="fr-FR"/>
        </w:rPr>
      </w:pPr>
      <w:r>
        <w:rPr>
          <w:lang w:val="fr-FR"/>
        </w:rPr>
        <w:t>Changer ce qui suit</w:t>
      </w:r>
      <w:r w:rsidR="004A74D9">
        <w:rPr>
          <w:lang w:val="fr-FR"/>
        </w:rPr>
        <w:t xml:space="preserve"> à</w:t>
      </w:r>
      <w:r w:rsidR="00F76BA3">
        <w:rPr>
          <w:lang w:val="fr-FR"/>
        </w:rPr>
        <w:t xml:space="preserve"> </w:t>
      </w:r>
      <w:r w:rsidRPr="00AA2B55">
        <w:rPr>
          <w:b/>
          <w:u w:val="single"/>
          <w:lang w:val="fr-FR"/>
        </w:rPr>
        <w:t>MN9</w:t>
      </w:r>
      <w:r w:rsidR="00F76BA3">
        <w:rPr>
          <w:b/>
          <w:u w:val="single"/>
          <w:lang w:val="fr-FR"/>
        </w:rPr>
        <w:t xml:space="preserve"> </w:t>
      </w:r>
      <w:r w:rsidRPr="00DD1B0D">
        <w:rPr>
          <w:lang w:val="fr-FR"/>
        </w:rPr>
        <w:t>:</w:t>
      </w:r>
    </w:p>
    <w:p w14:paraId="124C66A6" w14:textId="38A7C90D" w:rsidR="00231908" w:rsidRPr="00841C80" w:rsidRDefault="00841C80">
      <w:pPr>
        <w:spacing w:after="0" w:line="288" w:lineRule="auto"/>
        <w:ind w:left="1080"/>
        <w:rPr>
          <w:lang w:val="fr-FR"/>
        </w:rPr>
      </w:pPr>
      <w:r>
        <w:rPr>
          <w:lang w:val="fr-FR"/>
        </w:rPr>
        <w:t>U</w:t>
      </w:r>
      <w:r w:rsidRPr="00DD1B0D">
        <w:rPr>
          <w:lang w:val="fr-FR"/>
        </w:rPr>
        <w:t>ne réponse</w:t>
      </w:r>
      <w:r>
        <w:rPr>
          <w:lang w:val="fr-FR"/>
        </w:rPr>
        <w:t xml:space="preserve"> par ‘NON’</w:t>
      </w:r>
      <w:r w:rsidRPr="00DD1B0D">
        <w:rPr>
          <w:lang w:val="fr-FR"/>
        </w:rPr>
        <w:t xml:space="preserve"> ou </w:t>
      </w:r>
      <w:r>
        <w:rPr>
          <w:lang w:val="fr-FR"/>
        </w:rPr>
        <w:t>‘NSP’ do</w:t>
      </w:r>
      <w:r w:rsidRPr="00DD1B0D">
        <w:rPr>
          <w:lang w:val="fr-FR"/>
        </w:rPr>
        <w:t xml:space="preserve">it passer à MN17 </w:t>
      </w:r>
      <w:r>
        <w:rPr>
          <w:lang w:val="fr-FR"/>
        </w:rPr>
        <w:t xml:space="preserve">au </w:t>
      </w:r>
      <w:r w:rsidRPr="00DD1B0D">
        <w:rPr>
          <w:lang w:val="fr-FR"/>
        </w:rPr>
        <w:t>lieu de MN12.</w:t>
      </w:r>
    </w:p>
    <w:p w14:paraId="180A9D10" w14:textId="0604645C" w:rsidR="00231908" w:rsidRPr="00450A82" w:rsidRDefault="00450A82">
      <w:pPr>
        <w:pStyle w:val="ListParagraph"/>
        <w:numPr>
          <w:ilvl w:val="0"/>
          <w:numId w:val="7"/>
        </w:numPr>
        <w:spacing w:after="0" w:line="288" w:lineRule="auto"/>
        <w:ind w:left="1080"/>
        <w:rPr>
          <w:lang w:val="fr-FR"/>
        </w:rPr>
      </w:pPr>
      <w:r>
        <w:rPr>
          <w:lang w:val="fr-FR"/>
        </w:rPr>
        <w:t>Changer ce qui suit</w:t>
      </w:r>
      <w:r w:rsidRPr="00DD1B0D">
        <w:rPr>
          <w:lang w:val="fr-FR"/>
        </w:rPr>
        <w:t xml:space="preserve"> </w:t>
      </w:r>
      <w:r w:rsidR="004A74D9">
        <w:rPr>
          <w:lang w:val="fr-FR"/>
        </w:rPr>
        <w:t>à</w:t>
      </w:r>
      <w:r w:rsidRPr="00DD1B0D">
        <w:rPr>
          <w:lang w:val="fr-FR"/>
        </w:rPr>
        <w:t xml:space="preserve"> </w:t>
      </w:r>
      <w:r w:rsidRPr="002512F7">
        <w:rPr>
          <w:b/>
          <w:u w:val="single"/>
          <w:lang w:val="fr-FR"/>
        </w:rPr>
        <w:t>MN10</w:t>
      </w:r>
      <w:r w:rsidR="00F76BA3">
        <w:rPr>
          <w:b/>
          <w:u w:val="single"/>
          <w:lang w:val="fr-FR"/>
        </w:rPr>
        <w:t xml:space="preserve"> </w:t>
      </w:r>
      <w:r w:rsidRPr="00DD1B0D">
        <w:rPr>
          <w:lang w:val="fr-FR"/>
        </w:rPr>
        <w:t>:</w:t>
      </w:r>
    </w:p>
    <w:p w14:paraId="0BA145F3" w14:textId="5D49B4E2" w:rsidR="00DD1B0D" w:rsidRPr="002D045C" w:rsidRDefault="00E927FA" w:rsidP="002D045C">
      <w:pPr>
        <w:spacing w:after="0" w:line="288" w:lineRule="auto"/>
        <w:ind w:left="360" w:firstLine="720"/>
        <w:rPr>
          <w:lang w:val="fr-FR"/>
        </w:rPr>
      </w:pPr>
      <w:r w:rsidRPr="00E927FA">
        <w:rPr>
          <w:lang w:val="fr-FR"/>
        </w:rPr>
        <w:t>Une réponse ‘NSP’ doit passer à MN17 au lieu de MN12.</w:t>
      </w:r>
    </w:p>
    <w:p w14:paraId="45052B88" w14:textId="25B38537" w:rsidR="00DD1B0D" w:rsidRPr="00DD1B0D" w:rsidRDefault="00127FF1" w:rsidP="00DD1B0D">
      <w:pPr>
        <w:spacing w:after="0" w:line="288" w:lineRule="auto"/>
        <w:ind w:left="720"/>
        <w:rPr>
          <w:lang w:val="fr-FR"/>
        </w:rPr>
      </w:pPr>
      <w:r>
        <w:rPr>
          <w:lang w:val="fr-FR"/>
        </w:rPr>
        <w:t>Supprimer les</w:t>
      </w:r>
      <w:r w:rsidR="00DD1B0D" w:rsidRPr="00DD1B0D">
        <w:rPr>
          <w:lang w:val="fr-FR"/>
        </w:rPr>
        <w:t xml:space="preserve"> questions MN12-MN16 mais </w:t>
      </w:r>
      <w:r w:rsidR="00DD1B0D" w:rsidRPr="00127FF1">
        <w:rPr>
          <w:u w:val="single"/>
          <w:lang w:val="fr-FR"/>
        </w:rPr>
        <w:t>ne pas</w:t>
      </w:r>
      <w:r w:rsidR="00DD1B0D" w:rsidRPr="00DD1B0D">
        <w:rPr>
          <w:lang w:val="fr-FR"/>
        </w:rPr>
        <w:t xml:space="preserve"> </w:t>
      </w:r>
      <w:r>
        <w:rPr>
          <w:lang w:val="fr-FR"/>
        </w:rPr>
        <w:t>re</w:t>
      </w:r>
      <w:r w:rsidR="00DD1B0D" w:rsidRPr="00DD1B0D">
        <w:rPr>
          <w:lang w:val="fr-FR"/>
        </w:rPr>
        <w:t>numéroter les questi</w:t>
      </w:r>
      <w:r w:rsidR="00E927FA">
        <w:rPr>
          <w:lang w:val="fr-FR"/>
        </w:rPr>
        <w:t>ons restantes</w:t>
      </w:r>
      <w:r w:rsidR="00DD1B0D" w:rsidRPr="00DD1B0D">
        <w:rPr>
          <w:lang w:val="fr-FR"/>
        </w:rPr>
        <w:t xml:space="preserve"> dans ce module car cela pourrait facilement conduire à des sauts </w:t>
      </w:r>
      <w:r w:rsidR="00BA0503">
        <w:rPr>
          <w:lang w:val="fr-FR"/>
        </w:rPr>
        <w:t xml:space="preserve">incorrects </w:t>
      </w:r>
      <w:r w:rsidR="00DD1B0D" w:rsidRPr="00DD1B0D">
        <w:rPr>
          <w:lang w:val="fr-FR"/>
        </w:rPr>
        <w:t xml:space="preserve">ou </w:t>
      </w:r>
      <w:r w:rsidR="00BA0503">
        <w:rPr>
          <w:lang w:val="fr-FR"/>
        </w:rPr>
        <w:t xml:space="preserve">à </w:t>
      </w:r>
      <w:r w:rsidR="00DD1B0D" w:rsidRPr="00DD1B0D">
        <w:rPr>
          <w:lang w:val="fr-FR"/>
        </w:rPr>
        <w:t xml:space="preserve">des problèmes </w:t>
      </w:r>
      <w:r w:rsidR="00BA0503">
        <w:rPr>
          <w:lang w:val="fr-FR"/>
        </w:rPr>
        <w:t>dans le questionnaire et des</w:t>
      </w:r>
      <w:r w:rsidR="00DD1B0D" w:rsidRPr="00DD1B0D">
        <w:rPr>
          <w:lang w:val="fr-FR"/>
        </w:rPr>
        <w:t xml:space="preserve"> modifications inutiles aux outils de traitement de données.</w:t>
      </w:r>
    </w:p>
    <w:p w14:paraId="7DE4C9FF" w14:textId="77777777" w:rsidR="00DD1B0D" w:rsidRPr="00DD1B0D" w:rsidRDefault="00DD1B0D" w:rsidP="00DD1B0D">
      <w:pPr>
        <w:spacing w:after="0" w:line="288" w:lineRule="auto"/>
        <w:rPr>
          <w:lang w:val="fr-FR"/>
        </w:rPr>
      </w:pPr>
    </w:p>
    <w:p w14:paraId="261C241D" w14:textId="24F7F504" w:rsidR="00C114DD" w:rsidRPr="00BE2797" w:rsidRDefault="0042665C" w:rsidP="001C70B2">
      <w:pPr>
        <w:spacing w:after="0" w:line="288" w:lineRule="auto"/>
        <w:rPr>
          <w:lang w:val="fr-FR"/>
        </w:rPr>
      </w:pPr>
      <w:r w:rsidRPr="00BE2797">
        <w:rPr>
          <w:b/>
          <w:lang w:val="fr-FR"/>
        </w:rPr>
        <w:t>MN14</w:t>
      </w:r>
    </w:p>
    <w:p w14:paraId="4384DABC" w14:textId="3E40C1AF" w:rsidR="00231908" w:rsidRPr="00BE2797" w:rsidRDefault="00771D46" w:rsidP="00A739D6">
      <w:pPr>
        <w:spacing w:after="0" w:line="288" w:lineRule="auto"/>
        <w:ind w:left="720"/>
        <w:rPr>
          <w:lang w:val="fr-FR"/>
        </w:rPr>
      </w:pPr>
      <w:r>
        <w:rPr>
          <w:lang w:val="fr-FR"/>
        </w:rPr>
        <w:t>Consulter</w:t>
      </w:r>
      <w:r w:rsidR="002512F7" w:rsidRPr="002512F7">
        <w:rPr>
          <w:lang w:val="fr-FR"/>
        </w:rPr>
        <w:t xml:space="preserve"> les autorités de santé </w:t>
      </w:r>
      <w:r>
        <w:rPr>
          <w:lang w:val="fr-FR"/>
        </w:rPr>
        <w:t xml:space="preserve">pour savoir </w:t>
      </w:r>
      <w:r w:rsidR="002512F7" w:rsidRPr="002512F7">
        <w:rPr>
          <w:lang w:val="fr-FR"/>
        </w:rPr>
        <w:t xml:space="preserve">si </w:t>
      </w:r>
      <w:r>
        <w:rPr>
          <w:lang w:val="fr-FR"/>
        </w:rPr>
        <w:t xml:space="preserve">la </w:t>
      </w:r>
      <w:r w:rsidR="007240E3">
        <w:rPr>
          <w:lang w:val="fr-FR"/>
        </w:rPr>
        <w:t>chloroquine est encore administr</w:t>
      </w:r>
      <w:r w:rsidR="002512F7" w:rsidRPr="002512F7">
        <w:rPr>
          <w:lang w:val="fr-FR"/>
        </w:rPr>
        <w:t xml:space="preserve">ée dans le pays dans le cadre du programme de prévention du paludisme chez les femmes enceintes. </w:t>
      </w:r>
      <w:r w:rsidR="002512F7" w:rsidRPr="001C70B2">
        <w:rPr>
          <w:lang w:val="fr-FR"/>
        </w:rPr>
        <w:t>Si non, supprimer cette catégorie de réponse.</w:t>
      </w:r>
    </w:p>
    <w:p w14:paraId="37875F0C" w14:textId="233D88A3" w:rsidR="00E83CD8" w:rsidRPr="00E83CD8" w:rsidRDefault="001C70B2">
      <w:pPr>
        <w:spacing w:after="0" w:line="288" w:lineRule="auto"/>
        <w:ind w:left="720"/>
        <w:rPr>
          <w:lang w:val="fr-FR"/>
        </w:rPr>
      </w:pPr>
      <w:r>
        <w:rPr>
          <w:lang w:val="fr-FR"/>
        </w:rPr>
        <w:t>Fournir aux</w:t>
      </w:r>
      <w:r w:rsidR="00E83CD8" w:rsidRPr="00E83CD8">
        <w:rPr>
          <w:lang w:val="fr-FR"/>
        </w:rPr>
        <w:t xml:space="preserve"> enquêteur</w:t>
      </w:r>
      <w:r>
        <w:rPr>
          <w:lang w:val="fr-FR"/>
        </w:rPr>
        <w:t>s</w:t>
      </w:r>
      <w:r w:rsidR="00E83CD8" w:rsidRPr="00E83CD8">
        <w:rPr>
          <w:lang w:val="fr-FR"/>
        </w:rPr>
        <w:t xml:space="preserve"> des images ou des paqu</w:t>
      </w:r>
      <w:r w:rsidR="007240E3">
        <w:rPr>
          <w:lang w:val="fr-FR"/>
        </w:rPr>
        <w:t>ets de médicaments antipaludéen</w:t>
      </w:r>
      <w:r w:rsidR="00E83CD8" w:rsidRPr="00E83CD8">
        <w:rPr>
          <w:lang w:val="fr-FR"/>
        </w:rPr>
        <w:t>s classiqu</w:t>
      </w:r>
      <w:r w:rsidR="004258B3">
        <w:rPr>
          <w:lang w:val="fr-FR"/>
        </w:rPr>
        <w:t>es utilisés dans le pays, à montrer</w:t>
      </w:r>
      <w:r w:rsidR="00E83CD8" w:rsidRPr="00E83CD8">
        <w:rPr>
          <w:lang w:val="fr-FR"/>
        </w:rPr>
        <w:t xml:space="preserve"> aux répondant</w:t>
      </w:r>
      <w:r w:rsidR="004258B3">
        <w:rPr>
          <w:lang w:val="fr-FR"/>
        </w:rPr>
        <w:t>e</w:t>
      </w:r>
      <w:r w:rsidR="00E83CD8" w:rsidRPr="00E83CD8">
        <w:rPr>
          <w:lang w:val="fr-FR"/>
        </w:rPr>
        <w:t>s au cours des entrevues.</w:t>
      </w:r>
    </w:p>
    <w:p w14:paraId="5AC8240E" w14:textId="77777777" w:rsidR="00231908" w:rsidRPr="00BE2797" w:rsidRDefault="0042665C">
      <w:pPr>
        <w:spacing w:after="0" w:line="288" w:lineRule="auto"/>
        <w:rPr>
          <w:lang w:val="fr-FR"/>
        </w:rPr>
      </w:pPr>
      <w:r w:rsidRPr="00BE2797">
        <w:rPr>
          <w:b/>
          <w:lang w:val="fr-FR"/>
        </w:rPr>
        <w:t>MN17</w:t>
      </w:r>
    </w:p>
    <w:p w14:paraId="11E9864B" w14:textId="5DE64D87" w:rsidR="008C3AF5" w:rsidRPr="008C3AF5" w:rsidRDefault="001E144E">
      <w:pPr>
        <w:spacing w:after="0" w:line="288" w:lineRule="auto"/>
        <w:ind w:left="720"/>
        <w:rPr>
          <w:lang w:val="fr-FR"/>
        </w:rPr>
      </w:pPr>
      <w:r w:rsidRPr="001E144E">
        <w:rPr>
          <w:lang w:val="fr-FR"/>
        </w:rPr>
        <w:t>Les c</w:t>
      </w:r>
      <w:r>
        <w:rPr>
          <w:lang w:val="fr-FR"/>
        </w:rPr>
        <w:t>atégories de codage doivent être élabor</w:t>
      </w:r>
      <w:r w:rsidR="008C3AF5" w:rsidRPr="008C3AF5">
        <w:rPr>
          <w:lang w:val="fr-FR"/>
        </w:rPr>
        <w:t>é</w:t>
      </w:r>
      <w:r>
        <w:rPr>
          <w:lang w:val="fr-FR"/>
        </w:rPr>
        <w:t>e</w:t>
      </w:r>
      <w:r w:rsidR="008C3AF5" w:rsidRPr="008C3AF5">
        <w:rPr>
          <w:lang w:val="fr-FR"/>
        </w:rPr>
        <w:t>s localement et révisé</w:t>
      </w:r>
      <w:r>
        <w:rPr>
          <w:lang w:val="fr-FR"/>
        </w:rPr>
        <w:t>es en fonction</w:t>
      </w:r>
      <w:r w:rsidR="008C3AF5" w:rsidRPr="008C3AF5">
        <w:rPr>
          <w:lang w:val="fr-FR"/>
        </w:rPr>
        <w:t xml:space="preserve"> du pré-test. Cependant, les grandes catégories doivent être maintenu</w:t>
      </w:r>
      <w:r>
        <w:rPr>
          <w:lang w:val="fr-FR"/>
        </w:rPr>
        <w:t>e</w:t>
      </w:r>
      <w:r w:rsidR="008C3AF5" w:rsidRPr="008C3AF5">
        <w:rPr>
          <w:lang w:val="fr-FR"/>
        </w:rPr>
        <w:t>s. Encore une fois, nous avons besoin de savoir si la personne qui a assisté pendant l'accouchement était un</w:t>
      </w:r>
      <w:r w:rsidR="00C674C4">
        <w:rPr>
          <w:lang w:val="fr-FR"/>
        </w:rPr>
        <w:t xml:space="preserve"> professionnel de la santé ou </w:t>
      </w:r>
      <w:r w:rsidR="008C3AF5" w:rsidRPr="008C3AF5">
        <w:rPr>
          <w:lang w:val="fr-FR"/>
        </w:rPr>
        <w:t>une autre personne.</w:t>
      </w:r>
    </w:p>
    <w:p w14:paraId="0DE09CA9" w14:textId="77777777" w:rsidR="00231908" w:rsidRPr="00BE2797" w:rsidRDefault="0042665C">
      <w:pPr>
        <w:spacing w:after="0" w:line="288" w:lineRule="auto"/>
        <w:rPr>
          <w:lang w:val="fr-FR"/>
        </w:rPr>
      </w:pPr>
      <w:r w:rsidRPr="00BE2797">
        <w:rPr>
          <w:b/>
          <w:lang w:val="fr-FR"/>
        </w:rPr>
        <w:t>MN18</w:t>
      </w:r>
    </w:p>
    <w:p w14:paraId="0BCB4F0C" w14:textId="0B6ACA5C" w:rsidR="008C3AF5" w:rsidRPr="008C3AF5" w:rsidRDefault="00C674C4">
      <w:pPr>
        <w:spacing w:after="0" w:line="288" w:lineRule="auto"/>
        <w:ind w:left="720"/>
        <w:rPr>
          <w:lang w:val="fr-FR"/>
        </w:rPr>
      </w:pPr>
      <w:r w:rsidRPr="00C674C4">
        <w:rPr>
          <w:lang w:val="fr-FR"/>
        </w:rPr>
        <w:t>Les c</w:t>
      </w:r>
      <w:r>
        <w:rPr>
          <w:lang w:val="fr-FR"/>
        </w:rPr>
        <w:t>atégories de codage doivent être élabor</w:t>
      </w:r>
      <w:r w:rsidR="008C3AF5" w:rsidRPr="008C3AF5">
        <w:rPr>
          <w:lang w:val="fr-FR"/>
        </w:rPr>
        <w:t>é</w:t>
      </w:r>
      <w:r>
        <w:rPr>
          <w:lang w:val="fr-FR"/>
        </w:rPr>
        <w:t>e</w:t>
      </w:r>
      <w:r w:rsidR="008C3AF5" w:rsidRPr="008C3AF5">
        <w:rPr>
          <w:lang w:val="fr-FR"/>
        </w:rPr>
        <w:t>s localement et révisé</w:t>
      </w:r>
      <w:r>
        <w:rPr>
          <w:lang w:val="fr-FR"/>
        </w:rPr>
        <w:t>es en fonction</w:t>
      </w:r>
      <w:r w:rsidR="008C3AF5" w:rsidRPr="008C3AF5">
        <w:rPr>
          <w:lang w:val="fr-FR"/>
        </w:rPr>
        <w:t xml:space="preserve"> du pré-test. </w:t>
      </w:r>
      <w:r w:rsidR="007A09EF">
        <w:rPr>
          <w:lang w:val="fr-FR"/>
        </w:rPr>
        <w:t>V</w:t>
      </w:r>
      <w:r w:rsidR="008C3AF5" w:rsidRPr="008C3AF5">
        <w:rPr>
          <w:lang w:val="fr-FR"/>
        </w:rPr>
        <w:t>ous</w:t>
      </w:r>
      <w:r w:rsidR="007A09EF" w:rsidRPr="007A09EF">
        <w:rPr>
          <w:lang w:val="fr-FR"/>
        </w:rPr>
        <w:t xml:space="preserve"> </w:t>
      </w:r>
      <w:r w:rsidR="007A09EF">
        <w:rPr>
          <w:lang w:val="fr-FR"/>
        </w:rPr>
        <w:t>assurer</w:t>
      </w:r>
      <w:r w:rsidR="008C3AF5" w:rsidRPr="008C3AF5">
        <w:rPr>
          <w:lang w:val="fr-FR"/>
        </w:rPr>
        <w:t xml:space="preserve"> de maintenir les grandes ca</w:t>
      </w:r>
      <w:r w:rsidR="00C2283E">
        <w:rPr>
          <w:lang w:val="fr-FR"/>
        </w:rPr>
        <w:t>tégories, afin d’être</w:t>
      </w:r>
      <w:r w:rsidR="008C3AF5" w:rsidRPr="008C3AF5">
        <w:rPr>
          <w:lang w:val="fr-FR"/>
        </w:rPr>
        <w:t xml:space="preserve"> en mesure de faire la distinction entre les établissements de santé</w:t>
      </w:r>
      <w:r w:rsidR="00D51B39" w:rsidRPr="00D51B39">
        <w:rPr>
          <w:lang w:val="fr-FR"/>
        </w:rPr>
        <w:t xml:space="preserve"> </w:t>
      </w:r>
      <w:r w:rsidR="00D51B39" w:rsidRPr="008C3AF5">
        <w:rPr>
          <w:lang w:val="fr-FR"/>
        </w:rPr>
        <w:t>privés</w:t>
      </w:r>
      <w:r w:rsidR="008C3AF5" w:rsidRPr="008C3AF5">
        <w:rPr>
          <w:lang w:val="fr-FR"/>
        </w:rPr>
        <w:t xml:space="preserve"> et </w:t>
      </w:r>
      <w:r w:rsidR="00C2283E" w:rsidRPr="008C3AF5">
        <w:rPr>
          <w:lang w:val="fr-FR"/>
        </w:rPr>
        <w:t>publics</w:t>
      </w:r>
      <w:r w:rsidR="008C3AF5" w:rsidRPr="008C3AF5">
        <w:rPr>
          <w:lang w:val="fr-FR"/>
        </w:rPr>
        <w:t xml:space="preserve"> ou d'autres endroits.</w:t>
      </w:r>
    </w:p>
    <w:p w14:paraId="39DEC162" w14:textId="77777777" w:rsidR="00231908" w:rsidRPr="00EB0426" w:rsidRDefault="0042665C">
      <w:pPr>
        <w:keepNext/>
        <w:keepLines/>
        <w:spacing w:after="0" w:line="288" w:lineRule="auto"/>
        <w:rPr>
          <w:lang w:val="fr-FR"/>
        </w:rPr>
      </w:pPr>
      <w:r w:rsidRPr="00EB0426">
        <w:rPr>
          <w:b/>
          <w:lang w:val="fr-FR"/>
        </w:rPr>
        <w:lastRenderedPageBreak/>
        <w:t>MN22</w:t>
      </w:r>
    </w:p>
    <w:p w14:paraId="23C4E6B2" w14:textId="7626C718" w:rsidR="0086439F" w:rsidRPr="0086439F" w:rsidRDefault="0086439F">
      <w:pPr>
        <w:keepNext/>
        <w:keepLines/>
        <w:spacing w:after="0" w:line="288" w:lineRule="auto"/>
        <w:ind w:left="720"/>
        <w:rPr>
          <w:lang w:val="fr-FR"/>
        </w:rPr>
      </w:pPr>
      <w:r w:rsidRPr="0086439F">
        <w:rPr>
          <w:lang w:val="fr-FR"/>
        </w:rPr>
        <w:t xml:space="preserve">Si </w:t>
      </w:r>
      <w:r w:rsidR="007F5A65">
        <w:rPr>
          <w:lang w:val="fr-FR"/>
        </w:rPr>
        <w:t>la livre au lieu du kilogramme es</w:t>
      </w:r>
      <w:r w:rsidRPr="0086439F">
        <w:rPr>
          <w:lang w:val="fr-FR"/>
        </w:rPr>
        <w:t>t ut</w:t>
      </w:r>
      <w:r w:rsidR="007F5A65">
        <w:rPr>
          <w:lang w:val="fr-FR"/>
        </w:rPr>
        <w:t xml:space="preserve">ilisée, </w:t>
      </w:r>
      <w:r w:rsidRPr="0086439F">
        <w:rPr>
          <w:lang w:val="fr-FR"/>
        </w:rPr>
        <w:t xml:space="preserve">adapter les catégories de réponse pour désigner </w:t>
      </w:r>
      <w:r w:rsidR="007F5A65">
        <w:rPr>
          <w:lang w:val="fr-FR"/>
        </w:rPr>
        <w:t>la livre</w:t>
      </w:r>
      <w:r w:rsidRPr="0086439F">
        <w:rPr>
          <w:lang w:val="fr-FR"/>
        </w:rPr>
        <w:t xml:space="preserve">. Si </w:t>
      </w:r>
      <w:r w:rsidR="007F5A65">
        <w:rPr>
          <w:lang w:val="fr-FR"/>
        </w:rPr>
        <w:t>la livre</w:t>
      </w:r>
      <w:r w:rsidRPr="0086439F">
        <w:rPr>
          <w:lang w:val="fr-FR"/>
        </w:rPr>
        <w:t xml:space="preserve"> </w:t>
      </w:r>
      <w:r w:rsidRPr="00C75105">
        <w:rPr>
          <w:u w:val="single"/>
          <w:lang w:val="fr-FR"/>
        </w:rPr>
        <w:t>ainsi que</w:t>
      </w:r>
      <w:r w:rsidR="00C75105">
        <w:rPr>
          <w:lang w:val="fr-FR"/>
        </w:rPr>
        <w:t xml:space="preserve"> le kilogramme</w:t>
      </w:r>
      <w:r w:rsidRPr="0086439F">
        <w:rPr>
          <w:lang w:val="fr-FR"/>
        </w:rPr>
        <w:t xml:space="preserve"> sont utilisés, adapter </w:t>
      </w:r>
      <w:r w:rsidR="00C75105">
        <w:rPr>
          <w:lang w:val="fr-FR"/>
        </w:rPr>
        <w:t>le questionnaire afin</w:t>
      </w:r>
      <w:r w:rsidRPr="0086439F">
        <w:rPr>
          <w:lang w:val="fr-FR"/>
        </w:rPr>
        <w:t xml:space="preserve"> </w:t>
      </w:r>
      <w:r w:rsidR="00C75105">
        <w:rPr>
          <w:lang w:val="fr-FR"/>
        </w:rPr>
        <w:t>d’</w:t>
      </w:r>
      <w:r w:rsidRPr="0086439F">
        <w:rPr>
          <w:lang w:val="fr-FR"/>
        </w:rPr>
        <w:t xml:space="preserve">inclure des catégories distinctes pour l'enregistrement </w:t>
      </w:r>
      <w:r w:rsidR="009764D6">
        <w:rPr>
          <w:lang w:val="fr-FR"/>
        </w:rPr>
        <w:t>du</w:t>
      </w:r>
      <w:r w:rsidR="000C5541">
        <w:rPr>
          <w:lang w:val="fr-FR"/>
        </w:rPr>
        <w:t xml:space="preserve"> </w:t>
      </w:r>
      <w:r w:rsidRPr="0086439F">
        <w:rPr>
          <w:lang w:val="fr-FR"/>
        </w:rPr>
        <w:t>poids en livr</w:t>
      </w:r>
      <w:r w:rsidR="00FE55FA">
        <w:rPr>
          <w:lang w:val="fr-FR"/>
        </w:rPr>
        <w:t>es. Ne jamais permettre la saisie de</w:t>
      </w:r>
      <w:r w:rsidRPr="0086439F">
        <w:rPr>
          <w:lang w:val="fr-FR"/>
        </w:rPr>
        <w:t xml:space="preserve"> différentes unités de poids dans les mêmes espaces.</w:t>
      </w:r>
    </w:p>
    <w:p w14:paraId="6B75AA23" w14:textId="77777777" w:rsidR="00231908" w:rsidRPr="00BE2797" w:rsidRDefault="0042665C">
      <w:pPr>
        <w:spacing w:after="0" w:line="288" w:lineRule="auto"/>
        <w:rPr>
          <w:lang w:val="fr-FR"/>
        </w:rPr>
      </w:pPr>
      <w:r w:rsidRPr="00BE2797">
        <w:rPr>
          <w:b/>
          <w:lang w:val="fr-FR"/>
        </w:rPr>
        <w:t>MN27</w:t>
      </w:r>
    </w:p>
    <w:p w14:paraId="388A58E5" w14:textId="3E8D87C6" w:rsidR="00231908" w:rsidRPr="00962BA5" w:rsidRDefault="00FE55FA" w:rsidP="00962BA5">
      <w:pPr>
        <w:spacing w:after="0" w:line="288" w:lineRule="auto"/>
        <w:ind w:left="720"/>
        <w:rPr>
          <w:lang w:val="fr-FR"/>
        </w:rPr>
      </w:pPr>
      <w:r w:rsidRPr="00FE55FA">
        <w:rPr>
          <w:lang w:val="fr-FR"/>
        </w:rPr>
        <w:t>Les c</w:t>
      </w:r>
      <w:r>
        <w:rPr>
          <w:lang w:val="fr-FR"/>
        </w:rPr>
        <w:t>atégories de codage</w:t>
      </w:r>
      <w:r w:rsidR="002A0624" w:rsidRPr="002A0624">
        <w:rPr>
          <w:lang w:val="fr-FR"/>
        </w:rPr>
        <w:t xml:space="preserve"> peuvent être </w:t>
      </w:r>
      <w:r w:rsidR="00027E18">
        <w:rPr>
          <w:lang w:val="fr-FR"/>
        </w:rPr>
        <w:t>adapté</w:t>
      </w:r>
      <w:r>
        <w:rPr>
          <w:lang w:val="fr-FR"/>
        </w:rPr>
        <w:t>e</w:t>
      </w:r>
      <w:r w:rsidR="002A0624" w:rsidRPr="002A0624">
        <w:rPr>
          <w:lang w:val="fr-FR"/>
        </w:rPr>
        <w:t>s localement et révisé</w:t>
      </w:r>
      <w:r>
        <w:rPr>
          <w:lang w:val="fr-FR"/>
        </w:rPr>
        <w:t>es en fonction</w:t>
      </w:r>
      <w:r w:rsidR="00962BA5">
        <w:rPr>
          <w:lang w:val="fr-FR"/>
        </w:rPr>
        <w:t xml:space="preserve"> du pré-test.</w:t>
      </w:r>
    </w:p>
    <w:p w14:paraId="5CDF8BAC" w14:textId="77777777" w:rsidR="00992258" w:rsidRDefault="00992258">
      <w:pPr>
        <w:rPr>
          <w:b/>
          <w:lang w:val="fr-FR"/>
        </w:rPr>
      </w:pPr>
    </w:p>
    <w:p w14:paraId="2E812D99" w14:textId="18DC516E" w:rsidR="00231908" w:rsidRPr="006E2B7C" w:rsidRDefault="006E2B7C">
      <w:pPr>
        <w:rPr>
          <w:b/>
          <w:lang w:val="fr-FR"/>
        </w:rPr>
      </w:pPr>
      <w:r w:rsidRPr="006E2B7C">
        <w:rPr>
          <w:b/>
          <w:lang w:val="fr-FR"/>
        </w:rPr>
        <w:t xml:space="preserve">Module sur les bilans de santé post-natals  </w:t>
      </w:r>
    </w:p>
    <w:p w14:paraId="2CBF0958" w14:textId="77777777" w:rsidR="00231908" w:rsidRPr="00EB0426" w:rsidRDefault="0042665C">
      <w:pPr>
        <w:spacing w:after="0" w:line="288" w:lineRule="auto"/>
        <w:rPr>
          <w:lang w:val="fr-FR"/>
        </w:rPr>
      </w:pPr>
      <w:r w:rsidRPr="00EB0426">
        <w:rPr>
          <w:b/>
          <w:lang w:val="fr-FR"/>
        </w:rPr>
        <w:t>PN13</w:t>
      </w:r>
    </w:p>
    <w:p w14:paraId="65D0693F" w14:textId="4D8435D0" w:rsidR="006E2B7C" w:rsidRPr="006E2B7C" w:rsidRDefault="00ED3602">
      <w:pPr>
        <w:spacing w:after="0" w:line="288" w:lineRule="auto"/>
        <w:ind w:left="720"/>
        <w:rPr>
          <w:lang w:val="fr-FR"/>
        </w:rPr>
      </w:pPr>
      <w:r w:rsidRPr="00ED3602">
        <w:rPr>
          <w:lang w:val="fr-FR"/>
        </w:rPr>
        <w:t>Les c</w:t>
      </w:r>
      <w:r>
        <w:rPr>
          <w:lang w:val="fr-FR"/>
        </w:rPr>
        <w:t>atégories de codage doivent être élabor</w:t>
      </w:r>
      <w:r w:rsidR="006E2B7C" w:rsidRPr="006E2B7C">
        <w:rPr>
          <w:lang w:val="fr-FR"/>
        </w:rPr>
        <w:t>é</w:t>
      </w:r>
      <w:r>
        <w:rPr>
          <w:lang w:val="fr-FR"/>
        </w:rPr>
        <w:t>e</w:t>
      </w:r>
      <w:r w:rsidR="006E2B7C" w:rsidRPr="006E2B7C">
        <w:rPr>
          <w:lang w:val="fr-FR"/>
        </w:rPr>
        <w:t>s localement et révisé</w:t>
      </w:r>
      <w:r>
        <w:rPr>
          <w:lang w:val="fr-FR"/>
        </w:rPr>
        <w:t>es en fonction</w:t>
      </w:r>
      <w:r w:rsidR="006E2B7C" w:rsidRPr="006E2B7C">
        <w:rPr>
          <w:lang w:val="fr-FR"/>
        </w:rPr>
        <w:t xml:space="preserve"> du pré-test. Cependant, les grandes catégories doivent être maintenu</w:t>
      </w:r>
      <w:r>
        <w:rPr>
          <w:lang w:val="fr-FR"/>
        </w:rPr>
        <w:t>e</w:t>
      </w:r>
      <w:r w:rsidR="006E2B7C" w:rsidRPr="006E2B7C">
        <w:rPr>
          <w:lang w:val="fr-FR"/>
        </w:rPr>
        <w:t>s. Encore une fois, nous avons besoin de sa</w:t>
      </w:r>
      <w:r w:rsidR="00921FB5">
        <w:rPr>
          <w:lang w:val="fr-FR"/>
        </w:rPr>
        <w:t>voir si la personne qui a procédé au</w:t>
      </w:r>
      <w:r w:rsidR="006E2B7C" w:rsidRPr="006E2B7C">
        <w:rPr>
          <w:lang w:val="fr-FR"/>
        </w:rPr>
        <w:t xml:space="preserve"> bilan de santé était un</w:t>
      </w:r>
      <w:r w:rsidR="00921FB5">
        <w:rPr>
          <w:lang w:val="fr-FR"/>
        </w:rPr>
        <w:t xml:space="preserve"> professionnel de la santé ou </w:t>
      </w:r>
      <w:r w:rsidR="006E2B7C" w:rsidRPr="006E2B7C">
        <w:rPr>
          <w:lang w:val="fr-FR"/>
        </w:rPr>
        <w:t>une autre personne. Normalement, ces catégories doivent être co</w:t>
      </w:r>
      <w:r w:rsidR="00921FB5">
        <w:rPr>
          <w:lang w:val="fr-FR"/>
        </w:rPr>
        <w:t>mpatibles avec les catégories indiquées dans</w:t>
      </w:r>
      <w:r w:rsidR="006E2B7C" w:rsidRPr="006E2B7C">
        <w:rPr>
          <w:lang w:val="fr-FR"/>
        </w:rPr>
        <w:t xml:space="preserve"> MN17.</w:t>
      </w:r>
    </w:p>
    <w:p w14:paraId="32B15759" w14:textId="77777777" w:rsidR="00231908" w:rsidRPr="00EB0426" w:rsidRDefault="0042665C">
      <w:pPr>
        <w:spacing w:after="0" w:line="288" w:lineRule="auto"/>
        <w:rPr>
          <w:lang w:val="fr-FR"/>
        </w:rPr>
      </w:pPr>
      <w:r w:rsidRPr="00EB0426">
        <w:rPr>
          <w:b/>
          <w:lang w:val="fr-FR"/>
        </w:rPr>
        <w:t>PN14</w:t>
      </w:r>
    </w:p>
    <w:p w14:paraId="7696EF8A" w14:textId="086AF37D" w:rsidR="006E2B7C" w:rsidRPr="006E2B7C" w:rsidRDefault="001A1267">
      <w:pPr>
        <w:spacing w:after="0" w:line="288" w:lineRule="auto"/>
        <w:ind w:left="720"/>
        <w:rPr>
          <w:lang w:val="fr-FR"/>
        </w:rPr>
      </w:pPr>
      <w:r w:rsidRPr="001A1267">
        <w:rPr>
          <w:lang w:val="fr-FR"/>
        </w:rPr>
        <w:t>Les c</w:t>
      </w:r>
      <w:r>
        <w:rPr>
          <w:lang w:val="fr-FR"/>
        </w:rPr>
        <w:t>atégories de codage doivent être élabor</w:t>
      </w:r>
      <w:r w:rsidR="006E2B7C" w:rsidRPr="006E2B7C">
        <w:rPr>
          <w:lang w:val="fr-FR"/>
        </w:rPr>
        <w:t>é</w:t>
      </w:r>
      <w:r>
        <w:rPr>
          <w:lang w:val="fr-FR"/>
        </w:rPr>
        <w:t>e</w:t>
      </w:r>
      <w:r w:rsidR="006E2B7C" w:rsidRPr="006E2B7C">
        <w:rPr>
          <w:lang w:val="fr-FR"/>
        </w:rPr>
        <w:t>s localement et révisé</w:t>
      </w:r>
      <w:r>
        <w:rPr>
          <w:lang w:val="fr-FR"/>
        </w:rPr>
        <w:t>es en fonction</w:t>
      </w:r>
      <w:r w:rsidR="006E2B7C" w:rsidRPr="006E2B7C">
        <w:rPr>
          <w:lang w:val="fr-FR"/>
        </w:rPr>
        <w:t xml:space="preserve"> du pré-test. </w:t>
      </w:r>
      <w:r>
        <w:rPr>
          <w:lang w:val="fr-FR"/>
        </w:rPr>
        <w:t>Vous assurer</w:t>
      </w:r>
      <w:r w:rsidR="006E2B7C" w:rsidRPr="006E2B7C">
        <w:rPr>
          <w:lang w:val="fr-FR"/>
        </w:rPr>
        <w:t xml:space="preserve"> de maintenir les grand</w:t>
      </w:r>
      <w:r w:rsidR="005D0AD6">
        <w:rPr>
          <w:lang w:val="fr-FR"/>
        </w:rPr>
        <w:t>es catégories afin d’être</w:t>
      </w:r>
      <w:r w:rsidR="006E2B7C" w:rsidRPr="006E2B7C">
        <w:rPr>
          <w:lang w:val="fr-FR"/>
        </w:rPr>
        <w:t xml:space="preserve"> en mesure de faire la distinction entre les établissements de santé </w:t>
      </w:r>
      <w:r w:rsidR="0007538B" w:rsidRPr="006E2B7C">
        <w:rPr>
          <w:lang w:val="fr-FR"/>
        </w:rPr>
        <w:t xml:space="preserve">privés </w:t>
      </w:r>
      <w:r w:rsidR="0007538B">
        <w:rPr>
          <w:lang w:val="fr-FR"/>
        </w:rPr>
        <w:t xml:space="preserve">et </w:t>
      </w:r>
      <w:r w:rsidR="006E2B7C" w:rsidRPr="006E2B7C">
        <w:rPr>
          <w:lang w:val="fr-FR"/>
        </w:rPr>
        <w:t>p</w:t>
      </w:r>
      <w:r w:rsidR="0007538B">
        <w:rPr>
          <w:lang w:val="fr-FR"/>
        </w:rPr>
        <w:t>ublics</w:t>
      </w:r>
      <w:r w:rsidR="006E2B7C" w:rsidRPr="006E2B7C">
        <w:rPr>
          <w:lang w:val="fr-FR"/>
        </w:rPr>
        <w:t xml:space="preserve"> ou d'autres endroits. Normalement, ces catégories doivent être</w:t>
      </w:r>
      <w:r w:rsidR="0007538B">
        <w:rPr>
          <w:lang w:val="fr-FR"/>
        </w:rPr>
        <w:t xml:space="preserve"> compatibles avec celles dans</w:t>
      </w:r>
      <w:r w:rsidR="006E2B7C" w:rsidRPr="006E2B7C">
        <w:rPr>
          <w:lang w:val="fr-FR"/>
        </w:rPr>
        <w:t xml:space="preserve"> MN18.</w:t>
      </w:r>
    </w:p>
    <w:p w14:paraId="78661D37" w14:textId="77777777" w:rsidR="00231908" w:rsidRPr="00EB0426" w:rsidRDefault="0042665C">
      <w:pPr>
        <w:spacing w:after="0" w:line="288" w:lineRule="auto"/>
        <w:rPr>
          <w:lang w:val="fr-FR"/>
        </w:rPr>
      </w:pPr>
      <w:r w:rsidRPr="00EB0426">
        <w:rPr>
          <w:b/>
          <w:lang w:val="fr-FR"/>
        </w:rPr>
        <w:t>PN22</w:t>
      </w:r>
    </w:p>
    <w:p w14:paraId="18E0DCC0" w14:textId="6E13D09C" w:rsidR="00DE11EE" w:rsidRPr="00DE11EE" w:rsidRDefault="004B1D43">
      <w:pPr>
        <w:spacing w:after="0" w:line="288" w:lineRule="auto"/>
        <w:ind w:left="720"/>
        <w:rPr>
          <w:lang w:val="fr-FR"/>
        </w:rPr>
      </w:pPr>
      <w:r w:rsidRPr="004B1D43">
        <w:rPr>
          <w:lang w:val="fr-FR"/>
        </w:rPr>
        <w:t>Les c</w:t>
      </w:r>
      <w:r>
        <w:rPr>
          <w:lang w:val="fr-FR"/>
        </w:rPr>
        <w:t>atégories de codage doivent être élabor</w:t>
      </w:r>
      <w:r w:rsidR="00DE11EE" w:rsidRPr="00DE11EE">
        <w:rPr>
          <w:lang w:val="fr-FR"/>
        </w:rPr>
        <w:t>é</w:t>
      </w:r>
      <w:r>
        <w:rPr>
          <w:lang w:val="fr-FR"/>
        </w:rPr>
        <w:t>e</w:t>
      </w:r>
      <w:r w:rsidR="00DE11EE" w:rsidRPr="00DE11EE">
        <w:rPr>
          <w:lang w:val="fr-FR"/>
        </w:rPr>
        <w:t>s localement et révisé</w:t>
      </w:r>
      <w:r>
        <w:rPr>
          <w:lang w:val="fr-FR"/>
        </w:rPr>
        <w:t>es en fonction</w:t>
      </w:r>
      <w:r w:rsidR="00DE11EE" w:rsidRPr="00DE11EE">
        <w:rPr>
          <w:lang w:val="fr-FR"/>
        </w:rPr>
        <w:t xml:space="preserve"> du pré-test. Cependant, les grandes catégories doivent être maintenu</w:t>
      </w:r>
      <w:r>
        <w:rPr>
          <w:lang w:val="fr-FR"/>
        </w:rPr>
        <w:t>e</w:t>
      </w:r>
      <w:r w:rsidR="00DE11EE" w:rsidRPr="00DE11EE">
        <w:rPr>
          <w:lang w:val="fr-FR"/>
        </w:rPr>
        <w:t>s. Encore une fois, nous avons besoin de savoir si l</w:t>
      </w:r>
      <w:r w:rsidR="00A23ED8">
        <w:rPr>
          <w:lang w:val="fr-FR"/>
        </w:rPr>
        <w:t>a personne qui a assisté lors</w:t>
      </w:r>
      <w:r w:rsidR="00DE11EE" w:rsidRPr="00DE11EE">
        <w:rPr>
          <w:lang w:val="fr-FR"/>
        </w:rPr>
        <w:t xml:space="preserve"> l'accouchement était un</w:t>
      </w:r>
      <w:r w:rsidR="00A23ED8">
        <w:rPr>
          <w:lang w:val="fr-FR"/>
        </w:rPr>
        <w:t xml:space="preserve"> professionnel de la santé ou </w:t>
      </w:r>
      <w:r w:rsidR="00DE11EE" w:rsidRPr="00DE11EE">
        <w:rPr>
          <w:lang w:val="fr-FR"/>
        </w:rPr>
        <w:t>une autre personne. Normalement, ces catégories doivent êt</w:t>
      </w:r>
      <w:r w:rsidR="00A23ED8">
        <w:rPr>
          <w:lang w:val="fr-FR"/>
        </w:rPr>
        <w:t>re compatibles avec c</w:t>
      </w:r>
      <w:r w:rsidR="00DE11EE" w:rsidRPr="00DE11EE">
        <w:rPr>
          <w:lang w:val="fr-FR"/>
        </w:rPr>
        <w:t>e</w:t>
      </w:r>
      <w:r w:rsidR="00A23ED8">
        <w:rPr>
          <w:lang w:val="fr-FR"/>
        </w:rPr>
        <w:t>lle</w:t>
      </w:r>
      <w:r w:rsidR="00DE11EE" w:rsidRPr="00DE11EE">
        <w:rPr>
          <w:lang w:val="fr-FR"/>
        </w:rPr>
        <w:t>s</w:t>
      </w:r>
      <w:r w:rsidR="00A23ED8">
        <w:rPr>
          <w:lang w:val="fr-FR"/>
        </w:rPr>
        <w:t xml:space="preserve"> indiquées dans</w:t>
      </w:r>
      <w:r w:rsidR="00DE11EE" w:rsidRPr="00DE11EE">
        <w:rPr>
          <w:lang w:val="fr-FR"/>
        </w:rPr>
        <w:t xml:space="preserve"> PN13.</w:t>
      </w:r>
    </w:p>
    <w:p w14:paraId="33C8DDB1" w14:textId="280FE456" w:rsidR="00231908" w:rsidRPr="00EB0426" w:rsidRDefault="0042665C" w:rsidP="00A869A5">
      <w:pPr>
        <w:spacing w:after="0" w:line="288" w:lineRule="auto"/>
        <w:rPr>
          <w:lang w:val="fr-FR"/>
        </w:rPr>
      </w:pPr>
      <w:r w:rsidRPr="00EB0426">
        <w:rPr>
          <w:b/>
          <w:lang w:val="fr-FR"/>
        </w:rPr>
        <w:t>PN23</w:t>
      </w:r>
    </w:p>
    <w:p w14:paraId="5848E003" w14:textId="6F8E7241" w:rsidR="00395CB5" w:rsidRPr="00395CB5" w:rsidRDefault="00462DDD">
      <w:pPr>
        <w:spacing w:after="0" w:line="288" w:lineRule="auto"/>
        <w:ind w:left="720"/>
        <w:rPr>
          <w:lang w:val="fr-FR"/>
        </w:rPr>
      </w:pPr>
      <w:r w:rsidRPr="00462DDD">
        <w:rPr>
          <w:lang w:val="fr-FR"/>
        </w:rPr>
        <w:t>Les c</w:t>
      </w:r>
      <w:r>
        <w:rPr>
          <w:lang w:val="fr-FR"/>
        </w:rPr>
        <w:t>atégories de codage doivent être élabor</w:t>
      </w:r>
      <w:r w:rsidR="00395CB5" w:rsidRPr="00395CB5">
        <w:rPr>
          <w:lang w:val="fr-FR"/>
        </w:rPr>
        <w:t>é</w:t>
      </w:r>
      <w:r>
        <w:rPr>
          <w:lang w:val="fr-FR"/>
        </w:rPr>
        <w:t>e</w:t>
      </w:r>
      <w:r w:rsidR="00395CB5" w:rsidRPr="00395CB5">
        <w:rPr>
          <w:lang w:val="fr-FR"/>
        </w:rPr>
        <w:t>s localement et révisé</w:t>
      </w:r>
      <w:r>
        <w:rPr>
          <w:lang w:val="fr-FR"/>
        </w:rPr>
        <w:t>es en fonction du pré-test. Vous assurer</w:t>
      </w:r>
      <w:r w:rsidR="00395CB5" w:rsidRPr="00395CB5">
        <w:rPr>
          <w:lang w:val="fr-FR"/>
        </w:rPr>
        <w:t xml:space="preserve"> de maintenir les grandes catégor</w:t>
      </w:r>
      <w:r w:rsidR="00D30FD6">
        <w:rPr>
          <w:lang w:val="fr-FR"/>
        </w:rPr>
        <w:t>ies afin</w:t>
      </w:r>
      <w:r w:rsidR="00395CB5" w:rsidRPr="00395CB5">
        <w:rPr>
          <w:lang w:val="fr-FR"/>
        </w:rPr>
        <w:t xml:space="preserve"> </w:t>
      </w:r>
      <w:r w:rsidR="00D30FD6">
        <w:rPr>
          <w:lang w:val="fr-FR"/>
        </w:rPr>
        <w:t>d’être</w:t>
      </w:r>
      <w:r w:rsidR="00395CB5" w:rsidRPr="00395CB5">
        <w:rPr>
          <w:lang w:val="fr-FR"/>
        </w:rPr>
        <w:t xml:space="preserve"> en mesure de faire la distinction entre les ét</w:t>
      </w:r>
      <w:r w:rsidR="00D30FD6">
        <w:rPr>
          <w:lang w:val="fr-FR"/>
        </w:rPr>
        <w:t xml:space="preserve">ablissements de santé </w:t>
      </w:r>
      <w:r w:rsidR="00D30FD6" w:rsidRPr="00395CB5">
        <w:rPr>
          <w:lang w:val="fr-FR"/>
        </w:rPr>
        <w:t>privés</w:t>
      </w:r>
      <w:r w:rsidR="00D30FD6">
        <w:rPr>
          <w:lang w:val="fr-FR"/>
        </w:rPr>
        <w:t xml:space="preserve"> et publics</w:t>
      </w:r>
      <w:r w:rsidR="00395CB5" w:rsidRPr="00395CB5">
        <w:rPr>
          <w:lang w:val="fr-FR"/>
        </w:rPr>
        <w:t xml:space="preserve"> ou d'autres endroits. Normalement, ces catégories doivent être</w:t>
      </w:r>
      <w:r w:rsidR="00D30FD6">
        <w:rPr>
          <w:lang w:val="fr-FR"/>
        </w:rPr>
        <w:t xml:space="preserve"> compatibles avec celles indiquées dans</w:t>
      </w:r>
      <w:r w:rsidR="00395CB5" w:rsidRPr="00395CB5">
        <w:rPr>
          <w:lang w:val="fr-FR"/>
        </w:rPr>
        <w:t xml:space="preserve"> PN14.</w:t>
      </w:r>
    </w:p>
    <w:p w14:paraId="3BEDADE6" w14:textId="77777777" w:rsidR="00231908" w:rsidRPr="00395CB5" w:rsidRDefault="00231908">
      <w:pPr>
        <w:rPr>
          <w:b/>
          <w:lang w:val="fr-FR"/>
        </w:rPr>
      </w:pPr>
    </w:p>
    <w:p w14:paraId="19A13229" w14:textId="4B74D8EE" w:rsidR="00231908" w:rsidRPr="00123FE1" w:rsidRDefault="0042665C" w:rsidP="00123FE1">
      <w:pPr>
        <w:rPr>
          <w:b/>
          <w:lang w:val="fr-FR"/>
        </w:rPr>
      </w:pPr>
      <w:r w:rsidRPr="00395CB5">
        <w:rPr>
          <w:b/>
          <w:lang w:val="fr-FR"/>
        </w:rPr>
        <w:t>Module</w:t>
      </w:r>
      <w:r w:rsidR="00A23ED8">
        <w:rPr>
          <w:b/>
          <w:lang w:val="fr-FR"/>
        </w:rPr>
        <w:t xml:space="preserve"> sur les symptô</w:t>
      </w:r>
      <w:r w:rsidR="00395CB5" w:rsidRPr="00395CB5">
        <w:rPr>
          <w:b/>
          <w:lang w:val="fr-FR"/>
        </w:rPr>
        <w:t>m</w:t>
      </w:r>
      <w:r w:rsidR="00462DDD">
        <w:rPr>
          <w:b/>
          <w:lang w:val="fr-FR"/>
        </w:rPr>
        <w:t>e</w:t>
      </w:r>
      <w:r w:rsidR="00395CB5" w:rsidRPr="00395CB5">
        <w:rPr>
          <w:b/>
          <w:lang w:val="fr-FR"/>
        </w:rPr>
        <w:t>s de maladies</w:t>
      </w:r>
    </w:p>
    <w:p w14:paraId="580E1E3E" w14:textId="5B3DB3DB" w:rsidR="00231908" w:rsidRPr="00016176" w:rsidRDefault="00395CB5">
      <w:pPr>
        <w:rPr>
          <w:lang w:val="fr-FR"/>
        </w:rPr>
      </w:pPr>
      <w:r w:rsidRPr="00395CB5">
        <w:rPr>
          <w:lang w:val="fr-FR"/>
        </w:rPr>
        <w:t xml:space="preserve">Aucune modification n'est nécessaire. Vous pouvez ajouter </w:t>
      </w:r>
      <w:r w:rsidR="00A869A5">
        <w:rPr>
          <w:lang w:val="fr-FR"/>
        </w:rPr>
        <w:t xml:space="preserve">les </w:t>
      </w:r>
      <w:r w:rsidRPr="00395CB5">
        <w:rPr>
          <w:lang w:val="fr-FR"/>
        </w:rPr>
        <w:t>symptômes qu</w:t>
      </w:r>
      <w:r w:rsidR="00123FE1">
        <w:rPr>
          <w:lang w:val="fr-FR"/>
        </w:rPr>
        <w:t>i se sont révélé</w:t>
      </w:r>
      <w:r w:rsidR="00A869A5">
        <w:rPr>
          <w:lang w:val="fr-FR"/>
        </w:rPr>
        <w:t>s être répandus</w:t>
      </w:r>
      <w:r w:rsidRPr="00395CB5">
        <w:rPr>
          <w:lang w:val="fr-FR"/>
        </w:rPr>
        <w:t xml:space="preserve"> dans d'autres enquêtes ou </w:t>
      </w:r>
      <w:r w:rsidR="006D662F">
        <w:rPr>
          <w:lang w:val="fr-FR"/>
        </w:rPr>
        <w:t>que vous trouvez répandus</w:t>
      </w:r>
      <w:r w:rsidRPr="00395CB5">
        <w:rPr>
          <w:lang w:val="fr-FR"/>
        </w:rPr>
        <w:t xml:space="preserve"> lors de votre pré-test, mais il est important de le faire sans compromettre le calcul de l'indicateur. </w:t>
      </w:r>
      <w:r w:rsidR="006D662F">
        <w:rPr>
          <w:lang w:val="fr-FR"/>
        </w:rPr>
        <w:t>Garder</w:t>
      </w:r>
      <w:r w:rsidRPr="00016176">
        <w:rPr>
          <w:lang w:val="fr-FR"/>
        </w:rPr>
        <w:t xml:space="preserve"> la règle des concepts comparables à l'esprit.</w:t>
      </w:r>
    </w:p>
    <w:p w14:paraId="30AB1813" w14:textId="21A505A4" w:rsidR="00231908" w:rsidRPr="00016176" w:rsidRDefault="0042665C">
      <w:pPr>
        <w:rPr>
          <w:b/>
          <w:lang w:val="fr-FR"/>
        </w:rPr>
      </w:pPr>
      <w:r w:rsidRPr="00016176">
        <w:rPr>
          <w:b/>
          <w:lang w:val="fr-FR"/>
        </w:rPr>
        <w:t>Module</w:t>
      </w:r>
      <w:r w:rsidR="00016176" w:rsidRPr="00016176">
        <w:rPr>
          <w:b/>
          <w:lang w:val="fr-FR"/>
        </w:rPr>
        <w:t xml:space="preserve"> sur la Contraception</w:t>
      </w:r>
    </w:p>
    <w:p w14:paraId="337F0AE3" w14:textId="5C1ADC9F" w:rsidR="00231908" w:rsidRPr="002F6909" w:rsidRDefault="002F6909">
      <w:pPr>
        <w:spacing w:after="0" w:line="288" w:lineRule="auto"/>
        <w:rPr>
          <w:lang w:val="fr-FR"/>
        </w:rPr>
      </w:pPr>
      <w:r w:rsidRPr="002F6909">
        <w:rPr>
          <w:lang w:val="fr-FR"/>
        </w:rPr>
        <w:lastRenderedPageBreak/>
        <w:t>Chaque coordinateur national devra prendre des décisions sur la manière d'introduire ces questions. Une introduction appropriée devrait être fournie aux travaille</w:t>
      </w:r>
      <w:r w:rsidR="008007C5">
        <w:rPr>
          <w:lang w:val="fr-FR"/>
        </w:rPr>
        <w:t>urs sur le terrain. Les enquêt</w:t>
      </w:r>
      <w:r w:rsidRPr="002F6909">
        <w:rPr>
          <w:lang w:val="fr-FR"/>
        </w:rPr>
        <w:t>r</w:t>
      </w:r>
      <w:r w:rsidR="008007C5">
        <w:rPr>
          <w:lang w:val="fr-FR"/>
        </w:rPr>
        <w:t>ice</w:t>
      </w:r>
      <w:r w:rsidRPr="002F6909">
        <w:rPr>
          <w:lang w:val="fr-FR"/>
        </w:rPr>
        <w:t>s doiven</w:t>
      </w:r>
      <w:r w:rsidR="00C51019">
        <w:rPr>
          <w:lang w:val="fr-FR"/>
        </w:rPr>
        <w:t>t être particulièrement habiles dans la manière d’aborder ces</w:t>
      </w:r>
      <w:r w:rsidRPr="002F6909">
        <w:rPr>
          <w:lang w:val="fr-FR"/>
        </w:rPr>
        <w:t xml:space="preserve"> sujets sensibles. Comme ind</w:t>
      </w:r>
      <w:r w:rsidR="00C51019">
        <w:rPr>
          <w:lang w:val="fr-FR"/>
        </w:rPr>
        <w:t>iqué précédemment, les enquêtrice</w:t>
      </w:r>
      <w:r w:rsidRPr="002F6909">
        <w:rPr>
          <w:lang w:val="fr-FR"/>
        </w:rPr>
        <w:t>s doivent tou</w:t>
      </w:r>
      <w:r w:rsidR="00635D7B">
        <w:rPr>
          <w:lang w:val="fr-FR"/>
        </w:rPr>
        <w:t>jours être des femmes. Les enquêteurs ne doivent pas être employ</w:t>
      </w:r>
      <w:r w:rsidRPr="002F6909">
        <w:rPr>
          <w:lang w:val="fr-FR"/>
        </w:rPr>
        <w:t>és pour poser ces questions aux femmes.</w:t>
      </w:r>
    </w:p>
    <w:p w14:paraId="1C3D2427" w14:textId="0C80A09A" w:rsidR="00231908" w:rsidRPr="0085058C" w:rsidRDefault="0085058C">
      <w:pPr>
        <w:spacing w:after="0"/>
        <w:rPr>
          <w:lang w:val="fr-FR"/>
        </w:rPr>
      </w:pPr>
      <w:r w:rsidRPr="0085058C">
        <w:rPr>
          <w:lang w:val="fr-FR"/>
        </w:rPr>
        <w:t>Cer</w:t>
      </w:r>
      <w:r w:rsidR="00CA4AF3">
        <w:rPr>
          <w:lang w:val="fr-FR"/>
        </w:rPr>
        <w:t>tains pays</w:t>
      </w:r>
      <w:r w:rsidR="000E2A92">
        <w:rPr>
          <w:lang w:val="fr-FR"/>
        </w:rPr>
        <w:t xml:space="preserve"> peu</w:t>
      </w:r>
      <w:r w:rsidR="00CA4AF3">
        <w:rPr>
          <w:lang w:val="fr-FR"/>
        </w:rPr>
        <w:t>vent vouloir</w:t>
      </w:r>
      <w:r w:rsidRPr="0085058C">
        <w:rPr>
          <w:lang w:val="fr-FR"/>
        </w:rPr>
        <w:t xml:space="preserve"> </w:t>
      </w:r>
      <w:r w:rsidR="00CA4AF3">
        <w:rPr>
          <w:lang w:val="fr-FR"/>
        </w:rPr>
        <w:t xml:space="preserve">ne </w:t>
      </w:r>
      <w:r w:rsidRPr="0085058C">
        <w:rPr>
          <w:lang w:val="fr-FR"/>
        </w:rPr>
        <w:t>poser ces questi</w:t>
      </w:r>
      <w:r w:rsidR="000E2A92">
        <w:rPr>
          <w:lang w:val="fr-FR"/>
        </w:rPr>
        <w:t>ons sur la contraception qu’aux</w:t>
      </w:r>
      <w:r w:rsidRPr="0085058C">
        <w:rPr>
          <w:lang w:val="fr-FR"/>
        </w:rPr>
        <w:t xml:space="preserve"> femm</w:t>
      </w:r>
      <w:r w:rsidR="00252E1A">
        <w:rPr>
          <w:lang w:val="fr-FR"/>
        </w:rPr>
        <w:t>es ayant déjà</w:t>
      </w:r>
      <w:r w:rsidRPr="0085058C">
        <w:rPr>
          <w:lang w:val="fr-FR"/>
        </w:rPr>
        <w:t xml:space="preserve"> été mariées. Dans de tel</w:t>
      </w:r>
      <w:r w:rsidR="00252E1A">
        <w:rPr>
          <w:lang w:val="fr-FR"/>
        </w:rPr>
        <w:t xml:space="preserve">s cas, vous voudrez peut-être </w:t>
      </w:r>
      <w:r w:rsidRPr="0085058C">
        <w:rPr>
          <w:lang w:val="fr-FR"/>
        </w:rPr>
        <w:t>introduire une question filtre avant CP1, codé</w:t>
      </w:r>
      <w:r w:rsidR="00252E1A">
        <w:rPr>
          <w:lang w:val="fr-FR"/>
        </w:rPr>
        <w:t>e</w:t>
      </w:r>
      <w:r w:rsidR="00826DD0">
        <w:rPr>
          <w:lang w:val="fr-FR"/>
        </w:rPr>
        <w:t xml:space="preserve"> CP0, </w:t>
      </w:r>
      <w:r w:rsidR="004E0003">
        <w:rPr>
          <w:lang w:val="fr-FR"/>
        </w:rPr>
        <w:t>où l’enquêtrice marque</w:t>
      </w:r>
      <w:r w:rsidR="00826DD0">
        <w:rPr>
          <w:lang w:val="fr-FR"/>
        </w:rPr>
        <w:t xml:space="preserve"> si la femme a déjà</w:t>
      </w:r>
      <w:r w:rsidRPr="0085058C">
        <w:rPr>
          <w:lang w:val="fr-FR"/>
        </w:rPr>
        <w:t xml:space="preserve"> été marié</w:t>
      </w:r>
      <w:r w:rsidR="00826DD0">
        <w:rPr>
          <w:lang w:val="fr-FR"/>
        </w:rPr>
        <w:t>e</w:t>
      </w:r>
      <w:r w:rsidR="004E0003">
        <w:rPr>
          <w:lang w:val="fr-FR"/>
        </w:rPr>
        <w:t xml:space="preserve"> et passe</w:t>
      </w:r>
      <w:r w:rsidRPr="0085058C">
        <w:rPr>
          <w:lang w:val="fr-FR"/>
        </w:rPr>
        <w:t xml:space="preserve"> au mo</w:t>
      </w:r>
      <w:r w:rsidR="0077436B">
        <w:rPr>
          <w:lang w:val="fr-FR"/>
        </w:rPr>
        <w:t>dule suivant si la réponse est ‘non’</w:t>
      </w:r>
      <w:r w:rsidRPr="0085058C">
        <w:rPr>
          <w:lang w:val="fr-FR"/>
        </w:rPr>
        <w:t>.</w:t>
      </w:r>
    </w:p>
    <w:p w14:paraId="70A0ACFA" w14:textId="77777777" w:rsidR="00231908" w:rsidRPr="000B6424" w:rsidRDefault="0042665C" w:rsidP="00D814F5">
      <w:pPr>
        <w:keepNext/>
        <w:spacing w:after="0"/>
        <w:rPr>
          <w:b/>
          <w:lang w:val="fr-FR"/>
        </w:rPr>
      </w:pPr>
      <w:r w:rsidRPr="000B6424">
        <w:rPr>
          <w:b/>
          <w:lang w:val="fr-FR"/>
        </w:rPr>
        <w:t>CP3</w:t>
      </w:r>
    </w:p>
    <w:p w14:paraId="5BDF56F6" w14:textId="6023CC61" w:rsidR="00231908" w:rsidRPr="0085058C" w:rsidRDefault="00BB7D9D" w:rsidP="00B208AD">
      <w:pPr>
        <w:keepNext/>
        <w:ind w:left="720"/>
        <w:rPr>
          <w:lang w:val="fr-FR"/>
        </w:rPr>
      </w:pPr>
      <w:r>
        <w:rPr>
          <w:lang w:val="fr-FR"/>
        </w:rPr>
        <w:t xml:space="preserve">La catégorie de réponse </w:t>
      </w:r>
      <w:r w:rsidR="00FD4869">
        <w:rPr>
          <w:lang w:val="fr-FR"/>
        </w:rPr>
        <w:t xml:space="preserve">à </w:t>
      </w:r>
      <w:r w:rsidR="0085058C" w:rsidRPr="0085058C">
        <w:rPr>
          <w:lang w:val="fr-FR"/>
        </w:rPr>
        <w:t>M</w:t>
      </w:r>
      <w:r>
        <w:rPr>
          <w:lang w:val="fr-FR"/>
        </w:rPr>
        <w:t>AMA</w:t>
      </w:r>
      <w:r w:rsidR="0085058C" w:rsidRPr="0085058C">
        <w:rPr>
          <w:lang w:val="fr-FR"/>
        </w:rPr>
        <w:t xml:space="preserve"> (</w:t>
      </w:r>
      <w:r w:rsidR="00FA1EC3">
        <w:rPr>
          <w:lang w:val="fr-FR"/>
        </w:rPr>
        <w:t>la m</w:t>
      </w:r>
      <w:r w:rsidR="00FA1EC3" w:rsidRPr="0085058C">
        <w:rPr>
          <w:lang w:val="fr-FR"/>
        </w:rPr>
        <w:t xml:space="preserve">éthode </w:t>
      </w:r>
      <w:r w:rsidR="00FA1EC3">
        <w:rPr>
          <w:lang w:val="fr-FR"/>
        </w:rPr>
        <w:t>de l’</w:t>
      </w:r>
      <w:r w:rsidR="0085058C" w:rsidRPr="0085058C">
        <w:rPr>
          <w:lang w:val="fr-FR"/>
        </w:rPr>
        <w:t>allait</w:t>
      </w:r>
      <w:r w:rsidR="00FA1EC3">
        <w:rPr>
          <w:lang w:val="fr-FR"/>
        </w:rPr>
        <w:t>ement maternel et d</w:t>
      </w:r>
      <w:r>
        <w:rPr>
          <w:lang w:val="fr-FR"/>
        </w:rPr>
        <w:t>e l</w:t>
      </w:r>
      <w:r w:rsidR="00FA1EC3">
        <w:rPr>
          <w:lang w:val="fr-FR"/>
        </w:rPr>
        <w:t>'aménorrhée</w:t>
      </w:r>
      <w:r w:rsidR="0085058C" w:rsidRPr="0085058C">
        <w:rPr>
          <w:lang w:val="fr-FR"/>
        </w:rPr>
        <w:t>) doit être exclue dans les pays où il n'existe pa</w:t>
      </w:r>
      <w:r>
        <w:rPr>
          <w:lang w:val="fr-FR"/>
        </w:rPr>
        <w:t>s de programme MAMA spécifique</w:t>
      </w:r>
      <w:r w:rsidR="0085058C" w:rsidRPr="0085058C">
        <w:rPr>
          <w:lang w:val="fr-FR"/>
        </w:rPr>
        <w:t xml:space="preserve"> (qui forme et </w:t>
      </w:r>
      <w:r w:rsidR="00D45BE1">
        <w:rPr>
          <w:lang w:val="fr-FR"/>
        </w:rPr>
        <w:t>encadre les femmes), car pouvant</w:t>
      </w:r>
      <w:r w:rsidR="0085058C" w:rsidRPr="0085058C">
        <w:rPr>
          <w:lang w:val="fr-FR"/>
        </w:rPr>
        <w:t xml:space="preserve"> être facilement confondue avec l'allaitemen</w:t>
      </w:r>
      <w:r w:rsidR="00D45BE1">
        <w:rPr>
          <w:lang w:val="fr-FR"/>
        </w:rPr>
        <w:t xml:space="preserve">t. Bien que MAMA soit une méthode </w:t>
      </w:r>
      <w:r w:rsidR="00327C02">
        <w:rPr>
          <w:lang w:val="fr-FR"/>
        </w:rPr>
        <w:t>basée</w:t>
      </w:r>
      <w:r w:rsidR="00D45BE1">
        <w:rPr>
          <w:lang w:val="fr-FR"/>
        </w:rPr>
        <w:t xml:space="preserve"> sur</w:t>
      </w:r>
      <w:r w:rsidR="00327C02">
        <w:rPr>
          <w:lang w:val="fr-FR"/>
        </w:rPr>
        <w:t xml:space="preserve"> l'allaitement maternel, la femme est tenue de</w:t>
      </w:r>
      <w:r w:rsidR="0085058C" w:rsidRPr="0085058C">
        <w:rPr>
          <w:lang w:val="fr-FR"/>
        </w:rPr>
        <w:t xml:space="preserve"> répondre à un certain nombre de critères pour êtr</w:t>
      </w:r>
      <w:r w:rsidR="00DA51BF">
        <w:rPr>
          <w:lang w:val="fr-FR"/>
        </w:rPr>
        <w:t>e considéré</w:t>
      </w:r>
      <w:r w:rsidR="00D20BC5">
        <w:rPr>
          <w:lang w:val="fr-FR"/>
        </w:rPr>
        <w:t>e</w:t>
      </w:r>
      <w:r w:rsidR="00DA51BF">
        <w:rPr>
          <w:lang w:val="fr-FR"/>
        </w:rPr>
        <w:t xml:space="preserve"> comme usagère de MAMA</w:t>
      </w:r>
      <w:r w:rsidR="00992258">
        <w:rPr>
          <w:lang w:val="fr-FR"/>
        </w:rPr>
        <w:t xml:space="preserve"> </w:t>
      </w:r>
      <w:r w:rsidR="006437FB">
        <w:rPr>
          <w:lang w:val="fr-FR"/>
        </w:rPr>
        <w:t>: Allaiter un nourrisson</w:t>
      </w:r>
      <w:r w:rsidR="0085058C" w:rsidRPr="0085058C">
        <w:rPr>
          <w:lang w:val="fr-FR"/>
        </w:rPr>
        <w:t xml:space="preserve"> de moins de 6 mois dont la seule source de nutrition est le lait maternel, l'allaitement du nourrisson au moins tou</w:t>
      </w:r>
      <w:r w:rsidR="006437FB">
        <w:rPr>
          <w:lang w:val="fr-FR"/>
        </w:rPr>
        <w:t>te</w:t>
      </w:r>
      <w:r w:rsidR="0085058C" w:rsidRPr="0085058C">
        <w:rPr>
          <w:lang w:val="fr-FR"/>
        </w:rPr>
        <w:t>s les quatre heures pendant la journée et au moins tou</w:t>
      </w:r>
      <w:r w:rsidR="006437FB">
        <w:rPr>
          <w:lang w:val="fr-FR"/>
        </w:rPr>
        <w:t>te</w:t>
      </w:r>
      <w:r w:rsidR="008A444F">
        <w:rPr>
          <w:lang w:val="fr-FR"/>
        </w:rPr>
        <w:t>s les six heures</w:t>
      </w:r>
      <w:r w:rsidR="0085058C" w:rsidRPr="0085058C">
        <w:rPr>
          <w:lang w:val="fr-FR"/>
        </w:rPr>
        <w:t xml:space="preserve"> la nuit</w:t>
      </w:r>
      <w:r w:rsidR="000A6A52">
        <w:rPr>
          <w:lang w:val="fr-FR"/>
        </w:rPr>
        <w:t xml:space="preserve"> et ne pas avoir eu de menstruation pendant </w:t>
      </w:r>
      <w:r w:rsidR="0085058C" w:rsidRPr="0085058C">
        <w:rPr>
          <w:lang w:val="fr-FR"/>
        </w:rPr>
        <w:t xml:space="preserve">au moins 56 jours après l'accouchement. Dans le même temps, l'allaitement ne devrait </w:t>
      </w:r>
      <w:r w:rsidR="0085058C" w:rsidRPr="00416A10">
        <w:rPr>
          <w:u w:val="single"/>
          <w:lang w:val="fr-FR"/>
        </w:rPr>
        <w:t>pas</w:t>
      </w:r>
      <w:r w:rsidR="0085058C" w:rsidRPr="0085058C">
        <w:rPr>
          <w:lang w:val="fr-FR"/>
        </w:rPr>
        <w:t xml:space="preserve"> être ajouté comme une </w:t>
      </w:r>
      <w:r w:rsidR="00762270" w:rsidRPr="0085058C">
        <w:rPr>
          <w:lang w:val="fr-FR"/>
        </w:rPr>
        <w:t xml:space="preserve">catégorie </w:t>
      </w:r>
      <w:r w:rsidR="00762270">
        <w:rPr>
          <w:lang w:val="fr-FR"/>
        </w:rPr>
        <w:t xml:space="preserve">de </w:t>
      </w:r>
      <w:r w:rsidR="0085058C" w:rsidRPr="0085058C">
        <w:rPr>
          <w:lang w:val="fr-FR"/>
        </w:rPr>
        <w:t xml:space="preserve">méthode de contraception </w:t>
      </w:r>
      <w:r w:rsidR="00762270">
        <w:rPr>
          <w:lang w:val="fr-FR"/>
        </w:rPr>
        <w:t>distincte aux</w:t>
      </w:r>
      <w:r w:rsidR="0012400F">
        <w:rPr>
          <w:lang w:val="fr-FR"/>
        </w:rPr>
        <w:t xml:space="preserve"> questionnaires car il ne peut être considéré</w:t>
      </w:r>
      <w:r w:rsidR="0085058C" w:rsidRPr="0085058C">
        <w:rPr>
          <w:lang w:val="fr-FR"/>
        </w:rPr>
        <w:t xml:space="preserve"> comme une m</w:t>
      </w:r>
      <w:r w:rsidR="00B208AD">
        <w:rPr>
          <w:lang w:val="fr-FR"/>
        </w:rPr>
        <w:t>éthode de contraception.</w:t>
      </w:r>
    </w:p>
    <w:p w14:paraId="0EA7C717" w14:textId="379E50D8" w:rsidR="00231908" w:rsidRPr="000B6424" w:rsidRDefault="0042665C" w:rsidP="000B6424">
      <w:pPr>
        <w:rPr>
          <w:b/>
          <w:lang w:val="fr-FR"/>
        </w:rPr>
      </w:pPr>
      <w:r w:rsidRPr="0085058C">
        <w:rPr>
          <w:b/>
          <w:lang w:val="fr-FR"/>
        </w:rPr>
        <w:t>Module</w:t>
      </w:r>
      <w:r w:rsidR="0085058C" w:rsidRPr="0085058C">
        <w:rPr>
          <w:b/>
          <w:lang w:val="fr-FR"/>
        </w:rPr>
        <w:t xml:space="preserve"> sur les besoins non satisfaits</w:t>
      </w:r>
    </w:p>
    <w:p w14:paraId="558D721B" w14:textId="694A9461" w:rsidR="00231908" w:rsidRPr="000B6424" w:rsidRDefault="00373B2A" w:rsidP="000B6424">
      <w:pPr>
        <w:spacing w:after="0" w:line="288" w:lineRule="auto"/>
        <w:rPr>
          <w:lang w:val="fr-FR"/>
        </w:rPr>
      </w:pPr>
      <w:r w:rsidRPr="00DE6603">
        <w:rPr>
          <w:lang w:val="fr-FR"/>
        </w:rPr>
        <w:t>Aucune modification n</w:t>
      </w:r>
      <w:r w:rsidR="000B6424">
        <w:rPr>
          <w:lang w:val="fr-FR"/>
        </w:rPr>
        <w:t>'est nécessaire.</w:t>
      </w:r>
    </w:p>
    <w:p w14:paraId="58649960" w14:textId="77777777" w:rsidR="00992258" w:rsidRDefault="00992258">
      <w:pPr>
        <w:rPr>
          <w:b/>
          <w:lang w:val="fr-FR"/>
        </w:rPr>
      </w:pPr>
    </w:p>
    <w:p w14:paraId="2E5F4ADB" w14:textId="128DF5E0" w:rsidR="00231908" w:rsidRPr="00DE6603" w:rsidRDefault="00373B2A">
      <w:pPr>
        <w:rPr>
          <w:b/>
          <w:lang w:val="fr-FR"/>
        </w:rPr>
      </w:pPr>
      <w:r w:rsidRPr="00DE6603">
        <w:rPr>
          <w:b/>
          <w:lang w:val="fr-FR"/>
        </w:rPr>
        <w:t xml:space="preserve">Module </w:t>
      </w:r>
      <w:r w:rsidR="000B6424">
        <w:rPr>
          <w:b/>
          <w:lang w:val="fr-FR"/>
        </w:rPr>
        <w:t>sur l</w:t>
      </w:r>
      <w:r w:rsidR="00B208AD">
        <w:rPr>
          <w:b/>
          <w:lang w:val="fr-FR"/>
        </w:rPr>
        <w:t>es</w:t>
      </w:r>
      <w:r w:rsidR="00DE6603" w:rsidRPr="00DE6603">
        <w:rPr>
          <w:b/>
          <w:lang w:val="fr-FR"/>
        </w:rPr>
        <w:t xml:space="preserve"> mutilation</w:t>
      </w:r>
      <w:r w:rsidR="00B208AD">
        <w:rPr>
          <w:b/>
          <w:lang w:val="fr-FR"/>
        </w:rPr>
        <w:t>s</w:t>
      </w:r>
      <w:r w:rsidR="00DE6603">
        <w:rPr>
          <w:b/>
          <w:lang w:val="fr-FR"/>
        </w:rPr>
        <w:t xml:space="preserve"> gé</w:t>
      </w:r>
      <w:r w:rsidR="00DE6603" w:rsidRPr="00DE6603">
        <w:rPr>
          <w:b/>
          <w:lang w:val="fr-FR"/>
        </w:rPr>
        <w:t>nital</w:t>
      </w:r>
      <w:r w:rsidR="00DE6603">
        <w:rPr>
          <w:b/>
          <w:lang w:val="fr-FR"/>
        </w:rPr>
        <w:t>e</w:t>
      </w:r>
      <w:r w:rsidR="00B208AD">
        <w:rPr>
          <w:b/>
          <w:lang w:val="fr-FR"/>
        </w:rPr>
        <w:t>s</w:t>
      </w:r>
      <w:r w:rsidR="00DE6603">
        <w:rPr>
          <w:b/>
          <w:lang w:val="fr-FR"/>
        </w:rPr>
        <w:t xml:space="preserve"> féminine</w:t>
      </w:r>
      <w:r w:rsidR="00B208AD">
        <w:rPr>
          <w:b/>
          <w:lang w:val="fr-FR"/>
        </w:rPr>
        <w:t>s</w:t>
      </w:r>
      <w:r w:rsidR="00DE6603" w:rsidRPr="00DE6603">
        <w:rPr>
          <w:b/>
          <w:lang w:val="fr-FR"/>
        </w:rPr>
        <w:t xml:space="preserve"> </w:t>
      </w:r>
      <w:r w:rsidR="00DE6603">
        <w:rPr>
          <w:b/>
          <w:lang w:val="fr-FR"/>
        </w:rPr>
        <w:t>/Excision</w:t>
      </w:r>
    </w:p>
    <w:p w14:paraId="3EDBCCD8" w14:textId="265CE68C" w:rsidR="00602123" w:rsidRPr="00DE6603" w:rsidRDefault="009F5DE5" w:rsidP="00DE6603">
      <w:pPr>
        <w:spacing w:after="0" w:line="288" w:lineRule="auto"/>
        <w:rPr>
          <w:lang w:val="fr-FR"/>
        </w:rPr>
      </w:pPr>
      <w:r>
        <w:rPr>
          <w:lang w:val="fr-FR"/>
        </w:rPr>
        <w:t>Si le questionnaire individuel femmes ne comprend pas l'H</w:t>
      </w:r>
      <w:r w:rsidR="00B208AD">
        <w:rPr>
          <w:lang w:val="fr-FR"/>
        </w:rPr>
        <w:t>isto</w:t>
      </w:r>
      <w:r w:rsidR="00DE6603" w:rsidRPr="00DE6603">
        <w:rPr>
          <w:lang w:val="fr-FR"/>
        </w:rPr>
        <w:t>r</w:t>
      </w:r>
      <w:r w:rsidR="00B208AD">
        <w:rPr>
          <w:lang w:val="fr-FR"/>
        </w:rPr>
        <w:t>iqu</w:t>
      </w:r>
      <w:r w:rsidR="00DE6603" w:rsidRPr="00DE6603">
        <w:rPr>
          <w:lang w:val="fr-FR"/>
        </w:rPr>
        <w:t>e</w:t>
      </w:r>
      <w:r w:rsidR="00B208AD">
        <w:rPr>
          <w:lang w:val="fr-FR"/>
        </w:rPr>
        <w:t xml:space="preserve"> des</w:t>
      </w:r>
      <w:r>
        <w:rPr>
          <w:lang w:val="fr-FR"/>
        </w:rPr>
        <w:t xml:space="preserve"> naissance</w:t>
      </w:r>
      <w:r w:rsidR="00B208AD">
        <w:rPr>
          <w:lang w:val="fr-FR"/>
        </w:rPr>
        <w:t>s,</w:t>
      </w:r>
      <w:r>
        <w:rPr>
          <w:lang w:val="fr-FR"/>
        </w:rPr>
        <w:t xml:space="preserve"> veuillez voir l'A</w:t>
      </w:r>
      <w:r w:rsidR="00DE6603" w:rsidRPr="00DE6603">
        <w:rPr>
          <w:lang w:val="fr-FR"/>
        </w:rPr>
        <w:t xml:space="preserve">nnexe A pour </w:t>
      </w:r>
      <w:r>
        <w:rPr>
          <w:lang w:val="fr-FR"/>
        </w:rPr>
        <w:t>obtenir des instructions relatives aux</w:t>
      </w:r>
      <w:r w:rsidR="00DE6603" w:rsidRPr="00DE6603">
        <w:rPr>
          <w:lang w:val="fr-FR"/>
        </w:rPr>
        <w:t xml:space="preserve"> adap</w:t>
      </w:r>
      <w:r w:rsidR="00B42744">
        <w:rPr>
          <w:lang w:val="fr-FR"/>
        </w:rPr>
        <w:t>tations nécessaires. Indépendamment de cela</w:t>
      </w:r>
      <w:r w:rsidR="00DE6603" w:rsidRPr="00DE6603">
        <w:rPr>
          <w:lang w:val="fr-FR"/>
        </w:rPr>
        <w:t>, ce qui sui</w:t>
      </w:r>
      <w:r w:rsidR="00B42744">
        <w:rPr>
          <w:lang w:val="fr-FR"/>
        </w:rPr>
        <w:t>t doit être considéré également</w:t>
      </w:r>
      <w:r w:rsidR="00992258">
        <w:rPr>
          <w:lang w:val="fr-FR"/>
        </w:rPr>
        <w:t xml:space="preserve"> </w:t>
      </w:r>
      <w:r w:rsidR="00DE6603" w:rsidRPr="00DE6603">
        <w:rPr>
          <w:lang w:val="fr-FR"/>
        </w:rPr>
        <w:t>:</w:t>
      </w:r>
    </w:p>
    <w:p w14:paraId="03F138CA" w14:textId="537D92E3" w:rsidR="00602123" w:rsidRPr="00407DC7" w:rsidRDefault="00407DC7">
      <w:pPr>
        <w:spacing w:after="0" w:line="288" w:lineRule="auto"/>
        <w:rPr>
          <w:b/>
          <w:lang w:val="fr-FR"/>
        </w:rPr>
      </w:pPr>
      <w:r w:rsidRPr="00407DC7">
        <w:rPr>
          <w:b/>
          <w:lang w:val="fr-FR"/>
        </w:rPr>
        <w:t>FG1, FG3, FG7, FG8, FG15, et</w:t>
      </w:r>
      <w:r w:rsidR="00602123" w:rsidRPr="00407DC7">
        <w:rPr>
          <w:b/>
          <w:lang w:val="fr-FR"/>
        </w:rPr>
        <w:t xml:space="preserve"> FG20</w:t>
      </w:r>
    </w:p>
    <w:p w14:paraId="43505296" w14:textId="38ED7348" w:rsidR="00407DC7" w:rsidRPr="00407DC7" w:rsidRDefault="00407DC7" w:rsidP="00602123">
      <w:pPr>
        <w:spacing w:after="0" w:line="288" w:lineRule="auto"/>
        <w:ind w:left="720"/>
        <w:rPr>
          <w:lang w:val="fr-FR"/>
        </w:rPr>
      </w:pPr>
      <w:r w:rsidRPr="00407DC7">
        <w:rPr>
          <w:lang w:val="fr-FR"/>
        </w:rPr>
        <w:t>Le terme circoncision est utilisé dans ces questions. Comme indiqué précédemment dans le présent docum</w:t>
      </w:r>
      <w:r w:rsidR="00C45D31">
        <w:rPr>
          <w:lang w:val="fr-FR"/>
        </w:rPr>
        <w:t>ent, un terme peut être changé en concept comparable en vue</w:t>
      </w:r>
      <w:r w:rsidRPr="00407DC7">
        <w:rPr>
          <w:lang w:val="fr-FR"/>
        </w:rPr>
        <w:t xml:space="preserve"> </w:t>
      </w:r>
      <w:r w:rsidR="00C45D31">
        <w:rPr>
          <w:lang w:val="fr-FR"/>
        </w:rPr>
        <w:t>d’</w:t>
      </w:r>
      <w:r w:rsidRPr="00407DC7">
        <w:rPr>
          <w:lang w:val="fr-FR"/>
        </w:rPr>
        <w:t>assurer une compréhension</w:t>
      </w:r>
      <w:r w:rsidR="00FE169B">
        <w:rPr>
          <w:lang w:val="fr-FR"/>
        </w:rPr>
        <w:t xml:space="preserve"> appropriée de la notion utilisée</w:t>
      </w:r>
      <w:r w:rsidRPr="00407DC7">
        <w:rPr>
          <w:lang w:val="fr-FR"/>
        </w:rPr>
        <w:t xml:space="preserve"> quotidien</w:t>
      </w:r>
      <w:r w:rsidR="00FE169B">
        <w:rPr>
          <w:lang w:val="fr-FR"/>
        </w:rPr>
        <w:t>nement au niveau</w:t>
      </w:r>
      <w:r w:rsidRPr="00407DC7">
        <w:rPr>
          <w:lang w:val="fr-FR"/>
        </w:rPr>
        <w:t xml:space="preserve"> local.</w:t>
      </w:r>
    </w:p>
    <w:p w14:paraId="04BA479C" w14:textId="77777777" w:rsidR="00231908" w:rsidRPr="00EB0426" w:rsidRDefault="0042665C">
      <w:pPr>
        <w:spacing w:after="0" w:line="288" w:lineRule="auto"/>
        <w:rPr>
          <w:lang w:val="fr-FR"/>
        </w:rPr>
      </w:pPr>
      <w:r w:rsidRPr="00EB0426">
        <w:rPr>
          <w:b/>
          <w:lang w:val="fr-FR"/>
        </w:rPr>
        <w:t>FG8</w:t>
      </w:r>
    </w:p>
    <w:p w14:paraId="0A9618CA" w14:textId="5274BF28" w:rsidR="007F630B" w:rsidRPr="007F630B" w:rsidRDefault="007F630B" w:rsidP="00992258">
      <w:pPr>
        <w:spacing w:after="0" w:line="288" w:lineRule="auto"/>
        <w:ind w:left="720"/>
        <w:rPr>
          <w:lang w:val="fr-FR"/>
        </w:rPr>
      </w:pPr>
      <w:r w:rsidRPr="007F630B">
        <w:rPr>
          <w:lang w:val="fr-FR"/>
        </w:rPr>
        <w:t>Vous devez adapter les catégories</w:t>
      </w:r>
      <w:r w:rsidR="00396195">
        <w:rPr>
          <w:lang w:val="fr-FR"/>
        </w:rPr>
        <w:t xml:space="preserve"> de codage au niveau local et</w:t>
      </w:r>
      <w:r w:rsidRPr="007F630B">
        <w:rPr>
          <w:lang w:val="fr-FR"/>
        </w:rPr>
        <w:t xml:space="preserve"> les réviser en fonction des informations recue</w:t>
      </w:r>
      <w:r w:rsidR="00396195">
        <w:rPr>
          <w:lang w:val="fr-FR"/>
        </w:rPr>
        <w:t>illies avant l'enquête et du</w:t>
      </w:r>
      <w:r w:rsidRPr="007F630B">
        <w:rPr>
          <w:lang w:val="fr-FR"/>
        </w:rPr>
        <w:t xml:space="preserve"> pré-test. Cependant, les grandes catégories doivent être maintenu</w:t>
      </w:r>
      <w:r w:rsidR="00396195">
        <w:rPr>
          <w:lang w:val="fr-FR"/>
        </w:rPr>
        <w:t>e</w:t>
      </w:r>
      <w:r w:rsidR="0063015C">
        <w:rPr>
          <w:lang w:val="fr-FR"/>
        </w:rPr>
        <w:t>s. Nous ne nous</w:t>
      </w:r>
      <w:r w:rsidRPr="007F630B">
        <w:rPr>
          <w:lang w:val="fr-FR"/>
        </w:rPr>
        <w:t xml:space="preserve"> intéres</w:t>
      </w:r>
      <w:r w:rsidR="0063015C">
        <w:rPr>
          <w:lang w:val="fr-FR"/>
        </w:rPr>
        <w:t>sons qu’aux catégories de codage</w:t>
      </w:r>
      <w:r w:rsidRPr="007F630B">
        <w:rPr>
          <w:lang w:val="fr-FR"/>
        </w:rPr>
        <w:t xml:space="preserve"> détaillé</w:t>
      </w:r>
      <w:r w:rsidR="0063015C">
        <w:rPr>
          <w:lang w:val="fr-FR"/>
        </w:rPr>
        <w:t>e</w:t>
      </w:r>
      <w:r w:rsidR="00525FA2">
        <w:rPr>
          <w:lang w:val="fr-FR"/>
        </w:rPr>
        <w:t>s relatives à ‘Professionnel de la santé’</w:t>
      </w:r>
      <w:r w:rsidRPr="007F630B">
        <w:rPr>
          <w:lang w:val="fr-FR"/>
        </w:rPr>
        <w:t xml:space="preserve"> dans les pays où les professionnels de la santé effectuent un grand nombre de circoncisions.</w:t>
      </w:r>
    </w:p>
    <w:p w14:paraId="38142D6A" w14:textId="50C87BF8" w:rsidR="007F630B" w:rsidRPr="00EB0426" w:rsidRDefault="0042665C" w:rsidP="00383F82">
      <w:pPr>
        <w:spacing w:after="0" w:line="288" w:lineRule="auto"/>
        <w:rPr>
          <w:lang w:val="fr-FR"/>
        </w:rPr>
      </w:pPr>
      <w:r w:rsidRPr="00EB0426">
        <w:rPr>
          <w:b/>
          <w:lang w:val="fr-FR"/>
        </w:rPr>
        <w:t>FG20</w:t>
      </w:r>
    </w:p>
    <w:p w14:paraId="75B1777D" w14:textId="3AE3D0A7" w:rsidR="007F630B" w:rsidRPr="007F630B" w:rsidRDefault="007F630B" w:rsidP="007F630B">
      <w:pPr>
        <w:spacing w:after="0" w:line="288" w:lineRule="auto"/>
        <w:ind w:left="720"/>
        <w:rPr>
          <w:lang w:val="fr-FR"/>
        </w:rPr>
      </w:pPr>
      <w:r w:rsidRPr="007F630B">
        <w:rPr>
          <w:lang w:val="fr-FR"/>
        </w:rPr>
        <w:lastRenderedPageBreak/>
        <w:t>Vous devez adapter les catégories</w:t>
      </w:r>
      <w:r w:rsidR="00FC36AB">
        <w:rPr>
          <w:lang w:val="fr-FR"/>
        </w:rPr>
        <w:t xml:space="preserve"> de codage au niveau local et</w:t>
      </w:r>
      <w:r w:rsidRPr="007F630B">
        <w:rPr>
          <w:lang w:val="fr-FR"/>
        </w:rPr>
        <w:t xml:space="preserve"> les réviser en fonction des informations recue</w:t>
      </w:r>
      <w:r w:rsidR="00FC36AB">
        <w:rPr>
          <w:lang w:val="fr-FR"/>
        </w:rPr>
        <w:t>illies avant l'enquête et du</w:t>
      </w:r>
      <w:r w:rsidRPr="007F630B">
        <w:rPr>
          <w:lang w:val="fr-FR"/>
        </w:rPr>
        <w:t xml:space="preserve"> pré-test. Cependant, les grandes catégories doivent être maintenu</w:t>
      </w:r>
      <w:r w:rsidR="00FC36AB">
        <w:rPr>
          <w:lang w:val="fr-FR"/>
        </w:rPr>
        <w:t>es. Nous nous intéressons qu’aux catégories de codage</w:t>
      </w:r>
      <w:r w:rsidRPr="007F630B">
        <w:rPr>
          <w:lang w:val="fr-FR"/>
        </w:rPr>
        <w:t xml:space="preserve"> détaillé</w:t>
      </w:r>
      <w:r w:rsidR="00FC36AB">
        <w:rPr>
          <w:lang w:val="fr-FR"/>
        </w:rPr>
        <w:t>e</w:t>
      </w:r>
      <w:r w:rsidR="00383F82">
        <w:rPr>
          <w:lang w:val="fr-FR"/>
        </w:rPr>
        <w:t>s relatives à ‘Professionnel de la santé’</w:t>
      </w:r>
      <w:r w:rsidRPr="007F630B">
        <w:rPr>
          <w:lang w:val="fr-FR"/>
        </w:rPr>
        <w:t xml:space="preserve"> dans les pays où les professionnels de la santé effectuent un grand nombre de circoncisions. Normalement, ces catégories doivent être compa</w:t>
      </w:r>
      <w:r w:rsidR="00383F82">
        <w:rPr>
          <w:lang w:val="fr-FR"/>
        </w:rPr>
        <w:t>tibles avec c</w:t>
      </w:r>
      <w:r>
        <w:rPr>
          <w:lang w:val="fr-FR"/>
        </w:rPr>
        <w:t>e</w:t>
      </w:r>
      <w:r w:rsidR="00383F82">
        <w:rPr>
          <w:lang w:val="fr-FR"/>
        </w:rPr>
        <w:t>lle</w:t>
      </w:r>
      <w:r>
        <w:rPr>
          <w:lang w:val="fr-FR"/>
        </w:rPr>
        <w:t xml:space="preserve">s </w:t>
      </w:r>
      <w:r w:rsidR="00383F82">
        <w:rPr>
          <w:lang w:val="fr-FR"/>
        </w:rPr>
        <w:t xml:space="preserve">dans </w:t>
      </w:r>
      <w:r>
        <w:rPr>
          <w:lang w:val="fr-FR"/>
        </w:rPr>
        <w:t>FG8.</w:t>
      </w:r>
    </w:p>
    <w:p w14:paraId="36AF58A2" w14:textId="77777777" w:rsidR="00231908" w:rsidRPr="007F630B" w:rsidRDefault="00231908">
      <w:pPr>
        <w:rPr>
          <w:b/>
          <w:lang w:val="fr-FR"/>
        </w:rPr>
      </w:pPr>
    </w:p>
    <w:p w14:paraId="7FE81431" w14:textId="739B4B5A" w:rsidR="00231908" w:rsidRPr="00CE342E" w:rsidRDefault="00CE342E" w:rsidP="00A64436">
      <w:pPr>
        <w:keepNext/>
        <w:keepLines/>
        <w:rPr>
          <w:b/>
          <w:lang w:val="fr-FR"/>
        </w:rPr>
      </w:pPr>
      <w:r w:rsidRPr="00CE342E">
        <w:rPr>
          <w:b/>
          <w:lang w:val="fr-FR"/>
        </w:rPr>
        <w:t>Module sur les attitudes envers la v</w:t>
      </w:r>
      <w:r w:rsidR="0042665C" w:rsidRPr="00CE342E">
        <w:rPr>
          <w:b/>
          <w:lang w:val="fr-FR"/>
        </w:rPr>
        <w:t>iolence</w:t>
      </w:r>
      <w:r w:rsidRPr="00CE342E">
        <w:rPr>
          <w:b/>
          <w:lang w:val="fr-FR"/>
        </w:rPr>
        <w:t xml:space="preserve"> conjugale</w:t>
      </w:r>
      <w:r w:rsidR="0042665C" w:rsidRPr="00CE342E">
        <w:rPr>
          <w:b/>
          <w:lang w:val="fr-FR"/>
        </w:rPr>
        <w:t xml:space="preserve"> </w:t>
      </w:r>
    </w:p>
    <w:p w14:paraId="6EB66C29" w14:textId="79D2BDC6" w:rsidR="0088203D" w:rsidRPr="0067780A" w:rsidRDefault="00003566" w:rsidP="0067780A">
      <w:pPr>
        <w:keepNext/>
        <w:keepLines/>
        <w:spacing w:after="0" w:line="288" w:lineRule="auto"/>
        <w:rPr>
          <w:lang w:val="fr-FR"/>
        </w:rPr>
      </w:pPr>
      <w:r>
        <w:rPr>
          <w:lang w:val="fr-FR"/>
        </w:rPr>
        <w:t>Ce module ne comporte qu’</w:t>
      </w:r>
      <w:r w:rsidR="00CE342E" w:rsidRPr="00CE342E">
        <w:rPr>
          <w:lang w:val="fr-FR"/>
        </w:rPr>
        <w:t>une question.</w:t>
      </w:r>
    </w:p>
    <w:p w14:paraId="676052B5" w14:textId="03679B3C" w:rsidR="0088203D" w:rsidRPr="0088203D" w:rsidRDefault="00285DC0" w:rsidP="0088203D">
      <w:pPr>
        <w:spacing w:after="0" w:line="288" w:lineRule="auto"/>
        <w:rPr>
          <w:lang w:val="fr-FR"/>
        </w:rPr>
      </w:pPr>
      <w:r>
        <w:rPr>
          <w:lang w:val="fr-FR"/>
        </w:rPr>
        <w:t>Garder</w:t>
      </w:r>
      <w:r w:rsidR="0088203D" w:rsidRPr="0088203D">
        <w:rPr>
          <w:lang w:val="fr-FR"/>
        </w:rPr>
        <w:t xml:space="preserve"> les situations telles qu'elles sont décrite</w:t>
      </w:r>
      <w:r>
        <w:rPr>
          <w:lang w:val="fr-FR"/>
        </w:rPr>
        <w:t>s dans le module (A à E) puisqu’elles serviront</w:t>
      </w:r>
      <w:r w:rsidR="00C03698">
        <w:rPr>
          <w:lang w:val="fr-FR"/>
        </w:rPr>
        <w:t xml:space="preserve"> aux</w:t>
      </w:r>
      <w:r w:rsidR="0088203D" w:rsidRPr="0088203D">
        <w:rPr>
          <w:lang w:val="fr-FR"/>
        </w:rPr>
        <w:t xml:space="preserve"> comparaisons entre pays. Vous pouvez ajouter d</w:t>
      </w:r>
      <w:r w:rsidR="00E70A76">
        <w:rPr>
          <w:lang w:val="fr-FR"/>
        </w:rPr>
        <w:t>'autres situations que vous estimez</w:t>
      </w:r>
      <w:r w:rsidR="0088203D" w:rsidRPr="0088203D">
        <w:rPr>
          <w:lang w:val="fr-FR"/>
        </w:rPr>
        <w:t xml:space="preserve"> également être culturellement pertinent</w:t>
      </w:r>
      <w:r w:rsidR="00E70A76">
        <w:rPr>
          <w:lang w:val="fr-FR"/>
        </w:rPr>
        <w:t xml:space="preserve">es. Cependant, </w:t>
      </w:r>
      <w:r w:rsidR="00E70A76" w:rsidRPr="0088203D">
        <w:rPr>
          <w:lang w:val="fr-FR"/>
        </w:rPr>
        <w:t>vous</w:t>
      </w:r>
      <w:r w:rsidR="00E70A76">
        <w:rPr>
          <w:lang w:val="fr-FR"/>
        </w:rPr>
        <w:t xml:space="preserve"> assurer</w:t>
      </w:r>
      <w:r w:rsidR="0088203D" w:rsidRPr="0088203D">
        <w:rPr>
          <w:lang w:val="fr-FR"/>
        </w:rPr>
        <w:t xml:space="preserve"> qu</w:t>
      </w:r>
      <w:r w:rsidR="000819BB">
        <w:rPr>
          <w:lang w:val="fr-FR"/>
        </w:rPr>
        <w:t>e l'ajout de toute situation tienne compte des</w:t>
      </w:r>
      <w:r w:rsidR="0088203D" w:rsidRPr="0088203D">
        <w:rPr>
          <w:lang w:val="fr-FR"/>
        </w:rPr>
        <w:t xml:space="preserve"> attentes culturelles des femmes ou de leur statut perçu dans la société</w:t>
      </w:r>
    </w:p>
    <w:p w14:paraId="39DC92C2" w14:textId="77777777" w:rsidR="0019383D" w:rsidRPr="0088203D" w:rsidRDefault="0019383D" w:rsidP="0019383D">
      <w:pPr>
        <w:spacing w:after="0" w:line="288" w:lineRule="auto"/>
        <w:rPr>
          <w:lang w:val="fr-FR"/>
        </w:rPr>
      </w:pPr>
    </w:p>
    <w:p w14:paraId="6700CB56" w14:textId="34633606" w:rsidR="0019383D" w:rsidRPr="0088203D" w:rsidRDefault="0088203D" w:rsidP="0019383D">
      <w:pPr>
        <w:spacing w:after="0" w:line="288" w:lineRule="auto"/>
        <w:rPr>
          <w:lang w:val="fr-FR"/>
        </w:rPr>
      </w:pPr>
      <w:r w:rsidRPr="0088203D">
        <w:rPr>
          <w:lang w:val="fr-FR"/>
        </w:rPr>
        <w:t xml:space="preserve">Le but de cette question est de capturer l'acceptation sociale de la violence (dans des contextes où les femmes ont un statut inférieur dans la société) comme une mesure disciplinaire quand une femme ne respecte pas </w:t>
      </w:r>
      <w:r w:rsidR="00F305F2">
        <w:rPr>
          <w:lang w:val="fr-FR"/>
        </w:rPr>
        <w:t>certains rôles sexo-spécifiques</w:t>
      </w:r>
      <w:r w:rsidRPr="0088203D">
        <w:rPr>
          <w:lang w:val="fr-FR"/>
        </w:rPr>
        <w:t>. Par exemple, il n</w:t>
      </w:r>
      <w:r w:rsidR="007D14B4">
        <w:rPr>
          <w:lang w:val="fr-FR"/>
        </w:rPr>
        <w:t>e serait pas approprié ici d’ajouter la circonstance ‘si elle vole’</w:t>
      </w:r>
      <w:r w:rsidRPr="0088203D">
        <w:rPr>
          <w:lang w:val="fr-FR"/>
        </w:rPr>
        <w:t xml:space="preserve"> puisqu'il s'agit d'un comportement (généralement) inacceptable pour</w:t>
      </w:r>
      <w:r w:rsidR="007D14B4">
        <w:rPr>
          <w:lang w:val="fr-FR"/>
        </w:rPr>
        <w:t xml:space="preserve"> aussi bien</w:t>
      </w:r>
      <w:r w:rsidRPr="0088203D">
        <w:rPr>
          <w:lang w:val="fr-FR"/>
        </w:rPr>
        <w:t xml:space="preserve"> les ho</w:t>
      </w:r>
      <w:r w:rsidR="007D14B4">
        <w:rPr>
          <w:lang w:val="fr-FR"/>
        </w:rPr>
        <w:t>mmes que</w:t>
      </w:r>
      <w:r w:rsidRPr="0088203D">
        <w:rPr>
          <w:lang w:val="fr-FR"/>
        </w:rPr>
        <w:t xml:space="preserve"> les femmes. Comme mentionné, les ajouts doivent être considérés dans le contexte des attentes culturelles spécifiques aux femmes. P</w:t>
      </w:r>
      <w:r w:rsidR="004A78CE">
        <w:rPr>
          <w:lang w:val="fr-FR"/>
        </w:rPr>
        <w:t>ar conséquent, les ajouts courants tels que ‘’</w:t>
      </w:r>
      <w:r w:rsidRPr="0088203D">
        <w:rPr>
          <w:lang w:val="fr-FR"/>
        </w:rPr>
        <w:t>Si ell</w:t>
      </w:r>
      <w:r w:rsidR="004A78CE">
        <w:rPr>
          <w:lang w:val="fr-FR"/>
        </w:rPr>
        <w:t>e ne respecte pas la belle-mère’’ ou ‘’</w:t>
      </w:r>
      <w:r w:rsidRPr="0088203D">
        <w:rPr>
          <w:lang w:val="fr-FR"/>
        </w:rPr>
        <w:t>Si elle est infidèle", ne serai</w:t>
      </w:r>
      <w:r w:rsidR="00323D69">
        <w:rPr>
          <w:lang w:val="fr-FR"/>
        </w:rPr>
        <w:t>en</w:t>
      </w:r>
      <w:r w:rsidRPr="0088203D">
        <w:rPr>
          <w:lang w:val="fr-FR"/>
        </w:rPr>
        <w:t>t pas applicable</w:t>
      </w:r>
      <w:r w:rsidR="00323D69">
        <w:rPr>
          <w:lang w:val="fr-FR"/>
        </w:rPr>
        <w:t>s</w:t>
      </w:r>
      <w:r w:rsidR="00EE0335">
        <w:rPr>
          <w:lang w:val="fr-FR"/>
        </w:rPr>
        <w:t xml:space="preserve"> dans tous les contextes, c'est-à-</w:t>
      </w:r>
      <w:r w:rsidRPr="0088203D">
        <w:rPr>
          <w:lang w:val="fr-FR"/>
        </w:rPr>
        <w:t>dire qu'ils pourraient être tout aussi inacceptable</w:t>
      </w:r>
      <w:r w:rsidR="00323D69">
        <w:rPr>
          <w:lang w:val="fr-FR"/>
        </w:rPr>
        <w:t>s</w:t>
      </w:r>
      <w:r w:rsidRPr="0088203D">
        <w:rPr>
          <w:lang w:val="fr-FR"/>
        </w:rPr>
        <w:t xml:space="preserve"> pour les deux sexes.</w:t>
      </w:r>
    </w:p>
    <w:p w14:paraId="25D8CB8F" w14:textId="466006F2" w:rsidR="00231908" w:rsidRPr="00EB0426" w:rsidRDefault="00231908" w:rsidP="0019383D">
      <w:pPr>
        <w:spacing w:after="0" w:line="288" w:lineRule="auto"/>
        <w:rPr>
          <w:lang w:val="fr-FR"/>
        </w:rPr>
      </w:pPr>
    </w:p>
    <w:p w14:paraId="67B78B88" w14:textId="0EEEBBA1" w:rsidR="00B20D02" w:rsidRPr="00D45635" w:rsidRDefault="00D45635">
      <w:pPr>
        <w:rPr>
          <w:lang w:val="fr-FR"/>
        </w:rPr>
      </w:pPr>
      <w:r w:rsidRPr="00D45635">
        <w:rPr>
          <w:lang w:val="fr-FR"/>
        </w:rPr>
        <w:t>Bien que la quest</w:t>
      </w:r>
      <w:r w:rsidR="00EE0335">
        <w:rPr>
          <w:lang w:val="fr-FR"/>
        </w:rPr>
        <w:t>ion désigne spécifiquement</w:t>
      </w:r>
      <w:r w:rsidR="007A4D42">
        <w:rPr>
          <w:lang w:val="fr-FR"/>
        </w:rPr>
        <w:t xml:space="preserve"> ‘mari’</w:t>
      </w:r>
      <w:r w:rsidRPr="00D45635">
        <w:rPr>
          <w:lang w:val="fr-FR"/>
        </w:rPr>
        <w:t>, ce</w:t>
      </w:r>
      <w:r w:rsidR="007A4D42">
        <w:rPr>
          <w:lang w:val="fr-FR"/>
        </w:rPr>
        <w:t>ci pourrait être adapté</w:t>
      </w:r>
      <w:r w:rsidR="002B6A16">
        <w:rPr>
          <w:lang w:val="fr-FR"/>
        </w:rPr>
        <w:t xml:space="preserve"> et</w:t>
      </w:r>
      <w:r w:rsidR="003519E9">
        <w:rPr>
          <w:lang w:val="fr-FR"/>
        </w:rPr>
        <w:t xml:space="preserve"> se lire</w:t>
      </w:r>
      <w:r w:rsidRPr="00D45635">
        <w:rPr>
          <w:lang w:val="fr-FR"/>
        </w:rPr>
        <w:t xml:space="preserve"> </w:t>
      </w:r>
      <w:r w:rsidR="002B6A16">
        <w:rPr>
          <w:lang w:val="fr-FR"/>
        </w:rPr>
        <w:t xml:space="preserve">‘mari / partenaire’ </w:t>
      </w:r>
      <w:r w:rsidRPr="00D45635">
        <w:rPr>
          <w:lang w:val="fr-FR"/>
        </w:rPr>
        <w:t>si les unions libres sont monnaie courante dans le pays.</w:t>
      </w:r>
    </w:p>
    <w:p w14:paraId="443A07D8" w14:textId="6516A8CF" w:rsidR="00231908" w:rsidRPr="00EB3117" w:rsidRDefault="00D45635">
      <w:pPr>
        <w:rPr>
          <w:b/>
          <w:lang w:val="fr-FR"/>
        </w:rPr>
      </w:pPr>
      <w:r w:rsidRPr="00EB0426">
        <w:rPr>
          <w:b/>
          <w:lang w:val="fr-FR"/>
        </w:rPr>
        <w:t xml:space="preserve">Module </w:t>
      </w:r>
      <w:r w:rsidR="00AC32A4" w:rsidRPr="00AC32A4">
        <w:rPr>
          <w:b/>
          <w:lang w:val="fr-FR"/>
        </w:rPr>
        <w:t>sur le ma</w:t>
      </w:r>
      <w:r w:rsidRPr="00AC32A4">
        <w:rPr>
          <w:b/>
          <w:lang w:val="fr-FR"/>
        </w:rPr>
        <w:t>riage/l’u</w:t>
      </w:r>
      <w:r w:rsidR="0042665C" w:rsidRPr="00AC32A4">
        <w:rPr>
          <w:b/>
          <w:lang w:val="fr-FR"/>
        </w:rPr>
        <w:t>nion</w:t>
      </w:r>
      <w:r w:rsidR="0042665C" w:rsidRPr="00EB3117">
        <w:rPr>
          <w:b/>
          <w:lang w:val="fr-FR"/>
        </w:rPr>
        <w:t xml:space="preserve"> </w:t>
      </w:r>
    </w:p>
    <w:p w14:paraId="4417BCDA" w14:textId="152FFF65" w:rsidR="00BF3CEB" w:rsidRPr="00BF3CEB" w:rsidRDefault="00BF3CEB" w:rsidP="00BF3CEB">
      <w:pPr>
        <w:spacing w:after="0" w:line="288" w:lineRule="auto"/>
        <w:rPr>
          <w:lang w:val="fr-FR"/>
        </w:rPr>
      </w:pPr>
      <w:r w:rsidRPr="00BF3CEB">
        <w:rPr>
          <w:lang w:val="fr-FR"/>
        </w:rPr>
        <w:t>Adapter les termes et conce</w:t>
      </w:r>
      <w:r w:rsidR="00C45F5E">
        <w:rPr>
          <w:lang w:val="fr-FR"/>
        </w:rPr>
        <w:t>pts utilisés dans ce module à</w:t>
      </w:r>
      <w:r w:rsidRPr="00BF3CEB">
        <w:rPr>
          <w:lang w:val="fr-FR"/>
        </w:rPr>
        <w:t xml:space="preserve"> votre pays. Dans c</w:t>
      </w:r>
      <w:r w:rsidR="0069558A">
        <w:rPr>
          <w:lang w:val="fr-FR"/>
        </w:rPr>
        <w:t xml:space="preserve">ertains pays, les </w:t>
      </w:r>
      <w:r w:rsidR="0025391E">
        <w:rPr>
          <w:lang w:val="fr-FR"/>
        </w:rPr>
        <w:t>‘</w:t>
      </w:r>
      <w:r w:rsidR="0069558A">
        <w:rPr>
          <w:lang w:val="fr-FR"/>
        </w:rPr>
        <w:t xml:space="preserve">unions </w:t>
      </w:r>
      <w:r w:rsidR="0025391E">
        <w:rPr>
          <w:lang w:val="fr-FR"/>
        </w:rPr>
        <w:t xml:space="preserve">fondées sur des </w:t>
      </w:r>
      <w:r w:rsidR="0069558A">
        <w:rPr>
          <w:lang w:val="fr-FR"/>
        </w:rPr>
        <w:t>visite</w:t>
      </w:r>
      <w:r w:rsidR="0025391E">
        <w:rPr>
          <w:lang w:val="fr-FR"/>
        </w:rPr>
        <w:t>s’</w:t>
      </w:r>
      <w:r w:rsidR="0069558A">
        <w:rPr>
          <w:lang w:val="fr-FR"/>
        </w:rPr>
        <w:t xml:space="preserve"> </w:t>
      </w:r>
      <w:r w:rsidRPr="00BF3CEB">
        <w:rPr>
          <w:lang w:val="fr-FR"/>
        </w:rPr>
        <w:t>peuvent être plus fréquent</w:t>
      </w:r>
      <w:r w:rsidR="0025391E">
        <w:rPr>
          <w:lang w:val="fr-FR"/>
        </w:rPr>
        <w:t>es</w:t>
      </w:r>
      <w:r w:rsidRPr="00BF3CEB">
        <w:rPr>
          <w:lang w:val="fr-FR"/>
        </w:rPr>
        <w:t>, par exemple, où l'homme et la femme vivent dans des</w:t>
      </w:r>
      <w:r w:rsidR="00C63929">
        <w:rPr>
          <w:lang w:val="fr-FR"/>
        </w:rPr>
        <w:t xml:space="preserve"> ménages différents, mais</w:t>
      </w:r>
      <w:r w:rsidRPr="00BF3CEB">
        <w:rPr>
          <w:lang w:val="fr-FR"/>
        </w:rPr>
        <w:t xml:space="preserve"> considèrent </w:t>
      </w:r>
      <w:r w:rsidR="00C63929">
        <w:rPr>
          <w:lang w:val="fr-FR"/>
        </w:rPr>
        <w:t xml:space="preserve">toujours </w:t>
      </w:r>
      <w:r w:rsidRPr="00BF3CEB">
        <w:rPr>
          <w:lang w:val="fr-FR"/>
        </w:rPr>
        <w:t xml:space="preserve">que leur relation </w:t>
      </w:r>
      <w:r w:rsidR="00C63929">
        <w:rPr>
          <w:lang w:val="fr-FR"/>
        </w:rPr>
        <w:t>est une ‘union’</w:t>
      </w:r>
      <w:r w:rsidRPr="00BF3CEB">
        <w:rPr>
          <w:lang w:val="fr-FR"/>
        </w:rPr>
        <w:t>.</w:t>
      </w:r>
      <w:r w:rsidR="00822B10">
        <w:rPr>
          <w:lang w:val="fr-FR"/>
        </w:rPr>
        <w:t xml:space="preserve"> Dans d'autres cultures, seuls les ‘mariages civils’</w:t>
      </w:r>
      <w:r w:rsidRPr="00BF3CEB">
        <w:rPr>
          <w:lang w:val="fr-FR"/>
        </w:rPr>
        <w:t xml:space="preserve"> peuvent êt</w:t>
      </w:r>
      <w:r w:rsidR="00822B10">
        <w:rPr>
          <w:lang w:val="fr-FR"/>
        </w:rPr>
        <w:t>re considérés comme des union</w:t>
      </w:r>
      <w:r w:rsidR="00F22C32">
        <w:rPr>
          <w:lang w:val="fr-FR"/>
        </w:rPr>
        <w:t>s et ceux en unions religieuses</w:t>
      </w:r>
      <w:r w:rsidRPr="00BF3CEB">
        <w:rPr>
          <w:lang w:val="fr-FR"/>
        </w:rPr>
        <w:t xml:space="preserve"> peuvent </w:t>
      </w:r>
      <w:r w:rsidR="00F22C32">
        <w:rPr>
          <w:lang w:val="fr-FR"/>
        </w:rPr>
        <w:t xml:space="preserve">ne </w:t>
      </w:r>
      <w:r w:rsidRPr="00BF3CEB">
        <w:rPr>
          <w:lang w:val="fr-FR"/>
        </w:rPr>
        <w:t>pas se considérer comm</w:t>
      </w:r>
      <w:r w:rsidR="00F22C32">
        <w:rPr>
          <w:lang w:val="fr-FR"/>
        </w:rPr>
        <w:t>e ‘marié</w:t>
      </w:r>
      <w:r w:rsidR="00B10C62">
        <w:rPr>
          <w:lang w:val="fr-FR"/>
        </w:rPr>
        <w:t>s</w:t>
      </w:r>
      <w:r w:rsidR="00F22C32">
        <w:rPr>
          <w:lang w:val="fr-FR"/>
        </w:rPr>
        <w:t>’</w:t>
      </w:r>
      <w:r w:rsidR="001D22EC">
        <w:rPr>
          <w:lang w:val="fr-FR"/>
        </w:rPr>
        <w:t xml:space="preserve"> voire </w:t>
      </w:r>
      <w:r w:rsidR="00492AE1">
        <w:rPr>
          <w:lang w:val="fr-FR"/>
        </w:rPr>
        <w:t>‘</w:t>
      </w:r>
      <w:r w:rsidR="001D22EC">
        <w:rPr>
          <w:lang w:val="fr-FR"/>
        </w:rPr>
        <w:t>en</w:t>
      </w:r>
      <w:r w:rsidR="00492AE1">
        <w:rPr>
          <w:lang w:val="fr-FR"/>
        </w:rPr>
        <w:t xml:space="preserve"> union’. Etre</w:t>
      </w:r>
      <w:r w:rsidRPr="00BF3CEB">
        <w:rPr>
          <w:lang w:val="fr-FR"/>
        </w:rPr>
        <w:t xml:space="preserve"> très prudent dans l'adaptation des termes et concepts dans le module. Vous pouvez </w:t>
      </w:r>
      <w:r w:rsidR="005E3FEF">
        <w:rPr>
          <w:lang w:val="fr-FR"/>
        </w:rPr>
        <w:t>peut être</w:t>
      </w:r>
      <w:r w:rsidR="00013ABF">
        <w:rPr>
          <w:lang w:val="fr-FR"/>
        </w:rPr>
        <w:t xml:space="preserve"> </w:t>
      </w:r>
      <w:r w:rsidRPr="00BF3CEB">
        <w:rPr>
          <w:lang w:val="fr-FR"/>
        </w:rPr>
        <w:t>poser une</w:t>
      </w:r>
      <w:r w:rsidR="00013ABF">
        <w:rPr>
          <w:lang w:val="fr-FR"/>
        </w:rPr>
        <w:t xml:space="preserve"> question supplémentaire pour vous</w:t>
      </w:r>
      <w:r w:rsidRPr="00BF3CEB">
        <w:rPr>
          <w:lang w:val="fr-FR"/>
        </w:rPr>
        <w:t xml:space="preserve"> renseigner sur le ty</w:t>
      </w:r>
      <w:r w:rsidR="0085244D">
        <w:rPr>
          <w:lang w:val="fr-FR"/>
        </w:rPr>
        <w:t>pe de mariage / union. Contacter le</w:t>
      </w:r>
      <w:r w:rsidRPr="00BF3CEB">
        <w:rPr>
          <w:lang w:val="fr-FR"/>
        </w:rPr>
        <w:t xml:space="preserve"> coordonnateur régional</w:t>
      </w:r>
      <w:r w:rsidR="0085244D" w:rsidRPr="0085244D">
        <w:rPr>
          <w:lang w:val="fr-FR"/>
        </w:rPr>
        <w:t xml:space="preserve"> </w:t>
      </w:r>
      <w:r w:rsidR="0085244D" w:rsidRPr="00BF3CEB">
        <w:rPr>
          <w:lang w:val="fr-FR"/>
        </w:rPr>
        <w:t>MICS</w:t>
      </w:r>
      <w:r w:rsidRPr="00BF3CEB">
        <w:rPr>
          <w:lang w:val="fr-FR"/>
        </w:rPr>
        <w:t xml:space="preserve"> si vous </w:t>
      </w:r>
      <w:r w:rsidR="0085244D">
        <w:rPr>
          <w:lang w:val="fr-FR"/>
        </w:rPr>
        <w:t xml:space="preserve">en </w:t>
      </w:r>
      <w:r w:rsidRPr="00BF3CEB">
        <w:rPr>
          <w:lang w:val="fr-FR"/>
        </w:rPr>
        <w:t>avez</w:t>
      </w:r>
      <w:r w:rsidR="0085244D">
        <w:rPr>
          <w:lang w:val="fr-FR"/>
        </w:rPr>
        <w:t xml:space="preserve"> l'intention</w:t>
      </w:r>
      <w:r w:rsidRPr="00BF3CEB">
        <w:rPr>
          <w:lang w:val="fr-FR"/>
        </w:rPr>
        <w:t>.</w:t>
      </w:r>
    </w:p>
    <w:p w14:paraId="51E6E700" w14:textId="77777777" w:rsidR="00231908" w:rsidRPr="00BF3CEB" w:rsidRDefault="00231908">
      <w:pPr>
        <w:spacing w:after="0" w:line="288" w:lineRule="auto"/>
        <w:rPr>
          <w:b/>
          <w:lang w:val="fr-FR"/>
        </w:rPr>
      </w:pPr>
    </w:p>
    <w:p w14:paraId="106C3339" w14:textId="1D4D3DA5" w:rsidR="00760523" w:rsidRPr="00EB0426" w:rsidRDefault="0042665C" w:rsidP="00F27AA3">
      <w:pPr>
        <w:spacing w:after="0" w:line="288" w:lineRule="auto"/>
        <w:rPr>
          <w:lang w:val="fr-FR"/>
        </w:rPr>
      </w:pPr>
      <w:r w:rsidRPr="00EB0426">
        <w:rPr>
          <w:b/>
          <w:lang w:val="fr-FR"/>
        </w:rPr>
        <w:t>MA3</w:t>
      </w:r>
      <w:r w:rsidRPr="00EB0426">
        <w:rPr>
          <w:lang w:val="fr-FR"/>
        </w:rPr>
        <w:t>-</w:t>
      </w:r>
      <w:r w:rsidRPr="00EB0426">
        <w:rPr>
          <w:b/>
          <w:lang w:val="fr-FR"/>
        </w:rPr>
        <w:t>MA4</w:t>
      </w:r>
    </w:p>
    <w:p w14:paraId="21F5BD51" w14:textId="67340940" w:rsidR="00760523" w:rsidRPr="00760523" w:rsidRDefault="00760523" w:rsidP="00760523">
      <w:pPr>
        <w:spacing w:after="0" w:line="288" w:lineRule="auto"/>
        <w:ind w:left="720"/>
        <w:rPr>
          <w:lang w:val="fr-FR"/>
        </w:rPr>
      </w:pPr>
      <w:r w:rsidRPr="00760523">
        <w:rPr>
          <w:lang w:val="fr-FR"/>
        </w:rPr>
        <w:t xml:space="preserve">Dans les pays où la polygamie n'est pas pratiquée ou est rare, les deux questions suivantes (MA3 et MA4) </w:t>
      </w:r>
      <w:r w:rsidRPr="00906BF9">
        <w:rPr>
          <w:u w:val="single"/>
          <w:lang w:val="fr-FR"/>
        </w:rPr>
        <w:t>doivent être enlevé</w:t>
      </w:r>
      <w:r w:rsidR="00906BF9" w:rsidRPr="00906BF9">
        <w:rPr>
          <w:u w:val="single"/>
          <w:lang w:val="fr-FR"/>
        </w:rPr>
        <w:t>e</w:t>
      </w:r>
      <w:r w:rsidRPr="00906BF9">
        <w:rPr>
          <w:u w:val="single"/>
          <w:lang w:val="fr-FR"/>
        </w:rPr>
        <w:t>s</w:t>
      </w:r>
      <w:r w:rsidRPr="00760523">
        <w:rPr>
          <w:lang w:val="fr-FR"/>
        </w:rPr>
        <w:t xml:space="preserve"> et</w:t>
      </w:r>
      <w:r w:rsidR="00F77FB2">
        <w:rPr>
          <w:lang w:val="fr-FR"/>
        </w:rPr>
        <w:t xml:space="preserve"> toutes les réponses à MA2 do</w:t>
      </w:r>
      <w:r w:rsidRPr="00760523">
        <w:rPr>
          <w:lang w:val="fr-FR"/>
        </w:rPr>
        <w:t>i</w:t>
      </w:r>
      <w:r w:rsidR="00F77FB2">
        <w:rPr>
          <w:lang w:val="fr-FR"/>
        </w:rPr>
        <w:t>vent passer à</w:t>
      </w:r>
      <w:r w:rsidRPr="00760523">
        <w:rPr>
          <w:lang w:val="fr-FR"/>
        </w:rPr>
        <w:t xml:space="preserve"> MA7: </w:t>
      </w:r>
    </w:p>
    <w:p w14:paraId="6B6C9B53" w14:textId="1C88648C" w:rsidR="00760523" w:rsidRPr="00760523" w:rsidRDefault="00760523" w:rsidP="00760523">
      <w:pPr>
        <w:spacing w:after="0" w:line="288" w:lineRule="auto"/>
        <w:ind w:left="720"/>
        <w:rPr>
          <w:lang w:val="fr-FR"/>
        </w:rPr>
      </w:pPr>
      <w:r w:rsidRPr="00760523">
        <w:rPr>
          <w:lang w:val="fr-FR"/>
        </w:rPr>
        <w:t>Modifier les éléments suivants dans MA2</w:t>
      </w:r>
      <w:r w:rsidR="00992258">
        <w:rPr>
          <w:lang w:val="fr-FR"/>
        </w:rPr>
        <w:t xml:space="preserve"> </w:t>
      </w:r>
      <w:r w:rsidRPr="00760523">
        <w:rPr>
          <w:lang w:val="fr-FR"/>
        </w:rPr>
        <w:t xml:space="preserve">: </w:t>
      </w:r>
    </w:p>
    <w:p w14:paraId="408FA342" w14:textId="378606AF" w:rsidR="00760523" w:rsidRPr="00760523" w:rsidRDefault="00760523" w:rsidP="00760523">
      <w:pPr>
        <w:spacing w:after="0" w:line="288" w:lineRule="auto"/>
        <w:ind w:left="720"/>
        <w:rPr>
          <w:lang w:val="fr-FR"/>
        </w:rPr>
      </w:pPr>
      <w:r w:rsidRPr="00760523">
        <w:rPr>
          <w:lang w:val="fr-FR"/>
        </w:rPr>
        <w:lastRenderedPageBreak/>
        <w:t>• Si l'âge de</w:t>
      </w:r>
      <w:r w:rsidR="00363031">
        <w:rPr>
          <w:lang w:val="fr-FR"/>
        </w:rPr>
        <w:t xml:space="preserve"> l'époux / partenaire est donné</w:t>
      </w:r>
      <w:r w:rsidRPr="00760523">
        <w:rPr>
          <w:lang w:val="fr-FR"/>
        </w:rPr>
        <w:t>, ajouter un saut à MA7</w:t>
      </w:r>
      <w:r w:rsidR="00992258">
        <w:rPr>
          <w:lang w:val="fr-FR"/>
        </w:rPr>
        <w:t xml:space="preserve"> </w:t>
      </w:r>
      <w:r w:rsidRPr="00760523">
        <w:rPr>
          <w:lang w:val="fr-FR"/>
        </w:rPr>
        <w:t xml:space="preserve">; </w:t>
      </w:r>
    </w:p>
    <w:p w14:paraId="6176E83A" w14:textId="43A01A7C" w:rsidR="00760523" w:rsidRPr="00760523" w:rsidRDefault="00760523" w:rsidP="00760523">
      <w:pPr>
        <w:spacing w:after="0" w:line="288" w:lineRule="auto"/>
        <w:ind w:left="720"/>
        <w:rPr>
          <w:lang w:val="fr-FR"/>
        </w:rPr>
      </w:pPr>
      <w:r w:rsidRPr="00760523">
        <w:rPr>
          <w:lang w:val="fr-FR"/>
        </w:rPr>
        <w:t>• Si l'âge de l'époux</w:t>
      </w:r>
      <w:r w:rsidR="00363031">
        <w:rPr>
          <w:lang w:val="fr-FR"/>
        </w:rPr>
        <w:t xml:space="preserve"> / partenaire n'est pas connu (‘’NSP’’</w:t>
      </w:r>
      <w:r w:rsidRPr="00760523">
        <w:rPr>
          <w:lang w:val="fr-FR"/>
        </w:rPr>
        <w:t xml:space="preserve">), ajouter un saut à MA7. </w:t>
      </w:r>
    </w:p>
    <w:p w14:paraId="29B7DD53" w14:textId="6032F0D0" w:rsidR="00760523" w:rsidRPr="00760523" w:rsidRDefault="00760523" w:rsidP="00760523">
      <w:pPr>
        <w:spacing w:after="0" w:line="288" w:lineRule="auto"/>
        <w:ind w:left="720"/>
        <w:rPr>
          <w:lang w:val="fr-FR"/>
        </w:rPr>
      </w:pPr>
      <w:r w:rsidRPr="00760523">
        <w:rPr>
          <w:lang w:val="fr-FR"/>
        </w:rPr>
        <w:t xml:space="preserve">Après avoir retiré MA3 et MA4, </w:t>
      </w:r>
      <w:r w:rsidRPr="004D2BB1">
        <w:rPr>
          <w:u w:val="single"/>
          <w:lang w:val="fr-FR"/>
        </w:rPr>
        <w:t>ne pas</w:t>
      </w:r>
      <w:r w:rsidRPr="00760523">
        <w:rPr>
          <w:lang w:val="fr-FR"/>
        </w:rPr>
        <w:t xml:space="preserve"> </w:t>
      </w:r>
      <w:r w:rsidR="004D2BB1">
        <w:rPr>
          <w:lang w:val="fr-FR"/>
        </w:rPr>
        <w:t>re</w:t>
      </w:r>
      <w:r w:rsidRPr="00760523">
        <w:rPr>
          <w:lang w:val="fr-FR"/>
        </w:rPr>
        <w:t>n</w:t>
      </w:r>
      <w:r w:rsidR="004D2BB1">
        <w:rPr>
          <w:lang w:val="fr-FR"/>
        </w:rPr>
        <w:t>uméroter les questions restante</w:t>
      </w:r>
      <w:r w:rsidRPr="00760523">
        <w:rPr>
          <w:lang w:val="fr-FR"/>
        </w:rPr>
        <w:t>s, car cela pourrait facilement conduire à des sauts</w:t>
      </w:r>
      <w:r w:rsidR="001E6926" w:rsidRPr="001E6926">
        <w:rPr>
          <w:lang w:val="fr-FR"/>
        </w:rPr>
        <w:t xml:space="preserve"> </w:t>
      </w:r>
      <w:r w:rsidR="001E6926" w:rsidRPr="00760523">
        <w:rPr>
          <w:lang w:val="fr-FR"/>
        </w:rPr>
        <w:t>incorrects</w:t>
      </w:r>
      <w:r w:rsidRPr="00760523">
        <w:rPr>
          <w:lang w:val="fr-FR"/>
        </w:rPr>
        <w:t xml:space="preserve"> ou des problèmes dans le questionnaire </w:t>
      </w:r>
      <w:r w:rsidR="00F27AA3">
        <w:rPr>
          <w:lang w:val="fr-FR"/>
        </w:rPr>
        <w:t>ainsi qu’à</w:t>
      </w:r>
      <w:r w:rsidRPr="00760523">
        <w:rPr>
          <w:lang w:val="fr-FR"/>
        </w:rPr>
        <w:t xml:space="preserve"> </w:t>
      </w:r>
      <w:r w:rsidR="00F27AA3">
        <w:rPr>
          <w:lang w:val="fr-FR"/>
        </w:rPr>
        <w:t xml:space="preserve">des </w:t>
      </w:r>
      <w:r w:rsidRPr="00760523">
        <w:rPr>
          <w:lang w:val="fr-FR"/>
        </w:rPr>
        <w:t>modifications inutiles aux outils de traitement de données.</w:t>
      </w:r>
    </w:p>
    <w:p w14:paraId="3DFAE49F" w14:textId="77777777" w:rsidR="00760523" w:rsidRPr="00760523" w:rsidRDefault="00760523" w:rsidP="00760523">
      <w:pPr>
        <w:spacing w:after="0" w:line="288" w:lineRule="auto"/>
        <w:rPr>
          <w:lang w:val="fr-FR"/>
        </w:rPr>
      </w:pPr>
    </w:p>
    <w:p w14:paraId="4DF397EC" w14:textId="77777777" w:rsidR="00231908" w:rsidRPr="00EB0426" w:rsidRDefault="0042665C" w:rsidP="00A64436">
      <w:pPr>
        <w:keepNext/>
        <w:keepLines/>
        <w:spacing w:after="0" w:line="288" w:lineRule="auto"/>
        <w:rPr>
          <w:lang w:val="fr-FR"/>
        </w:rPr>
      </w:pPr>
      <w:r w:rsidRPr="00EB0426">
        <w:rPr>
          <w:b/>
          <w:lang w:val="fr-FR"/>
        </w:rPr>
        <w:t>MA6</w:t>
      </w:r>
    </w:p>
    <w:p w14:paraId="5AF17C04" w14:textId="45E3DE0E" w:rsidR="00231908" w:rsidRDefault="00EB69C6" w:rsidP="000B7D8A">
      <w:pPr>
        <w:keepNext/>
        <w:keepLines/>
        <w:spacing w:after="0" w:line="288" w:lineRule="auto"/>
        <w:ind w:left="720"/>
        <w:rPr>
          <w:lang w:val="fr-FR"/>
        </w:rPr>
      </w:pPr>
      <w:r w:rsidRPr="00EB69C6">
        <w:rPr>
          <w:lang w:val="fr-FR"/>
        </w:rPr>
        <w:t>Adapter</w:t>
      </w:r>
      <w:r w:rsidR="000C4A35" w:rsidRPr="000C4A35">
        <w:rPr>
          <w:lang w:val="fr-FR"/>
        </w:rPr>
        <w:t xml:space="preserve"> cette question à la situation dans votre pa</w:t>
      </w:r>
      <w:r w:rsidR="00687D3B">
        <w:rPr>
          <w:lang w:val="fr-FR"/>
        </w:rPr>
        <w:t>ys et / ou décrire aux enquêtrice</w:t>
      </w:r>
      <w:r w:rsidR="00F15BAE">
        <w:rPr>
          <w:lang w:val="fr-FR"/>
        </w:rPr>
        <w:t>s ce que désigne</w:t>
      </w:r>
      <w:r w:rsidR="000C4A35" w:rsidRPr="000C4A35">
        <w:rPr>
          <w:lang w:val="fr-FR"/>
        </w:rPr>
        <w:t xml:space="preserve"> </w:t>
      </w:r>
      <w:r w:rsidR="00F15BAE">
        <w:rPr>
          <w:lang w:val="fr-FR"/>
        </w:rPr>
        <w:t>chacune des catégories</w:t>
      </w:r>
      <w:r w:rsidR="000C4A35" w:rsidRPr="000C4A35">
        <w:rPr>
          <w:lang w:val="fr-FR"/>
        </w:rPr>
        <w:t>. D</w:t>
      </w:r>
      <w:r w:rsidR="00F15BAE">
        <w:rPr>
          <w:lang w:val="fr-FR"/>
        </w:rPr>
        <w:t>ans certaines cultures, le mot ‘matrimonial’</w:t>
      </w:r>
      <w:r w:rsidR="000C4A35" w:rsidRPr="000C4A35">
        <w:rPr>
          <w:lang w:val="fr-FR"/>
        </w:rPr>
        <w:t xml:space="preserve"> n'es</w:t>
      </w:r>
      <w:r w:rsidR="00EB4A1F">
        <w:rPr>
          <w:lang w:val="fr-FR"/>
        </w:rPr>
        <w:t>t pas utilisé pour les unions</w:t>
      </w:r>
      <w:r w:rsidR="000C4A35" w:rsidRPr="000C4A35">
        <w:rPr>
          <w:lang w:val="fr-FR"/>
        </w:rPr>
        <w:t xml:space="preserve"> informel</w:t>
      </w:r>
      <w:r w:rsidR="00EB4A1F">
        <w:rPr>
          <w:lang w:val="fr-FR"/>
        </w:rPr>
        <w:t>les</w:t>
      </w:r>
      <w:r w:rsidR="00992258">
        <w:rPr>
          <w:lang w:val="fr-FR"/>
        </w:rPr>
        <w:t xml:space="preserve"> </w:t>
      </w:r>
      <w:r w:rsidR="00EB4A1F">
        <w:rPr>
          <w:lang w:val="fr-FR"/>
        </w:rPr>
        <w:t>; supprimer le mot ‘matrimonial’</w:t>
      </w:r>
      <w:r w:rsidR="000C4A35" w:rsidRPr="000C4A35">
        <w:rPr>
          <w:lang w:val="fr-FR"/>
        </w:rPr>
        <w:t xml:space="preserve"> de la question si nécessaire et demander "Quelle</w:t>
      </w:r>
      <w:r w:rsidR="00EB4A1F">
        <w:rPr>
          <w:lang w:val="fr-FR"/>
        </w:rPr>
        <w:t xml:space="preserve"> est votre situation maintenant</w:t>
      </w:r>
      <w:r w:rsidR="00992258">
        <w:rPr>
          <w:lang w:val="fr-FR"/>
        </w:rPr>
        <w:t xml:space="preserve"> </w:t>
      </w:r>
      <w:r w:rsidR="00822909">
        <w:rPr>
          <w:lang w:val="fr-FR"/>
        </w:rPr>
        <w:t>: Etes-vous veuve</w:t>
      </w:r>
      <w:r w:rsidR="000C4A35" w:rsidRPr="000C4A35">
        <w:rPr>
          <w:lang w:val="fr-FR"/>
        </w:rPr>
        <w:t>, divorcé</w:t>
      </w:r>
      <w:r w:rsidR="00822909">
        <w:rPr>
          <w:lang w:val="fr-FR"/>
        </w:rPr>
        <w:t>e</w:t>
      </w:r>
      <w:r w:rsidR="000C4A35" w:rsidRPr="000C4A35">
        <w:rPr>
          <w:lang w:val="fr-FR"/>
        </w:rPr>
        <w:t xml:space="preserve"> ou séparé</w:t>
      </w:r>
      <w:r w:rsidR="00822909">
        <w:rPr>
          <w:lang w:val="fr-FR"/>
        </w:rPr>
        <w:t>e?</w:t>
      </w:r>
      <w:r w:rsidR="000B7D8A">
        <w:rPr>
          <w:lang w:val="fr-FR"/>
        </w:rPr>
        <w:t>"</w:t>
      </w:r>
    </w:p>
    <w:p w14:paraId="51CAA30A" w14:textId="77777777" w:rsidR="00992258" w:rsidRPr="000B7D8A" w:rsidRDefault="00992258" w:rsidP="000B7D8A">
      <w:pPr>
        <w:keepNext/>
        <w:keepLines/>
        <w:spacing w:after="0" w:line="288" w:lineRule="auto"/>
        <w:ind w:left="720"/>
        <w:rPr>
          <w:lang w:val="fr-FR"/>
        </w:rPr>
      </w:pPr>
    </w:p>
    <w:p w14:paraId="6DDBC894" w14:textId="580C40C1" w:rsidR="00231908" w:rsidRPr="00EB0426" w:rsidRDefault="0042665C" w:rsidP="00DC24FD">
      <w:pPr>
        <w:rPr>
          <w:b/>
          <w:lang w:val="fr-FR"/>
        </w:rPr>
      </w:pPr>
      <w:r w:rsidRPr="00EB0426">
        <w:rPr>
          <w:b/>
          <w:lang w:val="fr-FR"/>
        </w:rPr>
        <w:t>Module</w:t>
      </w:r>
      <w:r w:rsidR="000C4A35" w:rsidRPr="00DC24FD">
        <w:rPr>
          <w:b/>
          <w:lang w:val="fr-FR"/>
        </w:rPr>
        <w:t xml:space="preserve"> sur le comportement sexuel</w:t>
      </w:r>
    </w:p>
    <w:p w14:paraId="08060FB5" w14:textId="2E2F2068" w:rsidR="00EF2FF3" w:rsidRDefault="007B2627" w:rsidP="000C4A35">
      <w:pPr>
        <w:rPr>
          <w:lang w:val="fr-FR"/>
        </w:rPr>
      </w:pPr>
      <w:r>
        <w:rPr>
          <w:lang w:val="fr-FR"/>
        </w:rPr>
        <w:t>Ce module devrait être inclus</w:t>
      </w:r>
      <w:r w:rsidR="000C4A35" w:rsidRPr="00EF2FF3">
        <w:rPr>
          <w:lang w:val="fr-FR"/>
        </w:rPr>
        <w:t xml:space="preserve"> dans les pays</w:t>
      </w:r>
      <w:r w:rsidR="008A3405">
        <w:rPr>
          <w:lang w:val="fr-FR"/>
        </w:rPr>
        <w:t xml:space="preserve"> où le VIH / sida est un risqu</w:t>
      </w:r>
      <w:r w:rsidR="000C4A35" w:rsidRPr="00EF2FF3">
        <w:rPr>
          <w:lang w:val="fr-FR"/>
        </w:rPr>
        <w:t>e potentiel. Il est destiné à mesurer les comportement</w:t>
      </w:r>
      <w:r w:rsidR="00E61239">
        <w:rPr>
          <w:lang w:val="fr-FR"/>
        </w:rPr>
        <w:t>s chez les femmes qui provoquent</w:t>
      </w:r>
      <w:r w:rsidR="000C4A35" w:rsidRPr="00EF2FF3">
        <w:rPr>
          <w:lang w:val="fr-FR"/>
        </w:rPr>
        <w:t xml:space="preserve"> u</w:t>
      </w:r>
      <w:r w:rsidR="00766285">
        <w:rPr>
          <w:lang w:val="fr-FR"/>
        </w:rPr>
        <w:t>n risque accru de l'infection au</w:t>
      </w:r>
      <w:r w:rsidR="000C4A35" w:rsidRPr="00EF2FF3">
        <w:rPr>
          <w:lang w:val="fr-FR"/>
        </w:rPr>
        <w:t xml:space="preserve"> virus de l'immunodéficien</w:t>
      </w:r>
      <w:r w:rsidR="00EF2FF3">
        <w:rPr>
          <w:lang w:val="fr-FR"/>
        </w:rPr>
        <w:t xml:space="preserve">ce humaine (VIH). </w:t>
      </w:r>
    </w:p>
    <w:p w14:paraId="722CB91E" w14:textId="7A634694" w:rsidR="000C4A35" w:rsidRPr="00EF2FF3" w:rsidRDefault="000C4A35" w:rsidP="000C4A35">
      <w:pPr>
        <w:rPr>
          <w:lang w:val="fr-FR"/>
        </w:rPr>
      </w:pPr>
      <w:r w:rsidRPr="00EF2FF3">
        <w:rPr>
          <w:lang w:val="fr-FR"/>
        </w:rPr>
        <w:t>La place de ce module est important</w:t>
      </w:r>
      <w:r w:rsidR="001E3934">
        <w:rPr>
          <w:lang w:val="fr-FR"/>
        </w:rPr>
        <w:t>e</w:t>
      </w:r>
      <w:r w:rsidR="006A09E6">
        <w:rPr>
          <w:lang w:val="fr-FR"/>
        </w:rPr>
        <w:t>. Il doit venir</w:t>
      </w:r>
      <w:r w:rsidRPr="00EF2FF3">
        <w:rPr>
          <w:lang w:val="fr-FR"/>
        </w:rPr>
        <w:t xml:space="preserve"> immédiatement après le module </w:t>
      </w:r>
      <w:r w:rsidR="00437EFF">
        <w:rPr>
          <w:lang w:val="fr-FR"/>
        </w:rPr>
        <w:t xml:space="preserve">sur le </w:t>
      </w:r>
      <w:r w:rsidR="006A09E6">
        <w:rPr>
          <w:lang w:val="fr-FR"/>
        </w:rPr>
        <w:t>Mariage / Union pour</w:t>
      </w:r>
      <w:r w:rsidR="008D057D">
        <w:rPr>
          <w:lang w:val="fr-FR"/>
        </w:rPr>
        <w:t xml:space="preserve"> veiller à ce que le rapport soit</w:t>
      </w:r>
      <w:r w:rsidR="00E46967">
        <w:rPr>
          <w:lang w:val="fr-FR"/>
        </w:rPr>
        <w:t xml:space="preserve"> établi</w:t>
      </w:r>
      <w:r w:rsidRPr="00EF2FF3">
        <w:rPr>
          <w:lang w:val="fr-FR"/>
        </w:rPr>
        <w:t xml:space="preserve">, mais avant le module </w:t>
      </w:r>
      <w:r w:rsidR="00E46967">
        <w:rPr>
          <w:lang w:val="fr-FR"/>
        </w:rPr>
        <w:t xml:space="preserve">sur le </w:t>
      </w:r>
      <w:r w:rsidRPr="00EF2FF3">
        <w:rPr>
          <w:lang w:val="fr-FR"/>
        </w:rPr>
        <w:t xml:space="preserve">VIH / SIDA pour éviter de biaiser les réponses. </w:t>
      </w:r>
    </w:p>
    <w:p w14:paraId="23AACB08" w14:textId="4D97929A" w:rsidR="00231908" w:rsidRPr="00EF2FF3" w:rsidRDefault="004729EC" w:rsidP="000C4A35">
      <w:pPr>
        <w:rPr>
          <w:lang w:val="fr-FR"/>
        </w:rPr>
      </w:pPr>
      <w:r>
        <w:rPr>
          <w:lang w:val="fr-FR"/>
        </w:rPr>
        <w:t>La plupart des indicateurs calcul</w:t>
      </w:r>
      <w:r w:rsidR="000C4A35" w:rsidRPr="00EF2FF3">
        <w:rPr>
          <w:lang w:val="fr-FR"/>
        </w:rPr>
        <w:t xml:space="preserve">és </w:t>
      </w:r>
      <w:r>
        <w:rPr>
          <w:lang w:val="fr-FR"/>
        </w:rPr>
        <w:t xml:space="preserve">à partir </w:t>
      </w:r>
      <w:r w:rsidR="000C4A35" w:rsidRPr="00EF2FF3">
        <w:rPr>
          <w:lang w:val="fr-FR"/>
        </w:rPr>
        <w:t xml:space="preserve">de ce module sont dépendants les uns </w:t>
      </w:r>
      <w:r w:rsidR="0051075B">
        <w:rPr>
          <w:lang w:val="fr-FR"/>
        </w:rPr>
        <w:t>des autres</w:t>
      </w:r>
      <w:r w:rsidR="00992258">
        <w:rPr>
          <w:lang w:val="fr-FR"/>
        </w:rPr>
        <w:t xml:space="preserve"> </w:t>
      </w:r>
      <w:r w:rsidR="0051075B">
        <w:rPr>
          <w:lang w:val="fr-FR"/>
        </w:rPr>
        <w:t>; il faut faire attention</w:t>
      </w:r>
      <w:r w:rsidR="000C4A35" w:rsidRPr="00EF2FF3">
        <w:rPr>
          <w:lang w:val="fr-FR"/>
        </w:rPr>
        <w:t xml:space="preserve"> de ne pas supprimer des questions qui contribuent au calcul des indicateurs connexes.</w:t>
      </w:r>
    </w:p>
    <w:p w14:paraId="6A3BAFB8" w14:textId="7D460301" w:rsidR="00231908" w:rsidRPr="00822909" w:rsidRDefault="0042665C">
      <w:pPr>
        <w:rPr>
          <w:b/>
          <w:lang w:val="fr-FR"/>
        </w:rPr>
      </w:pPr>
      <w:r w:rsidRPr="00822909">
        <w:rPr>
          <w:b/>
          <w:lang w:val="fr-FR"/>
        </w:rPr>
        <w:t>Module</w:t>
      </w:r>
      <w:r w:rsidR="005F155D" w:rsidRPr="00822909">
        <w:rPr>
          <w:b/>
          <w:lang w:val="fr-FR"/>
        </w:rPr>
        <w:t xml:space="preserve"> sur le VIH/sida</w:t>
      </w:r>
    </w:p>
    <w:p w14:paraId="71D01210" w14:textId="6D0D1B6C" w:rsidR="005F155D" w:rsidRPr="005F155D" w:rsidRDefault="005F155D">
      <w:pPr>
        <w:spacing w:after="0" w:line="288" w:lineRule="auto"/>
        <w:rPr>
          <w:lang w:val="fr-FR"/>
        </w:rPr>
      </w:pPr>
      <w:r w:rsidRPr="005F155D">
        <w:rPr>
          <w:lang w:val="fr-FR"/>
        </w:rPr>
        <w:t>Tout au</w:t>
      </w:r>
      <w:r w:rsidR="00692538">
        <w:rPr>
          <w:lang w:val="fr-FR"/>
        </w:rPr>
        <w:t xml:space="preserve"> long de ce module, le terme</w:t>
      </w:r>
      <w:r w:rsidRPr="005F155D">
        <w:rPr>
          <w:lang w:val="fr-FR"/>
        </w:rPr>
        <w:t xml:space="preserve"> "virus du SIDA" est utilisé</w:t>
      </w:r>
      <w:r w:rsidR="00692538">
        <w:rPr>
          <w:lang w:val="fr-FR"/>
        </w:rPr>
        <w:t xml:space="preserve"> quoi</w:t>
      </w:r>
      <w:r w:rsidRPr="005F155D">
        <w:rPr>
          <w:lang w:val="fr-FR"/>
        </w:rPr>
        <w:t>que, te</w:t>
      </w:r>
      <w:r w:rsidR="009E41ED">
        <w:rPr>
          <w:lang w:val="fr-FR"/>
        </w:rPr>
        <w:t>chniquement parlant, le sida soit</w:t>
      </w:r>
      <w:r w:rsidRPr="005F155D">
        <w:rPr>
          <w:lang w:val="fr-FR"/>
        </w:rPr>
        <w:t xml:space="preserve"> la maladie causée par le VIH. Cependant, parmi le public, le terme SIDA est connu plus largement par rapport au VIH et la distinctio</w:t>
      </w:r>
      <w:r w:rsidR="002C2253">
        <w:rPr>
          <w:lang w:val="fr-FR"/>
        </w:rPr>
        <w:t>n entre le sida et le VIH peu</w:t>
      </w:r>
      <w:r w:rsidRPr="005F155D">
        <w:rPr>
          <w:lang w:val="fr-FR"/>
        </w:rPr>
        <w:t>t ne pas être très clair</w:t>
      </w:r>
      <w:r w:rsidR="002C2253">
        <w:rPr>
          <w:lang w:val="fr-FR"/>
        </w:rPr>
        <w:t>e. Afin d'éviter ‘’Ne sait pas’’</w:t>
      </w:r>
      <w:r w:rsidRPr="005F155D">
        <w:rPr>
          <w:lang w:val="fr-FR"/>
        </w:rPr>
        <w:t xml:space="preserve"> à la question, ce module utilise le terme virus du si</w:t>
      </w:r>
      <w:r w:rsidR="002C2253">
        <w:rPr>
          <w:lang w:val="fr-FR"/>
        </w:rPr>
        <w:t>da. Pendant la formation, ceci</w:t>
      </w:r>
      <w:r w:rsidRPr="005F155D">
        <w:rPr>
          <w:lang w:val="fr-FR"/>
        </w:rPr>
        <w:t xml:space="preserve"> devrait </w:t>
      </w:r>
      <w:r w:rsidR="00682483">
        <w:rPr>
          <w:lang w:val="fr-FR"/>
        </w:rPr>
        <w:t>être souligné et les enquêtrice</w:t>
      </w:r>
      <w:r w:rsidRPr="005F155D">
        <w:rPr>
          <w:lang w:val="fr-FR"/>
        </w:rPr>
        <w:t xml:space="preserve">s doivent savoir que l'objectif est de se référer au virus, pas </w:t>
      </w:r>
      <w:r w:rsidR="00682483">
        <w:rPr>
          <w:lang w:val="fr-FR"/>
        </w:rPr>
        <w:t xml:space="preserve">à </w:t>
      </w:r>
      <w:r w:rsidRPr="005F155D">
        <w:rPr>
          <w:lang w:val="fr-FR"/>
        </w:rPr>
        <w:t>la maladie.</w:t>
      </w:r>
    </w:p>
    <w:p w14:paraId="1CBEDB3E" w14:textId="1A947158" w:rsidR="007E5AD0" w:rsidRPr="00EB0426" w:rsidRDefault="007E5AD0">
      <w:pPr>
        <w:spacing w:after="0" w:line="288" w:lineRule="auto"/>
        <w:rPr>
          <w:lang w:val="fr-FR"/>
        </w:rPr>
      </w:pPr>
    </w:p>
    <w:p w14:paraId="6F69B7ED" w14:textId="4ADFFB15" w:rsidR="00AE0C65" w:rsidRPr="00AE0C65" w:rsidRDefault="00AE0C65" w:rsidP="00AE0C65">
      <w:pPr>
        <w:spacing w:after="0" w:line="288" w:lineRule="auto"/>
        <w:rPr>
          <w:lang w:val="fr-FR"/>
        </w:rPr>
      </w:pPr>
      <w:r w:rsidRPr="00AE0C65">
        <w:rPr>
          <w:lang w:val="fr-FR"/>
        </w:rPr>
        <w:t>La</w:t>
      </w:r>
      <w:r w:rsidR="00AC2D24">
        <w:rPr>
          <w:lang w:val="fr-FR"/>
        </w:rPr>
        <w:t xml:space="preserve"> plupart des indicateurs calculés à partir</w:t>
      </w:r>
      <w:r w:rsidRPr="00AE0C65">
        <w:rPr>
          <w:lang w:val="fr-FR"/>
        </w:rPr>
        <w:t xml:space="preserve"> de ce module sont dépendants les uns </w:t>
      </w:r>
      <w:r w:rsidR="00AC2D24">
        <w:rPr>
          <w:lang w:val="fr-FR"/>
        </w:rPr>
        <w:t>des autres</w:t>
      </w:r>
      <w:r w:rsidR="00992258">
        <w:rPr>
          <w:lang w:val="fr-FR"/>
        </w:rPr>
        <w:t xml:space="preserve"> </w:t>
      </w:r>
      <w:r w:rsidR="00AC2D24">
        <w:rPr>
          <w:lang w:val="fr-FR"/>
        </w:rPr>
        <w:t>; il faut faire attention</w:t>
      </w:r>
      <w:r w:rsidR="00151D56">
        <w:rPr>
          <w:lang w:val="fr-FR"/>
        </w:rPr>
        <w:t xml:space="preserve"> de ne pas supprimer l</w:t>
      </w:r>
      <w:r w:rsidRPr="00AE0C65">
        <w:rPr>
          <w:lang w:val="fr-FR"/>
        </w:rPr>
        <w:t xml:space="preserve">es questions qui contribuent au calcul des indicateurs connexes. </w:t>
      </w:r>
    </w:p>
    <w:p w14:paraId="511FFF44" w14:textId="5A8CFE67" w:rsidR="007F1339" w:rsidRPr="00AE0C65" w:rsidRDefault="00AE0C65" w:rsidP="00AE0C65">
      <w:pPr>
        <w:spacing w:after="0" w:line="288" w:lineRule="auto"/>
        <w:rPr>
          <w:lang w:val="fr-FR"/>
        </w:rPr>
      </w:pPr>
      <w:r w:rsidRPr="00AE0C65">
        <w:rPr>
          <w:lang w:val="fr-FR"/>
        </w:rPr>
        <w:t xml:space="preserve">Les questions </w:t>
      </w:r>
      <w:r w:rsidRPr="00151D56">
        <w:rPr>
          <w:u w:val="single"/>
          <w:lang w:val="fr-FR"/>
        </w:rPr>
        <w:t>HA3</w:t>
      </w:r>
      <w:r w:rsidRPr="00AE0C65">
        <w:rPr>
          <w:lang w:val="fr-FR"/>
        </w:rPr>
        <w:t xml:space="preserve">, </w:t>
      </w:r>
      <w:r w:rsidRPr="00151D56">
        <w:rPr>
          <w:u w:val="single"/>
          <w:lang w:val="fr-FR"/>
        </w:rPr>
        <w:t>HA5</w:t>
      </w:r>
      <w:r w:rsidRPr="00AE0C65">
        <w:rPr>
          <w:lang w:val="fr-FR"/>
        </w:rPr>
        <w:t xml:space="preserve"> et </w:t>
      </w:r>
      <w:r w:rsidRPr="00151D56">
        <w:rPr>
          <w:u w:val="single"/>
          <w:lang w:val="fr-FR"/>
        </w:rPr>
        <w:t>HA6</w:t>
      </w:r>
      <w:r w:rsidRPr="00AE0C65">
        <w:rPr>
          <w:lang w:val="fr-FR"/>
        </w:rPr>
        <w:t xml:space="preserve"> s'enquièrent des idées fausses locales et peuvent être remplacé</w:t>
      </w:r>
      <w:r w:rsidR="00B83A4C">
        <w:rPr>
          <w:lang w:val="fr-FR"/>
        </w:rPr>
        <w:t>es par l</w:t>
      </w:r>
      <w:r w:rsidRPr="00AE0C65">
        <w:rPr>
          <w:lang w:val="fr-FR"/>
        </w:rPr>
        <w:t>es idées fausses les p</w:t>
      </w:r>
      <w:r w:rsidR="002361EA">
        <w:rPr>
          <w:lang w:val="fr-FR"/>
        </w:rPr>
        <w:t>lus courantes dans votre pays. Les e</w:t>
      </w:r>
      <w:r w:rsidRPr="00AE0C65">
        <w:rPr>
          <w:lang w:val="fr-FR"/>
        </w:rPr>
        <w:t>xemples</w:t>
      </w:r>
      <w:r w:rsidR="002361EA">
        <w:rPr>
          <w:lang w:val="fr-FR"/>
        </w:rPr>
        <w:t xml:space="preserve"> sont notamment: ‘’</w:t>
      </w:r>
      <w:r w:rsidRPr="00AE0C65">
        <w:rPr>
          <w:lang w:val="fr-FR"/>
        </w:rPr>
        <w:t>Une personne peut</w:t>
      </w:r>
      <w:r w:rsidR="002361EA">
        <w:rPr>
          <w:lang w:val="fr-FR"/>
        </w:rPr>
        <w:t>-elle contracter</w:t>
      </w:r>
      <w:r w:rsidRPr="00AE0C65">
        <w:rPr>
          <w:lang w:val="fr-FR"/>
        </w:rPr>
        <w:t xml:space="preserve"> le VIH en emb</w:t>
      </w:r>
      <w:r w:rsidR="00E64A34">
        <w:rPr>
          <w:lang w:val="fr-FR"/>
        </w:rPr>
        <w:t xml:space="preserve">rassant ou </w:t>
      </w:r>
      <w:r w:rsidR="00ED5C5E">
        <w:rPr>
          <w:lang w:val="fr-FR"/>
        </w:rPr>
        <w:t xml:space="preserve">en </w:t>
      </w:r>
      <w:r w:rsidR="00E64A34">
        <w:rPr>
          <w:lang w:val="fr-FR"/>
        </w:rPr>
        <w:t>serrant la main d’</w:t>
      </w:r>
      <w:r w:rsidRPr="00AE0C65">
        <w:rPr>
          <w:lang w:val="fr-FR"/>
        </w:rPr>
        <w:t xml:space="preserve">une personne </w:t>
      </w:r>
      <w:r w:rsidR="00E64A34">
        <w:rPr>
          <w:lang w:val="fr-FR"/>
        </w:rPr>
        <w:t>qui est infectée?" e</w:t>
      </w:r>
      <w:r w:rsidRPr="00AE0C65">
        <w:rPr>
          <w:lang w:val="fr-FR"/>
        </w:rPr>
        <w:t>t "Une personne peut</w:t>
      </w:r>
      <w:r w:rsidR="00E64A34">
        <w:rPr>
          <w:lang w:val="fr-FR"/>
        </w:rPr>
        <w:t>-elle contract</w:t>
      </w:r>
      <w:r w:rsidRPr="00AE0C65">
        <w:rPr>
          <w:lang w:val="fr-FR"/>
        </w:rPr>
        <w:t>er le VIH en em</w:t>
      </w:r>
      <w:r w:rsidR="00ED5C5E">
        <w:rPr>
          <w:lang w:val="fr-FR"/>
        </w:rPr>
        <w:t>brassant une personne infectée?’’</w:t>
      </w:r>
      <w:r w:rsidRPr="00AE0C65">
        <w:rPr>
          <w:lang w:val="fr-FR"/>
        </w:rPr>
        <w:t>.</w:t>
      </w:r>
    </w:p>
    <w:p w14:paraId="7A84DAA0" w14:textId="35FFD0BE" w:rsidR="00231908" w:rsidRPr="00AE0C65" w:rsidRDefault="00AE0C65">
      <w:pPr>
        <w:spacing w:after="0" w:line="288" w:lineRule="auto"/>
        <w:rPr>
          <w:lang w:val="fr-FR"/>
        </w:rPr>
      </w:pPr>
      <w:r w:rsidRPr="00AE0C65">
        <w:rPr>
          <w:lang w:val="fr-FR"/>
        </w:rPr>
        <w:t>Il est important que tous les ajouts so</w:t>
      </w:r>
      <w:r w:rsidR="00801458">
        <w:rPr>
          <w:lang w:val="fr-FR"/>
        </w:rPr>
        <w:t>ient fondé</w:t>
      </w:r>
      <w:r w:rsidRPr="00AE0C65">
        <w:rPr>
          <w:lang w:val="fr-FR"/>
        </w:rPr>
        <w:t>s sur des preuves d'au</w:t>
      </w:r>
      <w:r w:rsidR="00801458">
        <w:rPr>
          <w:lang w:val="fr-FR"/>
        </w:rPr>
        <w:t>tres idées fausses. En outre, les</w:t>
      </w:r>
      <w:r w:rsidRPr="00AE0C65">
        <w:rPr>
          <w:lang w:val="fr-FR"/>
        </w:rPr>
        <w:t xml:space="preserve"> nouvelles q</w:t>
      </w:r>
      <w:r w:rsidR="00F74100">
        <w:rPr>
          <w:lang w:val="fr-FR"/>
        </w:rPr>
        <w:t>uestions, soit par le remplacement soit par</w:t>
      </w:r>
      <w:r w:rsidRPr="00AE0C65">
        <w:rPr>
          <w:lang w:val="fr-FR"/>
        </w:rPr>
        <w:t xml:space="preserve"> l'</w:t>
      </w:r>
      <w:r w:rsidR="00F74100">
        <w:rPr>
          <w:lang w:val="fr-FR"/>
        </w:rPr>
        <w:t>ajout</w:t>
      </w:r>
      <w:r w:rsidR="006779FE">
        <w:rPr>
          <w:lang w:val="fr-FR"/>
        </w:rPr>
        <w:t xml:space="preserve"> à celles existant</w:t>
      </w:r>
      <w:r w:rsidRPr="00AE0C65">
        <w:rPr>
          <w:lang w:val="fr-FR"/>
        </w:rPr>
        <w:t>, doi</w:t>
      </w:r>
      <w:r w:rsidR="00D83FFC">
        <w:rPr>
          <w:lang w:val="fr-FR"/>
        </w:rPr>
        <w:t>ven</w:t>
      </w:r>
      <w:r w:rsidRPr="00AE0C65">
        <w:rPr>
          <w:lang w:val="fr-FR"/>
        </w:rPr>
        <w:t xml:space="preserve">t recevoir </w:t>
      </w:r>
      <w:r w:rsidRPr="00AE0C65">
        <w:rPr>
          <w:lang w:val="fr-FR"/>
        </w:rPr>
        <w:lastRenderedPageBreak/>
        <w:t>un nouvea</w:t>
      </w:r>
      <w:r w:rsidR="00D83FFC">
        <w:rPr>
          <w:lang w:val="fr-FR"/>
        </w:rPr>
        <w:t>u numéro</w:t>
      </w:r>
      <w:r w:rsidRPr="00AE0C65">
        <w:rPr>
          <w:lang w:val="fr-FR"/>
        </w:rPr>
        <w:t>. Par exemple, si l'</w:t>
      </w:r>
      <w:r w:rsidR="00CC61F6">
        <w:rPr>
          <w:lang w:val="fr-FR"/>
        </w:rPr>
        <w:t xml:space="preserve">on insère </w:t>
      </w:r>
      <w:r w:rsidRPr="00AE0C65">
        <w:rPr>
          <w:lang w:val="fr-FR"/>
        </w:rPr>
        <w:t>une question supplémentaire entre H3 et HA4, la nouvelle question doit être nommé</w:t>
      </w:r>
      <w:r w:rsidR="00CC61F6">
        <w:rPr>
          <w:lang w:val="fr-FR"/>
        </w:rPr>
        <w:t>e</w:t>
      </w:r>
      <w:r w:rsidRPr="00AE0C65">
        <w:rPr>
          <w:lang w:val="fr-FR"/>
        </w:rPr>
        <w:t xml:space="preserve"> HA3A.</w:t>
      </w:r>
    </w:p>
    <w:p w14:paraId="55C419D2" w14:textId="77777777" w:rsidR="00231908" w:rsidRPr="00992258" w:rsidRDefault="0042665C">
      <w:pPr>
        <w:spacing w:after="0" w:line="288" w:lineRule="auto"/>
        <w:rPr>
          <w:b/>
          <w:lang w:val="fr-FR"/>
        </w:rPr>
      </w:pPr>
      <w:r w:rsidRPr="00992258">
        <w:rPr>
          <w:b/>
          <w:lang w:val="fr-FR"/>
        </w:rPr>
        <w:t>HA3</w:t>
      </w:r>
    </w:p>
    <w:p w14:paraId="525133D5" w14:textId="433E1350" w:rsidR="00231908" w:rsidRPr="00AE0C65" w:rsidRDefault="004B60CF" w:rsidP="00AE0C65">
      <w:pPr>
        <w:spacing w:after="0" w:line="288" w:lineRule="auto"/>
        <w:ind w:left="720"/>
        <w:rPr>
          <w:lang w:val="fr-FR"/>
        </w:rPr>
      </w:pPr>
      <w:r>
        <w:rPr>
          <w:lang w:val="fr-FR"/>
        </w:rPr>
        <w:t>Adapter les termes</w:t>
      </w:r>
      <w:r w:rsidR="00AE0C65" w:rsidRPr="00AE0C65">
        <w:rPr>
          <w:lang w:val="fr-FR"/>
        </w:rPr>
        <w:t xml:space="preserve"> </w:t>
      </w:r>
      <w:r>
        <w:rPr>
          <w:lang w:val="fr-FR"/>
        </w:rPr>
        <w:t>‘sorcellerie’</w:t>
      </w:r>
      <w:r w:rsidR="00AE491D">
        <w:rPr>
          <w:lang w:val="fr-FR"/>
        </w:rPr>
        <w:t xml:space="preserve"> </w:t>
      </w:r>
      <w:r>
        <w:rPr>
          <w:lang w:val="fr-FR"/>
        </w:rPr>
        <w:t>et</w:t>
      </w:r>
      <w:r w:rsidR="00AE0C65" w:rsidRPr="00AE0C65">
        <w:rPr>
          <w:lang w:val="fr-FR"/>
        </w:rPr>
        <w:t xml:space="preserve"> </w:t>
      </w:r>
      <w:r>
        <w:rPr>
          <w:lang w:val="fr-FR"/>
        </w:rPr>
        <w:t xml:space="preserve">‘moyen surnaturel’ </w:t>
      </w:r>
      <w:r w:rsidR="00AE0C65" w:rsidRPr="00AE0C65">
        <w:rPr>
          <w:lang w:val="fr-FR"/>
        </w:rPr>
        <w:t xml:space="preserve">dans cette question à ceux utilisés localement. Comme indiqué ci-dessus, vous pouvez même retirer cette question et / ou </w:t>
      </w:r>
      <w:r w:rsidR="00AE491D">
        <w:rPr>
          <w:lang w:val="fr-FR"/>
        </w:rPr>
        <w:t>en ajouter une désignant</w:t>
      </w:r>
      <w:r w:rsidR="00AE0C65" w:rsidRPr="00AE0C65">
        <w:rPr>
          <w:lang w:val="fr-FR"/>
        </w:rPr>
        <w:t xml:space="preserve"> une autre idée fausse local</w:t>
      </w:r>
      <w:r w:rsidR="00C3230C">
        <w:rPr>
          <w:lang w:val="fr-FR"/>
        </w:rPr>
        <w:t>e, si l’idée fausse</w:t>
      </w:r>
      <w:r w:rsidR="00AE0C65" w:rsidRPr="00AE0C65">
        <w:rPr>
          <w:lang w:val="fr-FR"/>
        </w:rPr>
        <w:t xml:space="preserve"> à propos de la sorcellerie n'es</w:t>
      </w:r>
      <w:r w:rsidR="00AE0C65">
        <w:rPr>
          <w:lang w:val="fr-FR"/>
        </w:rPr>
        <w:t>t pas courante dans votre pays.</w:t>
      </w:r>
    </w:p>
    <w:p w14:paraId="0B2CB402" w14:textId="77777777" w:rsidR="00CE561E" w:rsidRDefault="00CE561E" w:rsidP="009165A4">
      <w:pPr>
        <w:rPr>
          <w:b/>
          <w:lang w:val="fr-FR"/>
        </w:rPr>
      </w:pPr>
    </w:p>
    <w:p w14:paraId="42A27F22" w14:textId="3BB56252" w:rsidR="00231908" w:rsidRPr="009165A4" w:rsidRDefault="0042665C" w:rsidP="009165A4">
      <w:pPr>
        <w:rPr>
          <w:b/>
          <w:lang w:val="fr-FR"/>
        </w:rPr>
      </w:pPr>
      <w:r w:rsidRPr="00A55936">
        <w:rPr>
          <w:b/>
          <w:lang w:val="fr-FR"/>
        </w:rPr>
        <w:t>Module</w:t>
      </w:r>
      <w:r w:rsidR="00A55936" w:rsidRPr="00A55936">
        <w:rPr>
          <w:b/>
          <w:lang w:val="fr-FR"/>
        </w:rPr>
        <w:t xml:space="preserve"> sur la </w:t>
      </w:r>
      <w:r w:rsidR="00A55936">
        <w:rPr>
          <w:b/>
          <w:lang w:val="fr-FR"/>
        </w:rPr>
        <w:t>mortalité</w:t>
      </w:r>
      <w:r w:rsidR="00A55936" w:rsidRPr="00A55936">
        <w:rPr>
          <w:b/>
          <w:lang w:val="fr-FR"/>
        </w:rPr>
        <w:t xml:space="preserve"> </w:t>
      </w:r>
      <w:r w:rsidR="00A55936">
        <w:rPr>
          <w:b/>
          <w:lang w:val="fr-FR"/>
        </w:rPr>
        <w:t>materne</w:t>
      </w:r>
      <w:r w:rsidR="00A55936" w:rsidRPr="00A55936">
        <w:rPr>
          <w:b/>
          <w:lang w:val="fr-FR"/>
        </w:rPr>
        <w:t>l</w:t>
      </w:r>
      <w:r w:rsidR="00A55936">
        <w:rPr>
          <w:b/>
          <w:lang w:val="fr-FR"/>
        </w:rPr>
        <w:t>le</w:t>
      </w:r>
    </w:p>
    <w:p w14:paraId="6EF420E0" w14:textId="54663C41" w:rsidR="00231908" w:rsidRPr="00DD460D" w:rsidRDefault="00DD460D">
      <w:pPr>
        <w:rPr>
          <w:lang w:val="fr-FR"/>
        </w:rPr>
      </w:pPr>
      <w:r w:rsidRPr="00DD460D">
        <w:rPr>
          <w:lang w:val="fr-FR"/>
        </w:rPr>
        <w:t>Aucune modification n'est nécessaire.</w:t>
      </w:r>
    </w:p>
    <w:p w14:paraId="269E364D" w14:textId="43545D81" w:rsidR="00231908" w:rsidRPr="00DD460D" w:rsidRDefault="0042665C">
      <w:pPr>
        <w:rPr>
          <w:b/>
          <w:lang w:val="fr-FR"/>
        </w:rPr>
      </w:pPr>
      <w:r w:rsidRPr="00DD460D">
        <w:rPr>
          <w:b/>
          <w:lang w:val="fr-FR"/>
        </w:rPr>
        <w:t>Module</w:t>
      </w:r>
      <w:r w:rsidR="00DD460D" w:rsidRPr="00DD460D">
        <w:rPr>
          <w:b/>
          <w:lang w:val="fr-FR"/>
        </w:rPr>
        <w:t xml:space="preserve"> sur la </w:t>
      </w:r>
      <w:r w:rsidR="00DD460D">
        <w:rPr>
          <w:b/>
          <w:lang w:val="fr-FR"/>
        </w:rPr>
        <w:t>conso</w:t>
      </w:r>
      <w:r w:rsidR="00DD460D" w:rsidRPr="00DD460D">
        <w:rPr>
          <w:b/>
          <w:lang w:val="fr-FR"/>
        </w:rPr>
        <w:t>mmation de tabac et d’alcool</w:t>
      </w:r>
    </w:p>
    <w:p w14:paraId="1E95E471" w14:textId="77777777" w:rsidR="00231908" w:rsidRPr="00EB0426" w:rsidRDefault="0042665C">
      <w:pPr>
        <w:spacing w:after="0" w:line="288" w:lineRule="auto"/>
        <w:rPr>
          <w:lang w:val="fr-FR"/>
        </w:rPr>
      </w:pPr>
      <w:r w:rsidRPr="00EB0426">
        <w:rPr>
          <w:b/>
          <w:lang w:val="fr-FR"/>
        </w:rPr>
        <w:t>TA5</w:t>
      </w:r>
    </w:p>
    <w:p w14:paraId="587E3E2E" w14:textId="1630952A" w:rsidR="009346AE" w:rsidRPr="009346AE" w:rsidRDefault="009165A4">
      <w:pPr>
        <w:spacing w:after="0" w:line="288" w:lineRule="auto"/>
        <w:ind w:left="720"/>
        <w:rPr>
          <w:lang w:val="fr-FR"/>
        </w:rPr>
      </w:pPr>
      <w:r w:rsidRPr="009165A4">
        <w:rPr>
          <w:lang w:val="fr-FR"/>
        </w:rPr>
        <w:t>Les p</w:t>
      </w:r>
      <w:r w:rsidR="009346AE" w:rsidRPr="009346AE">
        <w:rPr>
          <w:lang w:val="fr-FR"/>
        </w:rPr>
        <w:t>r</w:t>
      </w:r>
      <w:r>
        <w:rPr>
          <w:lang w:val="fr-FR"/>
        </w:rPr>
        <w:t>oduits du tabac fumés mentionné</w:t>
      </w:r>
      <w:r w:rsidR="001E13CC">
        <w:rPr>
          <w:lang w:val="fr-FR"/>
        </w:rPr>
        <w:t>s aux</w:t>
      </w:r>
      <w:r w:rsidR="009346AE" w:rsidRPr="009346AE">
        <w:rPr>
          <w:lang w:val="fr-FR"/>
        </w:rPr>
        <w:t xml:space="preserve"> question</w:t>
      </w:r>
      <w:r w:rsidR="001E13CC">
        <w:rPr>
          <w:lang w:val="fr-FR"/>
        </w:rPr>
        <w:t>s</w:t>
      </w:r>
      <w:r w:rsidR="009346AE" w:rsidRPr="009346AE">
        <w:rPr>
          <w:lang w:val="fr-FR"/>
        </w:rPr>
        <w:t xml:space="preserve"> TA6 et TA8 doivent être adaptés au niveau local, afin d</w:t>
      </w:r>
      <w:r w:rsidR="001E13CC">
        <w:rPr>
          <w:lang w:val="fr-FR"/>
        </w:rPr>
        <w:t>e n'inclure que</w:t>
      </w:r>
      <w:r w:rsidR="009346AE" w:rsidRPr="009346AE">
        <w:rPr>
          <w:lang w:val="fr-FR"/>
        </w:rPr>
        <w:t xml:space="preserve"> les produits du</w:t>
      </w:r>
      <w:r w:rsidR="00235103">
        <w:rPr>
          <w:lang w:val="fr-FR"/>
        </w:rPr>
        <w:t xml:space="preserve"> tabac à fumer couramment consomm</w:t>
      </w:r>
      <w:r w:rsidR="009346AE" w:rsidRPr="009346AE">
        <w:rPr>
          <w:lang w:val="fr-FR"/>
        </w:rPr>
        <w:t>és dans le pays.</w:t>
      </w:r>
    </w:p>
    <w:p w14:paraId="521AF541" w14:textId="39B09BA5" w:rsidR="00231908" w:rsidRPr="00EB0426" w:rsidRDefault="0042665C" w:rsidP="004F3490">
      <w:pPr>
        <w:spacing w:after="0" w:line="288" w:lineRule="auto"/>
        <w:rPr>
          <w:lang w:val="fr-FR"/>
        </w:rPr>
      </w:pPr>
      <w:r w:rsidRPr="00EB0426">
        <w:rPr>
          <w:b/>
          <w:lang w:val="fr-FR"/>
        </w:rPr>
        <w:t>TA9</w:t>
      </w:r>
    </w:p>
    <w:p w14:paraId="6D2D3AA1" w14:textId="1461707E" w:rsidR="009346AE" w:rsidRPr="009346AE" w:rsidRDefault="004F3490">
      <w:pPr>
        <w:spacing w:after="0" w:line="288" w:lineRule="auto"/>
        <w:ind w:left="720"/>
        <w:rPr>
          <w:lang w:val="fr-FR"/>
        </w:rPr>
      </w:pPr>
      <w:r w:rsidRPr="004F3490">
        <w:rPr>
          <w:lang w:val="fr-FR"/>
        </w:rPr>
        <w:t>Les p</w:t>
      </w:r>
      <w:r w:rsidR="009346AE" w:rsidRPr="009346AE">
        <w:rPr>
          <w:lang w:val="fr-FR"/>
        </w:rPr>
        <w:t>roduits du tabac sans fumée mentionnés dans TA10 et TA12 doivent être adaptés au niveau local, afin d</w:t>
      </w:r>
      <w:r>
        <w:rPr>
          <w:lang w:val="fr-FR"/>
        </w:rPr>
        <w:t>e n'inclure que</w:t>
      </w:r>
      <w:r w:rsidR="009346AE" w:rsidRPr="009346AE">
        <w:rPr>
          <w:lang w:val="fr-FR"/>
        </w:rPr>
        <w:t xml:space="preserve"> les produits du ta</w:t>
      </w:r>
      <w:r w:rsidR="00235103">
        <w:rPr>
          <w:lang w:val="fr-FR"/>
        </w:rPr>
        <w:t>bac sans fumée couramment consomm</w:t>
      </w:r>
      <w:r w:rsidR="009346AE" w:rsidRPr="009346AE">
        <w:rPr>
          <w:lang w:val="fr-FR"/>
        </w:rPr>
        <w:t>és dans le pays</w:t>
      </w:r>
    </w:p>
    <w:p w14:paraId="74A05921" w14:textId="688F9E7F" w:rsidR="00231908" w:rsidRPr="00EB0426" w:rsidRDefault="0042665C" w:rsidP="00305BE2">
      <w:pPr>
        <w:spacing w:after="0" w:line="288" w:lineRule="auto"/>
        <w:rPr>
          <w:lang w:val="fr-FR"/>
        </w:rPr>
      </w:pPr>
      <w:r w:rsidRPr="00EB0426">
        <w:rPr>
          <w:b/>
          <w:lang w:val="fr-FR"/>
        </w:rPr>
        <w:t>TA15</w:t>
      </w:r>
    </w:p>
    <w:p w14:paraId="582BACA4" w14:textId="1DDF5353" w:rsidR="00E9362F" w:rsidRDefault="00F47A55" w:rsidP="00235103">
      <w:pPr>
        <w:spacing w:after="0" w:line="288" w:lineRule="auto"/>
        <w:ind w:left="720"/>
        <w:rPr>
          <w:lang w:val="fr-FR"/>
        </w:rPr>
      </w:pPr>
      <w:r w:rsidRPr="00F47A55">
        <w:rPr>
          <w:lang w:val="fr-FR"/>
        </w:rPr>
        <w:t>Les boissons alcoolisées mentionné</w:t>
      </w:r>
      <w:r w:rsidR="00305BE2">
        <w:rPr>
          <w:lang w:val="fr-FR"/>
        </w:rPr>
        <w:t>e</w:t>
      </w:r>
      <w:r w:rsidRPr="00F47A55">
        <w:rPr>
          <w:lang w:val="fr-FR"/>
        </w:rPr>
        <w:t xml:space="preserve">s doivent être </w:t>
      </w:r>
      <w:r w:rsidR="00027E18">
        <w:rPr>
          <w:lang w:val="fr-FR"/>
        </w:rPr>
        <w:t>adapté</w:t>
      </w:r>
      <w:r w:rsidR="00305BE2">
        <w:rPr>
          <w:lang w:val="fr-FR"/>
        </w:rPr>
        <w:t>e</w:t>
      </w:r>
      <w:r w:rsidRPr="00F47A55">
        <w:rPr>
          <w:lang w:val="fr-FR"/>
        </w:rPr>
        <w:t>s au niveau local, afin d</w:t>
      </w:r>
      <w:r w:rsidR="00305BE2">
        <w:rPr>
          <w:lang w:val="fr-FR"/>
        </w:rPr>
        <w:t>e n'inclure que</w:t>
      </w:r>
      <w:r w:rsidRPr="00F47A55">
        <w:rPr>
          <w:lang w:val="fr-FR"/>
        </w:rPr>
        <w:t xml:space="preserve"> les boissons alcoolisées consommé</w:t>
      </w:r>
      <w:r w:rsidR="00305BE2">
        <w:rPr>
          <w:lang w:val="fr-FR"/>
        </w:rPr>
        <w:t>e</w:t>
      </w:r>
      <w:r w:rsidR="00235103">
        <w:rPr>
          <w:lang w:val="fr-FR"/>
        </w:rPr>
        <w:t>s dans le pays.</w:t>
      </w:r>
    </w:p>
    <w:p w14:paraId="3F84FFE8" w14:textId="77777777" w:rsidR="00235103" w:rsidRPr="00235103" w:rsidRDefault="00235103" w:rsidP="00235103">
      <w:pPr>
        <w:spacing w:after="0" w:line="288" w:lineRule="auto"/>
        <w:ind w:left="720"/>
        <w:rPr>
          <w:lang w:val="fr-FR"/>
        </w:rPr>
      </w:pPr>
    </w:p>
    <w:p w14:paraId="757070EC" w14:textId="32DE9586" w:rsidR="00231908" w:rsidRPr="00F47A55" w:rsidRDefault="0042665C">
      <w:pPr>
        <w:rPr>
          <w:b/>
          <w:lang w:val="fr-FR"/>
        </w:rPr>
      </w:pPr>
      <w:r w:rsidRPr="00F47A55">
        <w:rPr>
          <w:b/>
          <w:lang w:val="fr-FR"/>
        </w:rPr>
        <w:t>Module</w:t>
      </w:r>
      <w:r w:rsidR="00F47A55" w:rsidRPr="00F47A55">
        <w:rPr>
          <w:b/>
          <w:lang w:val="fr-FR"/>
        </w:rPr>
        <w:t xml:space="preserve"> sur la satisfaction à l’égard</w:t>
      </w:r>
      <w:r w:rsidR="00DA4383">
        <w:rPr>
          <w:b/>
          <w:lang w:val="fr-FR"/>
        </w:rPr>
        <w:t xml:space="preserve"> de la vie</w:t>
      </w:r>
    </w:p>
    <w:p w14:paraId="72771746" w14:textId="79818D52" w:rsidR="00231908" w:rsidRPr="00237AA9" w:rsidRDefault="0042665C" w:rsidP="003A7098">
      <w:pPr>
        <w:spacing w:after="0" w:line="288" w:lineRule="auto"/>
        <w:rPr>
          <w:lang w:val="fr-FR"/>
        </w:rPr>
      </w:pPr>
      <w:r w:rsidRPr="00237AA9">
        <w:rPr>
          <w:b/>
          <w:lang w:val="fr-FR"/>
        </w:rPr>
        <w:t>LS5</w:t>
      </w:r>
    </w:p>
    <w:p w14:paraId="15028F78" w14:textId="0DB02601" w:rsidR="001304FD" w:rsidRPr="001304FD" w:rsidRDefault="001304FD">
      <w:pPr>
        <w:tabs>
          <w:tab w:val="left" w:pos="720"/>
        </w:tabs>
        <w:spacing w:after="0" w:line="288" w:lineRule="auto"/>
        <w:ind w:left="720"/>
        <w:rPr>
          <w:lang w:val="fr-FR"/>
        </w:rPr>
      </w:pPr>
      <w:r w:rsidRPr="001304FD">
        <w:rPr>
          <w:lang w:val="fr-FR"/>
        </w:rPr>
        <w:t>Si l'enquête est menée durant l'année scolaire,</w:t>
      </w:r>
      <w:r w:rsidR="001370C2">
        <w:rPr>
          <w:lang w:val="fr-FR"/>
        </w:rPr>
        <w:t xml:space="preserve"> le libellé de la question doit être ‘’</w:t>
      </w:r>
      <w:r w:rsidRPr="001304FD">
        <w:rPr>
          <w:lang w:val="fr-FR"/>
        </w:rPr>
        <w:t>l'année scolaire en c</w:t>
      </w:r>
      <w:r w:rsidR="001370C2">
        <w:rPr>
          <w:lang w:val="fr-FR"/>
        </w:rPr>
        <w:t>ours’’</w:t>
      </w:r>
      <w:r w:rsidR="00992258">
        <w:rPr>
          <w:lang w:val="fr-FR"/>
        </w:rPr>
        <w:t xml:space="preserve"> </w:t>
      </w:r>
      <w:r w:rsidRPr="001304FD">
        <w:rPr>
          <w:lang w:val="fr-FR"/>
        </w:rPr>
        <w:t>; si tout ou partie des travaux sur le terrain de l'enquête est mené</w:t>
      </w:r>
      <w:r w:rsidR="00C82EB2">
        <w:rPr>
          <w:lang w:val="fr-FR"/>
        </w:rPr>
        <w:t>(</w:t>
      </w:r>
      <w:r w:rsidRPr="001304FD">
        <w:rPr>
          <w:lang w:val="fr-FR"/>
        </w:rPr>
        <w:t>e</w:t>
      </w:r>
      <w:r w:rsidR="00C82EB2">
        <w:rPr>
          <w:lang w:val="fr-FR"/>
        </w:rPr>
        <w:t>)</w:t>
      </w:r>
      <w:r w:rsidR="002F00DF">
        <w:rPr>
          <w:lang w:val="fr-FR"/>
        </w:rPr>
        <w:t xml:space="preserve"> pendant les vacances entre d</w:t>
      </w:r>
      <w:r w:rsidRPr="001304FD">
        <w:rPr>
          <w:lang w:val="fr-FR"/>
        </w:rPr>
        <w:t>es années scolaires, la référence approprié</w:t>
      </w:r>
      <w:r w:rsidR="002F00DF">
        <w:rPr>
          <w:lang w:val="fr-FR"/>
        </w:rPr>
        <w:t>e à la dernière année scolaire</w:t>
      </w:r>
      <w:r w:rsidRPr="001304FD">
        <w:rPr>
          <w:lang w:val="fr-FR"/>
        </w:rPr>
        <w:t xml:space="preserve"> doit être utilisé</w:t>
      </w:r>
      <w:r w:rsidR="002F00DF">
        <w:rPr>
          <w:lang w:val="fr-FR"/>
        </w:rPr>
        <w:t>e</w:t>
      </w:r>
      <w:r w:rsidR="002A6A8D">
        <w:rPr>
          <w:lang w:val="fr-FR"/>
        </w:rPr>
        <w:t>, telle que "l'A</w:t>
      </w:r>
      <w:r w:rsidRPr="001304FD">
        <w:rPr>
          <w:lang w:val="fr-FR"/>
        </w:rPr>
        <w:t>nnée scolaire 2012-2013". La question doit être adaptée en conséquence, avant le début de la collecte</w:t>
      </w:r>
      <w:r w:rsidR="00D30771">
        <w:rPr>
          <w:lang w:val="fr-FR"/>
        </w:rPr>
        <w:t xml:space="preserve"> des données. Veuillez-vous</w:t>
      </w:r>
      <w:r w:rsidRPr="001304FD">
        <w:rPr>
          <w:lang w:val="fr-FR"/>
        </w:rPr>
        <w:t xml:space="preserve"> référer éga</w:t>
      </w:r>
      <w:r w:rsidR="00D30771">
        <w:rPr>
          <w:lang w:val="fr-FR"/>
        </w:rPr>
        <w:t>lement</w:t>
      </w:r>
      <w:r w:rsidR="00D30771" w:rsidRPr="00D30771">
        <w:rPr>
          <w:lang w:val="fr-FR"/>
        </w:rPr>
        <w:t xml:space="preserve"> </w:t>
      </w:r>
      <w:r w:rsidR="00D30771">
        <w:rPr>
          <w:lang w:val="fr-FR"/>
        </w:rPr>
        <w:t>aux</w:t>
      </w:r>
      <w:r w:rsidR="00D30771" w:rsidRPr="001304FD">
        <w:rPr>
          <w:lang w:val="fr-FR"/>
        </w:rPr>
        <w:t xml:space="preserve"> instructions</w:t>
      </w:r>
      <w:r w:rsidR="00D30771">
        <w:rPr>
          <w:lang w:val="fr-FR"/>
        </w:rPr>
        <w:t xml:space="preserve"> </w:t>
      </w:r>
      <w:r w:rsidR="003A7098">
        <w:rPr>
          <w:lang w:val="fr-FR"/>
        </w:rPr>
        <w:t xml:space="preserve">relatives </w:t>
      </w:r>
      <w:r w:rsidR="00D30771">
        <w:rPr>
          <w:lang w:val="fr-FR"/>
        </w:rPr>
        <w:t xml:space="preserve">à </w:t>
      </w:r>
      <w:r w:rsidR="00027E18">
        <w:rPr>
          <w:lang w:val="fr-FR"/>
        </w:rPr>
        <w:t>l’adaptation</w:t>
      </w:r>
      <w:r w:rsidR="00D30771">
        <w:rPr>
          <w:lang w:val="fr-FR"/>
        </w:rPr>
        <w:t xml:space="preserve"> </w:t>
      </w:r>
      <w:r w:rsidR="00534C0E">
        <w:rPr>
          <w:lang w:val="fr-FR"/>
        </w:rPr>
        <w:t>d’</w:t>
      </w:r>
      <w:r w:rsidRPr="001304FD">
        <w:rPr>
          <w:lang w:val="fr-FR"/>
        </w:rPr>
        <w:t>ED5 et ED7.</w:t>
      </w:r>
    </w:p>
    <w:p w14:paraId="56179247" w14:textId="77777777" w:rsidR="00E9362F" w:rsidRPr="001304FD" w:rsidRDefault="00E9362F">
      <w:pPr>
        <w:tabs>
          <w:tab w:val="left" w:pos="720"/>
        </w:tabs>
        <w:spacing w:after="0" w:line="288" w:lineRule="auto"/>
        <w:ind w:left="720"/>
        <w:rPr>
          <w:lang w:val="fr-FR"/>
        </w:rPr>
      </w:pPr>
    </w:p>
    <w:p w14:paraId="710EBB6F" w14:textId="77777777" w:rsidR="00A64436" w:rsidRPr="001304FD" w:rsidRDefault="00A64436">
      <w:pPr>
        <w:rPr>
          <w:rFonts w:asciiTheme="majorHAnsi" w:eastAsiaTheme="majorEastAsia" w:hAnsiTheme="majorHAnsi" w:cstheme="majorBidi"/>
          <w:b/>
          <w:bCs/>
          <w:sz w:val="26"/>
          <w:szCs w:val="26"/>
          <w:lang w:val="fr-FR"/>
        </w:rPr>
      </w:pPr>
      <w:r w:rsidRPr="001304FD">
        <w:rPr>
          <w:lang w:val="fr-FR"/>
        </w:rPr>
        <w:br w:type="page"/>
      </w:r>
    </w:p>
    <w:p w14:paraId="04FBFD6F" w14:textId="2D1E7B2F" w:rsidR="00231908" w:rsidRPr="00A63095" w:rsidRDefault="0042665C" w:rsidP="00A63095">
      <w:pPr>
        <w:pStyle w:val="Heading2"/>
        <w:rPr>
          <w:lang w:val="fr-FR"/>
        </w:rPr>
      </w:pPr>
      <w:bookmarkStart w:id="8" w:name="_Toc382911652"/>
      <w:r w:rsidRPr="003A7098">
        <w:rPr>
          <w:lang w:val="fr-FR"/>
        </w:rPr>
        <w:lastRenderedPageBreak/>
        <w:t>Que</w:t>
      </w:r>
      <w:r w:rsidR="001304FD" w:rsidRPr="003A7098">
        <w:rPr>
          <w:lang w:val="fr-FR"/>
        </w:rPr>
        <w:t xml:space="preserve">stionnaire </w:t>
      </w:r>
      <w:r w:rsidR="00EE2882" w:rsidRPr="003A7098">
        <w:rPr>
          <w:lang w:val="fr-FR"/>
        </w:rPr>
        <w:t>individuel</w:t>
      </w:r>
      <w:r w:rsidR="001304FD" w:rsidRPr="003A7098">
        <w:rPr>
          <w:lang w:val="fr-FR"/>
        </w:rPr>
        <w:t xml:space="preserve"> hom</w:t>
      </w:r>
      <w:r w:rsidR="003A7098" w:rsidRPr="003A7098">
        <w:rPr>
          <w:lang w:val="fr-FR"/>
        </w:rPr>
        <w:t>m</w:t>
      </w:r>
      <w:r w:rsidR="001304FD" w:rsidRPr="003A7098">
        <w:rPr>
          <w:lang w:val="fr-FR"/>
        </w:rPr>
        <w:t>e</w:t>
      </w:r>
      <w:bookmarkEnd w:id="8"/>
    </w:p>
    <w:p w14:paraId="10F6AD51" w14:textId="77777777" w:rsidR="00EE2882" w:rsidRPr="00CC51A9" w:rsidRDefault="00EE2882">
      <w:pPr>
        <w:spacing w:after="0" w:line="288" w:lineRule="auto"/>
        <w:rPr>
          <w:lang w:val="fr-FR"/>
        </w:rPr>
      </w:pPr>
    </w:p>
    <w:p w14:paraId="04CC5EE4" w14:textId="55980EBC" w:rsidR="00231908" w:rsidRPr="00CC51A9" w:rsidRDefault="00E053E3">
      <w:pPr>
        <w:spacing w:after="0" w:line="288" w:lineRule="auto"/>
        <w:rPr>
          <w:lang w:val="fr-FR"/>
        </w:rPr>
      </w:pPr>
      <w:r w:rsidRPr="00E053E3">
        <w:rPr>
          <w:lang w:val="fr-FR"/>
        </w:rPr>
        <w:t xml:space="preserve">Etant donné que </w:t>
      </w:r>
      <w:r>
        <w:rPr>
          <w:lang w:val="fr-FR"/>
        </w:rPr>
        <w:t xml:space="preserve"> la majorité des modules et d</w:t>
      </w:r>
      <w:r w:rsidR="00263CDF" w:rsidRPr="00263CDF">
        <w:rPr>
          <w:lang w:val="fr-FR"/>
        </w:rPr>
        <w:t>es questions du questionn</w:t>
      </w:r>
      <w:r>
        <w:rPr>
          <w:lang w:val="fr-FR"/>
        </w:rPr>
        <w:t>aire</w:t>
      </w:r>
      <w:r w:rsidRPr="00E053E3">
        <w:rPr>
          <w:lang w:val="fr-FR"/>
        </w:rPr>
        <w:t xml:space="preserve"> </w:t>
      </w:r>
      <w:r>
        <w:rPr>
          <w:lang w:val="fr-FR"/>
        </w:rPr>
        <w:t xml:space="preserve">individuel homme </w:t>
      </w:r>
      <w:r w:rsidR="00FA5831">
        <w:rPr>
          <w:lang w:val="fr-FR"/>
        </w:rPr>
        <w:t>et du</w:t>
      </w:r>
      <w:r w:rsidR="00263CDF" w:rsidRPr="00263CDF">
        <w:rPr>
          <w:lang w:val="fr-FR"/>
        </w:rPr>
        <w:t xml:space="preserve"> q</w:t>
      </w:r>
      <w:r w:rsidR="00FA5831">
        <w:rPr>
          <w:lang w:val="fr-FR"/>
        </w:rPr>
        <w:t>uestionnaire individuel</w:t>
      </w:r>
      <w:r w:rsidR="00263CDF" w:rsidRPr="00263CDF">
        <w:rPr>
          <w:lang w:val="fr-FR"/>
        </w:rPr>
        <w:t xml:space="preserve"> femme sont très semblables, les instructions pour remplir le questionn</w:t>
      </w:r>
      <w:r w:rsidR="00FA5831">
        <w:rPr>
          <w:lang w:val="fr-FR"/>
        </w:rPr>
        <w:t>aire</w:t>
      </w:r>
      <w:r w:rsidR="00FA5831" w:rsidRPr="00FA5831">
        <w:rPr>
          <w:lang w:val="fr-FR"/>
        </w:rPr>
        <w:t xml:space="preserve"> </w:t>
      </w:r>
      <w:r w:rsidR="00FA5831">
        <w:rPr>
          <w:lang w:val="fr-FR"/>
        </w:rPr>
        <w:t>individuel homme présenté</w:t>
      </w:r>
      <w:r w:rsidR="00263CDF" w:rsidRPr="00263CDF">
        <w:rPr>
          <w:lang w:val="fr-FR"/>
        </w:rPr>
        <w:t xml:space="preserve"> ici ne comprenn</w:t>
      </w:r>
      <w:r w:rsidR="009A1E4C">
        <w:rPr>
          <w:lang w:val="fr-FR"/>
        </w:rPr>
        <w:t>ent que les explications relatives aux</w:t>
      </w:r>
      <w:r w:rsidR="00263CDF" w:rsidRPr="00263CDF">
        <w:rPr>
          <w:lang w:val="fr-FR"/>
        </w:rPr>
        <w:t xml:space="preserve"> questions ou modules supplémentaires inclus.</w:t>
      </w:r>
    </w:p>
    <w:p w14:paraId="2F610D4C" w14:textId="457A1BB0" w:rsidR="00231908" w:rsidRPr="00263CDF" w:rsidRDefault="00263CDF">
      <w:pPr>
        <w:rPr>
          <w:lang w:val="fr-FR"/>
        </w:rPr>
      </w:pPr>
      <w:r w:rsidRPr="00263CDF">
        <w:rPr>
          <w:lang w:val="fr-FR"/>
        </w:rPr>
        <w:t xml:space="preserve">Lors de la préparation des Instructions </w:t>
      </w:r>
      <w:r w:rsidR="00A63095">
        <w:rPr>
          <w:lang w:val="fr-FR"/>
        </w:rPr>
        <w:t xml:space="preserve">aux </w:t>
      </w:r>
      <w:r w:rsidR="00EC13E1">
        <w:rPr>
          <w:lang w:val="fr-FR"/>
        </w:rPr>
        <w:t>e</w:t>
      </w:r>
      <w:r w:rsidR="00A63095">
        <w:rPr>
          <w:lang w:val="fr-FR"/>
        </w:rPr>
        <w:t xml:space="preserve">nquêteurs, veuillez </w:t>
      </w:r>
      <w:r w:rsidR="00CC51A9">
        <w:rPr>
          <w:lang w:val="fr-FR"/>
        </w:rPr>
        <w:t>copier</w:t>
      </w:r>
      <w:r w:rsidRPr="00263CDF">
        <w:rPr>
          <w:lang w:val="fr-FR"/>
        </w:rPr>
        <w:t xml:space="preserve"> les explications données pour le Quest</w:t>
      </w:r>
      <w:r w:rsidR="00CC51A9">
        <w:rPr>
          <w:lang w:val="fr-FR"/>
        </w:rPr>
        <w:t xml:space="preserve">ionnaire Individuel femme et </w:t>
      </w:r>
      <w:r w:rsidRPr="00263CDF">
        <w:rPr>
          <w:lang w:val="fr-FR"/>
        </w:rPr>
        <w:t>adapter le contenu en fonction des modules inclus dans votre enquête.</w:t>
      </w:r>
    </w:p>
    <w:p w14:paraId="16622700" w14:textId="1ABC8DDD" w:rsidR="00231908" w:rsidRPr="00886ECF" w:rsidRDefault="00EE2882" w:rsidP="00886ECF">
      <w:pPr>
        <w:rPr>
          <w:b/>
          <w:lang w:val="fr-FR"/>
        </w:rPr>
      </w:pPr>
      <w:r w:rsidRPr="00EE2882">
        <w:rPr>
          <w:b/>
          <w:lang w:val="fr-FR"/>
        </w:rPr>
        <w:t xml:space="preserve">Principales différences </w:t>
      </w:r>
      <w:r w:rsidR="00667BB6">
        <w:rPr>
          <w:b/>
          <w:lang w:val="fr-FR"/>
        </w:rPr>
        <w:t xml:space="preserve">avec le </w:t>
      </w:r>
      <w:r w:rsidRPr="00EE2882">
        <w:rPr>
          <w:b/>
          <w:lang w:val="fr-FR"/>
        </w:rPr>
        <w:t>q</w:t>
      </w:r>
      <w:r w:rsidR="000D48B0">
        <w:rPr>
          <w:b/>
          <w:lang w:val="fr-FR"/>
        </w:rPr>
        <w:t>uestionnaire individuel</w:t>
      </w:r>
      <w:r w:rsidRPr="00EE2882">
        <w:rPr>
          <w:b/>
          <w:lang w:val="fr-FR"/>
        </w:rPr>
        <w:t xml:space="preserve"> femme</w:t>
      </w:r>
    </w:p>
    <w:p w14:paraId="736928A7" w14:textId="53CEA79D" w:rsidR="00231908" w:rsidRPr="000F4657" w:rsidRDefault="00886ECF">
      <w:pPr>
        <w:spacing w:after="0" w:line="288" w:lineRule="auto"/>
        <w:rPr>
          <w:lang w:val="fr-FR"/>
        </w:rPr>
      </w:pPr>
      <w:r>
        <w:rPr>
          <w:lang w:val="fr-FR"/>
        </w:rPr>
        <w:t>Toutes les abréviations des</w:t>
      </w:r>
      <w:r w:rsidR="00BA1E4A" w:rsidRPr="00BA1E4A">
        <w:rPr>
          <w:lang w:val="fr-FR"/>
        </w:rPr>
        <w:t xml:space="preserve"> module</w:t>
      </w:r>
      <w:r>
        <w:rPr>
          <w:lang w:val="fr-FR"/>
        </w:rPr>
        <w:t>s</w:t>
      </w:r>
      <w:r w:rsidR="00BA1E4A" w:rsidRPr="00BA1E4A">
        <w:rPr>
          <w:lang w:val="fr-FR"/>
        </w:rPr>
        <w:t xml:space="preserve"> et les numéros des questions de ce questionnaire ont une lettre supplémentaire "M" pour indiquer </w:t>
      </w:r>
      <w:r>
        <w:rPr>
          <w:lang w:val="fr-FR"/>
        </w:rPr>
        <w:t xml:space="preserve">que </w:t>
      </w:r>
      <w:r w:rsidR="00BA1E4A" w:rsidRPr="00BA1E4A">
        <w:rPr>
          <w:lang w:val="fr-FR"/>
        </w:rPr>
        <w:t xml:space="preserve">les modules et les questions sont pour les hommes </w:t>
      </w:r>
      <w:r>
        <w:rPr>
          <w:lang w:val="fr-FR"/>
        </w:rPr>
        <w:t>pris individuellement</w:t>
      </w:r>
      <w:r w:rsidR="00BA1E4A" w:rsidRPr="00BA1E4A">
        <w:rPr>
          <w:lang w:val="fr-FR"/>
        </w:rPr>
        <w:t>.</w:t>
      </w:r>
    </w:p>
    <w:p w14:paraId="360BE68C" w14:textId="62DC459A" w:rsidR="00231908" w:rsidRPr="007E503E" w:rsidRDefault="008924D3">
      <w:pPr>
        <w:spacing w:after="0" w:line="288" w:lineRule="auto"/>
        <w:rPr>
          <w:lang w:val="fr-FR"/>
        </w:rPr>
      </w:pPr>
      <w:r>
        <w:rPr>
          <w:lang w:val="fr-FR"/>
        </w:rPr>
        <w:t>Le terme ‘femme’ a été remplacé</w:t>
      </w:r>
      <w:r w:rsidR="000F4657">
        <w:rPr>
          <w:lang w:val="fr-FR"/>
        </w:rPr>
        <w:t xml:space="preserve"> par ’homme’ dans les noms de modules, les questions</w:t>
      </w:r>
      <w:r w:rsidR="00BA1E4A" w:rsidRPr="00BA1E4A">
        <w:rPr>
          <w:lang w:val="fr-FR"/>
        </w:rPr>
        <w:t xml:space="preserve"> et chaque fois que nécessaire.</w:t>
      </w:r>
    </w:p>
    <w:p w14:paraId="5FB1038A" w14:textId="69F7C0C4" w:rsidR="00907912" w:rsidRPr="00907912" w:rsidRDefault="008B06AC">
      <w:pPr>
        <w:spacing w:after="0" w:line="288" w:lineRule="auto"/>
        <w:rPr>
          <w:lang w:val="fr-FR"/>
        </w:rPr>
      </w:pPr>
      <w:r>
        <w:rPr>
          <w:lang w:val="fr-FR"/>
        </w:rPr>
        <w:t>Le terme ‘mari’ a été remplacé par ‘épouse’</w:t>
      </w:r>
      <w:r w:rsidR="00907912" w:rsidRPr="00907912">
        <w:rPr>
          <w:lang w:val="fr-FR"/>
        </w:rPr>
        <w:t xml:space="preserve"> dans les questions et chaque fois que nécessaire</w:t>
      </w:r>
    </w:p>
    <w:p w14:paraId="01986852" w14:textId="77777777" w:rsidR="00231908" w:rsidRPr="00907912" w:rsidRDefault="0042665C">
      <w:pPr>
        <w:rPr>
          <w:b/>
          <w:sz w:val="36"/>
          <w:lang w:val="fr-FR"/>
        </w:rPr>
      </w:pPr>
      <w:r w:rsidRPr="00907912">
        <w:rPr>
          <w:b/>
          <w:sz w:val="36"/>
          <w:lang w:val="fr-FR"/>
        </w:rPr>
        <w:br w:type="page"/>
      </w:r>
    </w:p>
    <w:p w14:paraId="4EE6D500" w14:textId="1173B1F6" w:rsidR="00231908" w:rsidRPr="00BD7197" w:rsidRDefault="00BD7197">
      <w:pPr>
        <w:pStyle w:val="Heading2"/>
        <w:rPr>
          <w:lang w:val="fr-FR"/>
        </w:rPr>
      </w:pPr>
      <w:bookmarkStart w:id="9" w:name="_Toc382911653"/>
      <w:r w:rsidRPr="00BD7197">
        <w:rPr>
          <w:lang w:val="fr-FR"/>
        </w:rPr>
        <w:lastRenderedPageBreak/>
        <w:t>Questionnaire p</w:t>
      </w:r>
      <w:r w:rsidR="0042665C" w:rsidRPr="00BD7197">
        <w:rPr>
          <w:lang w:val="fr-FR"/>
        </w:rPr>
        <w:t>o</w:t>
      </w:r>
      <w:r w:rsidRPr="00BD7197">
        <w:rPr>
          <w:lang w:val="fr-FR"/>
        </w:rPr>
        <w:t>u</w:t>
      </w:r>
      <w:r w:rsidR="0042665C" w:rsidRPr="00BD7197">
        <w:rPr>
          <w:lang w:val="fr-FR"/>
        </w:rPr>
        <w:t xml:space="preserve">r </w:t>
      </w:r>
      <w:r w:rsidRPr="00BD7197">
        <w:rPr>
          <w:lang w:val="fr-FR"/>
        </w:rPr>
        <w:t>les enfants de moins de cinq ans</w:t>
      </w:r>
      <w:bookmarkEnd w:id="9"/>
    </w:p>
    <w:p w14:paraId="08863839" w14:textId="77777777" w:rsidR="00231908" w:rsidRPr="00BD7197" w:rsidRDefault="00231908">
      <w:pPr>
        <w:rPr>
          <w:b/>
          <w:lang w:val="fr-FR"/>
        </w:rPr>
      </w:pPr>
    </w:p>
    <w:p w14:paraId="20278BC5" w14:textId="3001D12A" w:rsidR="00231908" w:rsidRPr="007E03DD" w:rsidRDefault="008A6BAB">
      <w:pPr>
        <w:rPr>
          <w:b/>
          <w:lang w:val="fr-FR"/>
        </w:rPr>
      </w:pPr>
      <w:r>
        <w:rPr>
          <w:b/>
          <w:lang w:val="fr-FR"/>
        </w:rPr>
        <w:t>Panneau d’information sur l</w:t>
      </w:r>
      <w:r w:rsidR="007E03DD" w:rsidRPr="007E03DD">
        <w:rPr>
          <w:b/>
          <w:lang w:val="fr-FR"/>
        </w:rPr>
        <w:t>es enfants de moins de cinq ans</w:t>
      </w:r>
    </w:p>
    <w:p w14:paraId="2829CCB9" w14:textId="4258D5C6" w:rsidR="00231908" w:rsidRPr="00BD5C69" w:rsidRDefault="0064781A">
      <w:pPr>
        <w:spacing w:after="0" w:line="288" w:lineRule="auto"/>
        <w:rPr>
          <w:b/>
          <w:lang w:val="fr-FR"/>
        </w:rPr>
      </w:pPr>
      <w:r w:rsidRPr="00BD5C69">
        <w:rPr>
          <w:b/>
          <w:lang w:val="fr-FR"/>
        </w:rPr>
        <w:t>Phrases introductives</w:t>
      </w:r>
    </w:p>
    <w:p w14:paraId="1E87341C" w14:textId="1196AC43" w:rsidR="0064781A" w:rsidRPr="0064781A" w:rsidRDefault="0064781A" w:rsidP="0064781A">
      <w:pPr>
        <w:spacing w:after="0" w:line="288" w:lineRule="auto"/>
        <w:ind w:left="720"/>
        <w:rPr>
          <w:lang w:val="fr-FR"/>
        </w:rPr>
      </w:pPr>
      <w:r w:rsidRPr="0064781A">
        <w:rPr>
          <w:lang w:val="fr-FR"/>
        </w:rPr>
        <w:t>R</w:t>
      </w:r>
      <w:r w:rsidR="007E503E">
        <w:rPr>
          <w:lang w:val="fr-FR"/>
        </w:rPr>
        <w:t>emplacer</w:t>
      </w:r>
      <w:r w:rsidR="006B1E5F">
        <w:rPr>
          <w:lang w:val="fr-FR"/>
        </w:rPr>
        <w:t xml:space="preserve"> ‘</w:t>
      </w:r>
      <w:r w:rsidR="006B1E5F" w:rsidRPr="006B1E5F">
        <w:rPr>
          <w:b/>
          <w:i/>
          <w:color w:val="C00000"/>
          <w:lang w:val="fr-FR"/>
        </w:rPr>
        <w:t>nom de l'enquête</w:t>
      </w:r>
      <w:r w:rsidR="006B1E5F">
        <w:rPr>
          <w:lang w:val="fr-FR"/>
        </w:rPr>
        <w:t>’ par</w:t>
      </w:r>
      <w:r w:rsidRPr="0064781A">
        <w:rPr>
          <w:lang w:val="fr-FR"/>
        </w:rPr>
        <w:t xml:space="preserve"> le nom de votre enquête. </w:t>
      </w:r>
    </w:p>
    <w:p w14:paraId="43E6DC14" w14:textId="4E9B06F0" w:rsidR="0064781A" w:rsidRPr="0064781A" w:rsidRDefault="0064781A" w:rsidP="0064781A">
      <w:pPr>
        <w:spacing w:after="0" w:line="288" w:lineRule="auto"/>
        <w:ind w:left="720"/>
        <w:rPr>
          <w:lang w:val="fr-FR"/>
        </w:rPr>
      </w:pPr>
      <w:r w:rsidRPr="0064781A">
        <w:rPr>
          <w:lang w:val="fr-FR"/>
        </w:rPr>
        <w:t>Lorsque les questionnair</w:t>
      </w:r>
      <w:r w:rsidR="007E503E">
        <w:rPr>
          <w:lang w:val="fr-FR"/>
        </w:rPr>
        <w:t xml:space="preserve">es sont </w:t>
      </w:r>
      <w:r w:rsidR="00027E18">
        <w:rPr>
          <w:lang w:val="fr-FR"/>
        </w:rPr>
        <w:t>adapté</w:t>
      </w:r>
      <w:r w:rsidR="007E503E">
        <w:rPr>
          <w:lang w:val="fr-FR"/>
        </w:rPr>
        <w:t>s, remplacer</w:t>
      </w:r>
      <w:r w:rsidRPr="0064781A">
        <w:rPr>
          <w:lang w:val="fr-FR"/>
        </w:rPr>
        <w:t xml:space="preserve"> '</w:t>
      </w:r>
      <w:r w:rsidRPr="00AD28B1">
        <w:rPr>
          <w:b/>
          <w:i/>
          <w:color w:val="C00000"/>
          <w:lang w:val="fr-FR"/>
        </w:rPr>
        <w:t>aff</w:t>
      </w:r>
      <w:r w:rsidR="00BD5C69">
        <w:rPr>
          <w:b/>
          <w:i/>
          <w:color w:val="C00000"/>
          <w:lang w:val="fr-FR"/>
        </w:rPr>
        <w:t>iliation propre</w:t>
      </w:r>
      <w:r w:rsidR="00AD28B1" w:rsidRPr="00AD28B1">
        <w:rPr>
          <w:b/>
          <w:i/>
          <w:color w:val="C00000"/>
          <w:lang w:val="fr-FR"/>
        </w:rPr>
        <w:t xml:space="preserve"> au pays</w:t>
      </w:r>
      <w:r w:rsidR="00AD28B1">
        <w:rPr>
          <w:lang w:val="fr-FR"/>
        </w:rPr>
        <w:t xml:space="preserve">’ </w:t>
      </w:r>
      <w:r w:rsidR="006B1E5F">
        <w:rPr>
          <w:lang w:val="fr-FR"/>
        </w:rPr>
        <w:t>par</w:t>
      </w:r>
      <w:r w:rsidRPr="0064781A">
        <w:rPr>
          <w:lang w:val="fr-FR"/>
        </w:rPr>
        <w:t xml:space="preserve"> le nom de l'agence d'exécution dans votre pays. </w:t>
      </w:r>
    </w:p>
    <w:p w14:paraId="06E61BC2" w14:textId="47E23D69" w:rsidR="0064781A" w:rsidRPr="0064781A" w:rsidRDefault="0064781A" w:rsidP="0064781A">
      <w:pPr>
        <w:spacing w:after="0" w:line="288" w:lineRule="auto"/>
        <w:ind w:left="720"/>
        <w:rPr>
          <w:lang w:val="fr-FR"/>
        </w:rPr>
      </w:pPr>
      <w:r w:rsidRPr="0064781A">
        <w:rPr>
          <w:lang w:val="fr-FR"/>
        </w:rPr>
        <w:t>Estimer la durée</w:t>
      </w:r>
      <w:r w:rsidR="00EC5F4B">
        <w:rPr>
          <w:lang w:val="fr-FR"/>
        </w:rPr>
        <w:t xml:space="preserve"> approximative de l'interview portant sur les</w:t>
      </w:r>
      <w:r w:rsidRPr="0064781A">
        <w:rPr>
          <w:lang w:val="fr-FR"/>
        </w:rPr>
        <w:t xml:space="preserve"> moins</w:t>
      </w:r>
      <w:r w:rsidR="00BD5C69">
        <w:rPr>
          <w:lang w:val="fr-FR"/>
        </w:rPr>
        <w:t xml:space="preserve"> de cinq ans au cours du</w:t>
      </w:r>
      <w:r w:rsidRPr="0064781A">
        <w:rPr>
          <w:lang w:val="fr-FR"/>
        </w:rPr>
        <w:t xml:space="preserve"> pré-test et re</w:t>
      </w:r>
      <w:r w:rsidR="00476C3D">
        <w:rPr>
          <w:lang w:val="fr-FR"/>
        </w:rPr>
        <w:t>mplacer '</w:t>
      </w:r>
      <w:r w:rsidR="00476C3D" w:rsidRPr="00476C3D">
        <w:rPr>
          <w:b/>
          <w:i/>
          <w:color w:val="C00000"/>
          <w:lang w:val="fr-FR"/>
        </w:rPr>
        <w:t>insérer le n</w:t>
      </w:r>
      <w:r w:rsidR="00667BB6">
        <w:rPr>
          <w:b/>
          <w:i/>
          <w:color w:val="C00000"/>
          <w:lang w:val="fr-FR"/>
        </w:rPr>
        <w:t>ombre</w:t>
      </w:r>
      <w:r w:rsidR="00476C3D">
        <w:rPr>
          <w:lang w:val="fr-FR"/>
        </w:rPr>
        <w:t xml:space="preserve">’ </w:t>
      </w:r>
      <w:r w:rsidR="006B1E5F">
        <w:rPr>
          <w:lang w:val="fr-FR"/>
        </w:rPr>
        <w:t>par</w:t>
      </w:r>
      <w:r w:rsidRPr="0064781A">
        <w:rPr>
          <w:lang w:val="fr-FR"/>
        </w:rPr>
        <w:t xml:space="preserve"> cette estimation.</w:t>
      </w:r>
    </w:p>
    <w:p w14:paraId="0BE47C2C" w14:textId="3DCC6CCA" w:rsidR="009E4F06" w:rsidRPr="00EB0426" w:rsidRDefault="009E4F06" w:rsidP="009E4F06">
      <w:pPr>
        <w:spacing w:after="0" w:line="288" w:lineRule="auto"/>
        <w:rPr>
          <w:b/>
          <w:lang w:val="fr-FR"/>
        </w:rPr>
      </w:pPr>
      <w:r w:rsidRPr="00EB0426">
        <w:rPr>
          <w:b/>
          <w:lang w:val="fr-FR"/>
        </w:rPr>
        <w:t>UF7, UF10, and UF11</w:t>
      </w:r>
    </w:p>
    <w:p w14:paraId="59846C68" w14:textId="702B7FDC" w:rsidR="009E4F06" w:rsidRPr="00BD5C4C" w:rsidRDefault="00BD5C4C" w:rsidP="00BD5C4C">
      <w:pPr>
        <w:spacing w:after="0" w:line="288" w:lineRule="auto"/>
        <w:rPr>
          <w:lang w:val="fr-FR"/>
        </w:rPr>
      </w:pPr>
      <w:r w:rsidRPr="00EB0426">
        <w:rPr>
          <w:lang w:val="fr-FR"/>
        </w:rPr>
        <w:tab/>
      </w:r>
      <w:r w:rsidR="007A62B5" w:rsidRPr="007A62B5">
        <w:rPr>
          <w:lang w:val="fr-FR"/>
        </w:rPr>
        <w:t>Veuill</w:t>
      </w:r>
      <w:r>
        <w:rPr>
          <w:lang w:val="fr-FR"/>
        </w:rPr>
        <w:t>ez voir les instructions relatives à</w:t>
      </w:r>
      <w:r w:rsidR="007A62B5" w:rsidRPr="007A62B5">
        <w:rPr>
          <w:lang w:val="fr-FR"/>
        </w:rPr>
        <w:t xml:space="preserve"> </w:t>
      </w:r>
      <w:r w:rsidR="00027E18">
        <w:rPr>
          <w:lang w:val="fr-FR"/>
        </w:rPr>
        <w:t>l’adaptation</w:t>
      </w:r>
      <w:r>
        <w:rPr>
          <w:lang w:val="fr-FR"/>
        </w:rPr>
        <w:t xml:space="preserve"> de</w:t>
      </w:r>
      <w:r w:rsidR="007A62B5">
        <w:rPr>
          <w:lang w:val="fr-FR"/>
        </w:rPr>
        <w:t xml:space="preserve"> 'HH3, HH, HH16</w:t>
      </w:r>
      <w:r w:rsidR="00F01866">
        <w:rPr>
          <w:lang w:val="fr-FR"/>
        </w:rPr>
        <w:t xml:space="preserve"> et</w:t>
      </w:r>
      <w:r w:rsidR="007A62B5">
        <w:rPr>
          <w:lang w:val="fr-FR"/>
        </w:rPr>
        <w:t xml:space="preserve"> </w:t>
      </w:r>
      <w:r w:rsidR="00F01866" w:rsidRPr="00F01866">
        <w:rPr>
          <w:lang w:val="fr-FR"/>
        </w:rPr>
        <w:t>HH17’</w:t>
      </w:r>
    </w:p>
    <w:p w14:paraId="4D5AC953" w14:textId="77777777" w:rsidR="00667BB6" w:rsidRDefault="00667BB6" w:rsidP="004670C8">
      <w:pPr>
        <w:rPr>
          <w:b/>
          <w:lang w:val="fr-FR"/>
        </w:rPr>
      </w:pPr>
    </w:p>
    <w:p w14:paraId="1187FBD3" w14:textId="0C06A086" w:rsidR="00231908" w:rsidRPr="004670C8" w:rsidRDefault="0042665C" w:rsidP="004670C8">
      <w:pPr>
        <w:rPr>
          <w:b/>
          <w:lang w:val="fr-FR"/>
        </w:rPr>
      </w:pPr>
      <w:r w:rsidRPr="00BD5C4C">
        <w:rPr>
          <w:b/>
          <w:lang w:val="fr-FR"/>
        </w:rPr>
        <w:t>Module</w:t>
      </w:r>
      <w:r w:rsidR="00F01866" w:rsidRPr="00BD5C4C">
        <w:rPr>
          <w:b/>
          <w:lang w:val="fr-FR"/>
        </w:rPr>
        <w:t xml:space="preserve"> sur l’âge</w:t>
      </w:r>
    </w:p>
    <w:p w14:paraId="28D483FA" w14:textId="12386D69" w:rsidR="00231908" w:rsidRPr="00136C66" w:rsidRDefault="00136C66">
      <w:pPr>
        <w:rPr>
          <w:lang w:val="fr-FR"/>
        </w:rPr>
      </w:pPr>
      <w:r w:rsidRPr="00136C66">
        <w:rPr>
          <w:lang w:val="fr-FR"/>
        </w:rPr>
        <w:t>La date de naissance de l'enfant est très important</w:t>
      </w:r>
      <w:r w:rsidR="00084318">
        <w:rPr>
          <w:lang w:val="fr-FR"/>
        </w:rPr>
        <w:t>e</w:t>
      </w:r>
      <w:r w:rsidRPr="00136C66">
        <w:rPr>
          <w:lang w:val="fr-FR"/>
        </w:rPr>
        <w:t xml:space="preserve"> dans cette enquête. Pour un certain nombre d'indicateurs, y compris ceux sur l'anthropométrie, la vaccination et l'allaitement, nous devons avoir </w:t>
      </w:r>
      <w:r w:rsidR="00084318">
        <w:rPr>
          <w:lang w:val="fr-FR"/>
        </w:rPr>
        <w:t>l'âge exact des enfants en</w:t>
      </w:r>
      <w:r w:rsidR="004670C8">
        <w:rPr>
          <w:lang w:val="fr-FR"/>
        </w:rPr>
        <w:t xml:space="preserve"> mois pour être</w:t>
      </w:r>
      <w:r w:rsidRPr="00136C66">
        <w:rPr>
          <w:lang w:val="fr-FR"/>
        </w:rPr>
        <w:t xml:space="preserve"> en mesure de calculer les indicateurs pertinents.</w:t>
      </w:r>
    </w:p>
    <w:p w14:paraId="7BD7DBBE" w14:textId="7374F825" w:rsidR="00231908" w:rsidRPr="0094070E" w:rsidRDefault="0042665C">
      <w:pPr>
        <w:rPr>
          <w:b/>
          <w:lang w:val="fr-FR"/>
        </w:rPr>
      </w:pPr>
      <w:r w:rsidRPr="0094070E">
        <w:rPr>
          <w:b/>
          <w:lang w:val="fr-FR"/>
        </w:rPr>
        <w:t>Module</w:t>
      </w:r>
      <w:r w:rsidR="00136C66" w:rsidRPr="0094070E">
        <w:rPr>
          <w:b/>
          <w:lang w:val="fr-FR"/>
        </w:rPr>
        <w:t xml:space="preserve"> sur l’enregistrement des naissances</w:t>
      </w:r>
    </w:p>
    <w:p w14:paraId="6F3E96F8" w14:textId="2E6367E4" w:rsidR="005F3747" w:rsidRPr="002156AB" w:rsidRDefault="0042665C" w:rsidP="002156AB">
      <w:pPr>
        <w:spacing w:after="0" w:line="288" w:lineRule="auto"/>
        <w:rPr>
          <w:b/>
          <w:lang w:val="fr-FR"/>
        </w:rPr>
      </w:pPr>
      <w:r w:rsidRPr="0094070E">
        <w:rPr>
          <w:b/>
          <w:lang w:val="fr-FR"/>
        </w:rPr>
        <w:t>BR1</w:t>
      </w:r>
    </w:p>
    <w:p w14:paraId="4F328BD3" w14:textId="462FDB4A" w:rsidR="005F3747" w:rsidRPr="005F3747" w:rsidRDefault="005F3747" w:rsidP="005F3747">
      <w:pPr>
        <w:spacing w:after="0" w:line="288" w:lineRule="auto"/>
        <w:ind w:left="720"/>
        <w:rPr>
          <w:lang w:val="fr-FR"/>
        </w:rPr>
      </w:pPr>
      <w:r>
        <w:rPr>
          <w:lang w:val="fr-FR"/>
        </w:rPr>
        <w:t>Un ‘certificat de naissance’</w:t>
      </w:r>
      <w:r w:rsidRPr="005F3747">
        <w:rPr>
          <w:lang w:val="fr-FR"/>
        </w:rPr>
        <w:t xml:space="preserve"> est un acte d'état civil qui documente la naissance d'un enfant. Il peut s'agir </w:t>
      </w:r>
      <w:r w:rsidR="002156AB">
        <w:rPr>
          <w:lang w:val="fr-FR"/>
        </w:rPr>
        <w:t xml:space="preserve">soit </w:t>
      </w:r>
      <w:r w:rsidRPr="005F3747">
        <w:rPr>
          <w:lang w:val="fr-FR"/>
        </w:rPr>
        <w:t>du document original attestant les c</w:t>
      </w:r>
      <w:r w:rsidR="002156AB">
        <w:rPr>
          <w:lang w:val="fr-FR"/>
        </w:rPr>
        <w:t>irconstances de la naissance, soit</w:t>
      </w:r>
      <w:r w:rsidRPr="005F3747">
        <w:rPr>
          <w:lang w:val="fr-FR"/>
        </w:rPr>
        <w:t xml:space="preserve"> une copie certifiée conforme ou de représentation de l'enregistrement de cette naissance, selon les pratiques du pays délivrant le certificat</w:t>
      </w:r>
      <w:r w:rsidR="00265FBB">
        <w:rPr>
          <w:lang w:val="fr-FR"/>
        </w:rPr>
        <w:t>.</w:t>
      </w:r>
    </w:p>
    <w:p w14:paraId="324D317A" w14:textId="5785B951" w:rsidR="00231908" w:rsidRPr="00722162" w:rsidRDefault="00722162" w:rsidP="003A78DF">
      <w:pPr>
        <w:spacing w:after="0" w:line="288" w:lineRule="auto"/>
        <w:ind w:left="720"/>
        <w:rPr>
          <w:lang w:val="fr-FR"/>
        </w:rPr>
      </w:pPr>
      <w:r w:rsidRPr="00722162">
        <w:rPr>
          <w:lang w:val="fr-FR"/>
        </w:rPr>
        <w:t>Vous devez être sensible aux questions juridiques liées à l'e</w:t>
      </w:r>
      <w:r w:rsidR="006908E9">
        <w:rPr>
          <w:lang w:val="fr-FR"/>
        </w:rPr>
        <w:t>nregistrement des naissances. S’il existe un fardeau</w:t>
      </w:r>
      <w:r w:rsidRPr="00722162">
        <w:rPr>
          <w:lang w:val="fr-FR"/>
        </w:rPr>
        <w:t xml:space="preserve"> juridique </w:t>
      </w:r>
      <w:r w:rsidR="006908E9">
        <w:rPr>
          <w:lang w:val="fr-FR"/>
        </w:rPr>
        <w:t xml:space="preserve">pesant </w:t>
      </w:r>
      <w:r w:rsidRPr="00722162">
        <w:rPr>
          <w:lang w:val="fr-FR"/>
        </w:rPr>
        <w:t>sur les parents</w:t>
      </w:r>
      <w:r w:rsidR="00265FBB">
        <w:rPr>
          <w:lang w:val="fr-FR"/>
        </w:rPr>
        <w:t xml:space="preserve"> pour inscrire chaque naissance</w:t>
      </w:r>
      <w:r w:rsidRPr="00722162">
        <w:rPr>
          <w:lang w:val="fr-FR"/>
        </w:rPr>
        <w:t xml:space="preserve"> et surtout</w:t>
      </w:r>
      <w:r w:rsidR="003A78DF">
        <w:rPr>
          <w:lang w:val="fr-FR"/>
        </w:rPr>
        <w:t xml:space="preserve"> si d</w:t>
      </w:r>
      <w:r w:rsidRPr="00722162">
        <w:rPr>
          <w:lang w:val="fr-FR"/>
        </w:rPr>
        <w:t>es sanctions sont en place en cas de non-enregistrement, il peut être difficile d'obtenir des réponses précise</w:t>
      </w:r>
      <w:r w:rsidR="003A78DF">
        <w:rPr>
          <w:lang w:val="fr-FR"/>
        </w:rPr>
        <w:t>s à cette question ainsi qu’aux</w:t>
      </w:r>
      <w:r w:rsidRPr="00722162">
        <w:rPr>
          <w:lang w:val="fr-FR"/>
        </w:rPr>
        <w:t xml:space="preserve"> questions suivantes</w:t>
      </w:r>
      <w:r w:rsidR="003A78DF">
        <w:rPr>
          <w:lang w:val="fr-FR"/>
        </w:rPr>
        <w:t>.</w:t>
      </w:r>
    </w:p>
    <w:p w14:paraId="67540418" w14:textId="1137B8E5" w:rsidR="00DE45DA" w:rsidRPr="00DE45DA" w:rsidRDefault="00DE45DA">
      <w:pPr>
        <w:spacing w:after="0" w:line="288" w:lineRule="auto"/>
        <w:ind w:left="720"/>
        <w:rPr>
          <w:lang w:val="fr-FR"/>
        </w:rPr>
      </w:pPr>
      <w:r w:rsidRPr="00DE45DA">
        <w:rPr>
          <w:lang w:val="fr-FR"/>
        </w:rPr>
        <w:t>Il est t</w:t>
      </w:r>
      <w:r>
        <w:rPr>
          <w:lang w:val="fr-FR"/>
        </w:rPr>
        <w:t>rès important que l'enquêteur/l’enquêtrice voie</w:t>
      </w:r>
      <w:r w:rsidRPr="00DE45DA">
        <w:rPr>
          <w:lang w:val="fr-FR"/>
        </w:rPr>
        <w:t xml:space="preserve"> le certificat, s'il en existe un. Ce document </w:t>
      </w:r>
      <w:r>
        <w:rPr>
          <w:lang w:val="fr-FR"/>
        </w:rPr>
        <w:t>peut également servir à</w:t>
      </w:r>
      <w:r w:rsidRPr="00DE45DA">
        <w:rPr>
          <w:lang w:val="fr-FR"/>
        </w:rPr>
        <w:t xml:space="preserve"> vérifier l'exactitude de </w:t>
      </w:r>
      <w:r w:rsidR="00314054">
        <w:rPr>
          <w:lang w:val="fr-FR"/>
        </w:rPr>
        <w:t>la date de naissance et</w:t>
      </w:r>
      <w:r w:rsidR="00314054" w:rsidRPr="00314054">
        <w:rPr>
          <w:lang w:val="fr-FR"/>
        </w:rPr>
        <w:t xml:space="preserve"> </w:t>
      </w:r>
      <w:r w:rsidR="00314054">
        <w:rPr>
          <w:lang w:val="fr-FR"/>
        </w:rPr>
        <w:t xml:space="preserve">les </w:t>
      </w:r>
      <w:r w:rsidR="00314054" w:rsidRPr="00DE45DA">
        <w:rPr>
          <w:lang w:val="fr-FR"/>
        </w:rPr>
        <w:t>informations</w:t>
      </w:r>
      <w:r w:rsidR="00314054">
        <w:rPr>
          <w:lang w:val="fr-FR"/>
        </w:rPr>
        <w:t xml:space="preserve"> sur l'âge </w:t>
      </w:r>
      <w:r w:rsidR="005F7859">
        <w:rPr>
          <w:lang w:val="fr-FR"/>
        </w:rPr>
        <w:t>de</w:t>
      </w:r>
      <w:r w:rsidRPr="00DE45DA">
        <w:rPr>
          <w:lang w:val="fr-FR"/>
        </w:rPr>
        <w:t xml:space="preserve"> l'enfant.</w:t>
      </w:r>
    </w:p>
    <w:p w14:paraId="1FEBE16C" w14:textId="77777777" w:rsidR="00231908" w:rsidRPr="00EB0426" w:rsidRDefault="0042665C">
      <w:pPr>
        <w:spacing w:after="0" w:line="288" w:lineRule="auto"/>
        <w:rPr>
          <w:b/>
          <w:lang w:val="fr-FR"/>
        </w:rPr>
      </w:pPr>
      <w:r w:rsidRPr="00EB0426">
        <w:rPr>
          <w:b/>
          <w:lang w:val="fr-FR"/>
        </w:rPr>
        <w:t>BR2</w:t>
      </w:r>
    </w:p>
    <w:p w14:paraId="53C7AC2D" w14:textId="2EEA4960" w:rsidR="00231908" w:rsidRPr="00E34F3F" w:rsidRDefault="00581B0C" w:rsidP="00E34F3F">
      <w:pPr>
        <w:spacing w:after="0" w:line="288" w:lineRule="auto"/>
        <w:ind w:left="720"/>
        <w:rPr>
          <w:lang w:val="fr-FR"/>
        </w:rPr>
      </w:pPr>
      <w:r>
        <w:rPr>
          <w:lang w:val="fr-FR"/>
        </w:rPr>
        <w:t xml:space="preserve">Dans certains pays, </w:t>
      </w:r>
      <w:r w:rsidR="00551C86">
        <w:rPr>
          <w:lang w:val="fr-FR"/>
        </w:rPr>
        <w:t xml:space="preserve">on peut ne pas délivrer à </w:t>
      </w:r>
      <w:r>
        <w:rPr>
          <w:lang w:val="fr-FR"/>
        </w:rPr>
        <w:t>l’</w:t>
      </w:r>
      <w:r w:rsidR="00722162" w:rsidRPr="00722162">
        <w:rPr>
          <w:lang w:val="fr-FR"/>
        </w:rPr>
        <w:t>enfa</w:t>
      </w:r>
      <w:r w:rsidR="00551C86">
        <w:rPr>
          <w:lang w:val="fr-FR"/>
        </w:rPr>
        <w:t>nt</w:t>
      </w:r>
      <w:r w:rsidR="00722162" w:rsidRPr="00722162">
        <w:rPr>
          <w:lang w:val="fr-FR"/>
        </w:rPr>
        <w:t xml:space="preserve"> un ce</w:t>
      </w:r>
      <w:r w:rsidR="00772FCF">
        <w:rPr>
          <w:lang w:val="fr-FR"/>
        </w:rPr>
        <w:t>rtificat de naissance (ou le certificat</w:t>
      </w:r>
      <w:r w:rsidR="002451E2">
        <w:rPr>
          <w:lang w:val="fr-FR"/>
        </w:rPr>
        <w:t xml:space="preserve"> de naissance pourrait</w:t>
      </w:r>
      <w:r w:rsidR="00C81AC8">
        <w:rPr>
          <w:lang w:val="fr-FR"/>
        </w:rPr>
        <w:t xml:space="preserve"> </w:t>
      </w:r>
      <w:r w:rsidR="002451E2">
        <w:rPr>
          <w:lang w:val="fr-FR"/>
        </w:rPr>
        <w:t>s’</w:t>
      </w:r>
      <w:r w:rsidR="00C81AC8">
        <w:rPr>
          <w:lang w:val="fr-FR"/>
        </w:rPr>
        <w:t>être</w:t>
      </w:r>
      <w:r w:rsidR="008020AE">
        <w:rPr>
          <w:lang w:val="fr-FR"/>
        </w:rPr>
        <w:t xml:space="preserve"> perdu), mais la naissance a pu encore</w:t>
      </w:r>
      <w:r w:rsidR="00722162" w:rsidRPr="00722162">
        <w:rPr>
          <w:lang w:val="fr-FR"/>
        </w:rPr>
        <w:t xml:space="preserve"> été enregistré</w:t>
      </w:r>
      <w:r w:rsidR="008020AE">
        <w:rPr>
          <w:lang w:val="fr-FR"/>
        </w:rPr>
        <w:t xml:space="preserve">e auprès </w:t>
      </w:r>
      <w:r w:rsidR="00933F7C">
        <w:rPr>
          <w:lang w:val="fr-FR"/>
        </w:rPr>
        <w:t>de</w:t>
      </w:r>
      <w:r w:rsidR="008020AE">
        <w:rPr>
          <w:lang w:val="fr-FR"/>
        </w:rPr>
        <w:t xml:space="preserve"> </w:t>
      </w:r>
      <w:r w:rsidR="00422F3C">
        <w:rPr>
          <w:lang w:val="fr-FR"/>
        </w:rPr>
        <w:t>l’</w:t>
      </w:r>
      <w:r w:rsidR="008020AE">
        <w:rPr>
          <w:lang w:val="fr-FR"/>
        </w:rPr>
        <w:t>‘</w:t>
      </w:r>
      <w:r w:rsidR="00722162" w:rsidRPr="00722162">
        <w:rPr>
          <w:lang w:val="fr-FR"/>
        </w:rPr>
        <w:t>autorité civ</w:t>
      </w:r>
      <w:r w:rsidR="008020AE">
        <w:rPr>
          <w:lang w:val="fr-FR"/>
        </w:rPr>
        <w:t>ile’</w:t>
      </w:r>
      <w:r w:rsidR="00551C86">
        <w:rPr>
          <w:lang w:val="fr-FR"/>
        </w:rPr>
        <w:t>, parfois appelé</w:t>
      </w:r>
      <w:r w:rsidR="00422F3C">
        <w:rPr>
          <w:lang w:val="fr-FR"/>
        </w:rPr>
        <w:t>e</w:t>
      </w:r>
      <w:r w:rsidR="00805E30">
        <w:rPr>
          <w:lang w:val="fr-FR"/>
        </w:rPr>
        <w:t xml:space="preserve"> l’‘</w:t>
      </w:r>
      <w:r w:rsidR="00551C86">
        <w:rPr>
          <w:lang w:val="fr-FR"/>
        </w:rPr>
        <w:t xml:space="preserve">état </w:t>
      </w:r>
      <w:r w:rsidR="00805E30">
        <w:rPr>
          <w:lang w:val="fr-FR"/>
        </w:rPr>
        <w:t>civil’</w:t>
      </w:r>
      <w:r w:rsidR="00722162" w:rsidRPr="00722162">
        <w:rPr>
          <w:lang w:val="fr-FR"/>
        </w:rPr>
        <w:t xml:space="preserve">. </w:t>
      </w:r>
      <w:r w:rsidR="008A1A5E">
        <w:rPr>
          <w:lang w:val="fr-FR"/>
        </w:rPr>
        <w:t>Il s’agit du</w:t>
      </w:r>
      <w:r w:rsidR="00722162" w:rsidRPr="00722162">
        <w:rPr>
          <w:lang w:val="fr-FR"/>
        </w:rPr>
        <w:t xml:space="preserve"> fonctionnaire habilité à enregistrer la survenance d'un événement vital (co</w:t>
      </w:r>
      <w:r w:rsidR="001E4FA1">
        <w:rPr>
          <w:lang w:val="fr-FR"/>
        </w:rPr>
        <w:t xml:space="preserve">mme une naissance vivante) et à </w:t>
      </w:r>
      <w:r w:rsidR="00722162" w:rsidRPr="00722162">
        <w:rPr>
          <w:lang w:val="fr-FR"/>
        </w:rPr>
        <w:t>enregistrer le</w:t>
      </w:r>
      <w:r w:rsidR="004144B5">
        <w:rPr>
          <w:lang w:val="fr-FR"/>
        </w:rPr>
        <w:t>s détails requis. L’officier de l’état civil (ou ‘autorité civile’</w:t>
      </w:r>
      <w:r w:rsidR="00591937">
        <w:rPr>
          <w:lang w:val="fr-FR"/>
        </w:rPr>
        <w:t>) va généralement établir</w:t>
      </w:r>
      <w:r w:rsidR="00722162" w:rsidRPr="00722162">
        <w:rPr>
          <w:lang w:val="fr-FR"/>
        </w:rPr>
        <w:t xml:space="preserve"> </w:t>
      </w:r>
      <w:r w:rsidR="00591937">
        <w:rPr>
          <w:lang w:val="fr-FR"/>
        </w:rPr>
        <w:t>un acte de naissance (une inscription</w:t>
      </w:r>
      <w:r w:rsidR="00722162" w:rsidRPr="00722162">
        <w:rPr>
          <w:lang w:val="fr-FR"/>
        </w:rPr>
        <w:t xml:space="preserve"> dans le registre de</w:t>
      </w:r>
      <w:r w:rsidR="00D956CD">
        <w:rPr>
          <w:lang w:val="fr-FR"/>
        </w:rPr>
        <w:t>s naissances) qui doit contenir</w:t>
      </w:r>
      <w:r w:rsidR="00722162" w:rsidRPr="00722162">
        <w:rPr>
          <w:lang w:val="fr-FR"/>
        </w:rPr>
        <w:t xml:space="preserve"> au minimum</w:t>
      </w:r>
      <w:r w:rsidR="00667BB6">
        <w:rPr>
          <w:lang w:val="fr-FR"/>
        </w:rPr>
        <w:t xml:space="preserve"> </w:t>
      </w:r>
      <w:r w:rsidR="00722162" w:rsidRPr="00722162">
        <w:rPr>
          <w:lang w:val="fr-FR"/>
        </w:rPr>
        <w:t>: 1) le nom de l'enfant à la naissan</w:t>
      </w:r>
      <w:r w:rsidR="00D956CD">
        <w:rPr>
          <w:lang w:val="fr-FR"/>
        </w:rPr>
        <w:t>ce, 2) le sexe de l'enfant, 3) la d</w:t>
      </w:r>
      <w:r w:rsidR="00722162" w:rsidRPr="00722162">
        <w:rPr>
          <w:lang w:val="fr-FR"/>
        </w:rPr>
        <w:t xml:space="preserve">ate et </w:t>
      </w:r>
      <w:r w:rsidR="00D956CD">
        <w:rPr>
          <w:lang w:val="fr-FR"/>
        </w:rPr>
        <w:t xml:space="preserve">le </w:t>
      </w:r>
      <w:r w:rsidR="00722162" w:rsidRPr="00722162">
        <w:rPr>
          <w:lang w:val="fr-FR"/>
        </w:rPr>
        <w:t>lieu de naissance</w:t>
      </w:r>
      <w:r w:rsidR="00D956CD" w:rsidRPr="00D956CD">
        <w:rPr>
          <w:lang w:val="fr-FR"/>
        </w:rPr>
        <w:t xml:space="preserve"> </w:t>
      </w:r>
      <w:r w:rsidR="00D956CD" w:rsidRPr="00722162">
        <w:rPr>
          <w:lang w:val="fr-FR"/>
        </w:rPr>
        <w:t>de l'enfant</w:t>
      </w:r>
      <w:r w:rsidR="001E20AB">
        <w:rPr>
          <w:lang w:val="fr-FR"/>
        </w:rPr>
        <w:t>, 4) les noms et adresses des parents</w:t>
      </w:r>
      <w:r w:rsidR="00CB4E75">
        <w:rPr>
          <w:lang w:val="fr-FR"/>
        </w:rPr>
        <w:t xml:space="preserve"> et 5) la </w:t>
      </w:r>
      <w:r w:rsidR="00CB4E75" w:rsidRPr="00722162">
        <w:rPr>
          <w:lang w:val="fr-FR"/>
        </w:rPr>
        <w:t>citoyenneté</w:t>
      </w:r>
      <w:r w:rsidR="00CB4E75">
        <w:rPr>
          <w:lang w:val="fr-FR"/>
        </w:rPr>
        <w:t xml:space="preserve"> des parents</w:t>
      </w:r>
      <w:r w:rsidR="00E34F3F">
        <w:rPr>
          <w:lang w:val="fr-FR"/>
        </w:rPr>
        <w:t>.</w:t>
      </w:r>
    </w:p>
    <w:p w14:paraId="1AB68455" w14:textId="77777777" w:rsidR="00722C4D" w:rsidRDefault="00722C4D">
      <w:pPr>
        <w:rPr>
          <w:b/>
          <w:lang w:val="fr-FR"/>
        </w:rPr>
      </w:pPr>
    </w:p>
    <w:p w14:paraId="2E250E6B" w14:textId="2BA60264" w:rsidR="00231908" w:rsidRPr="00E34F3F" w:rsidRDefault="00722C4D">
      <w:pPr>
        <w:rPr>
          <w:b/>
          <w:lang w:val="fr-FR"/>
        </w:rPr>
      </w:pPr>
      <w:r>
        <w:rPr>
          <w:b/>
          <w:lang w:val="fr-FR"/>
        </w:rPr>
        <w:t>Module sur le</w:t>
      </w:r>
      <w:r w:rsidR="00E34F3F" w:rsidRPr="00E34F3F">
        <w:rPr>
          <w:b/>
          <w:lang w:val="fr-FR"/>
        </w:rPr>
        <w:t xml:space="preserve"> développement de la petite enfance</w:t>
      </w:r>
    </w:p>
    <w:p w14:paraId="0F1CE36A" w14:textId="0A441209" w:rsidR="0051063A" w:rsidRPr="00EB0426" w:rsidRDefault="0042665C" w:rsidP="00917117">
      <w:pPr>
        <w:spacing w:after="0" w:line="288" w:lineRule="auto"/>
        <w:rPr>
          <w:b/>
          <w:lang w:val="fr-FR"/>
        </w:rPr>
      </w:pPr>
      <w:r w:rsidRPr="00EB0426">
        <w:rPr>
          <w:b/>
          <w:lang w:val="fr-FR"/>
        </w:rPr>
        <w:t>EC5</w:t>
      </w:r>
    </w:p>
    <w:p w14:paraId="457AFCFB" w14:textId="3F17C00D" w:rsidR="00231908" w:rsidRPr="00722C4D" w:rsidRDefault="00722C4D">
      <w:pPr>
        <w:spacing w:after="0" w:line="288" w:lineRule="auto"/>
        <w:ind w:left="720"/>
        <w:rPr>
          <w:lang w:val="fr-FR"/>
        </w:rPr>
      </w:pPr>
      <w:r w:rsidRPr="00722C4D">
        <w:rPr>
          <w:lang w:val="fr-FR"/>
        </w:rPr>
        <w:t>Fournir des termes locaux appropriés pour ces types de programmes d'éducation. Si vous n'êtes pas sûr</w:t>
      </w:r>
      <w:r w:rsidR="00B9399B">
        <w:rPr>
          <w:lang w:val="fr-FR"/>
        </w:rPr>
        <w:t>(e)</w:t>
      </w:r>
      <w:r w:rsidRPr="00722C4D">
        <w:rPr>
          <w:lang w:val="fr-FR"/>
        </w:rPr>
        <w:t xml:space="preserve"> de savoir si un programme est considéré comme un </w:t>
      </w:r>
      <w:r w:rsidR="00917117">
        <w:rPr>
          <w:lang w:val="fr-FR"/>
        </w:rPr>
        <w:t>‘</w:t>
      </w:r>
      <w:r w:rsidRPr="00722C4D">
        <w:rPr>
          <w:lang w:val="fr-FR"/>
        </w:rPr>
        <w:t>programme d'</w:t>
      </w:r>
      <w:r w:rsidR="00917117">
        <w:rPr>
          <w:lang w:val="fr-FR"/>
        </w:rPr>
        <w:t xml:space="preserve">éducation de la petite enfance’, prendre </w:t>
      </w:r>
      <w:r w:rsidR="00667BB6">
        <w:rPr>
          <w:lang w:val="fr-FR"/>
        </w:rPr>
        <w:t xml:space="preserve">contact avec le </w:t>
      </w:r>
      <w:r w:rsidRPr="00722C4D">
        <w:rPr>
          <w:lang w:val="fr-FR"/>
        </w:rPr>
        <w:t>coordonnateur régional</w:t>
      </w:r>
      <w:r w:rsidR="00917117" w:rsidRPr="00917117">
        <w:rPr>
          <w:lang w:val="fr-FR"/>
        </w:rPr>
        <w:t xml:space="preserve"> </w:t>
      </w:r>
      <w:r w:rsidR="00917117" w:rsidRPr="00722C4D">
        <w:rPr>
          <w:lang w:val="fr-FR"/>
        </w:rPr>
        <w:t>MICS</w:t>
      </w:r>
      <w:r w:rsidRPr="00722C4D">
        <w:rPr>
          <w:lang w:val="fr-FR"/>
        </w:rPr>
        <w:t>.</w:t>
      </w:r>
    </w:p>
    <w:p w14:paraId="57585279" w14:textId="6D0DA1A4" w:rsidR="00231908" w:rsidRPr="00EB0426" w:rsidRDefault="0042665C" w:rsidP="00667BB6">
      <w:pPr>
        <w:spacing w:after="0" w:line="288" w:lineRule="auto"/>
        <w:rPr>
          <w:lang w:val="fr-FR"/>
        </w:rPr>
      </w:pPr>
      <w:r w:rsidRPr="00EB0426">
        <w:rPr>
          <w:b/>
          <w:lang w:val="fr-FR"/>
        </w:rPr>
        <w:t>EC9</w:t>
      </w:r>
    </w:p>
    <w:p w14:paraId="7260C5A5" w14:textId="7FE5FEA5" w:rsidR="00231908" w:rsidRDefault="0051063A" w:rsidP="00600C4E">
      <w:pPr>
        <w:spacing w:after="0" w:line="288" w:lineRule="auto"/>
        <w:ind w:left="720"/>
        <w:rPr>
          <w:lang w:val="fr-FR"/>
        </w:rPr>
      </w:pPr>
      <w:r w:rsidRPr="0051063A">
        <w:rPr>
          <w:lang w:val="fr-FR"/>
        </w:rPr>
        <w:t>Pendant la formation sur le terrain, avec les enquêteurs</w:t>
      </w:r>
      <w:r w:rsidR="00850375">
        <w:rPr>
          <w:lang w:val="fr-FR"/>
        </w:rPr>
        <w:t>/enquêtrices</w:t>
      </w:r>
      <w:r w:rsidRPr="0051063A">
        <w:rPr>
          <w:lang w:val="fr-FR"/>
        </w:rPr>
        <w:t xml:space="preserve"> et les autres membres </w:t>
      </w:r>
      <w:r w:rsidR="00850375">
        <w:rPr>
          <w:lang w:val="fr-FR"/>
        </w:rPr>
        <w:t>du personnel de terrain, essayer</w:t>
      </w:r>
      <w:r w:rsidRPr="0051063A">
        <w:rPr>
          <w:lang w:val="fr-FR"/>
        </w:rPr>
        <w:t xml:space="preserve"> de créer une liste de mots simples et populaires utilisés loc</w:t>
      </w:r>
      <w:r w:rsidR="00850375">
        <w:rPr>
          <w:lang w:val="fr-FR"/>
        </w:rPr>
        <w:t>alement (à partir de poèmes, de</w:t>
      </w:r>
      <w:r w:rsidRPr="0051063A">
        <w:rPr>
          <w:lang w:val="fr-FR"/>
        </w:rPr>
        <w:t xml:space="preserve"> berceuses ou </w:t>
      </w:r>
      <w:r w:rsidR="00850375">
        <w:rPr>
          <w:lang w:val="fr-FR"/>
        </w:rPr>
        <w:t xml:space="preserve">de </w:t>
      </w:r>
      <w:r w:rsidRPr="0051063A">
        <w:rPr>
          <w:lang w:val="fr-FR"/>
        </w:rPr>
        <w:t>chansons). Cela peut les aider à donner des exemples si nécessaire,</w:t>
      </w:r>
      <w:r w:rsidR="00600C4E">
        <w:rPr>
          <w:lang w:val="fr-FR"/>
        </w:rPr>
        <w:t xml:space="preserve"> tout en posant cette question.</w:t>
      </w:r>
    </w:p>
    <w:p w14:paraId="0D2F9242" w14:textId="77777777" w:rsidR="00667BB6" w:rsidRPr="00600C4E" w:rsidRDefault="00667BB6" w:rsidP="00600C4E">
      <w:pPr>
        <w:spacing w:after="0" w:line="288" w:lineRule="auto"/>
        <w:ind w:left="720"/>
        <w:rPr>
          <w:lang w:val="fr-FR"/>
        </w:rPr>
      </w:pPr>
    </w:p>
    <w:p w14:paraId="0D1492B5" w14:textId="5F9C10EC" w:rsidR="004E6266" w:rsidRPr="002C5CFF" w:rsidRDefault="004E6266" w:rsidP="004E6266">
      <w:pPr>
        <w:spacing w:line="288" w:lineRule="auto"/>
        <w:rPr>
          <w:b/>
          <w:lang w:val="fr-FR"/>
        </w:rPr>
      </w:pPr>
      <w:r w:rsidRPr="004E6266">
        <w:rPr>
          <w:b/>
          <w:lang w:val="fr-FR"/>
        </w:rPr>
        <w:t>Module sur l'allaitement maternel et l'apport alimentaire</w:t>
      </w:r>
    </w:p>
    <w:p w14:paraId="745D89F5" w14:textId="14320FF6" w:rsidR="00734B95" w:rsidRPr="0094070E" w:rsidRDefault="000B495C" w:rsidP="00616A2E">
      <w:pPr>
        <w:spacing w:line="288" w:lineRule="auto"/>
        <w:rPr>
          <w:lang w:val="fr-FR"/>
        </w:rPr>
      </w:pPr>
      <w:r w:rsidRPr="000B495C">
        <w:rPr>
          <w:lang w:val="fr-FR"/>
        </w:rPr>
        <w:t>Les p</w:t>
      </w:r>
      <w:r w:rsidR="004E6266" w:rsidRPr="004E6266">
        <w:rPr>
          <w:lang w:val="fr-FR"/>
        </w:rPr>
        <w:t>rocédures permettant d'adapter ce module au contexte local sont un peu plus compliqué</w:t>
      </w:r>
      <w:r>
        <w:rPr>
          <w:lang w:val="fr-FR"/>
        </w:rPr>
        <w:t>es</w:t>
      </w:r>
      <w:r w:rsidR="004E6266" w:rsidRPr="004E6266">
        <w:rPr>
          <w:lang w:val="fr-FR"/>
        </w:rPr>
        <w:t xml:space="preserve"> que la plupart des autres modules dans les questionnaires MICS et la collaboration avec les experts en alimentation et nutrition locales est fortement recommandée. Le document de l'OMS</w:t>
      </w:r>
      <w:r w:rsidR="00667BB6">
        <w:rPr>
          <w:lang w:val="fr-FR"/>
        </w:rPr>
        <w:t xml:space="preserve"> </w:t>
      </w:r>
      <w:r w:rsidR="004E6266" w:rsidRPr="004E6266">
        <w:rPr>
          <w:lang w:val="fr-FR"/>
        </w:rPr>
        <w:t xml:space="preserve">: </w:t>
      </w:r>
      <w:r w:rsidR="00C937DF">
        <w:rPr>
          <w:lang w:val="fr-FR"/>
        </w:rPr>
        <w:t>‘’</w:t>
      </w:r>
      <w:r w:rsidR="004E6266" w:rsidRPr="004E6266">
        <w:rPr>
          <w:lang w:val="fr-FR"/>
        </w:rPr>
        <w:t>Indicateurs pour évaluer les</w:t>
      </w:r>
      <w:r w:rsidR="005960E8" w:rsidRPr="005960E8">
        <w:rPr>
          <w:lang w:val="fr-FR"/>
        </w:rPr>
        <w:t xml:space="preserve"> </w:t>
      </w:r>
      <w:r w:rsidR="005960E8" w:rsidRPr="004E6266">
        <w:rPr>
          <w:lang w:val="fr-FR"/>
        </w:rPr>
        <w:t>pratiques d'alimentation</w:t>
      </w:r>
      <w:r w:rsidR="004E6266" w:rsidRPr="004E6266">
        <w:rPr>
          <w:lang w:val="fr-FR"/>
        </w:rPr>
        <w:t xml:space="preserve"> </w:t>
      </w:r>
      <w:r w:rsidR="005960E8">
        <w:rPr>
          <w:lang w:val="fr-FR"/>
        </w:rPr>
        <w:t>des nourrissons et d</w:t>
      </w:r>
      <w:r w:rsidR="004E6266" w:rsidRPr="004E6266">
        <w:rPr>
          <w:lang w:val="fr-FR"/>
        </w:rPr>
        <w:t xml:space="preserve">es </w:t>
      </w:r>
      <w:r w:rsidR="005271F7">
        <w:rPr>
          <w:lang w:val="fr-FR"/>
        </w:rPr>
        <w:t>des jeunes enfants</w:t>
      </w:r>
      <w:r w:rsidR="00667BB6">
        <w:rPr>
          <w:lang w:val="fr-FR"/>
        </w:rPr>
        <w:t xml:space="preserve"> </w:t>
      </w:r>
      <w:r w:rsidR="005271F7">
        <w:rPr>
          <w:lang w:val="fr-FR"/>
        </w:rPr>
        <w:t>: Partie II M</w:t>
      </w:r>
      <w:r w:rsidR="003B23A9">
        <w:rPr>
          <w:lang w:val="fr-FR"/>
        </w:rPr>
        <w:t xml:space="preserve">esure", détaille les étapes </w:t>
      </w:r>
      <w:r w:rsidR="004E6266" w:rsidRPr="004E6266">
        <w:rPr>
          <w:lang w:val="fr-FR"/>
        </w:rPr>
        <w:t>r</w:t>
      </w:r>
      <w:r w:rsidR="003B23A9">
        <w:rPr>
          <w:lang w:val="fr-FR"/>
        </w:rPr>
        <w:t>elatives à</w:t>
      </w:r>
      <w:r w:rsidR="004E6266" w:rsidRPr="004E6266">
        <w:rPr>
          <w:lang w:val="fr-FR"/>
        </w:rPr>
        <w:t xml:space="preserve"> l'adaptation</w:t>
      </w:r>
      <w:r w:rsidR="003B23A9" w:rsidRPr="003B23A9">
        <w:rPr>
          <w:lang w:val="fr-FR"/>
        </w:rPr>
        <w:t xml:space="preserve"> </w:t>
      </w:r>
      <w:r w:rsidR="003B23A9" w:rsidRPr="004E6266">
        <w:rPr>
          <w:lang w:val="fr-FR"/>
        </w:rPr>
        <w:t>au niveau</w:t>
      </w:r>
      <w:r w:rsidR="003B23A9">
        <w:rPr>
          <w:lang w:val="fr-FR"/>
        </w:rPr>
        <w:t xml:space="preserve"> local</w:t>
      </w:r>
      <w:r w:rsidR="004E6266" w:rsidRPr="004E6266">
        <w:rPr>
          <w:lang w:val="fr-FR"/>
        </w:rPr>
        <w:t xml:space="preserve"> de ces questions</w:t>
      </w:r>
      <w:r w:rsidR="002C5CFF">
        <w:rPr>
          <w:lang w:val="fr-FR"/>
        </w:rPr>
        <w:t>. C'est sur les clés</w:t>
      </w:r>
      <w:r w:rsidR="00667BB6">
        <w:rPr>
          <w:lang w:val="fr-FR"/>
        </w:rPr>
        <w:t xml:space="preserve"> USB données </w:t>
      </w:r>
      <w:r w:rsidR="002C5CFF">
        <w:rPr>
          <w:lang w:val="fr-FR"/>
        </w:rPr>
        <w:t>lors des ateliers</w:t>
      </w:r>
      <w:r w:rsidR="004E6266" w:rsidRPr="004E6266">
        <w:rPr>
          <w:lang w:val="fr-FR"/>
        </w:rPr>
        <w:t xml:space="preserve"> MICS, mais </w:t>
      </w:r>
      <w:r w:rsidR="002C5CFF">
        <w:rPr>
          <w:lang w:val="fr-FR"/>
        </w:rPr>
        <w:t>on peut aussi les</w:t>
      </w:r>
      <w:r w:rsidR="004E6266" w:rsidRPr="004E6266">
        <w:rPr>
          <w:lang w:val="fr-FR"/>
        </w:rPr>
        <w:t xml:space="preserve"> tro</w:t>
      </w:r>
      <w:r w:rsidR="002C5CFF">
        <w:rPr>
          <w:lang w:val="fr-FR"/>
        </w:rPr>
        <w:t>uver</w:t>
      </w:r>
      <w:r w:rsidR="004E6266">
        <w:rPr>
          <w:lang w:val="fr-FR"/>
        </w:rPr>
        <w:t xml:space="preserve"> ic</w:t>
      </w:r>
      <w:r w:rsidR="00667BB6">
        <w:rPr>
          <w:lang w:val="fr-FR"/>
        </w:rPr>
        <w:t xml:space="preserve">i : </w:t>
      </w:r>
      <w:hyperlink r:id="rId14" w:history="1">
        <w:r w:rsidR="00734B95" w:rsidRPr="0094070E">
          <w:rPr>
            <w:rStyle w:val="Hyperlink"/>
            <w:lang w:val="fr-FR"/>
          </w:rPr>
          <w:t>http://www.who.int/maternal_child_adolescent/documents/9789241599290/en/</w:t>
        </w:r>
      </w:hyperlink>
    </w:p>
    <w:p w14:paraId="3C8AB15D" w14:textId="0025D88B" w:rsidR="0094070E" w:rsidRPr="00EC78DC" w:rsidRDefault="00866FD4" w:rsidP="00616A2E">
      <w:pPr>
        <w:spacing w:line="288" w:lineRule="auto"/>
        <w:rPr>
          <w:rFonts w:eastAsiaTheme="minorHAnsi"/>
          <w:lang w:val="fr-FR"/>
        </w:rPr>
      </w:pPr>
      <w:r>
        <w:rPr>
          <w:rFonts w:eastAsiaTheme="minorHAnsi"/>
          <w:lang w:val="fr-FR"/>
        </w:rPr>
        <w:t>En résumé, les mesures</w:t>
      </w:r>
      <w:r w:rsidR="00EB2E4C">
        <w:rPr>
          <w:rFonts w:eastAsiaTheme="minorHAnsi"/>
          <w:lang w:val="fr-FR"/>
        </w:rPr>
        <w:t xml:space="preserve"> fondamentales</w:t>
      </w:r>
      <w:r w:rsidR="00F34835">
        <w:rPr>
          <w:rFonts w:eastAsiaTheme="minorHAnsi"/>
          <w:lang w:val="fr-FR"/>
        </w:rPr>
        <w:t xml:space="preserve"> que</w:t>
      </w:r>
      <w:r w:rsidR="00EC78DC" w:rsidRPr="00EC78DC">
        <w:rPr>
          <w:rFonts w:eastAsiaTheme="minorHAnsi"/>
          <w:lang w:val="fr-FR"/>
        </w:rPr>
        <w:t xml:space="preserve"> </w:t>
      </w:r>
      <w:r w:rsidR="008712D3">
        <w:rPr>
          <w:rFonts w:eastAsiaTheme="minorHAnsi"/>
          <w:lang w:val="fr-FR"/>
        </w:rPr>
        <w:t>doit</w:t>
      </w:r>
      <w:r w:rsidR="008712D3" w:rsidRPr="008712D3">
        <w:rPr>
          <w:rFonts w:eastAsiaTheme="minorHAnsi"/>
          <w:lang w:val="fr-FR"/>
        </w:rPr>
        <w:t xml:space="preserve"> </w:t>
      </w:r>
      <w:r w:rsidR="008712D3" w:rsidRPr="00EC78DC">
        <w:rPr>
          <w:rFonts w:eastAsiaTheme="minorHAnsi"/>
          <w:lang w:val="fr-FR"/>
        </w:rPr>
        <w:t xml:space="preserve">prendre </w:t>
      </w:r>
      <w:r w:rsidR="00EC78DC" w:rsidRPr="00EC78DC">
        <w:rPr>
          <w:rFonts w:eastAsiaTheme="minorHAnsi"/>
          <w:lang w:val="fr-FR"/>
        </w:rPr>
        <w:t>l'équipe</w:t>
      </w:r>
      <w:r>
        <w:rPr>
          <w:rFonts w:eastAsiaTheme="minorHAnsi"/>
          <w:lang w:val="fr-FR"/>
        </w:rPr>
        <w:t xml:space="preserve"> de gestion de l'enquête </w:t>
      </w:r>
      <w:r w:rsidR="008712D3">
        <w:rPr>
          <w:rFonts w:eastAsiaTheme="minorHAnsi"/>
          <w:lang w:val="fr-FR"/>
        </w:rPr>
        <w:t>sont notamment</w:t>
      </w:r>
      <w:r w:rsidR="00EC78DC" w:rsidRPr="00EC78DC">
        <w:rPr>
          <w:rFonts w:eastAsiaTheme="minorHAnsi"/>
          <w:lang w:val="fr-FR"/>
        </w:rPr>
        <w:t>:</w:t>
      </w:r>
    </w:p>
    <w:p w14:paraId="4ACFB534" w14:textId="71B23F96" w:rsidR="00843278" w:rsidRPr="00CF234E" w:rsidRDefault="00CF234E" w:rsidP="00CF234E">
      <w:pPr>
        <w:pStyle w:val="ListParagraph"/>
        <w:numPr>
          <w:ilvl w:val="0"/>
          <w:numId w:val="42"/>
        </w:numPr>
        <w:spacing w:line="288" w:lineRule="auto"/>
        <w:rPr>
          <w:rFonts w:eastAsiaTheme="minorHAnsi"/>
          <w:lang w:val="fr-FR"/>
        </w:rPr>
      </w:pPr>
      <w:r w:rsidRPr="00CF234E">
        <w:rPr>
          <w:lang w:val="fr-FR"/>
        </w:rPr>
        <w:t xml:space="preserve">Discussion avec </w:t>
      </w:r>
      <w:r w:rsidR="005B7361">
        <w:rPr>
          <w:lang w:val="fr-FR"/>
        </w:rPr>
        <w:t>le</w:t>
      </w:r>
      <w:r w:rsidR="007B320B">
        <w:rPr>
          <w:lang w:val="fr-FR"/>
        </w:rPr>
        <w:t xml:space="preserve"> service </w:t>
      </w:r>
      <w:r w:rsidR="007B320B" w:rsidRPr="00CF234E">
        <w:rPr>
          <w:lang w:val="fr-FR"/>
        </w:rPr>
        <w:t>nutrition</w:t>
      </w:r>
      <w:r w:rsidR="00B95D37">
        <w:rPr>
          <w:lang w:val="fr-FR"/>
        </w:rPr>
        <w:t xml:space="preserve"> du</w:t>
      </w:r>
      <w:r w:rsidR="005B7361">
        <w:rPr>
          <w:lang w:val="fr-FR"/>
        </w:rPr>
        <w:t xml:space="preserve"> </w:t>
      </w:r>
      <w:r w:rsidR="005B7361" w:rsidRPr="00CF234E">
        <w:rPr>
          <w:lang w:val="fr-FR"/>
        </w:rPr>
        <w:t>Bureau Pays (ou Bureau régional)</w:t>
      </w:r>
      <w:r w:rsidR="005B7361">
        <w:rPr>
          <w:lang w:val="fr-FR"/>
        </w:rPr>
        <w:t xml:space="preserve"> de </w:t>
      </w:r>
      <w:r w:rsidRPr="00CF234E">
        <w:rPr>
          <w:lang w:val="fr-FR"/>
        </w:rPr>
        <w:t xml:space="preserve">l'UNICEF </w:t>
      </w:r>
      <w:r w:rsidR="00B95D37">
        <w:rPr>
          <w:lang w:val="fr-FR"/>
        </w:rPr>
        <w:t>en vue</w:t>
      </w:r>
      <w:r w:rsidRPr="00CF234E">
        <w:rPr>
          <w:lang w:val="fr-FR"/>
        </w:rPr>
        <w:t xml:space="preserve"> </w:t>
      </w:r>
      <w:r w:rsidR="00B95D37">
        <w:rPr>
          <w:lang w:val="fr-FR"/>
        </w:rPr>
        <w:t>d’</w:t>
      </w:r>
      <w:r w:rsidRPr="00CF234E">
        <w:rPr>
          <w:lang w:val="fr-FR"/>
        </w:rPr>
        <w:t>identifier les institutions o</w:t>
      </w:r>
      <w:r w:rsidR="00AE2943">
        <w:rPr>
          <w:lang w:val="fr-FR"/>
        </w:rPr>
        <w:t>u experts locaux appropriés et</w:t>
      </w:r>
      <w:r w:rsidR="00B95D37">
        <w:rPr>
          <w:lang w:val="fr-FR"/>
        </w:rPr>
        <w:t xml:space="preserve"> de</w:t>
      </w:r>
      <w:r w:rsidRPr="00CF234E">
        <w:rPr>
          <w:lang w:val="fr-FR"/>
        </w:rPr>
        <w:t xml:space="preserve"> soutenir le processus </w:t>
      </w:r>
      <w:r w:rsidR="00027E18">
        <w:rPr>
          <w:lang w:val="fr-FR"/>
        </w:rPr>
        <w:t>d’adaptation</w:t>
      </w:r>
      <w:r w:rsidRPr="00CF234E">
        <w:rPr>
          <w:lang w:val="fr-FR"/>
        </w:rPr>
        <w:t>. Le partenaire d'exécuti</w:t>
      </w:r>
      <w:r w:rsidR="000F4950">
        <w:rPr>
          <w:lang w:val="fr-FR"/>
        </w:rPr>
        <w:t>on ou le comité technique peu</w:t>
      </w:r>
      <w:r w:rsidRPr="00CF234E">
        <w:rPr>
          <w:lang w:val="fr-FR"/>
        </w:rPr>
        <w:t>t également fournir des co</w:t>
      </w:r>
      <w:r w:rsidR="00E77DA3">
        <w:rPr>
          <w:lang w:val="fr-FR"/>
        </w:rPr>
        <w:t>ntacts utiles. Les experts d</w:t>
      </w:r>
      <w:r w:rsidRPr="00CF234E">
        <w:rPr>
          <w:lang w:val="fr-FR"/>
        </w:rPr>
        <w:t>e</w:t>
      </w:r>
      <w:r w:rsidR="00E77DA3">
        <w:rPr>
          <w:lang w:val="fr-FR"/>
        </w:rPr>
        <w:t>va</w:t>
      </w:r>
      <w:r w:rsidRPr="00CF234E">
        <w:rPr>
          <w:lang w:val="fr-FR"/>
        </w:rPr>
        <w:t>nt être en mesure de d</w:t>
      </w:r>
      <w:r w:rsidR="00AC662C">
        <w:rPr>
          <w:lang w:val="fr-FR"/>
        </w:rPr>
        <w:t>évelopper un outil en vue d’une utilisation à l’échelle nationale</w:t>
      </w:r>
      <w:r w:rsidR="00E77DA3">
        <w:rPr>
          <w:lang w:val="fr-FR"/>
        </w:rPr>
        <w:t xml:space="preserve">, </w:t>
      </w:r>
      <w:r w:rsidR="00667BB6">
        <w:rPr>
          <w:lang w:val="fr-FR"/>
        </w:rPr>
        <w:t xml:space="preserve">il vaut mieux </w:t>
      </w:r>
      <w:r w:rsidR="00E77DA3">
        <w:rPr>
          <w:lang w:val="fr-FR"/>
        </w:rPr>
        <w:t>chercher d</w:t>
      </w:r>
      <w:r w:rsidRPr="00CF234E">
        <w:rPr>
          <w:lang w:val="fr-FR"/>
        </w:rPr>
        <w:t>es perso</w:t>
      </w:r>
      <w:r w:rsidR="00604667">
        <w:rPr>
          <w:lang w:val="fr-FR"/>
        </w:rPr>
        <w:t xml:space="preserve">nnes ayant de l'expérience dans </w:t>
      </w:r>
      <w:r w:rsidRPr="00CF234E">
        <w:rPr>
          <w:lang w:val="fr-FR"/>
        </w:rPr>
        <w:t xml:space="preserve">tout le pays et pas seulement </w:t>
      </w:r>
      <w:r w:rsidR="00667BB6">
        <w:rPr>
          <w:lang w:val="fr-FR"/>
        </w:rPr>
        <w:t>sur</w:t>
      </w:r>
      <w:r w:rsidRPr="00CF234E">
        <w:rPr>
          <w:lang w:val="fr-FR"/>
        </w:rPr>
        <w:t xml:space="preserve"> une petite zone géographique.</w:t>
      </w:r>
    </w:p>
    <w:p w14:paraId="2106B0E4" w14:textId="4091DC62" w:rsidR="00CA64E2" w:rsidRPr="005C0A07" w:rsidRDefault="0058701F" w:rsidP="005C0A07">
      <w:pPr>
        <w:pStyle w:val="ListParagraph"/>
        <w:numPr>
          <w:ilvl w:val="0"/>
          <w:numId w:val="42"/>
        </w:numPr>
        <w:spacing w:line="288" w:lineRule="auto"/>
        <w:rPr>
          <w:rFonts w:eastAsiaTheme="minorHAnsi"/>
          <w:lang w:val="fr-FR"/>
        </w:rPr>
      </w:pPr>
      <w:r>
        <w:rPr>
          <w:rFonts w:eastAsiaTheme="minorHAnsi"/>
          <w:lang w:val="fr-FR"/>
        </w:rPr>
        <w:t>Se réunir</w:t>
      </w:r>
      <w:r w:rsidR="00A3430E" w:rsidRPr="005C0A07">
        <w:rPr>
          <w:rFonts w:eastAsiaTheme="minorHAnsi"/>
          <w:lang w:val="fr-FR"/>
        </w:rPr>
        <w:t xml:space="preserve"> ave</w:t>
      </w:r>
      <w:r w:rsidR="00F736E5">
        <w:rPr>
          <w:rFonts w:eastAsiaTheme="minorHAnsi"/>
          <w:lang w:val="fr-FR"/>
        </w:rPr>
        <w:t xml:space="preserve">c l'institution / </w:t>
      </w:r>
      <w:r w:rsidR="00AD78A5">
        <w:rPr>
          <w:rFonts w:eastAsiaTheme="minorHAnsi"/>
          <w:lang w:val="fr-FR"/>
        </w:rPr>
        <w:t xml:space="preserve">les </w:t>
      </w:r>
      <w:r w:rsidR="00F736E5">
        <w:rPr>
          <w:rFonts w:eastAsiaTheme="minorHAnsi"/>
          <w:lang w:val="fr-FR"/>
        </w:rPr>
        <w:t>experts au niveau local</w:t>
      </w:r>
      <w:r w:rsidR="00AD78A5">
        <w:rPr>
          <w:rFonts w:eastAsiaTheme="minorHAnsi"/>
          <w:lang w:val="fr-FR"/>
        </w:rPr>
        <w:t xml:space="preserve"> pour passer en revue les Termes de référence (TdR)</w:t>
      </w:r>
      <w:r w:rsidR="00255A79">
        <w:rPr>
          <w:rFonts w:eastAsiaTheme="minorHAnsi"/>
          <w:lang w:val="fr-FR"/>
        </w:rPr>
        <w:t xml:space="preserve"> relatifs au</w:t>
      </w:r>
      <w:r w:rsidR="00A3430E" w:rsidRPr="005C0A07">
        <w:rPr>
          <w:rFonts w:eastAsiaTheme="minorHAnsi"/>
          <w:lang w:val="fr-FR"/>
        </w:rPr>
        <w:t xml:space="preserve"> trava</w:t>
      </w:r>
      <w:r>
        <w:rPr>
          <w:rFonts w:eastAsiaTheme="minorHAnsi"/>
          <w:lang w:val="fr-FR"/>
        </w:rPr>
        <w:t xml:space="preserve">il </w:t>
      </w:r>
      <w:r w:rsidR="00027E18">
        <w:rPr>
          <w:rFonts w:eastAsiaTheme="minorHAnsi"/>
          <w:lang w:val="fr-FR"/>
        </w:rPr>
        <w:t>d’adaptation</w:t>
      </w:r>
      <w:r>
        <w:rPr>
          <w:rFonts w:eastAsiaTheme="minorHAnsi"/>
          <w:lang w:val="fr-FR"/>
        </w:rPr>
        <w:t>. Voir l'Annexe B pour les TdR</w:t>
      </w:r>
      <w:r w:rsidR="00A3430E" w:rsidRPr="005C0A07">
        <w:rPr>
          <w:rFonts w:eastAsiaTheme="minorHAnsi"/>
          <w:lang w:val="fr-FR"/>
        </w:rPr>
        <w:t xml:space="preserve"> proposé</w:t>
      </w:r>
      <w:r>
        <w:rPr>
          <w:rFonts w:eastAsiaTheme="minorHAnsi"/>
          <w:lang w:val="fr-FR"/>
        </w:rPr>
        <w:t>s</w:t>
      </w:r>
      <w:r w:rsidR="00A3430E" w:rsidRPr="005C0A07">
        <w:rPr>
          <w:rFonts w:eastAsiaTheme="minorHAnsi"/>
          <w:lang w:val="fr-FR"/>
        </w:rPr>
        <w:t>.</w:t>
      </w:r>
      <w:r w:rsidR="005C0A07" w:rsidRPr="005C0A07">
        <w:rPr>
          <w:lang w:val="fr-FR"/>
        </w:rPr>
        <w:t xml:space="preserve"> </w:t>
      </w:r>
    </w:p>
    <w:p w14:paraId="430B4C9E" w14:textId="58EEB9CE" w:rsidR="005B2C4F" w:rsidRPr="004B7AC9" w:rsidRDefault="00A3430E" w:rsidP="00616A2E">
      <w:pPr>
        <w:pStyle w:val="ListParagraph"/>
        <w:numPr>
          <w:ilvl w:val="0"/>
          <w:numId w:val="42"/>
        </w:numPr>
        <w:spacing w:line="288" w:lineRule="auto"/>
        <w:rPr>
          <w:rFonts w:eastAsiaTheme="minorHAnsi"/>
          <w:lang w:val="fr-FR"/>
        </w:rPr>
      </w:pPr>
      <w:r w:rsidRPr="005B2C4F">
        <w:rPr>
          <w:rFonts w:eastAsiaTheme="minorHAnsi"/>
          <w:lang w:val="fr-FR"/>
        </w:rPr>
        <w:t xml:space="preserve">Revoir l'adaptation proposée par </w:t>
      </w:r>
      <w:r w:rsidR="00AC3D17">
        <w:rPr>
          <w:rFonts w:eastAsiaTheme="minorHAnsi"/>
          <w:lang w:val="fr-FR"/>
        </w:rPr>
        <w:t>l’</w:t>
      </w:r>
      <w:r w:rsidRPr="005B2C4F">
        <w:rPr>
          <w:rFonts w:eastAsiaTheme="minorHAnsi"/>
          <w:lang w:val="fr-FR"/>
        </w:rPr>
        <w:t xml:space="preserve">institution / </w:t>
      </w:r>
      <w:r w:rsidR="00AC3D17">
        <w:rPr>
          <w:rFonts w:eastAsiaTheme="minorHAnsi"/>
          <w:lang w:val="fr-FR"/>
        </w:rPr>
        <w:t xml:space="preserve">les </w:t>
      </w:r>
      <w:r w:rsidRPr="005B2C4F">
        <w:rPr>
          <w:rFonts w:eastAsiaTheme="minorHAnsi"/>
          <w:lang w:val="fr-FR"/>
        </w:rPr>
        <w:t>experts locaux.</w:t>
      </w:r>
      <w:r w:rsidR="00583C9D" w:rsidRPr="005B2C4F">
        <w:rPr>
          <w:lang w:val="fr-FR"/>
        </w:rPr>
        <w:t xml:space="preserve"> </w:t>
      </w:r>
    </w:p>
    <w:p w14:paraId="76E56E83" w14:textId="3DE5E7B7" w:rsidR="00A3430E" w:rsidRPr="003F6D56" w:rsidRDefault="00A3430E" w:rsidP="00616A2E">
      <w:pPr>
        <w:pStyle w:val="ListParagraph"/>
        <w:numPr>
          <w:ilvl w:val="0"/>
          <w:numId w:val="42"/>
        </w:numPr>
        <w:spacing w:line="288" w:lineRule="auto"/>
        <w:rPr>
          <w:rFonts w:eastAsiaTheme="minorHAnsi"/>
          <w:lang w:val="fr-FR"/>
        </w:rPr>
      </w:pPr>
      <w:r w:rsidRPr="003F6D56">
        <w:rPr>
          <w:rFonts w:eastAsiaTheme="minorHAnsi"/>
          <w:lang w:val="fr-FR"/>
        </w:rPr>
        <w:t xml:space="preserve">S'il n'y a pas intérêt à mesurer la diversité alimentaire, mais une demande </w:t>
      </w:r>
      <w:r w:rsidR="00103B67" w:rsidRPr="003F6D56">
        <w:rPr>
          <w:rFonts w:eastAsiaTheme="minorHAnsi"/>
          <w:lang w:val="fr-FR"/>
        </w:rPr>
        <w:t xml:space="preserve">d’indicateurs </w:t>
      </w:r>
      <w:r w:rsidRPr="003F6D56">
        <w:rPr>
          <w:rFonts w:eastAsiaTheme="minorHAnsi"/>
          <w:lang w:val="fr-FR"/>
        </w:rPr>
        <w:t xml:space="preserve">de l'allaitement ou </w:t>
      </w:r>
      <w:r w:rsidR="00103B67" w:rsidRPr="003F6D56">
        <w:rPr>
          <w:rFonts w:eastAsiaTheme="minorHAnsi"/>
          <w:lang w:val="fr-FR"/>
        </w:rPr>
        <w:t>des</w:t>
      </w:r>
      <w:r w:rsidRPr="003F6D56">
        <w:rPr>
          <w:rFonts w:eastAsiaTheme="minorHAnsi"/>
          <w:lang w:val="fr-FR"/>
        </w:rPr>
        <w:t xml:space="preserve"> combinaison</w:t>
      </w:r>
      <w:r w:rsidR="00103B67" w:rsidRPr="003F6D56">
        <w:rPr>
          <w:rFonts w:eastAsiaTheme="minorHAnsi"/>
          <w:lang w:val="fr-FR"/>
        </w:rPr>
        <w:t>s</w:t>
      </w:r>
      <w:r w:rsidR="00334A75" w:rsidRPr="003F6D56">
        <w:rPr>
          <w:rFonts w:eastAsiaTheme="minorHAnsi"/>
          <w:lang w:val="fr-FR"/>
        </w:rPr>
        <w:t xml:space="preserve"> qui ne nécessiteront</w:t>
      </w:r>
      <w:r w:rsidRPr="003F6D56">
        <w:rPr>
          <w:rFonts w:eastAsiaTheme="minorHAnsi"/>
          <w:lang w:val="fr-FR"/>
        </w:rPr>
        <w:t xml:space="preserve"> pas l'ense</w:t>
      </w:r>
      <w:r w:rsidR="002577DD">
        <w:rPr>
          <w:rFonts w:eastAsiaTheme="minorHAnsi"/>
          <w:lang w:val="fr-FR"/>
        </w:rPr>
        <w:t>mble du module administré, v</w:t>
      </w:r>
      <w:r w:rsidR="00334A75" w:rsidRPr="003F6D56">
        <w:rPr>
          <w:rFonts w:eastAsiaTheme="minorHAnsi"/>
          <w:lang w:val="fr-FR"/>
        </w:rPr>
        <w:t>euillez</w:t>
      </w:r>
      <w:r w:rsidRPr="003F6D56">
        <w:rPr>
          <w:rFonts w:eastAsiaTheme="minorHAnsi"/>
          <w:lang w:val="fr-FR"/>
        </w:rPr>
        <w:t xml:space="preserve"> contac</w:t>
      </w:r>
      <w:r w:rsidR="004F1681" w:rsidRPr="003F6D56">
        <w:rPr>
          <w:rFonts w:eastAsiaTheme="minorHAnsi"/>
          <w:lang w:val="fr-FR"/>
        </w:rPr>
        <w:t xml:space="preserve">ter l'équipe mondiale MICS pour </w:t>
      </w:r>
      <w:r w:rsidRPr="003F6D56">
        <w:rPr>
          <w:rFonts w:eastAsiaTheme="minorHAnsi"/>
          <w:lang w:val="fr-FR"/>
        </w:rPr>
        <w:t>aide</w:t>
      </w:r>
      <w:r w:rsidR="004F1681" w:rsidRPr="003F6D56">
        <w:rPr>
          <w:rFonts w:eastAsiaTheme="minorHAnsi"/>
          <w:lang w:val="fr-FR"/>
        </w:rPr>
        <w:t>r à</w:t>
      </w:r>
      <w:r w:rsidR="00861942" w:rsidRPr="003F6D56">
        <w:rPr>
          <w:rFonts w:eastAsiaTheme="minorHAnsi"/>
          <w:lang w:val="fr-FR"/>
        </w:rPr>
        <w:t xml:space="preserve"> </w:t>
      </w:r>
      <w:r w:rsidR="00027E18">
        <w:rPr>
          <w:rFonts w:eastAsiaTheme="minorHAnsi"/>
          <w:lang w:val="fr-FR"/>
        </w:rPr>
        <w:t>l’adaptation</w:t>
      </w:r>
      <w:r w:rsidR="00861942" w:rsidRPr="003F6D56">
        <w:rPr>
          <w:rFonts w:eastAsiaTheme="minorHAnsi"/>
          <w:lang w:val="fr-FR"/>
        </w:rPr>
        <w:t xml:space="preserve"> car</w:t>
      </w:r>
      <w:r w:rsidRPr="003F6D56">
        <w:rPr>
          <w:rFonts w:eastAsiaTheme="minorHAnsi"/>
          <w:lang w:val="fr-FR"/>
        </w:rPr>
        <w:t xml:space="preserve"> ce n'est </w:t>
      </w:r>
      <w:r w:rsidR="00010083" w:rsidRPr="003F6D56">
        <w:rPr>
          <w:rFonts w:eastAsiaTheme="minorHAnsi"/>
          <w:lang w:val="fr-FR"/>
        </w:rPr>
        <w:t>pas aussi simple que</w:t>
      </w:r>
      <w:r w:rsidRPr="003F6D56">
        <w:rPr>
          <w:rFonts w:eastAsiaTheme="minorHAnsi"/>
          <w:lang w:val="fr-FR"/>
        </w:rPr>
        <w:t xml:space="preserve"> retirer tout simplement des questions individuelles.</w:t>
      </w:r>
    </w:p>
    <w:p w14:paraId="607964DA" w14:textId="3399415E" w:rsidR="00A64436" w:rsidRPr="00111DA3" w:rsidRDefault="006F6582" w:rsidP="00A64436">
      <w:pPr>
        <w:spacing w:after="0" w:line="288" w:lineRule="auto"/>
        <w:rPr>
          <w:rFonts w:cs="Times New Roman"/>
          <w:lang w:val="fr-FR"/>
        </w:rPr>
      </w:pPr>
      <w:r w:rsidRPr="006F6582">
        <w:rPr>
          <w:rFonts w:cs="Times New Roman"/>
          <w:lang w:val="fr-FR"/>
        </w:rPr>
        <w:t>Ci</w:t>
      </w:r>
      <w:r w:rsidR="00111DA3" w:rsidRPr="00111DA3">
        <w:rPr>
          <w:rFonts w:cs="Times New Roman"/>
          <w:lang w:val="fr-FR"/>
        </w:rPr>
        <w:t xml:space="preserve">-dessous </w:t>
      </w:r>
      <w:r>
        <w:rPr>
          <w:rFonts w:cs="Times New Roman"/>
          <w:lang w:val="fr-FR"/>
        </w:rPr>
        <w:t>figure une description d</w:t>
      </w:r>
      <w:r w:rsidR="0039108E">
        <w:rPr>
          <w:rFonts w:cs="Times New Roman"/>
          <w:lang w:val="fr-FR"/>
        </w:rPr>
        <w:t>es éléments nécessita</w:t>
      </w:r>
      <w:r w:rsidR="00111DA3" w:rsidRPr="00111DA3">
        <w:rPr>
          <w:rFonts w:cs="Times New Roman"/>
          <w:lang w:val="fr-FR"/>
        </w:rPr>
        <w:t xml:space="preserve">nt </w:t>
      </w:r>
      <w:r w:rsidR="00027E18">
        <w:rPr>
          <w:rFonts w:cs="Times New Roman"/>
          <w:lang w:val="fr-FR"/>
        </w:rPr>
        <w:t>une adaptation</w:t>
      </w:r>
      <w:r w:rsidR="0039108E">
        <w:rPr>
          <w:rFonts w:cs="Times New Roman"/>
          <w:lang w:val="fr-FR"/>
        </w:rPr>
        <w:t xml:space="preserve"> et détaillant</w:t>
      </w:r>
      <w:r w:rsidR="00111DA3" w:rsidRPr="00111DA3">
        <w:rPr>
          <w:rFonts w:cs="Times New Roman"/>
          <w:lang w:val="fr-FR"/>
        </w:rPr>
        <w:t xml:space="preserve"> également d'autres éléments qui peuvent être inclus dans l</w:t>
      </w:r>
      <w:r w:rsidR="00D14746">
        <w:rPr>
          <w:rFonts w:cs="Times New Roman"/>
          <w:lang w:val="fr-FR"/>
        </w:rPr>
        <w:t>e processus d'adaptation. Sans autre forme</w:t>
      </w:r>
      <w:r w:rsidR="0051509E">
        <w:rPr>
          <w:rFonts w:cs="Times New Roman"/>
          <w:lang w:val="fr-FR"/>
        </w:rPr>
        <w:t xml:space="preserve"> d'explications</w:t>
      </w:r>
      <w:r w:rsidR="005A099E">
        <w:rPr>
          <w:rFonts w:cs="Times New Roman"/>
          <w:lang w:val="fr-FR"/>
        </w:rPr>
        <w:t xml:space="preserve"> </w:t>
      </w:r>
      <w:r w:rsidR="00D14746">
        <w:rPr>
          <w:rFonts w:cs="Times New Roman"/>
          <w:lang w:val="fr-FR"/>
        </w:rPr>
        <w:t xml:space="preserve">il est clair </w:t>
      </w:r>
      <w:r w:rsidR="005A099E">
        <w:rPr>
          <w:rFonts w:cs="Times New Roman"/>
          <w:lang w:val="fr-FR"/>
        </w:rPr>
        <w:t>qu'aucun élément</w:t>
      </w:r>
      <w:r w:rsidR="00111DA3" w:rsidRPr="00111DA3">
        <w:rPr>
          <w:rFonts w:cs="Times New Roman"/>
          <w:lang w:val="fr-FR"/>
        </w:rPr>
        <w:t xml:space="preserve"> </w:t>
      </w:r>
      <w:r w:rsidR="005A099E">
        <w:rPr>
          <w:rFonts w:cs="Times New Roman"/>
          <w:lang w:val="fr-FR"/>
        </w:rPr>
        <w:t xml:space="preserve">ne </w:t>
      </w:r>
      <w:r w:rsidR="00111DA3" w:rsidRPr="00111DA3">
        <w:rPr>
          <w:rFonts w:cs="Times New Roman"/>
          <w:lang w:val="fr-FR"/>
        </w:rPr>
        <w:t xml:space="preserve">doit être retiré de la liste, </w:t>
      </w:r>
      <w:r w:rsidR="00111DA3" w:rsidRPr="005A099E">
        <w:rPr>
          <w:rFonts w:cs="Times New Roman"/>
          <w:u w:val="single"/>
          <w:lang w:val="fr-FR"/>
        </w:rPr>
        <w:t>sauf</w:t>
      </w:r>
      <w:r w:rsidR="00CE02C3">
        <w:rPr>
          <w:rFonts w:cs="Times New Roman"/>
          <w:lang w:val="fr-FR"/>
        </w:rPr>
        <w:t xml:space="preserve"> s</w:t>
      </w:r>
      <w:r w:rsidR="00667BB6">
        <w:rPr>
          <w:rFonts w:cs="Times New Roman"/>
          <w:lang w:val="fr-FR"/>
        </w:rPr>
        <w:t xml:space="preserve">’il est évident de </w:t>
      </w:r>
      <w:r w:rsidR="00667BB6">
        <w:rPr>
          <w:rFonts w:cs="Times New Roman"/>
          <w:lang w:val="fr-FR"/>
        </w:rPr>
        <w:lastRenderedPageBreak/>
        <w:t>supprimer certains éléments qui sont peut-être inappropriés. P</w:t>
      </w:r>
      <w:r w:rsidR="00D72B77">
        <w:rPr>
          <w:rFonts w:cs="Times New Roman"/>
          <w:lang w:val="fr-FR"/>
        </w:rPr>
        <w:t>ar exemple, dans certaines cultures, le yao</w:t>
      </w:r>
      <w:r w:rsidR="00111DA3" w:rsidRPr="00111DA3">
        <w:rPr>
          <w:rFonts w:cs="Times New Roman"/>
          <w:lang w:val="fr-FR"/>
        </w:rPr>
        <w:t xml:space="preserve">urt ou d'autres </w:t>
      </w:r>
      <w:r w:rsidR="00492015">
        <w:rPr>
          <w:rFonts w:cs="Times New Roman"/>
          <w:lang w:val="fr-FR"/>
        </w:rPr>
        <w:t>produits laitiers fermentés ne sont pas consommés du tout</w:t>
      </w:r>
      <w:r w:rsidR="00111DA3" w:rsidRPr="00111DA3">
        <w:rPr>
          <w:rFonts w:cs="Times New Roman"/>
          <w:lang w:val="fr-FR"/>
        </w:rPr>
        <w:t xml:space="preserve"> et donc </w:t>
      </w:r>
      <w:r w:rsidR="00A908E1">
        <w:rPr>
          <w:rFonts w:cs="Times New Roman"/>
          <w:lang w:val="fr-FR"/>
        </w:rPr>
        <w:t>leur suppression</w:t>
      </w:r>
      <w:r w:rsidR="00111DA3" w:rsidRPr="00111DA3">
        <w:rPr>
          <w:rFonts w:cs="Times New Roman"/>
          <w:lang w:val="fr-FR"/>
        </w:rPr>
        <w:t xml:space="preserve"> serait recommandé</w:t>
      </w:r>
      <w:r w:rsidR="00A908E1">
        <w:rPr>
          <w:rFonts w:cs="Times New Roman"/>
          <w:lang w:val="fr-FR"/>
        </w:rPr>
        <w:t>e</w:t>
      </w:r>
      <w:r w:rsidR="00111DA3" w:rsidRPr="00111DA3">
        <w:rPr>
          <w:rFonts w:cs="Times New Roman"/>
          <w:lang w:val="fr-FR"/>
        </w:rPr>
        <w:t xml:space="preserve">. </w:t>
      </w:r>
      <w:r w:rsidR="00600C4E">
        <w:rPr>
          <w:rFonts w:cs="Times New Roman"/>
          <w:lang w:val="fr-FR"/>
        </w:rPr>
        <w:t>Ces cas sont extrêmement eu égard à</w:t>
      </w:r>
      <w:r w:rsidR="00111DA3" w:rsidRPr="00111DA3">
        <w:rPr>
          <w:rFonts w:cs="Times New Roman"/>
          <w:lang w:val="fr-FR"/>
        </w:rPr>
        <w:t xml:space="preserve"> la mondialisation croissante de la culture alimentaire.</w:t>
      </w:r>
    </w:p>
    <w:p w14:paraId="2C1EF2D0" w14:textId="15E573E0" w:rsidR="00A64436" w:rsidRPr="00EB0426" w:rsidRDefault="00A64436" w:rsidP="00A64436">
      <w:pPr>
        <w:spacing w:after="0" w:line="288" w:lineRule="auto"/>
        <w:rPr>
          <w:rFonts w:cs="Times New Roman"/>
          <w:lang w:val="fr-FR"/>
        </w:rPr>
      </w:pPr>
    </w:p>
    <w:p w14:paraId="14DE894B" w14:textId="14A0D214" w:rsidR="00A64436" w:rsidRPr="0051291C" w:rsidRDefault="00111DA3" w:rsidP="00A64436">
      <w:pPr>
        <w:spacing w:after="0" w:line="288" w:lineRule="auto"/>
        <w:rPr>
          <w:lang w:val="fr-FR"/>
        </w:rPr>
      </w:pPr>
      <w:r w:rsidRPr="0051291C">
        <w:rPr>
          <w:lang w:val="fr-FR"/>
        </w:rPr>
        <w:t>S'il y</w:t>
      </w:r>
      <w:r w:rsidR="0051291C">
        <w:rPr>
          <w:lang w:val="fr-FR"/>
        </w:rPr>
        <w:t xml:space="preserve"> </w:t>
      </w:r>
      <w:r w:rsidR="005E35BF">
        <w:rPr>
          <w:lang w:val="fr-FR"/>
        </w:rPr>
        <w:t>a</w:t>
      </w:r>
      <w:r w:rsidRPr="0051291C">
        <w:rPr>
          <w:lang w:val="fr-FR"/>
        </w:rPr>
        <w:t xml:space="preserve"> intér</w:t>
      </w:r>
      <w:r w:rsidR="000C38D5">
        <w:rPr>
          <w:lang w:val="fr-FR"/>
        </w:rPr>
        <w:t xml:space="preserve">êt, à des fins de programmation par exemple, à se renseigner sur </w:t>
      </w:r>
      <w:r w:rsidR="00873A2B">
        <w:rPr>
          <w:lang w:val="fr-FR"/>
        </w:rPr>
        <w:t>un</w:t>
      </w:r>
      <w:r w:rsidRPr="0051291C">
        <w:rPr>
          <w:lang w:val="fr-FR"/>
        </w:rPr>
        <w:t xml:space="preserve"> liquide</w:t>
      </w:r>
      <w:r w:rsidR="000C38D5">
        <w:rPr>
          <w:lang w:val="fr-FR"/>
        </w:rPr>
        <w:t xml:space="preserve"> </w:t>
      </w:r>
      <w:r w:rsidRPr="0051291C">
        <w:rPr>
          <w:lang w:val="fr-FR"/>
        </w:rPr>
        <w:t xml:space="preserve">ou aliment spécifique qui est regroupé avec d'autres, il est possible de le sortir </w:t>
      </w:r>
      <w:r w:rsidR="002807A2">
        <w:rPr>
          <w:lang w:val="fr-FR"/>
        </w:rPr>
        <w:t>pour en faire un élément</w:t>
      </w:r>
      <w:r w:rsidRPr="0051291C">
        <w:rPr>
          <w:lang w:val="fr-FR"/>
        </w:rPr>
        <w:t xml:space="preserve"> distinct.</w:t>
      </w:r>
    </w:p>
    <w:p w14:paraId="2F5542E9" w14:textId="77777777" w:rsidR="0051291C" w:rsidRDefault="0051291C" w:rsidP="00A64436">
      <w:pPr>
        <w:spacing w:after="0" w:line="288" w:lineRule="auto"/>
        <w:rPr>
          <w:lang w:val="fr-FR"/>
        </w:rPr>
      </w:pPr>
    </w:p>
    <w:p w14:paraId="3A55D374" w14:textId="3BAEA54F" w:rsidR="00A64436" w:rsidRPr="00EB0426" w:rsidRDefault="00A64436" w:rsidP="00A64436">
      <w:pPr>
        <w:spacing w:after="0" w:line="288" w:lineRule="auto"/>
        <w:rPr>
          <w:b/>
          <w:lang w:val="fr-FR"/>
        </w:rPr>
      </w:pPr>
      <w:r w:rsidRPr="00EB0426">
        <w:rPr>
          <w:b/>
          <w:lang w:val="fr-FR"/>
        </w:rPr>
        <w:t>BD7 –</w:t>
      </w:r>
      <w:r w:rsidRPr="005E35BF">
        <w:rPr>
          <w:b/>
          <w:lang w:val="fr-FR"/>
        </w:rPr>
        <w:t>List</w:t>
      </w:r>
      <w:r w:rsidR="00F3690B" w:rsidRPr="005E35BF">
        <w:rPr>
          <w:b/>
          <w:lang w:val="fr-FR"/>
        </w:rPr>
        <w:t>e des Liquides</w:t>
      </w:r>
    </w:p>
    <w:p w14:paraId="749784FA" w14:textId="6243769E" w:rsidR="00A64436" w:rsidRPr="00F3690B" w:rsidRDefault="00F3690B" w:rsidP="00A64436">
      <w:pPr>
        <w:spacing w:after="0" w:line="288" w:lineRule="auto"/>
        <w:rPr>
          <w:rFonts w:cs="Times New Roman"/>
          <w:lang w:val="fr-FR"/>
        </w:rPr>
      </w:pPr>
      <w:r w:rsidRPr="00F3690B">
        <w:rPr>
          <w:rFonts w:cs="Times New Roman"/>
          <w:lang w:val="fr-FR"/>
        </w:rPr>
        <w:t>Il existe une multitude de produits et de boissons disponibles dans le monde entier. Seul</w:t>
      </w:r>
      <w:r w:rsidR="00543462">
        <w:rPr>
          <w:rFonts w:cs="Times New Roman"/>
          <w:lang w:val="fr-FR"/>
        </w:rPr>
        <w:t xml:space="preserve"> un groupe</w:t>
      </w:r>
      <w:r w:rsidR="00794D47" w:rsidRPr="00794D47">
        <w:rPr>
          <w:rFonts w:cs="Times New Roman"/>
          <w:lang w:val="fr-FR"/>
        </w:rPr>
        <w:t xml:space="preserve"> </w:t>
      </w:r>
      <w:r w:rsidR="00794D47">
        <w:rPr>
          <w:rFonts w:cs="Times New Roman"/>
          <w:lang w:val="fr-FR"/>
        </w:rPr>
        <w:t>complet</w:t>
      </w:r>
      <w:r w:rsidR="00543462">
        <w:rPr>
          <w:rFonts w:cs="Times New Roman"/>
          <w:lang w:val="fr-FR"/>
        </w:rPr>
        <w:t xml:space="preserve"> d'experts </w:t>
      </w:r>
      <w:r w:rsidRPr="00F3690B">
        <w:rPr>
          <w:rFonts w:cs="Times New Roman"/>
          <w:lang w:val="fr-FR"/>
        </w:rPr>
        <w:t>peut dresser la li</w:t>
      </w:r>
      <w:r w:rsidR="00543462">
        <w:rPr>
          <w:rFonts w:cs="Times New Roman"/>
          <w:lang w:val="fr-FR"/>
        </w:rPr>
        <w:t>ste la plus appropriée à inclure</w:t>
      </w:r>
      <w:r w:rsidR="009F5046">
        <w:rPr>
          <w:rFonts w:cs="Times New Roman"/>
          <w:lang w:val="fr-FR"/>
        </w:rPr>
        <w:t xml:space="preserve"> ici. Il s’agit</w:t>
      </w:r>
      <w:r w:rsidRPr="00F3690B">
        <w:rPr>
          <w:rFonts w:cs="Times New Roman"/>
          <w:lang w:val="fr-FR"/>
        </w:rPr>
        <w:t xml:space="preserve"> </w:t>
      </w:r>
      <w:r w:rsidR="009F5046">
        <w:rPr>
          <w:rFonts w:cs="Times New Roman"/>
          <w:lang w:val="fr-FR"/>
        </w:rPr>
        <w:t>d’</w:t>
      </w:r>
      <w:r w:rsidRPr="00F3690B">
        <w:rPr>
          <w:rFonts w:cs="Times New Roman"/>
          <w:lang w:val="fr-FR"/>
        </w:rPr>
        <w:t>un</w:t>
      </w:r>
      <w:r w:rsidR="0020329F">
        <w:rPr>
          <w:rFonts w:cs="Times New Roman"/>
          <w:lang w:val="fr-FR"/>
        </w:rPr>
        <w:t>e balanc</w:t>
      </w:r>
      <w:r w:rsidRPr="00F3690B">
        <w:rPr>
          <w:rFonts w:cs="Times New Roman"/>
          <w:lang w:val="fr-FR"/>
        </w:rPr>
        <w:t>e de précision, de fonctionnal</w:t>
      </w:r>
      <w:r w:rsidR="009F5046">
        <w:rPr>
          <w:rFonts w:cs="Times New Roman"/>
          <w:lang w:val="fr-FR"/>
        </w:rPr>
        <w:t xml:space="preserve">ité et de produits communs. </w:t>
      </w:r>
      <w:r w:rsidR="00F45649">
        <w:rPr>
          <w:rFonts w:cs="Times New Roman"/>
          <w:lang w:val="fr-FR"/>
        </w:rPr>
        <w:t>Tout,</w:t>
      </w:r>
      <w:r w:rsidRPr="00F3690B">
        <w:rPr>
          <w:rFonts w:cs="Times New Roman"/>
          <w:lang w:val="fr-FR"/>
        </w:rPr>
        <w:t xml:space="preserve"> </w:t>
      </w:r>
      <w:r w:rsidR="00FD6D9C">
        <w:rPr>
          <w:rFonts w:cs="Times New Roman"/>
          <w:lang w:val="fr-FR"/>
        </w:rPr>
        <w:t>allant</w:t>
      </w:r>
      <w:r w:rsidRPr="00F3690B">
        <w:rPr>
          <w:rFonts w:cs="Times New Roman"/>
          <w:lang w:val="fr-FR"/>
        </w:rPr>
        <w:t xml:space="preserve"> </w:t>
      </w:r>
      <w:r w:rsidR="00FD6D9C">
        <w:rPr>
          <w:rFonts w:cs="Times New Roman"/>
          <w:lang w:val="fr-FR"/>
        </w:rPr>
        <w:t>de</w:t>
      </w:r>
      <w:r w:rsidRPr="00F3690B">
        <w:rPr>
          <w:rFonts w:cs="Times New Roman"/>
          <w:lang w:val="fr-FR"/>
        </w:rPr>
        <w:t xml:space="preserve"> </w:t>
      </w:r>
      <w:r w:rsidR="00FD6D9C">
        <w:rPr>
          <w:rFonts w:cs="Times New Roman"/>
          <w:lang w:val="fr-FR"/>
        </w:rPr>
        <w:t>l’</w:t>
      </w:r>
      <w:r w:rsidRPr="00F3690B">
        <w:rPr>
          <w:rFonts w:cs="Times New Roman"/>
          <w:lang w:val="fr-FR"/>
        </w:rPr>
        <w:t>eau claire</w:t>
      </w:r>
      <w:r w:rsidR="00FD6D9C">
        <w:rPr>
          <w:rFonts w:cs="Times New Roman"/>
          <w:lang w:val="fr-FR"/>
        </w:rPr>
        <w:t xml:space="preserve"> sucrée par</w:t>
      </w:r>
      <w:r w:rsidR="00FD6D9C" w:rsidRPr="00FD6D9C">
        <w:rPr>
          <w:rFonts w:cs="Times New Roman"/>
          <w:lang w:val="fr-FR"/>
        </w:rPr>
        <w:t xml:space="preserve"> </w:t>
      </w:r>
      <w:r w:rsidR="00FD6D9C" w:rsidRPr="00F3690B">
        <w:rPr>
          <w:rFonts w:cs="Times New Roman"/>
          <w:lang w:val="fr-FR"/>
        </w:rPr>
        <w:t>certains parents</w:t>
      </w:r>
      <w:r w:rsidR="00C232A2">
        <w:rPr>
          <w:rFonts w:cs="Times New Roman"/>
          <w:lang w:val="fr-FR"/>
        </w:rPr>
        <w:t xml:space="preserve"> à l’ajout plus ou moins de</w:t>
      </w:r>
      <w:r w:rsidRPr="00F3690B">
        <w:rPr>
          <w:rFonts w:cs="Times New Roman"/>
          <w:lang w:val="fr-FR"/>
        </w:rPr>
        <w:t xml:space="preserve"> lait aux boissons à base de cacao</w:t>
      </w:r>
      <w:r w:rsidR="00F45649">
        <w:rPr>
          <w:rFonts w:cs="Times New Roman"/>
          <w:lang w:val="fr-FR"/>
        </w:rPr>
        <w:t>, devrait être considéré</w:t>
      </w:r>
      <w:r w:rsidRPr="00F3690B">
        <w:rPr>
          <w:rFonts w:cs="Times New Roman"/>
          <w:lang w:val="fr-FR"/>
        </w:rPr>
        <w:t xml:space="preserve">, mais </w:t>
      </w:r>
      <w:r w:rsidR="006233B2">
        <w:rPr>
          <w:rFonts w:cs="Times New Roman"/>
          <w:lang w:val="fr-FR"/>
        </w:rPr>
        <w:t xml:space="preserve">naturellement tout n’est </w:t>
      </w:r>
      <w:r w:rsidRPr="00F3690B">
        <w:rPr>
          <w:rFonts w:cs="Times New Roman"/>
          <w:lang w:val="fr-FR"/>
        </w:rPr>
        <w:t>pas</w:t>
      </w:r>
      <w:r w:rsidR="006233B2">
        <w:rPr>
          <w:rFonts w:cs="Times New Roman"/>
          <w:lang w:val="fr-FR"/>
        </w:rPr>
        <w:t xml:space="preserve"> inclus.</w:t>
      </w:r>
    </w:p>
    <w:p w14:paraId="239E900A" w14:textId="77777777" w:rsidR="00B86EB7" w:rsidRPr="0094070E" w:rsidRDefault="00B86EB7" w:rsidP="00A64436">
      <w:pPr>
        <w:spacing w:after="0" w:line="288" w:lineRule="auto"/>
        <w:rPr>
          <w:b/>
          <w:lang w:val="fr-FR"/>
        </w:rPr>
      </w:pPr>
    </w:p>
    <w:p w14:paraId="73D56626" w14:textId="70C561D6" w:rsidR="00A64436" w:rsidRPr="00B86EB7" w:rsidRDefault="00B86EB7" w:rsidP="00A64436">
      <w:pPr>
        <w:spacing w:after="0" w:line="288" w:lineRule="auto"/>
        <w:rPr>
          <w:b/>
          <w:lang w:val="fr-FR"/>
        </w:rPr>
      </w:pPr>
      <w:r>
        <w:rPr>
          <w:b/>
          <w:lang w:val="fr-FR"/>
        </w:rPr>
        <w:t xml:space="preserve">BD7[B] - </w:t>
      </w:r>
      <w:r w:rsidR="00EB0426">
        <w:rPr>
          <w:b/>
          <w:lang w:val="fr-FR"/>
        </w:rPr>
        <w:t>Jus ou boissons à base de</w:t>
      </w:r>
      <w:r w:rsidRPr="00B86EB7">
        <w:rPr>
          <w:b/>
          <w:lang w:val="fr-FR"/>
        </w:rPr>
        <w:t xml:space="preserve"> jus</w:t>
      </w:r>
    </w:p>
    <w:p w14:paraId="2536DD7A" w14:textId="11F48F23" w:rsidR="00B86EB7" w:rsidRPr="00B86EB7" w:rsidRDefault="00874505" w:rsidP="00A64436">
      <w:pPr>
        <w:pStyle w:val="ListParagraph"/>
        <w:spacing w:after="0" w:line="288" w:lineRule="auto"/>
        <w:ind w:left="900"/>
        <w:rPr>
          <w:rFonts w:cs="StempelSchneidler"/>
          <w:color w:val="000000"/>
          <w:lang w:val="fr-FR"/>
        </w:rPr>
      </w:pPr>
      <w:r>
        <w:rPr>
          <w:rFonts w:cs="StempelSchneidler"/>
          <w:b/>
          <w:color w:val="000000"/>
          <w:u w:val="single"/>
          <w:lang w:val="fr-FR"/>
        </w:rPr>
        <w:t xml:space="preserve"> Pourquoi adapter : </w:t>
      </w:r>
      <w:r w:rsidR="00EB0426">
        <w:rPr>
          <w:rFonts w:cs="StempelSchneidler"/>
          <w:color w:val="000000"/>
          <w:lang w:val="fr-FR"/>
        </w:rPr>
        <w:t xml:space="preserve">Les </w:t>
      </w:r>
      <w:r w:rsidR="00B86EB7" w:rsidRPr="00B86EB7">
        <w:rPr>
          <w:rFonts w:cs="StempelSchneidler"/>
          <w:color w:val="000000"/>
          <w:lang w:val="fr-FR"/>
        </w:rPr>
        <w:t xml:space="preserve">jus et boissons </w:t>
      </w:r>
      <w:r w:rsidR="00EB0426">
        <w:rPr>
          <w:rFonts w:cs="StempelSchneidler"/>
          <w:color w:val="000000"/>
          <w:lang w:val="fr-FR"/>
        </w:rPr>
        <w:t xml:space="preserve">à base </w:t>
      </w:r>
      <w:r w:rsidR="00B86EB7" w:rsidRPr="00B86EB7">
        <w:rPr>
          <w:rFonts w:cs="StempelSchneidler"/>
          <w:color w:val="000000"/>
          <w:lang w:val="fr-FR"/>
        </w:rPr>
        <w:t>de jus sont répertoriés en</w:t>
      </w:r>
      <w:r w:rsidR="00EB0426">
        <w:rPr>
          <w:rFonts w:cs="StempelSchneidler"/>
          <w:color w:val="000000"/>
          <w:lang w:val="fr-FR"/>
        </w:rPr>
        <w:t>semble parce que les deux sont ‘</w:t>
      </w:r>
      <w:r w:rsidR="008E2D7B">
        <w:rPr>
          <w:rFonts w:cs="StempelSchneidler"/>
          <w:color w:val="000000"/>
          <w:lang w:val="fr-FR"/>
        </w:rPr>
        <w:t>’acceptés’’</w:t>
      </w:r>
      <w:r w:rsidR="00B86EB7" w:rsidRPr="00B86EB7">
        <w:rPr>
          <w:rFonts w:cs="StempelSchneidler"/>
          <w:color w:val="000000"/>
          <w:lang w:val="fr-FR"/>
        </w:rPr>
        <w:t xml:space="preserve"> dans la définition de l'indicateur MICS 2.8 "allaitement maternel</w:t>
      </w:r>
      <w:r w:rsidR="00901253">
        <w:rPr>
          <w:rFonts w:cs="StempelSchneidler"/>
          <w:color w:val="000000"/>
          <w:lang w:val="fr-FR"/>
        </w:rPr>
        <w:t xml:space="preserve"> prédominant de</w:t>
      </w:r>
      <w:r w:rsidR="00C801DB">
        <w:rPr>
          <w:rFonts w:cs="StempelSchneidler"/>
          <w:color w:val="000000"/>
          <w:lang w:val="fr-FR"/>
        </w:rPr>
        <w:t>s</w:t>
      </w:r>
      <w:r w:rsidR="00901253">
        <w:rPr>
          <w:rFonts w:cs="StempelSchneidler"/>
          <w:color w:val="000000"/>
          <w:lang w:val="fr-FR"/>
        </w:rPr>
        <w:t xml:space="preserve"> moins de 6 mois</w:t>
      </w:r>
      <w:r w:rsidR="00901253" w:rsidRPr="00B86EB7">
        <w:rPr>
          <w:rFonts w:cs="StempelSchneidler"/>
          <w:color w:val="000000"/>
          <w:lang w:val="fr-FR"/>
        </w:rPr>
        <w:t>"</w:t>
      </w:r>
      <w:r w:rsidR="00B86EB7" w:rsidRPr="00B86EB7">
        <w:rPr>
          <w:rFonts w:cs="StempelSchneidler"/>
          <w:color w:val="000000"/>
          <w:lang w:val="fr-FR"/>
        </w:rPr>
        <w:t xml:space="preserve"> et important</w:t>
      </w:r>
      <w:r w:rsidR="009960D2">
        <w:rPr>
          <w:rFonts w:cs="StempelSchneidler"/>
          <w:color w:val="000000"/>
          <w:lang w:val="fr-FR"/>
        </w:rPr>
        <w:t>s pour</w:t>
      </w:r>
      <w:r w:rsidR="00B86EB7" w:rsidRPr="00B86EB7">
        <w:rPr>
          <w:rFonts w:cs="StempelSchneidler"/>
          <w:color w:val="000000"/>
          <w:lang w:val="fr-FR"/>
        </w:rPr>
        <w:t xml:space="preserve"> déterminer en termes d'allaitement maternel exclu</w:t>
      </w:r>
      <w:r w:rsidR="009960D2">
        <w:rPr>
          <w:rFonts w:cs="StempelSchneidler"/>
          <w:color w:val="000000"/>
          <w:lang w:val="fr-FR"/>
        </w:rPr>
        <w:t>sif dans de nombreux pays. Etant donné</w:t>
      </w:r>
      <w:r w:rsidR="00667BB6">
        <w:rPr>
          <w:rFonts w:cs="StempelSchneidler"/>
          <w:color w:val="000000"/>
          <w:lang w:val="fr-FR"/>
        </w:rPr>
        <w:t xml:space="preserve">, qu’avant MICS5, </w:t>
      </w:r>
      <w:r w:rsidR="009960D2">
        <w:rPr>
          <w:rFonts w:cs="StempelSchneidler"/>
          <w:color w:val="000000"/>
          <w:lang w:val="fr-FR"/>
        </w:rPr>
        <w:t xml:space="preserve"> que</w:t>
      </w:r>
      <w:r w:rsidR="00C81CE3">
        <w:rPr>
          <w:rFonts w:cs="StempelSchneidler"/>
          <w:color w:val="000000"/>
          <w:lang w:val="fr-FR"/>
        </w:rPr>
        <w:t xml:space="preserve"> </w:t>
      </w:r>
      <w:r w:rsidR="00116FBD">
        <w:rPr>
          <w:rFonts w:cs="StempelSchneidler"/>
          <w:color w:val="000000"/>
          <w:lang w:val="fr-FR"/>
        </w:rPr>
        <w:t xml:space="preserve">les enquêtes </w:t>
      </w:r>
      <w:r w:rsidR="00C81CE3">
        <w:rPr>
          <w:rFonts w:cs="StempelSchneidler"/>
          <w:color w:val="000000"/>
          <w:lang w:val="fr-FR"/>
        </w:rPr>
        <w:t>MICS ne</w:t>
      </w:r>
      <w:r w:rsidR="00B86EB7" w:rsidRPr="00B86EB7">
        <w:rPr>
          <w:rFonts w:cs="StempelSchneidler"/>
          <w:color w:val="000000"/>
          <w:lang w:val="fr-FR"/>
        </w:rPr>
        <w:t xml:space="preserve"> recueill</w:t>
      </w:r>
      <w:r w:rsidR="00C81CE3">
        <w:rPr>
          <w:rFonts w:cs="StempelSchneidler"/>
          <w:color w:val="000000"/>
          <w:lang w:val="fr-FR"/>
        </w:rPr>
        <w:t>a</w:t>
      </w:r>
      <w:r w:rsidR="00B86EB7" w:rsidRPr="00B86EB7">
        <w:rPr>
          <w:rFonts w:cs="StempelSchneidler"/>
          <w:color w:val="000000"/>
          <w:lang w:val="fr-FR"/>
        </w:rPr>
        <w:t>i</w:t>
      </w:r>
      <w:r w:rsidR="00116FBD">
        <w:rPr>
          <w:rFonts w:cs="StempelSchneidler"/>
          <w:color w:val="000000"/>
          <w:lang w:val="fr-FR"/>
        </w:rPr>
        <w:t>en</w:t>
      </w:r>
      <w:r w:rsidR="00C81CE3">
        <w:rPr>
          <w:rFonts w:cs="StempelSchneidler"/>
          <w:color w:val="000000"/>
          <w:lang w:val="fr-FR"/>
        </w:rPr>
        <w:t>t</w:t>
      </w:r>
      <w:r w:rsidR="00B86EB7" w:rsidRPr="00B86EB7">
        <w:rPr>
          <w:rFonts w:cs="StempelSchneidler"/>
          <w:color w:val="000000"/>
          <w:lang w:val="fr-FR"/>
        </w:rPr>
        <w:t xml:space="preserve"> </w:t>
      </w:r>
      <w:r w:rsidR="00C81CE3">
        <w:rPr>
          <w:rFonts w:cs="StempelSchneidler"/>
          <w:color w:val="000000"/>
          <w:lang w:val="fr-FR"/>
        </w:rPr>
        <w:t>que des données pour faire</w:t>
      </w:r>
      <w:r w:rsidR="00B86EB7" w:rsidRPr="00B86EB7">
        <w:rPr>
          <w:rFonts w:cs="StempelSchneidler"/>
          <w:color w:val="000000"/>
          <w:lang w:val="fr-FR"/>
        </w:rPr>
        <w:t xml:space="preserve"> rapport sur les indicateurs de l'allaitement maternel, il suffi</w:t>
      </w:r>
      <w:r w:rsidR="00116FBD">
        <w:rPr>
          <w:rFonts w:cs="StempelSchneidler"/>
          <w:color w:val="000000"/>
          <w:lang w:val="fr-FR"/>
        </w:rPr>
        <w:t>sai</w:t>
      </w:r>
      <w:r w:rsidR="00B86EB7" w:rsidRPr="00B86EB7">
        <w:rPr>
          <w:rFonts w:cs="StempelSchneidler"/>
          <w:color w:val="000000"/>
          <w:lang w:val="fr-FR"/>
        </w:rPr>
        <w:t>t de</w:t>
      </w:r>
      <w:r w:rsidR="00A458A6">
        <w:rPr>
          <w:rFonts w:cs="StempelSchneidler"/>
          <w:color w:val="000000"/>
          <w:lang w:val="fr-FR"/>
        </w:rPr>
        <w:t xml:space="preserve"> les regrouper en un seul élément. Avec </w:t>
      </w:r>
      <w:r w:rsidR="00A41427">
        <w:rPr>
          <w:rFonts w:cs="StempelSchneidler"/>
          <w:color w:val="000000"/>
          <w:lang w:val="fr-FR"/>
        </w:rPr>
        <w:t xml:space="preserve">l’ajout de </w:t>
      </w:r>
      <w:r w:rsidR="00A458A6">
        <w:rPr>
          <w:rFonts w:cs="StempelSchneidler"/>
          <w:color w:val="000000"/>
          <w:lang w:val="fr-FR"/>
        </w:rPr>
        <w:t>l'indicateur ‘</w:t>
      </w:r>
      <w:r w:rsidR="00A458A6" w:rsidRPr="00B86EB7">
        <w:rPr>
          <w:rFonts w:cs="StempelSchneidler"/>
          <w:color w:val="000000"/>
          <w:lang w:val="fr-FR"/>
        </w:rPr>
        <w:t>"</w:t>
      </w:r>
      <w:r w:rsidR="00B86EB7" w:rsidRPr="00B86EB7">
        <w:rPr>
          <w:rFonts w:cs="StempelSchneidler"/>
          <w:color w:val="000000"/>
          <w:lang w:val="fr-FR"/>
        </w:rPr>
        <w:t xml:space="preserve">Diversité </w:t>
      </w:r>
      <w:r w:rsidR="004E7966">
        <w:rPr>
          <w:rFonts w:cs="StempelSchneidler"/>
          <w:color w:val="000000"/>
          <w:lang w:val="fr-FR"/>
        </w:rPr>
        <w:t>de</w:t>
      </w:r>
      <w:r w:rsidR="00BC1955">
        <w:rPr>
          <w:rFonts w:cs="StempelSchneidler"/>
          <w:color w:val="000000"/>
          <w:lang w:val="fr-FR"/>
        </w:rPr>
        <w:t xml:space="preserve"> </w:t>
      </w:r>
      <w:r w:rsidR="00B86EB7" w:rsidRPr="00B86EB7">
        <w:rPr>
          <w:rFonts w:cs="StempelSchneidler"/>
          <w:color w:val="000000"/>
          <w:lang w:val="fr-FR"/>
        </w:rPr>
        <w:t>régime minim</w:t>
      </w:r>
      <w:r w:rsidR="00A41427">
        <w:rPr>
          <w:rFonts w:cs="StempelSchneidler"/>
          <w:color w:val="000000"/>
          <w:lang w:val="fr-FR"/>
        </w:rPr>
        <w:t>um" à</w:t>
      </w:r>
      <w:r w:rsidR="00B86EB7" w:rsidRPr="00B86EB7">
        <w:rPr>
          <w:rFonts w:cs="StempelSchneidler"/>
          <w:color w:val="000000"/>
          <w:lang w:val="fr-FR"/>
        </w:rPr>
        <w:t xml:space="preserve"> MICS 5, </w:t>
      </w:r>
      <w:r w:rsidR="0018368A">
        <w:rPr>
          <w:rFonts w:cs="StempelSchneidler"/>
          <w:color w:val="000000"/>
          <w:lang w:val="fr-FR"/>
        </w:rPr>
        <w:t>de pur</w:t>
      </w:r>
      <w:r w:rsidR="000B43FA">
        <w:rPr>
          <w:rFonts w:cs="StempelSchneidler"/>
          <w:color w:val="000000"/>
          <w:lang w:val="fr-FR"/>
        </w:rPr>
        <w:t>s</w:t>
      </w:r>
      <w:r w:rsidR="00B86EB7" w:rsidRPr="00B86EB7">
        <w:rPr>
          <w:rFonts w:cs="StempelSchneidler"/>
          <w:color w:val="000000"/>
          <w:lang w:val="fr-FR"/>
        </w:rPr>
        <w:t xml:space="preserve"> jus de fru</w:t>
      </w:r>
      <w:r w:rsidR="003F657F">
        <w:rPr>
          <w:rFonts w:cs="StempelSchneidler"/>
          <w:color w:val="000000"/>
          <w:lang w:val="fr-FR"/>
        </w:rPr>
        <w:t>its</w:t>
      </w:r>
      <w:r w:rsidR="0077034C">
        <w:rPr>
          <w:rFonts w:cs="StempelSchneidler"/>
          <w:color w:val="000000"/>
          <w:lang w:val="fr-FR"/>
        </w:rPr>
        <w:t xml:space="preserve"> à </w:t>
      </w:r>
      <w:r w:rsidR="00BC1955">
        <w:rPr>
          <w:rFonts w:cs="StempelSchneidler"/>
          <w:color w:val="000000"/>
          <w:lang w:val="fr-FR"/>
        </w:rPr>
        <w:t>100%</w:t>
      </w:r>
      <w:r w:rsidR="003F657F">
        <w:rPr>
          <w:rFonts w:cs="StempelSchneidler"/>
          <w:color w:val="000000"/>
          <w:lang w:val="fr-FR"/>
        </w:rPr>
        <w:t xml:space="preserve"> fabriqués à partir de véritables</w:t>
      </w:r>
      <w:r w:rsidR="00B86EB7" w:rsidRPr="00B86EB7">
        <w:rPr>
          <w:rFonts w:cs="StempelSchneidler"/>
          <w:color w:val="000000"/>
          <w:lang w:val="fr-FR"/>
        </w:rPr>
        <w:t xml:space="preserve"> </w:t>
      </w:r>
      <w:r w:rsidR="00011A1A" w:rsidRPr="00B86EB7">
        <w:rPr>
          <w:rFonts w:cs="StempelSchneidler"/>
          <w:color w:val="000000"/>
          <w:lang w:val="fr-FR"/>
        </w:rPr>
        <w:t xml:space="preserve">fruits et légumes </w:t>
      </w:r>
      <w:r w:rsidR="00011A1A">
        <w:rPr>
          <w:rFonts w:cs="StempelSchneidler"/>
          <w:color w:val="000000"/>
          <w:lang w:val="fr-FR"/>
        </w:rPr>
        <w:t>riches en vitamine A</w:t>
      </w:r>
      <w:r w:rsidR="00BC1955">
        <w:rPr>
          <w:rFonts w:cs="StempelSchneidler"/>
          <w:color w:val="000000"/>
          <w:lang w:val="fr-FR"/>
        </w:rPr>
        <w:t>, ainsi que</w:t>
      </w:r>
      <w:r w:rsidR="000B43FA">
        <w:rPr>
          <w:rFonts w:cs="StempelSchneidler"/>
          <w:color w:val="000000"/>
          <w:lang w:val="fr-FR"/>
        </w:rPr>
        <w:t xml:space="preserve"> de pur</w:t>
      </w:r>
      <w:r w:rsidR="00B86EB7" w:rsidRPr="00B86EB7">
        <w:rPr>
          <w:rFonts w:cs="StempelSchneidler"/>
          <w:color w:val="000000"/>
          <w:lang w:val="fr-FR"/>
        </w:rPr>
        <w:t>s jus de fruits</w:t>
      </w:r>
      <w:r w:rsidR="003F657F">
        <w:rPr>
          <w:rFonts w:cs="StempelSchneidler"/>
          <w:color w:val="000000"/>
          <w:lang w:val="fr-FR"/>
        </w:rPr>
        <w:t xml:space="preserve"> à100%</w:t>
      </w:r>
      <w:r w:rsidR="00B86EB7" w:rsidRPr="00B86EB7">
        <w:rPr>
          <w:rFonts w:cs="StempelSchneidler"/>
          <w:color w:val="000000"/>
          <w:lang w:val="fr-FR"/>
        </w:rPr>
        <w:t xml:space="preserve"> fabriqués à partir d'autres fruits et légumes peuvent être s</w:t>
      </w:r>
      <w:r w:rsidR="00501AE3">
        <w:rPr>
          <w:rFonts w:cs="StempelSchneidler"/>
          <w:color w:val="000000"/>
          <w:lang w:val="fr-FR"/>
        </w:rPr>
        <w:t>éparés en différents éléments</w:t>
      </w:r>
      <w:r w:rsidR="00B86EB7" w:rsidRPr="00B86EB7">
        <w:rPr>
          <w:rFonts w:cs="StempelSchneidler"/>
          <w:color w:val="000000"/>
          <w:lang w:val="fr-FR"/>
        </w:rPr>
        <w:t xml:space="preserve"> de boissons</w:t>
      </w:r>
      <w:r w:rsidR="00ED4109">
        <w:rPr>
          <w:rFonts w:cs="StempelSchneidler"/>
          <w:color w:val="000000"/>
          <w:lang w:val="fr-FR"/>
        </w:rPr>
        <w:t>/breuvages</w:t>
      </w:r>
      <w:r w:rsidR="00B86EB7" w:rsidRPr="00B86EB7">
        <w:rPr>
          <w:rFonts w:cs="StempelSchneidler"/>
          <w:color w:val="000000"/>
          <w:lang w:val="fr-FR"/>
        </w:rPr>
        <w:t xml:space="preserve"> </w:t>
      </w:r>
      <w:r w:rsidR="00ED4109">
        <w:rPr>
          <w:rFonts w:cs="StempelSchneidler"/>
          <w:color w:val="000000"/>
          <w:lang w:val="fr-FR"/>
        </w:rPr>
        <w:t>non-nutritifs</w:t>
      </w:r>
      <w:r w:rsidR="00DC2B06">
        <w:rPr>
          <w:rFonts w:cs="StempelSchneidler"/>
          <w:color w:val="000000"/>
          <w:lang w:val="fr-FR"/>
        </w:rPr>
        <w:t xml:space="preserve"> car ils ‘’comptent’’</w:t>
      </w:r>
      <w:r w:rsidR="00B86EB7" w:rsidRPr="00B86EB7">
        <w:rPr>
          <w:rFonts w:cs="StempelSchneidler"/>
          <w:color w:val="000000"/>
          <w:lang w:val="fr-FR"/>
        </w:rPr>
        <w:t xml:space="preserve"> dans deux des sept </w:t>
      </w:r>
      <w:r w:rsidR="00985149">
        <w:rPr>
          <w:rFonts w:cs="StempelSchneidler"/>
          <w:color w:val="000000"/>
          <w:lang w:val="fr-FR"/>
        </w:rPr>
        <w:t>groupes d'aliments relatifs à l’indice</w:t>
      </w:r>
      <w:r w:rsidR="00B86EB7" w:rsidRPr="00B86EB7">
        <w:rPr>
          <w:rFonts w:cs="StempelSchneidler"/>
          <w:color w:val="000000"/>
          <w:lang w:val="fr-FR"/>
        </w:rPr>
        <w:t xml:space="preserve"> de diversité alimentaire.</w:t>
      </w:r>
    </w:p>
    <w:p w14:paraId="5007DF82" w14:textId="77777777" w:rsidR="00A64436" w:rsidRPr="00B86EB7" w:rsidRDefault="00A64436" w:rsidP="00A64436">
      <w:pPr>
        <w:pStyle w:val="ListParagraph"/>
        <w:spacing w:after="0" w:line="288" w:lineRule="auto"/>
        <w:ind w:left="900" w:hanging="360"/>
        <w:rPr>
          <w:rFonts w:cs="StempelSchneidler"/>
          <w:color w:val="000000"/>
          <w:lang w:val="fr-FR"/>
        </w:rPr>
      </w:pPr>
    </w:p>
    <w:p w14:paraId="59165930" w14:textId="0A43A031" w:rsidR="00A64436" w:rsidRPr="00055039" w:rsidRDefault="00055039" w:rsidP="00A64436">
      <w:pPr>
        <w:pStyle w:val="ListParagraph"/>
        <w:spacing w:after="0" w:line="288" w:lineRule="auto"/>
        <w:ind w:left="900"/>
        <w:rPr>
          <w:rFonts w:cs="StempelSchneidler"/>
          <w:color w:val="000000"/>
          <w:lang w:val="fr-FR"/>
        </w:rPr>
      </w:pPr>
      <w:r w:rsidRPr="004C789F">
        <w:rPr>
          <w:rFonts w:cs="Times New Roman"/>
          <w:b/>
          <w:u w:val="single"/>
          <w:lang w:val="fr-FR"/>
        </w:rPr>
        <w:t>Quoi</w:t>
      </w:r>
      <w:r w:rsidR="00667BB6">
        <w:rPr>
          <w:rFonts w:cs="Times New Roman"/>
          <w:b/>
          <w:u w:val="single"/>
          <w:lang w:val="fr-FR"/>
        </w:rPr>
        <w:t xml:space="preserve"> </w:t>
      </w:r>
      <w:r w:rsidRPr="004C789F">
        <w:rPr>
          <w:rFonts w:cs="Times New Roman"/>
          <w:b/>
          <w:u w:val="single"/>
          <w:lang w:val="fr-FR"/>
        </w:rPr>
        <w:t>:</w:t>
      </w:r>
      <w:r>
        <w:rPr>
          <w:rFonts w:cs="Times New Roman"/>
          <w:lang w:val="fr-FR"/>
        </w:rPr>
        <w:t xml:space="preserve"> Pour toute</w:t>
      </w:r>
      <w:r w:rsidRPr="00A47F9A">
        <w:rPr>
          <w:rFonts w:cs="Times New Roman"/>
          <w:lang w:val="fr-FR"/>
        </w:rPr>
        <w:t xml:space="preserve"> population individuel</w:t>
      </w:r>
      <w:r>
        <w:rPr>
          <w:rFonts w:cs="Times New Roman"/>
          <w:lang w:val="fr-FR"/>
        </w:rPr>
        <w:t>le d</w:t>
      </w:r>
      <w:r w:rsidRPr="00A47F9A">
        <w:rPr>
          <w:rFonts w:cs="Times New Roman"/>
          <w:lang w:val="fr-FR"/>
        </w:rPr>
        <w:t>'enquête, les experts locaux devront déterminer si</w:t>
      </w:r>
      <w:r w:rsidR="00667BB6">
        <w:rPr>
          <w:rFonts w:cs="Times New Roman"/>
          <w:lang w:val="fr-FR"/>
        </w:rPr>
        <w:t xml:space="preserve"> </w:t>
      </w:r>
      <w:r w:rsidRPr="00A47F9A">
        <w:rPr>
          <w:rFonts w:cs="Times New Roman"/>
          <w:lang w:val="fr-FR"/>
        </w:rPr>
        <w:t>:</w:t>
      </w:r>
    </w:p>
    <w:p w14:paraId="496873E8" w14:textId="483B85A9" w:rsidR="00A64436" w:rsidRPr="00A520F0" w:rsidRDefault="00797001" w:rsidP="00A64436">
      <w:pPr>
        <w:pStyle w:val="ListParagraph"/>
        <w:numPr>
          <w:ilvl w:val="0"/>
          <w:numId w:val="21"/>
        </w:numPr>
        <w:spacing w:after="0" w:line="288" w:lineRule="auto"/>
        <w:ind w:hanging="180"/>
        <w:rPr>
          <w:lang w:val="fr-FR"/>
        </w:rPr>
      </w:pPr>
      <w:r>
        <w:rPr>
          <w:rFonts w:cs="Times New Roman"/>
          <w:b/>
          <w:lang w:val="fr-FR"/>
        </w:rPr>
        <w:t>P</w:t>
      </w:r>
      <w:r w:rsidR="003B02D9" w:rsidRPr="0018368A">
        <w:rPr>
          <w:rFonts w:cs="Times New Roman"/>
          <w:b/>
          <w:lang w:val="fr-FR"/>
        </w:rPr>
        <w:t xml:space="preserve">ur jus </w:t>
      </w:r>
      <w:r w:rsidR="00F356AC">
        <w:rPr>
          <w:rFonts w:cs="Times New Roman"/>
          <w:b/>
          <w:lang w:val="fr-FR"/>
        </w:rPr>
        <w:t xml:space="preserve">à </w:t>
      </w:r>
      <w:r w:rsidRPr="0018368A">
        <w:rPr>
          <w:rFonts w:cs="Times New Roman"/>
          <w:b/>
          <w:lang w:val="fr-FR"/>
        </w:rPr>
        <w:t>100%</w:t>
      </w:r>
      <w:r>
        <w:rPr>
          <w:rFonts w:cs="Times New Roman"/>
          <w:b/>
          <w:lang w:val="fr-FR"/>
        </w:rPr>
        <w:t xml:space="preserve"> </w:t>
      </w:r>
      <w:r w:rsidR="00F356AC">
        <w:rPr>
          <w:rFonts w:cs="Times New Roman"/>
          <w:b/>
          <w:lang w:val="fr-FR"/>
        </w:rPr>
        <w:t xml:space="preserve">faits </w:t>
      </w:r>
      <w:r w:rsidR="000633B7" w:rsidRPr="0018368A">
        <w:rPr>
          <w:rFonts w:cs="Times New Roman"/>
          <w:b/>
          <w:lang w:val="fr-FR"/>
        </w:rPr>
        <w:t>de fruits et légumes riches en</w:t>
      </w:r>
      <w:r w:rsidR="003B02D9" w:rsidRPr="0018368A">
        <w:rPr>
          <w:rFonts w:cs="Times New Roman"/>
          <w:b/>
          <w:lang w:val="fr-FR"/>
        </w:rPr>
        <w:t xml:space="preserve"> vitamines </w:t>
      </w:r>
      <w:r w:rsidR="000633B7" w:rsidRPr="0018368A">
        <w:rPr>
          <w:rFonts w:cs="Times New Roman"/>
          <w:b/>
          <w:lang w:val="fr-FR"/>
        </w:rPr>
        <w:t>A</w:t>
      </w:r>
      <w:r w:rsidR="009F2B87">
        <w:rPr>
          <w:rFonts w:cs="Times New Roman"/>
          <w:lang w:val="fr-FR"/>
        </w:rPr>
        <w:t xml:space="preserve"> tels que la mangue, la carotte, la papaye, etc</w:t>
      </w:r>
      <w:r w:rsidR="00BC6260">
        <w:rPr>
          <w:rFonts w:cs="Times New Roman"/>
          <w:lang w:val="fr-FR"/>
        </w:rPr>
        <w:t>.</w:t>
      </w:r>
      <w:r w:rsidR="003B02D9" w:rsidRPr="00A47F9A">
        <w:rPr>
          <w:rFonts w:cs="Times New Roman"/>
          <w:lang w:val="fr-FR"/>
        </w:rPr>
        <w:t>, sont couramment consommés par les enfants de moins de trois ans.</w:t>
      </w:r>
    </w:p>
    <w:p w14:paraId="47337395" w14:textId="651A3412" w:rsidR="00A64436" w:rsidRPr="00AD3DF0" w:rsidRDefault="00F356AC" w:rsidP="009E75DC">
      <w:pPr>
        <w:pStyle w:val="ListParagraph"/>
        <w:numPr>
          <w:ilvl w:val="0"/>
          <w:numId w:val="21"/>
        </w:numPr>
        <w:spacing w:after="0" w:line="288" w:lineRule="auto"/>
        <w:ind w:hanging="180"/>
        <w:rPr>
          <w:lang w:val="fr-FR"/>
        </w:rPr>
      </w:pPr>
      <w:r>
        <w:rPr>
          <w:rFonts w:cs="Times New Roman"/>
          <w:b/>
          <w:lang w:val="fr-FR"/>
        </w:rPr>
        <w:t>P</w:t>
      </w:r>
      <w:r w:rsidR="000B43FA" w:rsidRPr="008830BF">
        <w:rPr>
          <w:rFonts w:cs="Times New Roman"/>
          <w:b/>
          <w:lang w:val="fr-FR"/>
        </w:rPr>
        <w:t>ur jus</w:t>
      </w:r>
      <w:r>
        <w:rPr>
          <w:rFonts w:cs="Times New Roman"/>
          <w:b/>
          <w:lang w:val="fr-FR"/>
        </w:rPr>
        <w:t xml:space="preserve"> à100% </w:t>
      </w:r>
      <w:r w:rsidR="000B43FA" w:rsidRPr="008830BF">
        <w:rPr>
          <w:rFonts w:cs="Times New Roman"/>
          <w:b/>
          <w:lang w:val="fr-FR"/>
        </w:rPr>
        <w:t>fait</w:t>
      </w:r>
      <w:r>
        <w:rPr>
          <w:rFonts w:cs="Times New Roman"/>
          <w:b/>
          <w:lang w:val="fr-FR"/>
        </w:rPr>
        <w:t>s</w:t>
      </w:r>
      <w:r w:rsidR="000B43FA" w:rsidRPr="008830BF">
        <w:rPr>
          <w:rFonts w:cs="Times New Roman"/>
          <w:b/>
          <w:lang w:val="fr-FR"/>
        </w:rPr>
        <w:t xml:space="preserve"> avec d'autre</w:t>
      </w:r>
      <w:r w:rsidR="009E75DC">
        <w:rPr>
          <w:rFonts w:cs="Times New Roman"/>
          <w:b/>
          <w:lang w:val="fr-FR"/>
        </w:rPr>
        <w:t>s</w:t>
      </w:r>
      <w:r w:rsidR="000B43FA" w:rsidRPr="008830BF">
        <w:rPr>
          <w:rFonts w:cs="Times New Roman"/>
          <w:b/>
          <w:lang w:val="fr-FR"/>
        </w:rPr>
        <w:t xml:space="preserve"> fruits et légumes</w:t>
      </w:r>
      <w:r w:rsidR="00675B36">
        <w:rPr>
          <w:rFonts w:cs="Times New Roman"/>
          <w:b/>
          <w:lang w:val="fr-FR"/>
        </w:rPr>
        <w:t xml:space="preserve"> </w:t>
      </w:r>
      <w:r w:rsidR="008830BF" w:rsidRPr="008830BF">
        <w:rPr>
          <w:rFonts w:cs="Times New Roman"/>
          <w:b/>
          <w:lang w:val="fr-FR"/>
        </w:rPr>
        <w:t>(non-riches en vitamine A)</w:t>
      </w:r>
      <w:r w:rsidR="000B43FA" w:rsidRPr="00A520F0">
        <w:rPr>
          <w:rFonts w:cs="Times New Roman"/>
          <w:lang w:val="fr-FR"/>
        </w:rPr>
        <w:t xml:space="preserve"> sont souvent consommés par les enfants de moins de trois ans. </w:t>
      </w:r>
    </w:p>
    <w:p w14:paraId="24BBC82C" w14:textId="5F652A13" w:rsidR="00A47F9A" w:rsidRPr="00155FC4" w:rsidRDefault="00306CBA" w:rsidP="00A47F9A">
      <w:pPr>
        <w:pStyle w:val="ListParagraph"/>
        <w:numPr>
          <w:ilvl w:val="0"/>
          <w:numId w:val="21"/>
        </w:numPr>
        <w:spacing w:after="0" w:line="288" w:lineRule="auto"/>
        <w:ind w:hanging="180"/>
        <w:rPr>
          <w:lang w:val="fr-FR"/>
        </w:rPr>
      </w:pPr>
      <w:r w:rsidRPr="00155FC4">
        <w:rPr>
          <w:rFonts w:cs="Times New Roman"/>
          <w:b/>
          <w:lang w:val="fr-FR"/>
        </w:rPr>
        <w:t>Les b</w:t>
      </w:r>
      <w:r w:rsidR="009E75DC" w:rsidRPr="00155FC4">
        <w:rPr>
          <w:rFonts w:cs="Times New Roman"/>
          <w:b/>
          <w:lang w:val="fr-FR"/>
        </w:rPr>
        <w:t>oissons</w:t>
      </w:r>
      <w:r w:rsidRPr="00155FC4">
        <w:rPr>
          <w:rFonts w:cs="Times New Roman"/>
          <w:b/>
          <w:lang w:val="fr-FR"/>
        </w:rPr>
        <w:t>/breuvages</w:t>
      </w:r>
      <w:r w:rsidR="0015675E" w:rsidRPr="00155FC4">
        <w:rPr>
          <w:rFonts w:cs="Times New Roman"/>
          <w:b/>
          <w:lang w:val="fr-FR"/>
        </w:rPr>
        <w:t xml:space="preserve"> de type jus non nutritifs</w:t>
      </w:r>
      <w:r w:rsidR="00B4260F" w:rsidRPr="00155FC4">
        <w:rPr>
          <w:rFonts w:cs="Times New Roman"/>
          <w:b/>
          <w:lang w:val="fr-FR"/>
        </w:rPr>
        <w:t xml:space="preserve"> peuven</w:t>
      </w:r>
      <w:r w:rsidR="00A05058" w:rsidRPr="00155FC4">
        <w:rPr>
          <w:rFonts w:cs="Times New Roman"/>
          <w:b/>
          <w:lang w:val="fr-FR"/>
        </w:rPr>
        <w:t>t</w:t>
      </w:r>
      <w:r w:rsidR="009E75DC" w:rsidRPr="00155FC4">
        <w:rPr>
          <w:rFonts w:cs="Times New Roman"/>
          <w:b/>
          <w:lang w:val="fr-FR"/>
        </w:rPr>
        <w:t xml:space="preserve"> aisément </w:t>
      </w:r>
      <w:r w:rsidR="0015675E" w:rsidRPr="00155FC4">
        <w:rPr>
          <w:rFonts w:cs="Times New Roman"/>
          <w:b/>
          <w:lang w:val="fr-FR"/>
        </w:rPr>
        <w:t>être distingué</w:t>
      </w:r>
      <w:r w:rsidR="009E75DC" w:rsidRPr="00155FC4">
        <w:rPr>
          <w:rFonts w:cs="Times New Roman"/>
          <w:b/>
          <w:lang w:val="fr-FR"/>
        </w:rPr>
        <w:t>s de</w:t>
      </w:r>
      <w:r w:rsidR="0015675E" w:rsidRPr="00155FC4">
        <w:rPr>
          <w:rFonts w:cs="Times New Roman"/>
          <w:b/>
          <w:lang w:val="fr-FR"/>
        </w:rPr>
        <w:t>s</w:t>
      </w:r>
      <w:r w:rsidR="009E75DC" w:rsidRPr="00155FC4">
        <w:rPr>
          <w:rFonts w:cs="Times New Roman"/>
          <w:b/>
          <w:lang w:val="fr-FR"/>
        </w:rPr>
        <w:t xml:space="preserve"> </w:t>
      </w:r>
      <w:r w:rsidR="00B4260F" w:rsidRPr="00155FC4">
        <w:rPr>
          <w:rFonts w:cs="Times New Roman"/>
          <w:b/>
          <w:lang w:val="fr-FR"/>
        </w:rPr>
        <w:t>véritables</w:t>
      </w:r>
      <w:r w:rsidR="009E75DC" w:rsidRPr="00155FC4">
        <w:rPr>
          <w:rFonts w:cs="Times New Roman"/>
          <w:b/>
          <w:lang w:val="fr-FR"/>
        </w:rPr>
        <w:t xml:space="preserve"> jus de fruits</w:t>
      </w:r>
      <w:r w:rsidR="0016767B" w:rsidRPr="00155FC4">
        <w:rPr>
          <w:rFonts w:cs="Times New Roman"/>
          <w:b/>
          <w:lang w:val="fr-FR"/>
        </w:rPr>
        <w:t xml:space="preserve"> à100%</w:t>
      </w:r>
      <w:r w:rsidR="00667BB6">
        <w:rPr>
          <w:rFonts w:cs="Times New Roman"/>
          <w:b/>
          <w:lang w:val="fr-FR"/>
        </w:rPr>
        <w:t xml:space="preserve"> </w:t>
      </w:r>
      <w:r w:rsidR="009E75DC" w:rsidRPr="00155FC4">
        <w:rPr>
          <w:rFonts w:cs="Times New Roman"/>
          <w:b/>
          <w:lang w:val="fr-FR"/>
        </w:rPr>
        <w:t>:</w:t>
      </w:r>
      <w:r w:rsidR="009E75DC" w:rsidRPr="00155FC4">
        <w:rPr>
          <w:rFonts w:cs="Times New Roman"/>
          <w:lang w:val="fr-FR"/>
        </w:rPr>
        <w:t xml:space="preserve"> </w:t>
      </w:r>
      <w:r w:rsidR="00261CA7" w:rsidRPr="00155FC4">
        <w:rPr>
          <w:rFonts w:cs="Times New Roman"/>
          <w:lang w:val="fr-FR"/>
        </w:rPr>
        <w:t>les boissons/ breuvages de type jus non nutritifs</w:t>
      </w:r>
      <w:r w:rsidR="00A05058" w:rsidRPr="00155FC4">
        <w:rPr>
          <w:rFonts w:cs="Times New Roman"/>
          <w:lang w:val="fr-FR"/>
        </w:rPr>
        <w:t xml:space="preserve"> sont défini</w:t>
      </w:r>
      <w:r w:rsidR="009E75DC" w:rsidRPr="00155FC4">
        <w:rPr>
          <w:rFonts w:cs="Times New Roman"/>
          <w:lang w:val="fr-FR"/>
        </w:rPr>
        <w:t>s comme des fruits ou autres boiss</w:t>
      </w:r>
      <w:r w:rsidR="00C36A08">
        <w:rPr>
          <w:rFonts w:cs="Times New Roman"/>
          <w:lang w:val="fr-FR"/>
        </w:rPr>
        <w:t>ons aromatisé</w:t>
      </w:r>
      <w:r w:rsidR="004D62DB" w:rsidRPr="00155FC4">
        <w:rPr>
          <w:rFonts w:cs="Times New Roman"/>
          <w:lang w:val="fr-FR"/>
        </w:rPr>
        <w:t>s à base d'eau qui</w:t>
      </w:r>
      <w:r w:rsidR="009E75DC" w:rsidRPr="00155FC4">
        <w:rPr>
          <w:rFonts w:cs="Times New Roman"/>
          <w:lang w:val="fr-FR"/>
        </w:rPr>
        <w:t xml:space="preserve"> dans certains cas, ont une teneur élevée en sucre, mais peu ou</w:t>
      </w:r>
      <w:r w:rsidR="006F093F" w:rsidRPr="00155FC4">
        <w:rPr>
          <w:rFonts w:cs="Times New Roman"/>
          <w:lang w:val="fr-FR"/>
        </w:rPr>
        <w:t xml:space="preserve"> aucune valeur nutritive / teneur en vrais fruits ou légumes</w:t>
      </w:r>
      <w:r w:rsidR="009E75DC" w:rsidRPr="00155FC4">
        <w:rPr>
          <w:rFonts w:cs="Times New Roman"/>
          <w:lang w:val="fr-FR"/>
        </w:rPr>
        <w:t xml:space="preserve">. Ils ne doivent être séparés </w:t>
      </w:r>
      <w:r w:rsidR="00C43F54" w:rsidRPr="00155FC4">
        <w:rPr>
          <w:rFonts w:cs="Times New Roman"/>
          <w:lang w:val="fr-FR"/>
        </w:rPr>
        <w:t xml:space="preserve">que si </w:t>
      </w:r>
      <w:r w:rsidR="00155FC4" w:rsidRPr="00155FC4">
        <w:rPr>
          <w:rFonts w:cs="Times New Roman"/>
          <w:lang w:val="fr-FR"/>
        </w:rPr>
        <w:t xml:space="preserve">les </w:t>
      </w:r>
      <w:r w:rsidR="00C43F54" w:rsidRPr="00155FC4">
        <w:rPr>
          <w:rFonts w:cs="Times New Roman"/>
          <w:lang w:val="fr-FR"/>
        </w:rPr>
        <w:t>enquêteurs/enquêtrices</w:t>
      </w:r>
      <w:r w:rsidR="009E75DC" w:rsidRPr="00155FC4">
        <w:rPr>
          <w:rFonts w:cs="Times New Roman"/>
          <w:lang w:val="fr-FR"/>
        </w:rPr>
        <w:t xml:space="preserve"> et les </w:t>
      </w:r>
      <w:r w:rsidR="009E75DC" w:rsidRPr="00155FC4">
        <w:rPr>
          <w:rFonts w:cs="Times New Roman"/>
          <w:lang w:val="fr-FR"/>
        </w:rPr>
        <w:lastRenderedPageBreak/>
        <w:t>mères peuvent facilement distinguer entre</w:t>
      </w:r>
      <w:r w:rsidR="004F2D17" w:rsidRPr="00155FC4">
        <w:rPr>
          <w:rFonts w:cs="Times New Roman"/>
          <w:lang w:val="fr-FR"/>
        </w:rPr>
        <w:t xml:space="preserve"> vrais jus de fruits à</w:t>
      </w:r>
      <w:r w:rsidR="009E75DC" w:rsidRPr="00155FC4">
        <w:rPr>
          <w:rFonts w:cs="Times New Roman"/>
          <w:lang w:val="fr-FR"/>
        </w:rPr>
        <w:t xml:space="preserve"> 100% et boissons</w:t>
      </w:r>
      <w:r w:rsidR="004F2D17" w:rsidRPr="00155FC4">
        <w:rPr>
          <w:rFonts w:cs="Times New Roman"/>
          <w:lang w:val="fr-FR"/>
        </w:rPr>
        <w:t>/ breuvages</w:t>
      </w:r>
      <w:r w:rsidR="009E75DC" w:rsidRPr="00155FC4">
        <w:rPr>
          <w:rFonts w:cs="Times New Roman"/>
          <w:lang w:val="fr-FR"/>
        </w:rPr>
        <w:t xml:space="preserve"> non nutritifs.</w:t>
      </w:r>
    </w:p>
    <w:p w14:paraId="2A43E457" w14:textId="78E2E70C" w:rsidR="00A64436" w:rsidRPr="00AC6F43" w:rsidRDefault="002D72E9" w:rsidP="00AC6F43">
      <w:pPr>
        <w:pStyle w:val="ListParagraph"/>
        <w:numPr>
          <w:ilvl w:val="0"/>
          <w:numId w:val="21"/>
        </w:numPr>
        <w:spacing w:after="0" w:line="288" w:lineRule="auto"/>
        <w:rPr>
          <w:rFonts w:cs="Times New Roman"/>
          <w:lang w:val="fr-FR"/>
        </w:rPr>
      </w:pPr>
      <w:r w:rsidRPr="002D72E9">
        <w:rPr>
          <w:rFonts w:cs="Times New Roman"/>
          <w:b/>
          <w:u w:val="single"/>
          <w:lang w:val="fr-FR"/>
        </w:rPr>
        <w:t>Comment</w:t>
      </w:r>
      <w:r w:rsidRPr="002D72E9">
        <w:rPr>
          <w:rFonts w:cs="Times New Roman"/>
          <w:lang w:val="fr-FR"/>
        </w:rPr>
        <w:t xml:space="preserve">: Si l'un quelconque des points ci-dessus mène à </w:t>
      </w:r>
      <w:r w:rsidR="00027E18">
        <w:rPr>
          <w:rFonts w:cs="Times New Roman"/>
          <w:lang w:val="fr-FR"/>
        </w:rPr>
        <w:t>une adaptation</w:t>
      </w:r>
      <w:r w:rsidRPr="002D72E9">
        <w:rPr>
          <w:rFonts w:cs="Times New Roman"/>
          <w:lang w:val="fr-FR"/>
        </w:rPr>
        <w:t xml:space="preserve"> proposée, la question initiale [B] </w:t>
      </w:r>
      <w:r w:rsidR="00292C62">
        <w:rPr>
          <w:rFonts w:cs="Times New Roman"/>
          <w:lang w:val="fr-FR"/>
        </w:rPr>
        <w:t>doit être supprimée et un, deux</w:t>
      </w:r>
      <w:r w:rsidRPr="002D72E9">
        <w:rPr>
          <w:rFonts w:cs="Times New Roman"/>
          <w:lang w:val="fr-FR"/>
        </w:rPr>
        <w:t xml:space="preserve"> ou tous les trois des éléments ci-dessous inséré(s) et correctement </w:t>
      </w:r>
      <w:r w:rsidR="00027E18">
        <w:rPr>
          <w:rFonts w:cs="Times New Roman"/>
          <w:lang w:val="fr-FR"/>
        </w:rPr>
        <w:t>adapté</w:t>
      </w:r>
      <w:r w:rsidRPr="002D72E9">
        <w:rPr>
          <w:rFonts w:cs="Times New Roman"/>
          <w:lang w:val="fr-FR"/>
        </w:rPr>
        <w:t xml:space="preserve">(s): </w:t>
      </w:r>
    </w:p>
    <w:p w14:paraId="099BB43A" w14:textId="4E1A818C" w:rsidR="00A64436" w:rsidRPr="00C370FE" w:rsidRDefault="00A64436" w:rsidP="00A64436">
      <w:pPr>
        <w:pStyle w:val="ListParagraph"/>
        <w:numPr>
          <w:ilvl w:val="0"/>
          <w:numId w:val="22"/>
        </w:numPr>
        <w:spacing w:after="0" w:line="288" w:lineRule="auto"/>
        <w:ind w:left="900" w:hanging="90"/>
        <w:rPr>
          <w:rFonts w:cs="Times New Roman"/>
          <w:lang w:val="fr-FR"/>
        </w:rPr>
      </w:pPr>
      <w:r w:rsidRPr="00C370FE">
        <w:rPr>
          <w:rFonts w:cs="Times New Roman"/>
          <w:b/>
          <w:lang w:val="fr-FR"/>
        </w:rPr>
        <w:t>[B1]</w:t>
      </w:r>
      <w:r w:rsidRPr="00C370FE">
        <w:rPr>
          <w:rFonts w:cs="Times New Roman"/>
          <w:lang w:val="fr-FR"/>
        </w:rPr>
        <w:t xml:space="preserve"> </w:t>
      </w:r>
      <w:r w:rsidR="00AC6F43" w:rsidRPr="00C370FE">
        <w:rPr>
          <w:rFonts w:cs="StempelSchneidler"/>
          <w:b/>
          <w:smallCaps/>
          <w:color w:val="000000"/>
          <w:lang w:val="fr-FR"/>
        </w:rPr>
        <w:t xml:space="preserve">jus </w:t>
      </w:r>
      <w:r w:rsidR="00435A18">
        <w:rPr>
          <w:rFonts w:cs="StempelSchneidler"/>
          <w:b/>
          <w:smallCaps/>
          <w:color w:val="000000"/>
          <w:lang w:val="fr-FR"/>
        </w:rPr>
        <w:t>pur</w:t>
      </w:r>
      <w:r w:rsidR="001010CD" w:rsidRPr="00C370FE">
        <w:rPr>
          <w:rFonts w:cs="StempelSchneidler"/>
          <w:b/>
          <w:smallCaps/>
          <w:color w:val="000000"/>
          <w:lang w:val="fr-FR"/>
        </w:rPr>
        <w:t xml:space="preserve"> a100% f</w:t>
      </w:r>
      <w:r w:rsidRPr="00C370FE">
        <w:rPr>
          <w:rFonts w:cs="StempelSchneidler"/>
          <w:b/>
          <w:smallCaps/>
          <w:color w:val="000000"/>
          <w:lang w:val="fr-FR"/>
        </w:rPr>
        <w:t>a</w:t>
      </w:r>
      <w:r w:rsidR="001010CD" w:rsidRPr="00C370FE">
        <w:rPr>
          <w:rFonts w:cs="StempelSchneidler"/>
          <w:b/>
          <w:smallCaps/>
          <w:color w:val="000000"/>
          <w:lang w:val="fr-FR"/>
        </w:rPr>
        <w:t>it de</w:t>
      </w:r>
      <w:r w:rsidRPr="00C370FE">
        <w:rPr>
          <w:rFonts w:cs="StempelSchneidler"/>
          <w:b/>
          <w:smallCaps/>
          <w:color w:val="000000"/>
          <w:lang w:val="fr-FR"/>
        </w:rPr>
        <w:t xml:space="preserve"> </w:t>
      </w:r>
      <w:r w:rsidR="00C370FE" w:rsidRPr="00C370FE">
        <w:rPr>
          <w:rFonts w:cs="StempelSchneidler"/>
          <w:b/>
          <w:i/>
          <w:color w:val="000000"/>
          <w:lang w:val="fr-FR"/>
        </w:rPr>
        <w:t xml:space="preserve">insérer les jus de fruits et de </w:t>
      </w:r>
      <w:r w:rsidR="00322FF6">
        <w:rPr>
          <w:rFonts w:cs="StempelSchneidler"/>
          <w:b/>
          <w:i/>
          <w:color w:val="000000"/>
          <w:lang w:val="fr-FR"/>
        </w:rPr>
        <w:t>lé</w:t>
      </w:r>
      <w:r w:rsidR="00C370FE" w:rsidRPr="00C370FE">
        <w:rPr>
          <w:rFonts w:cs="StempelSchneidler"/>
          <w:b/>
          <w:i/>
          <w:color w:val="000000"/>
          <w:lang w:val="fr-FR"/>
        </w:rPr>
        <w:t>gumes riches en vitamin</w:t>
      </w:r>
      <w:r w:rsidR="00322FF6">
        <w:rPr>
          <w:rFonts w:cs="StempelSchneidler"/>
          <w:b/>
          <w:i/>
          <w:color w:val="000000"/>
          <w:lang w:val="fr-FR"/>
        </w:rPr>
        <w:t>e</w:t>
      </w:r>
      <w:r w:rsidR="00C370FE" w:rsidRPr="00C370FE">
        <w:rPr>
          <w:rFonts w:cs="StempelSchneidler"/>
          <w:b/>
          <w:i/>
          <w:color w:val="000000"/>
          <w:lang w:val="fr-FR"/>
        </w:rPr>
        <w:t>s A</w:t>
      </w:r>
      <w:r w:rsidR="00C71DF7">
        <w:rPr>
          <w:rFonts w:cs="StempelSchneidler"/>
          <w:b/>
          <w:i/>
          <w:color w:val="000000"/>
          <w:lang w:val="fr-FR"/>
        </w:rPr>
        <w:t xml:space="preserve"> disponibles au niveau local</w:t>
      </w:r>
      <w:r w:rsidRPr="00C370FE">
        <w:rPr>
          <w:rFonts w:cs="StempelSchneidler"/>
          <w:b/>
          <w:smallCaps/>
          <w:color w:val="000000"/>
          <w:lang w:val="fr-FR"/>
        </w:rPr>
        <w:t xml:space="preserve"> </w:t>
      </w:r>
    </w:p>
    <w:p w14:paraId="355DC7A6" w14:textId="441D4879" w:rsidR="00A64436" w:rsidRPr="00322FF6" w:rsidRDefault="00CC0E3E" w:rsidP="00A64436">
      <w:pPr>
        <w:spacing w:after="0" w:line="288" w:lineRule="auto"/>
        <w:ind w:left="900"/>
        <w:rPr>
          <w:rFonts w:cs="Times New Roman"/>
          <w:lang w:val="fr-FR"/>
        </w:rPr>
      </w:pPr>
      <w:r>
        <w:rPr>
          <w:rFonts w:cs="Times New Roman"/>
          <w:lang w:val="fr-FR"/>
        </w:rPr>
        <w:t>Insérer</w:t>
      </w:r>
      <w:r w:rsidRPr="00CC0E3E">
        <w:rPr>
          <w:rFonts w:cs="Times New Roman"/>
          <w:lang w:val="fr-FR"/>
        </w:rPr>
        <w:t xml:space="preserve"> </w:t>
      </w:r>
      <w:r>
        <w:rPr>
          <w:rFonts w:cs="Times New Roman"/>
          <w:lang w:val="fr-FR"/>
        </w:rPr>
        <w:t>l</w:t>
      </w:r>
      <w:r w:rsidRPr="000A130D">
        <w:rPr>
          <w:rFonts w:cs="Times New Roman"/>
          <w:lang w:val="fr-FR"/>
        </w:rPr>
        <w:t>es fruits / légumes</w:t>
      </w:r>
      <w:r>
        <w:rPr>
          <w:rFonts w:cs="Times New Roman"/>
          <w:lang w:val="fr-FR"/>
        </w:rPr>
        <w:t xml:space="preserve"> riches en vitamine A </w:t>
      </w:r>
      <w:r w:rsidR="00322FF6" w:rsidRPr="000A130D">
        <w:rPr>
          <w:rFonts w:cs="Times New Roman"/>
          <w:lang w:val="fr-FR"/>
        </w:rPr>
        <w:t xml:space="preserve">tels que la mangue, </w:t>
      </w:r>
      <w:r>
        <w:rPr>
          <w:rFonts w:cs="Times New Roman"/>
          <w:lang w:val="fr-FR"/>
        </w:rPr>
        <w:t xml:space="preserve">la </w:t>
      </w:r>
      <w:r w:rsidR="00322FF6" w:rsidRPr="000A130D">
        <w:rPr>
          <w:rFonts w:cs="Times New Roman"/>
          <w:lang w:val="fr-FR"/>
        </w:rPr>
        <w:t xml:space="preserve">carotte, </w:t>
      </w:r>
      <w:r>
        <w:rPr>
          <w:rFonts w:cs="Times New Roman"/>
          <w:lang w:val="fr-FR"/>
        </w:rPr>
        <w:t xml:space="preserve">la </w:t>
      </w:r>
      <w:r w:rsidR="00322FF6" w:rsidRPr="000A130D">
        <w:rPr>
          <w:rFonts w:cs="Times New Roman"/>
          <w:lang w:val="fr-FR"/>
        </w:rPr>
        <w:t>papaye, etc</w:t>
      </w:r>
      <w:r w:rsidR="00AC0CB8">
        <w:rPr>
          <w:rFonts w:cs="Times New Roman"/>
          <w:lang w:val="fr-FR"/>
        </w:rPr>
        <w:t>.</w:t>
      </w:r>
      <w:r w:rsidR="00322FF6" w:rsidRPr="000A130D">
        <w:rPr>
          <w:rFonts w:cs="Times New Roman"/>
          <w:lang w:val="fr-FR"/>
        </w:rPr>
        <w:t xml:space="preserve"> qui sont généralement consommés sous forme de jus</w:t>
      </w:r>
      <w:r w:rsidR="003358A1">
        <w:rPr>
          <w:rFonts w:cs="Times New Roman"/>
          <w:lang w:val="fr-FR"/>
        </w:rPr>
        <w:t xml:space="preserve"> à 100% </w:t>
      </w:r>
      <w:r w:rsidR="00435A18">
        <w:rPr>
          <w:rFonts w:cs="Times New Roman"/>
          <w:lang w:val="fr-FR"/>
        </w:rPr>
        <w:t xml:space="preserve">fait avec des fruits, </w:t>
      </w:r>
      <w:r w:rsidR="003358A1">
        <w:rPr>
          <w:rFonts w:cs="Times New Roman"/>
          <w:lang w:val="fr-FR"/>
        </w:rPr>
        <w:t>par de jeunes enfants. Se reporter</w:t>
      </w:r>
      <w:r w:rsidR="00322FF6" w:rsidRPr="000A130D">
        <w:rPr>
          <w:rFonts w:cs="Times New Roman"/>
          <w:lang w:val="fr-FR"/>
        </w:rPr>
        <w:t xml:space="preserve"> à BD8 [G] ci-dessous pour identifier l</w:t>
      </w:r>
      <w:r w:rsidR="004E5137">
        <w:rPr>
          <w:rFonts w:cs="Times New Roman"/>
          <w:lang w:val="fr-FR"/>
        </w:rPr>
        <w:t>es</w:t>
      </w:r>
      <w:r w:rsidR="00CC64C0" w:rsidRPr="000A130D">
        <w:rPr>
          <w:rFonts w:cs="Times New Roman"/>
          <w:lang w:val="fr-FR"/>
        </w:rPr>
        <w:t xml:space="preserve"> fruits et légumes riches</w:t>
      </w:r>
      <w:r w:rsidR="00CC64C0">
        <w:rPr>
          <w:rFonts w:cs="Times New Roman"/>
          <w:lang w:val="fr-FR"/>
        </w:rPr>
        <w:t xml:space="preserve"> en </w:t>
      </w:r>
      <w:r w:rsidR="003358A1">
        <w:rPr>
          <w:rFonts w:cs="Times New Roman"/>
          <w:lang w:val="fr-FR"/>
        </w:rPr>
        <w:t>vitamines</w:t>
      </w:r>
      <w:r w:rsidR="00CC64C0">
        <w:rPr>
          <w:rFonts w:cs="Times New Roman"/>
          <w:lang w:val="fr-FR"/>
        </w:rPr>
        <w:t xml:space="preserve"> A</w:t>
      </w:r>
      <w:r w:rsidR="00DD7EC3">
        <w:rPr>
          <w:rFonts w:cs="Times New Roman"/>
          <w:lang w:val="fr-FR"/>
        </w:rPr>
        <w:t>.</w:t>
      </w:r>
    </w:p>
    <w:p w14:paraId="69C0F615" w14:textId="6EF1A693" w:rsidR="00A64436" w:rsidRPr="009D28C7" w:rsidRDefault="00A64436" w:rsidP="00A64436">
      <w:pPr>
        <w:pStyle w:val="ListParagraph"/>
        <w:numPr>
          <w:ilvl w:val="0"/>
          <w:numId w:val="22"/>
        </w:numPr>
        <w:spacing w:after="0" w:line="288" w:lineRule="auto"/>
        <w:ind w:left="900" w:hanging="90"/>
        <w:rPr>
          <w:rFonts w:cs="Times New Roman"/>
          <w:lang w:val="fr-FR"/>
        </w:rPr>
      </w:pPr>
      <w:r w:rsidRPr="009D28C7">
        <w:rPr>
          <w:rFonts w:cs="Times New Roman"/>
          <w:b/>
          <w:lang w:val="fr-FR"/>
        </w:rPr>
        <w:t>[B2]</w:t>
      </w:r>
      <w:r w:rsidRPr="009D28C7">
        <w:rPr>
          <w:rFonts w:cs="Times New Roman"/>
          <w:lang w:val="fr-FR"/>
        </w:rPr>
        <w:t xml:space="preserve"> </w:t>
      </w:r>
      <w:r w:rsidR="00DD7EC3" w:rsidRPr="009D28C7">
        <w:rPr>
          <w:rFonts w:cs="StempelSchneidler"/>
          <w:b/>
          <w:smallCaps/>
          <w:color w:val="000000"/>
          <w:lang w:val="fr-FR"/>
        </w:rPr>
        <w:t>jus</w:t>
      </w:r>
      <w:r w:rsidR="00FE2769" w:rsidRPr="009D28C7">
        <w:rPr>
          <w:rFonts w:cs="StempelSchneidler"/>
          <w:b/>
          <w:smallCaps/>
          <w:color w:val="000000"/>
          <w:lang w:val="fr-FR"/>
        </w:rPr>
        <w:t xml:space="preserve"> </w:t>
      </w:r>
      <w:r w:rsidR="00435A18">
        <w:rPr>
          <w:rFonts w:cs="StempelSchneidler"/>
          <w:b/>
          <w:smallCaps/>
          <w:color w:val="000000"/>
          <w:lang w:val="fr-FR"/>
        </w:rPr>
        <w:t xml:space="preserve">purs </w:t>
      </w:r>
      <w:r w:rsidR="00FE2769" w:rsidRPr="009D28C7">
        <w:rPr>
          <w:rFonts w:cs="StempelSchneidler"/>
          <w:b/>
          <w:smallCaps/>
          <w:color w:val="000000"/>
          <w:lang w:val="fr-FR"/>
        </w:rPr>
        <w:t>a100%</w:t>
      </w:r>
      <w:r w:rsidRPr="009D28C7">
        <w:rPr>
          <w:rFonts w:cs="StempelSchneidler"/>
          <w:b/>
          <w:smallCaps/>
          <w:color w:val="000000"/>
          <w:lang w:val="fr-FR"/>
        </w:rPr>
        <w:t xml:space="preserve"> </w:t>
      </w:r>
      <w:r w:rsidR="00FE2769" w:rsidRPr="009D28C7">
        <w:rPr>
          <w:rFonts w:cs="StempelSchneidler"/>
          <w:b/>
          <w:smallCaps/>
          <w:color w:val="000000"/>
          <w:lang w:val="fr-FR"/>
        </w:rPr>
        <w:t xml:space="preserve">fait de </w:t>
      </w:r>
      <w:r w:rsidR="009D28C7" w:rsidRPr="009D28C7">
        <w:rPr>
          <w:rFonts w:cs="StempelSchneidler"/>
          <w:b/>
          <w:smallCaps/>
          <w:color w:val="000000"/>
          <w:lang w:val="fr-FR"/>
        </w:rPr>
        <w:t>n’importe quels a</w:t>
      </w:r>
      <w:r w:rsidR="009D28C7">
        <w:rPr>
          <w:rFonts w:cs="StempelSchneidler"/>
          <w:b/>
          <w:smallCaps/>
          <w:color w:val="000000"/>
          <w:lang w:val="fr-FR"/>
        </w:rPr>
        <w:t xml:space="preserve">utres fruits et </w:t>
      </w:r>
      <w:r w:rsidR="004E5137">
        <w:rPr>
          <w:rFonts w:cs="StempelSchneidler"/>
          <w:b/>
          <w:smallCaps/>
          <w:color w:val="000000"/>
          <w:lang w:val="fr-FR"/>
        </w:rPr>
        <w:t>légumes</w:t>
      </w:r>
      <w:r w:rsidR="009D28C7">
        <w:rPr>
          <w:rFonts w:cs="StempelSchneidler"/>
          <w:b/>
          <w:smallCaps/>
          <w:color w:val="000000"/>
          <w:lang w:val="fr-FR"/>
        </w:rPr>
        <w:t xml:space="preserve"> tels que</w:t>
      </w:r>
      <w:r w:rsidRPr="009D28C7">
        <w:rPr>
          <w:rFonts w:cs="StempelSchneidler"/>
          <w:b/>
          <w:smallCaps/>
          <w:color w:val="000000"/>
          <w:lang w:val="fr-FR"/>
        </w:rPr>
        <w:t xml:space="preserve"> </w:t>
      </w:r>
      <w:r w:rsidR="009D28C7">
        <w:rPr>
          <w:rFonts w:cs="StempelSchneidler"/>
          <w:b/>
          <w:i/>
          <w:color w:val="000000"/>
          <w:lang w:val="fr-FR"/>
        </w:rPr>
        <w:t>insérer</w:t>
      </w:r>
      <w:r w:rsidR="009939AC">
        <w:rPr>
          <w:rFonts w:cs="StempelSchneidler"/>
          <w:b/>
          <w:i/>
          <w:color w:val="000000"/>
          <w:lang w:val="fr-FR"/>
        </w:rPr>
        <w:t xml:space="preserve"> les jus de fruits et de légumes disponibles au niveau </w:t>
      </w:r>
      <w:r w:rsidR="00575D20">
        <w:rPr>
          <w:rFonts w:cs="StempelSchneidler"/>
          <w:b/>
          <w:i/>
          <w:color w:val="000000"/>
          <w:lang w:val="fr-FR"/>
        </w:rPr>
        <w:t>local</w:t>
      </w:r>
      <w:r w:rsidRPr="009D28C7">
        <w:rPr>
          <w:rFonts w:cs="StempelSchneidler"/>
          <w:b/>
          <w:smallCaps/>
          <w:color w:val="000000"/>
          <w:lang w:val="fr-FR"/>
        </w:rPr>
        <w:t xml:space="preserve">. </w:t>
      </w:r>
    </w:p>
    <w:p w14:paraId="2AAD681C" w14:textId="762B6B9E" w:rsidR="00A64436" w:rsidRPr="003C1031" w:rsidRDefault="003C1031" w:rsidP="003C1031">
      <w:pPr>
        <w:spacing w:after="0" w:line="288" w:lineRule="auto"/>
        <w:ind w:left="720"/>
        <w:rPr>
          <w:rFonts w:cs="Times New Roman"/>
          <w:lang w:val="fr-FR"/>
        </w:rPr>
      </w:pPr>
      <w:r w:rsidRPr="000A130D">
        <w:rPr>
          <w:rFonts w:cs="Times New Roman"/>
          <w:lang w:val="fr-FR"/>
        </w:rPr>
        <w:t xml:space="preserve">Inscrivez </w:t>
      </w:r>
      <w:r>
        <w:rPr>
          <w:rFonts w:cs="Times New Roman"/>
          <w:lang w:val="fr-FR"/>
        </w:rPr>
        <w:t xml:space="preserve">les </w:t>
      </w:r>
      <w:r w:rsidRPr="000A130D">
        <w:rPr>
          <w:rFonts w:cs="Times New Roman"/>
          <w:lang w:val="fr-FR"/>
        </w:rPr>
        <w:t xml:space="preserve">autres fruits / légumes qui sont généralement consommés en jus </w:t>
      </w:r>
      <w:r>
        <w:rPr>
          <w:rFonts w:cs="Times New Roman"/>
          <w:lang w:val="fr-FR"/>
        </w:rPr>
        <w:t>à</w:t>
      </w:r>
      <w:r w:rsidRPr="000A130D">
        <w:rPr>
          <w:rFonts w:cs="Times New Roman"/>
          <w:lang w:val="fr-FR"/>
        </w:rPr>
        <w:t>100</w:t>
      </w:r>
      <w:r>
        <w:rPr>
          <w:rFonts w:cs="Times New Roman"/>
          <w:lang w:val="fr-FR"/>
        </w:rPr>
        <w:t>%</w:t>
      </w:r>
      <w:r w:rsidRPr="000A130D">
        <w:rPr>
          <w:rFonts w:cs="Times New Roman"/>
          <w:lang w:val="fr-FR"/>
        </w:rPr>
        <w:t xml:space="preserve"> p</w:t>
      </w:r>
      <w:r w:rsidR="00435A18">
        <w:rPr>
          <w:rFonts w:cs="Times New Roman"/>
          <w:lang w:val="fr-FR"/>
        </w:rPr>
        <w:t>urs p</w:t>
      </w:r>
      <w:r w:rsidRPr="000A130D">
        <w:rPr>
          <w:rFonts w:cs="Times New Roman"/>
          <w:lang w:val="fr-FR"/>
        </w:rPr>
        <w:t xml:space="preserve">ar les jeunes enfants. </w:t>
      </w:r>
    </w:p>
    <w:p w14:paraId="11D0A032" w14:textId="225F1E73" w:rsidR="000A130D" w:rsidRPr="00A65E83" w:rsidRDefault="00A64436" w:rsidP="000A130D">
      <w:pPr>
        <w:pStyle w:val="ListParagraph"/>
        <w:numPr>
          <w:ilvl w:val="0"/>
          <w:numId w:val="22"/>
        </w:numPr>
        <w:spacing w:after="0" w:line="288" w:lineRule="auto"/>
        <w:ind w:left="900" w:hanging="90"/>
        <w:rPr>
          <w:rFonts w:cs="Times New Roman"/>
          <w:lang w:val="fr-FR"/>
        </w:rPr>
      </w:pPr>
      <w:r w:rsidRPr="00A65E83">
        <w:rPr>
          <w:rFonts w:cs="Times New Roman"/>
          <w:b/>
          <w:lang w:val="fr-FR"/>
        </w:rPr>
        <w:t>[B3]</w:t>
      </w:r>
      <w:r w:rsidRPr="00A65E83">
        <w:rPr>
          <w:rFonts w:cs="Times New Roman"/>
          <w:lang w:val="fr-FR"/>
        </w:rPr>
        <w:t xml:space="preserve"> </w:t>
      </w:r>
      <w:r w:rsidR="00582CE9" w:rsidRPr="00A65E83">
        <w:rPr>
          <w:rFonts w:cs="Times New Roman"/>
          <w:b/>
          <w:smallCaps/>
          <w:lang w:val="fr-FR"/>
        </w:rPr>
        <w:t>N’importe quelle boisson emballée au gout sucré</w:t>
      </w:r>
      <w:r w:rsidR="00A65E83" w:rsidRPr="00A65E83">
        <w:rPr>
          <w:rFonts w:cs="Times New Roman"/>
          <w:b/>
          <w:smallCaps/>
          <w:lang w:val="fr-FR"/>
        </w:rPr>
        <w:t xml:space="preserve"> telle que</w:t>
      </w:r>
      <w:r w:rsidRPr="00A65E83">
        <w:rPr>
          <w:rFonts w:cs="Times New Roman"/>
          <w:b/>
          <w:lang w:val="fr-FR"/>
        </w:rPr>
        <w:t xml:space="preserve"> </w:t>
      </w:r>
      <w:r w:rsidR="002A0A74">
        <w:rPr>
          <w:rFonts w:cs="Times New Roman"/>
          <w:b/>
          <w:i/>
          <w:lang w:val="fr-FR"/>
        </w:rPr>
        <w:t>insérer</w:t>
      </w:r>
      <w:r w:rsidR="00FE568D">
        <w:rPr>
          <w:rFonts w:cs="Times New Roman"/>
          <w:b/>
          <w:i/>
          <w:lang w:val="fr-FR"/>
        </w:rPr>
        <w:t xml:space="preserve"> les noms des marques</w:t>
      </w:r>
      <w:r w:rsidRPr="00A65E83">
        <w:rPr>
          <w:rFonts w:cs="Times New Roman"/>
          <w:b/>
          <w:i/>
          <w:lang w:val="fr-FR"/>
        </w:rPr>
        <w:t xml:space="preserve"> </w:t>
      </w:r>
      <w:r w:rsidR="004E50CE">
        <w:rPr>
          <w:rFonts w:cs="Times New Roman"/>
          <w:b/>
          <w:i/>
          <w:lang w:val="fr-FR"/>
        </w:rPr>
        <w:t>de boissons/breuvages</w:t>
      </w:r>
      <w:r w:rsidR="00C52615" w:rsidRPr="00C52615">
        <w:rPr>
          <w:rFonts w:cs="Times New Roman"/>
          <w:b/>
          <w:i/>
          <w:lang w:val="fr-FR"/>
        </w:rPr>
        <w:t xml:space="preserve"> </w:t>
      </w:r>
      <w:r w:rsidR="00C52615">
        <w:rPr>
          <w:rFonts w:cs="Times New Roman"/>
          <w:b/>
          <w:i/>
          <w:lang w:val="fr-FR"/>
        </w:rPr>
        <w:t>non-nutritifs</w:t>
      </w:r>
      <w:r w:rsidR="004E50CE">
        <w:rPr>
          <w:rFonts w:cs="Times New Roman"/>
          <w:b/>
          <w:i/>
          <w:lang w:val="fr-FR"/>
        </w:rPr>
        <w:t xml:space="preserve"> ressemblant à du ‘’jus’’</w:t>
      </w:r>
      <w:r w:rsidR="00C52615">
        <w:rPr>
          <w:rFonts w:cs="Times New Roman"/>
          <w:b/>
          <w:i/>
          <w:lang w:val="fr-FR"/>
        </w:rPr>
        <w:t xml:space="preserve"> </w:t>
      </w:r>
      <w:r w:rsidR="00046D7B">
        <w:rPr>
          <w:rFonts w:cs="Times New Roman"/>
          <w:b/>
          <w:i/>
          <w:lang w:val="fr-FR"/>
        </w:rPr>
        <w:t>“ que les jeunes enfants consomment couramment</w:t>
      </w:r>
      <w:r w:rsidRPr="00A65E83">
        <w:rPr>
          <w:rFonts w:cs="Times New Roman"/>
          <w:lang w:val="fr-FR"/>
        </w:rPr>
        <w:t xml:space="preserve">. </w:t>
      </w:r>
    </w:p>
    <w:p w14:paraId="158B4492" w14:textId="7B029F56" w:rsidR="00A64436" w:rsidRPr="000A130D" w:rsidRDefault="00A64436" w:rsidP="000A130D">
      <w:pPr>
        <w:spacing w:after="0" w:line="288" w:lineRule="auto"/>
        <w:rPr>
          <w:rFonts w:cs="Times New Roman"/>
          <w:lang w:val="fr-FR"/>
        </w:rPr>
      </w:pPr>
    </w:p>
    <w:p w14:paraId="1AD24BBD" w14:textId="7ACC7AFD" w:rsidR="00A64436" w:rsidRPr="00B61567" w:rsidRDefault="00B61567" w:rsidP="00A64436">
      <w:pPr>
        <w:spacing w:after="0" w:line="288" w:lineRule="auto"/>
        <w:ind w:left="900"/>
        <w:rPr>
          <w:rFonts w:cs="Times New Roman"/>
          <w:lang w:val="fr-FR"/>
        </w:rPr>
      </w:pPr>
      <w:r>
        <w:rPr>
          <w:rFonts w:cs="Times New Roman"/>
          <w:lang w:val="fr-FR"/>
        </w:rPr>
        <w:t>U</w:t>
      </w:r>
      <w:r w:rsidRPr="00B61567">
        <w:rPr>
          <w:rFonts w:cs="Times New Roman"/>
          <w:lang w:val="fr-FR"/>
        </w:rPr>
        <w:t>n exe</w:t>
      </w:r>
      <w:r w:rsidR="00A64436" w:rsidRPr="00B61567">
        <w:rPr>
          <w:rFonts w:cs="Times New Roman"/>
          <w:lang w:val="fr-FR"/>
        </w:rPr>
        <w:t xml:space="preserve">mple </w:t>
      </w:r>
      <w:r w:rsidRPr="00B61567">
        <w:rPr>
          <w:rFonts w:cs="Times New Roman"/>
          <w:lang w:val="fr-FR"/>
        </w:rPr>
        <w:t xml:space="preserve">de la manière </w:t>
      </w:r>
      <w:r w:rsidR="00B02BD0">
        <w:rPr>
          <w:rFonts w:cs="Times New Roman"/>
          <w:lang w:val="fr-FR"/>
        </w:rPr>
        <w:t>don</w:t>
      </w:r>
      <w:r w:rsidRPr="00B61567">
        <w:rPr>
          <w:rFonts w:cs="Times New Roman"/>
          <w:lang w:val="fr-FR"/>
        </w:rPr>
        <w:t>t une</w:t>
      </w:r>
      <w:r w:rsidR="00B02BD0" w:rsidRPr="00B02BD0">
        <w:rPr>
          <w:rFonts w:cs="Times New Roman"/>
          <w:lang w:val="fr-FR"/>
        </w:rPr>
        <w:t xml:space="preserve"> </w:t>
      </w:r>
      <w:r w:rsidR="00B02BD0" w:rsidRPr="00B61567">
        <w:rPr>
          <w:rFonts w:cs="Times New Roman"/>
          <w:lang w:val="fr-FR"/>
        </w:rPr>
        <w:t>question</w:t>
      </w:r>
      <w:r w:rsidR="00B02BD0">
        <w:rPr>
          <w:rFonts w:cs="Times New Roman"/>
          <w:lang w:val="fr-FR"/>
        </w:rPr>
        <w:t xml:space="preserve"> </w:t>
      </w:r>
      <w:r w:rsidR="00A64436" w:rsidRPr="00B61567">
        <w:rPr>
          <w:rFonts w:cs="Times New Roman"/>
          <w:lang w:val="fr-FR"/>
        </w:rPr>
        <w:t>BD7</w:t>
      </w:r>
      <w:r w:rsidR="004B3B9D">
        <w:rPr>
          <w:rFonts w:cs="Times New Roman"/>
          <w:lang w:val="fr-FR"/>
        </w:rPr>
        <w:t xml:space="preserve"> </w:t>
      </w:r>
      <w:r w:rsidR="00A64436" w:rsidRPr="00B61567">
        <w:rPr>
          <w:rFonts w:cs="Times New Roman"/>
          <w:lang w:val="fr-FR"/>
        </w:rPr>
        <w:t>[B]</w:t>
      </w:r>
      <w:r w:rsidR="002D232E" w:rsidRPr="002D232E">
        <w:rPr>
          <w:rFonts w:cs="Times New Roman"/>
          <w:lang w:val="fr-FR"/>
        </w:rPr>
        <w:t xml:space="preserve"> </w:t>
      </w:r>
      <w:r w:rsidR="002D232E">
        <w:rPr>
          <w:rFonts w:cs="Times New Roman"/>
          <w:lang w:val="fr-FR"/>
        </w:rPr>
        <w:t>adaptée</w:t>
      </w:r>
      <w:r w:rsidR="00A64436" w:rsidRPr="00B61567">
        <w:rPr>
          <w:rFonts w:cs="Times New Roman"/>
          <w:lang w:val="fr-FR"/>
        </w:rPr>
        <w:t xml:space="preserve"> </w:t>
      </w:r>
      <w:r w:rsidR="00B02BD0">
        <w:rPr>
          <w:rFonts w:cs="Times New Roman"/>
          <w:lang w:val="fr-FR"/>
        </w:rPr>
        <w:t>pourrait</w:t>
      </w:r>
      <w:r w:rsidR="00950F94">
        <w:rPr>
          <w:rFonts w:cs="Times New Roman"/>
          <w:lang w:val="fr-FR"/>
        </w:rPr>
        <w:t xml:space="preserve"> être formulée</w:t>
      </w:r>
      <w:r w:rsidR="00435A18">
        <w:rPr>
          <w:rFonts w:cs="Times New Roman"/>
          <w:lang w:val="fr-FR"/>
        </w:rPr>
        <w:t xml:space="preserve"> </w:t>
      </w:r>
      <w:r w:rsidR="00A64436" w:rsidRPr="00B61567">
        <w:rPr>
          <w:rFonts w:cs="Times New Roman"/>
          <w:lang w:val="fr-FR"/>
        </w:rPr>
        <w:t>:</w:t>
      </w:r>
    </w:p>
    <w:p w14:paraId="10B05C11" w14:textId="77777777" w:rsidR="00A64436" w:rsidRPr="00B61567" w:rsidRDefault="00A64436" w:rsidP="00A64436">
      <w:pPr>
        <w:spacing w:after="0" w:line="288" w:lineRule="auto"/>
        <w:ind w:left="720"/>
        <w:rPr>
          <w:rFonts w:cs="Times New Roman"/>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2184"/>
        <w:gridCol w:w="569"/>
        <w:gridCol w:w="475"/>
        <w:gridCol w:w="404"/>
      </w:tblGrid>
      <w:tr w:rsidR="00A64436" w:rsidRPr="001B3629" w14:paraId="1CC82080" w14:textId="77777777" w:rsidTr="00740408">
        <w:trPr>
          <w:trHeight w:val="191"/>
          <w:jc w:val="center"/>
        </w:trPr>
        <w:tc>
          <w:tcPr>
            <w:tcW w:w="3021" w:type="pct"/>
            <w:tcBorders>
              <w:top w:val="single" w:sz="4" w:space="0" w:color="auto"/>
              <w:left w:val="double" w:sz="4" w:space="0" w:color="auto"/>
              <w:bottom w:val="single" w:sz="4" w:space="0" w:color="auto"/>
            </w:tcBorders>
            <w:vAlign w:val="center"/>
          </w:tcPr>
          <w:p w14:paraId="58C8B9D0" w14:textId="27EC70D6" w:rsidR="00A64436" w:rsidRPr="00254E16" w:rsidRDefault="00823319" w:rsidP="00740408">
            <w:pPr>
              <w:pStyle w:val="1Intvwqst"/>
              <w:tabs>
                <w:tab w:val="left" w:pos="912"/>
              </w:tabs>
              <w:ind w:left="337"/>
              <w:rPr>
                <w:lang w:val="fr-FR"/>
              </w:rPr>
            </w:pPr>
            <w:r w:rsidRPr="00254E16">
              <w:rPr>
                <w:lang w:val="fr-FR"/>
              </w:rPr>
              <w:t>Les trois points suivants portent</w:t>
            </w:r>
            <w:r w:rsidR="00254E16" w:rsidRPr="00254E16">
              <w:rPr>
                <w:lang w:val="fr-FR"/>
              </w:rPr>
              <w:t xml:space="preserve"> </w:t>
            </w:r>
            <w:r w:rsidR="002875A0">
              <w:rPr>
                <w:lang w:val="fr-FR"/>
              </w:rPr>
              <w:t>particulierement</w:t>
            </w:r>
            <w:r w:rsidR="00254E16" w:rsidRPr="00254E16">
              <w:rPr>
                <w:lang w:val="fr-FR"/>
              </w:rPr>
              <w:t xml:space="preserve"> sur les jus</w:t>
            </w:r>
            <w:r w:rsidR="00254E16">
              <w:rPr>
                <w:lang w:val="fr-FR"/>
              </w:rPr>
              <w:t xml:space="preserve"> </w:t>
            </w:r>
            <w:r w:rsidR="005B4F14">
              <w:rPr>
                <w:lang w:val="fr-FR"/>
              </w:rPr>
              <w:t>et boissons à base de jus</w:t>
            </w:r>
            <w:r w:rsidR="00A64436" w:rsidRPr="00254E16">
              <w:rPr>
                <w:lang w:val="fr-FR"/>
              </w:rPr>
              <w:t>:</w:t>
            </w:r>
          </w:p>
          <w:p w14:paraId="278D3EE6" w14:textId="072D2A24" w:rsidR="00A64436" w:rsidRPr="00640007" w:rsidRDefault="00A64436" w:rsidP="00435A18">
            <w:pPr>
              <w:pStyle w:val="1Intvwqst"/>
              <w:tabs>
                <w:tab w:val="left" w:pos="912"/>
              </w:tabs>
              <w:ind w:left="337"/>
              <w:rPr>
                <w:lang w:val="fr-FR"/>
              </w:rPr>
            </w:pPr>
            <w:r w:rsidRPr="00254E16">
              <w:rPr>
                <w:lang w:val="fr-FR"/>
              </w:rPr>
              <w:tab/>
            </w:r>
            <w:r w:rsidR="009D2E78" w:rsidRPr="00640007">
              <w:rPr>
                <w:lang w:val="fr-FR"/>
              </w:rPr>
              <w:t>[B1]</w:t>
            </w:r>
            <w:r w:rsidR="009D2E78" w:rsidRPr="00640007">
              <w:rPr>
                <w:lang w:val="fr-FR"/>
              </w:rPr>
              <w:tab/>
              <w:t xml:space="preserve">jus </w:t>
            </w:r>
            <w:r w:rsidR="00435A18">
              <w:rPr>
                <w:lang w:val="fr-FR"/>
              </w:rPr>
              <w:t>purs</w:t>
            </w:r>
            <w:r w:rsidR="009D2E78" w:rsidRPr="00640007">
              <w:rPr>
                <w:lang w:val="fr-FR"/>
              </w:rPr>
              <w:t xml:space="preserve"> a100% </w:t>
            </w:r>
            <w:r w:rsidR="00262A49" w:rsidRPr="00640007">
              <w:rPr>
                <w:lang w:val="fr-FR"/>
              </w:rPr>
              <w:t xml:space="preserve"> de mangue, papaye ou ca</w:t>
            </w:r>
            <w:r w:rsidRPr="00640007">
              <w:rPr>
                <w:lang w:val="fr-FR"/>
              </w:rPr>
              <w:t>rot</w:t>
            </w:r>
            <w:r w:rsidR="00262A49" w:rsidRPr="00640007">
              <w:rPr>
                <w:lang w:val="fr-FR"/>
              </w:rPr>
              <w:t>te</w:t>
            </w:r>
          </w:p>
        </w:tc>
        <w:tc>
          <w:tcPr>
            <w:tcW w:w="1190" w:type="pct"/>
            <w:tcBorders>
              <w:top w:val="single" w:sz="4" w:space="0" w:color="auto"/>
              <w:bottom w:val="single" w:sz="4" w:space="0" w:color="auto"/>
              <w:right w:val="nil"/>
            </w:tcBorders>
          </w:tcPr>
          <w:p w14:paraId="70B2CB54" w14:textId="77777777" w:rsidR="00A64436" w:rsidRPr="00640007" w:rsidRDefault="00A64436" w:rsidP="00740408">
            <w:pPr>
              <w:pStyle w:val="Responsecategs"/>
              <w:ind w:left="0" w:firstLine="0"/>
              <w:rPr>
                <w:sz w:val="18"/>
                <w:szCs w:val="18"/>
                <w:lang w:val="fr-FR"/>
              </w:rPr>
            </w:pPr>
          </w:p>
          <w:p w14:paraId="162F4430" w14:textId="77777777" w:rsidR="00A64436" w:rsidRPr="00640007" w:rsidRDefault="00A64436" w:rsidP="00740408">
            <w:pPr>
              <w:pStyle w:val="Responsecategs"/>
              <w:ind w:left="0" w:firstLine="0"/>
              <w:rPr>
                <w:sz w:val="18"/>
                <w:szCs w:val="18"/>
                <w:lang w:val="fr-FR"/>
              </w:rPr>
            </w:pPr>
          </w:p>
          <w:p w14:paraId="2E57A3DB" w14:textId="77777777" w:rsidR="00A64436" w:rsidRPr="00640007" w:rsidRDefault="00A64436" w:rsidP="00740408">
            <w:pPr>
              <w:pStyle w:val="Responsecategs"/>
              <w:ind w:left="0" w:firstLine="0"/>
              <w:rPr>
                <w:sz w:val="18"/>
                <w:szCs w:val="18"/>
                <w:lang w:val="fr-FR"/>
              </w:rPr>
            </w:pPr>
          </w:p>
          <w:p w14:paraId="7335C7CC" w14:textId="27655D77" w:rsidR="00A64436" w:rsidRPr="009377C3" w:rsidRDefault="009377C3" w:rsidP="00740408">
            <w:pPr>
              <w:pStyle w:val="Responsecategs"/>
              <w:ind w:left="0" w:firstLine="0"/>
              <w:rPr>
                <w:sz w:val="18"/>
                <w:szCs w:val="18"/>
                <w:lang w:val="fr-FR"/>
              </w:rPr>
            </w:pPr>
            <w:r w:rsidRPr="009377C3">
              <w:rPr>
                <w:sz w:val="18"/>
                <w:szCs w:val="18"/>
                <w:lang w:val="fr-FR"/>
              </w:rPr>
              <w:t>Jus réel à 100%</w:t>
            </w:r>
            <w:r>
              <w:rPr>
                <w:sz w:val="18"/>
                <w:szCs w:val="18"/>
                <w:lang w:val="fr-FR"/>
              </w:rPr>
              <w:t xml:space="preserve"> riche en vitamine C</w:t>
            </w:r>
          </w:p>
        </w:tc>
        <w:tc>
          <w:tcPr>
            <w:tcW w:w="310" w:type="pct"/>
            <w:tcBorders>
              <w:top w:val="single" w:sz="4" w:space="0" w:color="auto"/>
              <w:left w:val="nil"/>
              <w:bottom w:val="single" w:sz="4" w:space="0" w:color="auto"/>
              <w:right w:val="nil"/>
            </w:tcBorders>
          </w:tcPr>
          <w:p w14:paraId="713EC2A2" w14:textId="77777777" w:rsidR="00A64436" w:rsidRPr="009377C3" w:rsidRDefault="00A64436" w:rsidP="00740408">
            <w:pPr>
              <w:pStyle w:val="Responsecategs"/>
              <w:ind w:left="0" w:firstLine="0"/>
              <w:jc w:val="center"/>
              <w:rPr>
                <w:sz w:val="18"/>
                <w:szCs w:val="18"/>
                <w:lang w:val="fr-FR"/>
              </w:rPr>
            </w:pPr>
          </w:p>
          <w:p w14:paraId="0FBDC5DA" w14:textId="77777777" w:rsidR="00A64436" w:rsidRPr="009377C3" w:rsidRDefault="00A64436" w:rsidP="00740408">
            <w:pPr>
              <w:pStyle w:val="Responsecategs"/>
              <w:ind w:left="0" w:firstLine="0"/>
              <w:jc w:val="center"/>
              <w:rPr>
                <w:sz w:val="18"/>
                <w:szCs w:val="18"/>
                <w:lang w:val="fr-FR"/>
              </w:rPr>
            </w:pPr>
          </w:p>
          <w:p w14:paraId="7E5BFF8D" w14:textId="77777777" w:rsidR="00A64436" w:rsidRPr="009377C3" w:rsidRDefault="00A64436" w:rsidP="00740408">
            <w:pPr>
              <w:pStyle w:val="Responsecategs"/>
              <w:ind w:left="0" w:firstLine="0"/>
              <w:jc w:val="center"/>
              <w:rPr>
                <w:sz w:val="18"/>
                <w:szCs w:val="18"/>
                <w:lang w:val="fr-FR"/>
              </w:rPr>
            </w:pPr>
          </w:p>
          <w:p w14:paraId="2A67CFBE" w14:textId="77777777" w:rsidR="00A64436" w:rsidRPr="001B3629" w:rsidRDefault="00A64436" w:rsidP="00740408">
            <w:pPr>
              <w:pStyle w:val="Responsecategs"/>
              <w:ind w:left="0" w:firstLine="0"/>
              <w:jc w:val="center"/>
              <w:rPr>
                <w:sz w:val="18"/>
                <w:szCs w:val="18"/>
                <w:lang w:val="en-GB"/>
              </w:rPr>
            </w:pPr>
            <w:r w:rsidRPr="001B3629">
              <w:rPr>
                <w:sz w:val="18"/>
                <w:szCs w:val="18"/>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tcPr>
          <w:p w14:paraId="6B9967E4" w14:textId="77777777" w:rsidR="00A64436" w:rsidRPr="001B3629" w:rsidRDefault="00A64436" w:rsidP="00740408">
            <w:pPr>
              <w:pStyle w:val="Responsecategs"/>
              <w:ind w:left="0" w:firstLine="0"/>
              <w:jc w:val="center"/>
              <w:rPr>
                <w:sz w:val="18"/>
                <w:szCs w:val="18"/>
                <w:lang w:val="en-GB"/>
              </w:rPr>
            </w:pPr>
          </w:p>
          <w:p w14:paraId="773374AF" w14:textId="77777777" w:rsidR="00A64436" w:rsidRPr="001B3629" w:rsidRDefault="00A64436" w:rsidP="00740408">
            <w:pPr>
              <w:pStyle w:val="Responsecategs"/>
              <w:ind w:left="0" w:firstLine="0"/>
              <w:jc w:val="center"/>
              <w:rPr>
                <w:sz w:val="18"/>
                <w:szCs w:val="18"/>
                <w:lang w:val="en-GB"/>
              </w:rPr>
            </w:pPr>
          </w:p>
          <w:p w14:paraId="0C105C48" w14:textId="77777777" w:rsidR="00A64436" w:rsidRPr="001B3629" w:rsidRDefault="00A64436" w:rsidP="00740408">
            <w:pPr>
              <w:pStyle w:val="Responsecategs"/>
              <w:ind w:left="0" w:firstLine="0"/>
              <w:jc w:val="center"/>
              <w:rPr>
                <w:sz w:val="18"/>
                <w:szCs w:val="18"/>
                <w:lang w:val="en-GB"/>
              </w:rPr>
            </w:pPr>
          </w:p>
          <w:p w14:paraId="6AB0EFA0" w14:textId="77777777" w:rsidR="00A64436" w:rsidRPr="001B3629" w:rsidRDefault="00A64436" w:rsidP="00740408">
            <w:pPr>
              <w:pStyle w:val="Responsecategs"/>
              <w:ind w:left="0" w:firstLine="0"/>
              <w:jc w:val="center"/>
              <w:rPr>
                <w:sz w:val="18"/>
                <w:szCs w:val="18"/>
                <w:lang w:val="en-GB"/>
              </w:rPr>
            </w:pPr>
            <w:r w:rsidRPr="001B3629">
              <w:rPr>
                <w:sz w:val="18"/>
                <w:szCs w:val="18"/>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14:paraId="20E5B32E" w14:textId="77777777" w:rsidR="00A64436" w:rsidRPr="001B3629" w:rsidRDefault="00A64436" w:rsidP="00740408">
            <w:pPr>
              <w:pStyle w:val="Responsecategs"/>
              <w:ind w:left="0" w:firstLine="0"/>
              <w:jc w:val="center"/>
              <w:rPr>
                <w:sz w:val="18"/>
                <w:szCs w:val="18"/>
                <w:lang w:val="en-GB"/>
              </w:rPr>
            </w:pPr>
          </w:p>
          <w:p w14:paraId="2717AE53" w14:textId="77777777" w:rsidR="00A64436" w:rsidRPr="001B3629" w:rsidRDefault="00A64436" w:rsidP="00740408">
            <w:pPr>
              <w:pStyle w:val="Responsecategs"/>
              <w:ind w:left="0" w:firstLine="0"/>
              <w:jc w:val="center"/>
              <w:rPr>
                <w:sz w:val="18"/>
                <w:szCs w:val="18"/>
                <w:lang w:val="en-GB"/>
              </w:rPr>
            </w:pPr>
          </w:p>
          <w:p w14:paraId="52876BFC" w14:textId="77777777" w:rsidR="00A64436" w:rsidRPr="001B3629" w:rsidRDefault="00A64436" w:rsidP="00740408">
            <w:pPr>
              <w:pStyle w:val="Responsecategs"/>
              <w:ind w:left="0" w:firstLine="0"/>
              <w:jc w:val="center"/>
              <w:rPr>
                <w:sz w:val="18"/>
                <w:szCs w:val="18"/>
                <w:lang w:val="en-GB"/>
              </w:rPr>
            </w:pPr>
          </w:p>
          <w:p w14:paraId="3046877A" w14:textId="77777777" w:rsidR="00A64436" w:rsidRPr="001B3629" w:rsidRDefault="00A64436" w:rsidP="00740408">
            <w:pPr>
              <w:pStyle w:val="Responsecategs"/>
              <w:ind w:left="0" w:firstLine="0"/>
              <w:jc w:val="center"/>
              <w:rPr>
                <w:sz w:val="18"/>
                <w:szCs w:val="18"/>
                <w:lang w:val="en-GB"/>
              </w:rPr>
            </w:pPr>
            <w:r w:rsidRPr="001B3629">
              <w:rPr>
                <w:sz w:val="18"/>
                <w:szCs w:val="18"/>
                <w:lang w:val="en-GB"/>
              </w:rPr>
              <w:t>8</w:t>
            </w:r>
          </w:p>
        </w:tc>
      </w:tr>
      <w:tr w:rsidR="00A64436" w:rsidRPr="001B3629" w14:paraId="01AAE726" w14:textId="77777777" w:rsidTr="00740408">
        <w:trPr>
          <w:trHeight w:val="191"/>
          <w:jc w:val="center"/>
        </w:trPr>
        <w:tc>
          <w:tcPr>
            <w:tcW w:w="3021" w:type="pct"/>
            <w:tcBorders>
              <w:top w:val="single" w:sz="4" w:space="0" w:color="auto"/>
              <w:left w:val="double" w:sz="4" w:space="0" w:color="auto"/>
              <w:bottom w:val="single" w:sz="4" w:space="0" w:color="auto"/>
            </w:tcBorders>
            <w:vAlign w:val="center"/>
          </w:tcPr>
          <w:p w14:paraId="4493856C" w14:textId="15D03071" w:rsidR="00A64436" w:rsidRPr="008E65BC" w:rsidRDefault="00640007" w:rsidP="00435A18">
            <w:pPr>
              <w:pStyle w:val="1Intvwqst"/>
              <w:tabs>
                <w:tab w:val="left" w:pos="912"/>
              </w:tabs>
              <w:ind w:left="337"/>
              <w:rPr>
                <w:lang w:val="fr-FR"/>
              </w:rPr>
            </w:pPr>
            <w:r w:rsidRPr="00F7553C">
              <w:rPr>
                <w:lang w:val="fr-FR"/>
              </w:rPr>
              <w:tab/>
            </w:r>
            <w:r w:rsidRPr="008E65BC">
              <w:rPr>
                <w:lang w:val="fr-FR"/>
              </w:rPr>
              <w:t>[B2]</w:t>
            </w:r>
            <w:r w:rsidRPr="008E65BC">
              <w:rPr>
                <w:lang w:val="fr-FR"/>
              </w:rPr>
              <w:tab/>
              <w:t xml:space="preserve">jus </w:t>
            </w:r>
            <w:r w:rsidR="00435A18">
              <w:rPr>
                <w:lang w:val="fr-FR"/>
              </w:rPr>
              <w:t>purs</w:t>
            </w:r>
            <w:r w:rsidRPr="008E65BC">
              <w:rPr>
                <w:lang w:val="fr-FR"/>
              </w:rPr>
              <w:t xml:space="preserve"> a100%</w:t>
            </w:r>
            <w:r w:rsidR="008E65BC" w:rsidRPr="008E65BC">
              <w:rPr>
                <w:lang w:val="fr-FR"/>
              </w:rPr>
              <w:t xml:space="preserve"> faits d’autres fruits ou legumes tels que</w:t>
            </w:r>
            <w:r w:rsidR="008E65BC">
              <w:rPr>
                <w:lang w:val="fr-FR"/>
              </w:rPr>
              <w:t xml:space="preserve"> la canne a sucre</w:t>
            </w:r>
            <w:r w:rsidR="00A64436" w:rsidRPr="008E65BC">
              <w:rPr>
                <w:lang w:val="fr-FR"/>
              </w:rPr>
              <w:t xml:space="preserve">, </w:t>
            </w:r>
            <w:r w:rsidR="008E65BC">
              <w:rPr>
                <w:lang w:val="fr-FR"/>
              </w:rPr>
              <w:t xml:space="preserve">les </w:t>
            </w:r>
            <w:r w:rsidR="00D43B34">
              <w:rPr>
                <w:lang w:val="fr-FR"/>
              </w:rPr>
              <w:t>oranges</w:t>
            </w:r>
            <w:r w:rsidR="008E65BC">
              <w:rPr>
                <w:lang w:val="fr-FR"/>
              </w:rPr>
              <w:t xml:space="preserve"> ou </w:t>
            </w:r>
            <w:r w:rsidR="00D43B34">
              <w:rPr>
                <w:lang w:val="fr-FR"/>
              </w:rPr>
              <w:t xml:space="preserve">pommes </w:t>
            </w:r>
            <w:r w:rsidR="00A64436" w:rsidRPr="008E65BC">
              <w:rPr>
                <w:lang w:val="fr-FR"/>
              </w:rPr>
              <w:t xml:space="preserve"> </w:t>
            </w:r>
          </w:p>
        </w:tc>
        <w:tc>
          <w:tcPr>
            <w:tcW w:w="1190" w:type="pct"/>
            <w:tcBorders>
              <w:top w:val="single" w:sz="4" w:space="0" w:color="auto"/>
              <w:bottom w:val="single" w:sz="4" w:space="0" w:color="auto"/>
              <w:right w:val="nil"/>
            </w:tcBorders>
            <w:vAlign w:val="center"/>
          </w:tcPr>
          <w:p w14:paraId="6A725F8A" w14:textId="15317275" w:rsidR="00A64436" w:rsidRPr="001B3629" w:rsidRDefault="00B365AD" w:rsidP="00740408">
            <w:pPr>
              <w:pStyle w:val="Responsecategs"/>
              <w:ind w:left="0" w:firstLine="0"/>
              <w:rPr>
                <w:sz w:val="18"/>
                <w:szCs w:val="18"/>
                <w:lang w:val="en-GB"/>
              </w:rPr>
            </w:pPr>
            <w:r w:rsidRPr="002875A0">
              <w:rPr>
                <w:sz w:val="18"/>
                <w:szCs w:val="18"/>
                <w:lang w:val="fr-FR"/>
              </w:rPr>
              <w:t>Autre jus réel</w:t>
            </w:r>
            <w:r w:rsidRPr="00640007">
              <w:rPr>
                <w:sz w:val="18"/>
                <w:szCs w:val="18"/>
                <w:lang w:val="en-GB"/>
              </w:rPr>
              <w:t xml:space="preserve"> à 100% </w:t>
            </w:r>
            <w:r w:rsidR="00A64436" w:rsidRPr="001B3629">
              <w:rPr>
                <w:sz w:val="18"/>
                <w:szCs w:val="18"/>
                <w:lang w:val="en-GB"/>
              </w:rPr>
              <w:t xml:space="preserve"> </w:t>
            </w:r>
          </w:p>
        </w:tc>
        <w:tc>
          <w:tcPr>
            <w:tcW w:w="310" w:type="pct"/>
            <w:tcBorders>
              <w:top w:val="single" w:sz="4" w:space="0" w:color="auto"/>
              <w:left w:val="nil"/>
              <w:bottom w:val="single" w:sz="4" w:space="0" w:color="auto"/>
              <w:right w:val="nil"/>
            </w:tcBorders>
            <w:vAlign w:val="center"/>
          </w:tcPr>
          <w:p w14:paraId="40C83322" w14:textId="77777777" w:rsidR="00A64436" w:rsidRPr="001B3629" w:rsidRDefault="00A64436" w:rsidP="00740408">
            <w:pPr>
              <w:pStyle w:val="Responsecategs"/>
              <w:ind w:left="0" w:firstLine="0"/>
              <w:jc w:val="center"/>
              <w:rPr>
                <w:lang w:val="en-GB"/>
              </w:rPr>
            </w:pPr>
            <w:r w:rsidRPr="001B3629">
              <w:rPr>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5B5E7ECF" w14:textId="77777777" w:rsidR="00A64436" w:rsidRPr="001B3629" w:rsidRDefault="00A64436" w:rsidP="00740408">
            <w:pPr>
              <w:pStyle w:val="Responsecategs"/>
              <w:ind w:left="0" w:firstLine="0"/>
              <w:jc w:val="center"/>
              <w:rPr>
                <w:lang w:val="en-GB"/>
              </w:rPr>
            </w:pPr>
            <w:r w:rsidRPr="001B3629">
              <w:rPr>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333B4C6" w14:textId="77777777" w:rsidR="00A64436" w:rsidRPr="001B3629" w:rsidRDefault="00A64436" w:rsidP="00740408">
            <w:pPr>
              <w:pStyle w:val="Responsecategs"/>
              <w:ind w:left="0" w:firstLine="0"/>
              <w:jc w:val="center"/>
              <w:rPr>
                <w:lang w:val="en-GB"/>
              </w:rPr>
            </w:pPr>
            <w:r w:rsidRPr="001B3629">
              <w:rPr>
                <w:lang w:val="en-GB"/>
              </w:rPr>
              <w:t>8</w:t>
            </w:r>
          </w:p>
        </w:tc>
      </w:tr>
      <w:tr w:rsidR="00A64436" w:rsidRPr="001B3629" w14:paraId="46ED4DB3" w14:textId="77777777" w:rsidTr="00740408">
        <w:trPr>
          <w:trHeight w:val="191"/>
          <w:jc w:val="center"/>
        </w:trPr>
        <w:tc>
          <w:tcPr>
            <w:tcW w:w="3021" w:type="pct"/>
            <w:tcBorders>
              <w:top w:val="single" w:sz="4" w:space="0" w:color="auto"/>
              <w:left w:val="double" w:sz="4" w:space="0" w:color="auto"/>
              <w:bottom w:val="single" w:sz="4" w:space="0" w:color="auto"/>
            </w:tcBorders>
            <w:vAlign w:val="center"/>
          </w:tcPr>
          <w:p w14:paraId="147260C5" w14:textId="4AD30C6A" w:rsidR="00A64436" w:rsidRPr="00E73F2F" w:rsidRDefault="00A64436" w:rsidP="00740408">
            <w:pPr>
              <w:pStyle w:val="1Intvwqst"/>
              <w:tabs>
                <w:tab w:val="left" w:pos="912"/>
              </w:tabs>
              <w:ind w:left="337"/>
              <w:rPr>
                <w:lang w:val="fr-FR"/>
              </w:rPr>
            </w:pPr>
            <w:r w:rsidRPr="00F7553C">
              <w:rPr>
                <w:lang w:val="fr-FR"/>
              </w:rPr>
              <w:tab/>
            </w:r>
            <w:r w:rsidRPr="00E73F2F">
              <w:rPr>
                <w:lang w:val="fr-FR"/>
              </w:rPr>
              <w:t xml:space="preserve">[B3] </w:t>
            </w:r>
            <w:r w:rsidRPr="00E73F2F">
              <w:rPr>
                <w:lang w:val="fr-FR"/>
              </w:rPr>
              <w:tab/>
            </w:r>
            <w:r w:rsidR="00197F20" w:rsidRPr="00E73F2F">
              <w:rPr>
                <w:lang w:val="fr-FR"/>
              </w:rPr>
              <w:t>une boisson quelconque emballée, au gout sucré telle</w:t>
            </w:r>
            <w:r w:rsidR="00E73F2F" w:rsidRPr="00E73F2F">
              <w:rPr>
                <w:lang w:val="fr-FR"/>
              </w:rPr>
              <w:t xml:space="preserve"> que</w:t>
            </w:r>
            <w:r w:rsidR="00457DF2">
              <w:rPr>
                <w:lang w:val="fr-FR"/>
              </w:rPr>
              <w:t xml:space="preserve"> Frooti, Tang, Real, ou n’importe quelle boisson a base de jus emballée</w:t>
            </w:r>
            <w:r w:rsidR="00BA2E64">
              <w:rPr>
                <w:lang w:val="fr-FR"/>
              </w:rPr>
              <w:t>, au gout sucré</w:t>
            </w:r>
            <w:r w:rsidRPr="00E73F2F">
              <w:rPr>
                <w:lang w:val="fr-FR"/>
              </w:rPr>
              <w:t>?</w:t>
            </w:r>
          </w:p>
        </w:tc>
        <w:tc>
          <w:tcPr>
            <w:tcW w:w="1190" w:type="pct"/>
            <w:tcBorders>
              <w:top w:val="single" w:sz="4" w:space="0" w:color="auto"/>
              <w:bottom w:val="single" w:sz="4" w:space="0" w:color="auto"/>
              <w:right w:val="nil"/>
            </w:tcBorders>
            <w:vAlign w:val="center"/>
          </w:tcPr>
          <w:p w14:paraId="02F70F62" w14:textId="7C67DB20" w:rsidR="00A64436" w:rsidRPr="005B4F14" w:rsidRDefault="009B3A94" w:rsidP="00740408">
            <w:pPr>
              <w:pStyle w:val="Responsecategs"/>
              <w:ind w:left="0" w:firstLine="0"/>
              <w:rPr>
                <w:sz w:val="18"/>
                <w:szCs w:val="18"/>
                <w:lang w:val="fr-FR"/>
              </w:rPr>
            </w:pPr>
            <w:r w:rsidRPr="005B4F14">
              <w:rPr>
                <w:sz w:val="18"/>
                <w:szCs w:val="18"/>
                <w:lang w:val="fr-FR"/>
              </w:rPr>
              <w:t>Boissons/breuvages non-nutritifs</w:t>
            </w:r>
          </w:p>
        </w:tc>
        <w:tc>
          <w:tcPr>
            <w:tcW w:w="310" w:type="pct"/>
            <w:tcBorders>
              <w:top w:val="single" w:sz="4" w:space="0" w:color="auto"/>
              <w:left w:val="nil"/>
              <w:bottom w:val="single" w:sz="4" w:space="0" w:color="auto"/>
              <w:right w:val="nil"/>
            </w:tcBorders>
            <w:vAlign w:val="center"/>
          </w:tcPr>
          <w:p w14:paraId="5B15D45A" w14:textId="77777777" w:rsidR="00A64436" w:rsidRPr="001B3629" w:rsidRDefault="00A64436" w:rsidP="00740408">
            <w:pPr>
              <w:pStyle w:val="Responsecategs"/>
              <w:ind w:left="0" w:firstLine="0"/>
              <w:jc w:val="center"/>
              <w:rPr>
                <w:lang w:val="en-GB"/>
              </w:rPr>
            </w:pPr>
            <w:r w:rsidRPr="001B3629">
              <w:rPr>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6F8071E9" w14:textId="77777777" w:rsidR="00A64436" w:rsidRPr="001B3629" w:rsidRDefault="00A64436" w:rsidP="00740408">
            <w:pPr>
              <w:pStyle w:val="Responsecategs"/>
              <w:ind w:left="0" w:firstLine="0"/>
              <w:jc w:val="center"/>
              <w:rPr>
                <w:lang w:val="en-GB"/>
              </w:rPr>
            </w:pPr>
            <w:r w:rsidRPr="001B3629">
              <w:rPr>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D9EFA19" w14:textId="77777777" w:rsidR="00A64436" w:rsidRPr="001B3629" w:rsidRDefault="00A64436" w:rsidP="00740408">
            <w:pPr>
              <w:pStyle w:val="Responsecategs"/>
              <w:ind w:left="0" w:firstLine="0"/>
              <w:jc w:val="center"/>
              <w:rPr>
                <w:lang w:val="en-GB"/>
              </w:rPr>
            </w:pPr>
            <w:r w:rsidRPr="001B3629">
              <w:rPr>
                <w:lang w:val="en-GB"/>
              </w:rPr>
              <w:t>8</w:t>
            </w:r>
          </w:p>
        </w:tc>
      </w:tr>
    </w:tbl>
    <w:p w14:paraId="11330CD2" w14:textId="77777777" w:rsidR="007916A9" w:rsidRDefault="007916A9" w:rsidP="00C24DB2">
      <w:pPr>
        <w:spacing w:after="0" w:line="288" w:lineRule="auto"/>
        <w:ind w:left="900"/>
        <w:rPr>
          <w:rFonts w:cs="Times New Roman"/>
          <w:lang w:val="en-GB"/>
        </w:rPr>
      </w:pPr>
    </w:p>
    <w:p w14:paraId="76697D47" w14:textId="080CC808" w:rsidR="006E435F" w:rsidRPr="006E435F" w:rsidRDefault="006E435F" w:rsidP="00C24DB2">
      <w:pPr>
        <w:spacing w:after="0" w:line="288" w:lineRule="auto"/>
        <w:ind w:left="900"/>
        <w:rPr>
          <w:rFonts w:cs="Times New Roman"/>
          <w:lang w:val="fr-FR"/>
        </w:rPr>
      </w:pPr>
      <w:r w:rsidRPr="006E435F">
        <w:rPr>
          <w:rFonts w:cs="Times New Roman"/>
          <w:lang w:val="fr-FR"/>
        </w:rPr>
        <w:t xml:space="preserve">Si le questionnaire est adapté pour séparer </w:t>
      </w:r>
      <w:r w:rsidR="009E742E">
        <w:rPr>
          <w:rFonts w:cs="Times New Roman"/>
          <w:lang w:val="fr-FR"/>
        </w:rPr>
        <w:t>les</w:t>
      </w:r>
      <w:r w:rsidR="009E742E" w:rsidRPr="009E742E">
        <w:rPr>
          <w:rFonts w:cs="Times New Roman"/>
          <w:lang w:val="fr-FR"/>
        </w:rPr>
        <w:t xml:space="preserve"> </w:t>
      </w:r>
      <w:r w:rsidR="009E742E" w:rsidRPr="006E435F">
        <w:rPr>
          <w:rFonts w:cs="Times New Roman"/>
          <w:lang w:val="fr-FR"/>
        </w:rPr>
        <w:t xml:space="preserve">jus-boissons </w:t>
      </w:r>
      <w:r w:rsidRPr="006E435F">
        <w:rPr>
          <w:rFonts w:cs="Times New Roman"/>
          <w:lang w:val="fr-FR"/>
        </w:rPr>
        <w:t>non nutritifs de</w:t>
      </w:r>
      <w:r w:rsidR="009E742E">
        <w:rPr>
          <w:rFonts w:cs="Times New Roman"/>
          <w:lang w:val="fr-FR"/>
        </w:rPr>
        <w:t>s</w:t>
      </w:r>
      <w:r w:rsidRPr="006E435F">
        <w:rPr>
          <w:rFonts w:cs="Times New Roman"/>
          <w:lang w:val="fr-FR"/>
        </w:rPr>
        <w:t xml:space="preserve"> jus</w:t>
      </w:r>
      <w:r w:rsidR="00BF24A4" w:rsidRPr="00BF24A4">
        <w:rPr>
          <w:rFonts w:cs="Times New Roman"/>
          <w:lang w:val="fr-FR"/>
        </w:rPr>
        <w:t xml:space="preserve"> </w:t>
      </w:r>
      <w:r w:rsidR="00435A18">
        <w:rPr>
          <w:rFonts w:cs="Times New Roman"/>
          <w:lang w:val="fr-FR"/>
        </w:rPr>
        <w:t>purs</w:t>
      </w:r>
      <w:r w:rsidRPr="006E435F">
        <w:rPr>
          <w:rFonts w:cs="Times New Roman"/>
          <w:lang w:val="fr-FR"/>
        </w:rPr>
        <w:t xml:space="preserve"> </w:t>
      </w:r>
      <w:r w:rsidR="00BF24A4">
        <w:rPr>
          <w:rFonts w:cs="Times New Roman"/>
          <w:lang w:val="fr-FR"/>
        </w:rPr>
        <w:t xml:space="preserve">à </w:t>
      </w:r>
      <w:r w:rsidRPr="006E435F">
        <w:rPr>
          <w:rFonts w:cs="Times New Roman"/>
          <w:lang w:val="fr-FR"/>
        </w:rPr>
        <w:t>100%, les instructions aux enquêteurs</w:t>
      </w:r>
      <w:r w:rsidR="00BF24A4">
        <w:rPr>
          <w:rFonts w:cs="Times New Roman"/>
          <w:lang w:val="fr-FR"/>
        </w:rPr>
        <w:t>/enquêtrices</w:t>
      </w:r>
      <w:r w:rsidR="008A462C">
        <w:rPr>
          <w:rFonts w:cs="Times New Roman"/>
          <w:lang w:val="fr-FR"/>
        </w:rPr>
        <w:t xml:space="preserve"> doivent mentionner la manière de</w:t>
      </w:r>
      <w:r w:rsidRPr="006E435F">
        <w:rPr>
          <w:rFonts w:cs="Times New Roman"/>
          <w:lang w:val="fr-FR"/>
        </w:rPr>
        <w:t xml:space="preserve"> gérer les noms de marque supplémentaires pour le</w:t>
      </w:r>
      <w:r w:rsidR="009A20CF">
        <w:rPr>
          <w:rFonts w:cs="Times New Roman"/>
          <w:lang w:val="fr-FR"/>
        </w:rPr>
        <w:t>s boissons emball</w:t>
      </w:r>
      <w:r w:rsidRPr="006E435F">
        <w:rPr>
          <w:rFonts w:cs="Times New Roman"/>
          <w:lang w:val="fr-FR"/>
        </w:rPr>
        <w:t>ées si le</w:t>
      </w:r>
      <w:r w:rsidR="009A20CF">
        <w:rPr>
          <w:rFonts w:cs="Times New Roman"/>
          <w:lang w:val="fr-FR"/>
        </w:rPr>
        <w:t>/la</w:t>
      </w:r>
      <w:r w:rsidRPr="006E435F">
        <w:rPr>
          <w:rFonts w:cs="Times New Roman"/>
          <w:lang w:val="fr-FR"/>
        </w:rPr>
        <w:t xml:space="preserve"> répondant</w:t>
      </w:r>
      <w:r w:rsidR="009A20CF">
        <w:rPr>
          <w:rFonts w:cs="Times New Roman"/>
          <w:lang w:val="fr-FR"/>
        </w:rPr>
        <w:t>(e)</w:t>
      </w:r>
      <w:r w:rsidRPr="006E435F">
        <w:rPr>
          <w:rFonts w:cs="Times New Roman"/>
          <w:lang w:val="fr-FR"/>
        </w:rPr>
        <w:t xml:space="preserve"> </w:t>
      </w:r>
      <w:r w:rsidR="009A20CF">
        <w:rPr>
          <w:rFonts w:cs="Times New Roman"/>
          <w:lang w:val="fr-FR"/>
        </w:rPr>
        <w:t xml:space="preserve">en </w:t>
      </w:r>
      <w:r w:rsidR="009948EA">
        <w:rPr>
          <w:rFonts w:cs="Times New Roman"/>
          <w:lang w:val="fr-FR"/>
        </w:rPr>
        <w:t>mentionne</w:t>
      </w:r>
      <w:r w:rsidRPr="006E435F">
        <w:rPr>
          <w:rFonts w:cs="Times New Roman"/>
          <w:lang w:val="fr-FR"/>
        </w:rPr>
        <w:t xml:space="preserve"> au </w:t>
      </w:r>
      <w:r w:rsidR="009948EA">
        <w:rPr>
          <w:rFonts w:cs="Times New Roman"/>
          <w:lang w:val="fr-FR"/>
        </w:rPr>
        <w:t>cours de l'entrevue (si c’est du jus</w:t>
      </w:r>
      <w:r w:rsidRPr="006E435F">
        <w:rPr>
          <w:rFonts w:cs="Times New Roman"/>
          <w:lang w:val="fr-FR"/>
        </w:rPr>
        <w:t xml:space="preserve"> </w:t>
      </w:r>
      <w:r w:rsidR="00435A18">
        <w:rPr>
          <w:rFonts w:cs="Times New Roman"/>
          <w:lang w:val="fr-FR"/>
        </w:rPr>
        <w:t>pur</w:t>
      </w:r>
      <w:r w:rsidR="009948EA">
        <w:rPr>
          <w:rFonts w:cs="Times New Roman"/>
          <w:lang w:val="fr-FR"/>
        </w:rPr>
        <w:t xml:space="preserve"> à </w:t>
      </w:r>
      <w:r w:rsidR="00035840">
        <w:rPr>
          <w:rFonts w:cs="Times New Roman"/>
          <w:lang w:val="fr-FR"/>
        </w:rPr>
        <w:t>100%</w:t>
      </w:r>
      <w:r w:rsidRPr="006E435F">
        <w:rPr>
          <w:rFonts w:cs="Times New Roman"/>
          <w:lang w:val="fr-FR"/>
        </w:rPr>
        <w:t xml:space="preserve"> ou non</w:t>
      </w:r>
      <w:r w:rsidR="002F4CC9">
        <w:rPr>
          <w:rFonts w:cs="Times New Roman"/>
          <w:lang w:val="fr-FR"/>
        </w:rPr>
        <w:t>). Il serait recommandé à l'enquêteur/l’enquêtrice</w:t>
      </w:r>
      <w:r w:rsidRPr="006E435F">
        <w:rPr>
          <w:rFonts w:cs="Times New Roman"/>
          <w:lang w:val="fr-FR"/>
        </w:rPr>
        <w:t xml:space="preserve"> </w:t>
      </w:r>
      <w:r w:rsidR="00B24494">
        <w:rPr>
          <w:rFonts w:cs="Times New Roman"/>
          <w:lang w:val="fr-FR"/>
        </w:rPr>
        <w:t>d’</w:t>
      </w:r>
      <w:r w:rsidRPr="006E435F">
        <w:rPr>
          <w:rFonts w:cs="Times New Roman"/>
          <w:lang w:val="fr-FR"/>
        </w:rPr>
        <w:t>encercler tout simplement "1 - oui" sous [B3] si le</w:t>
      </w:r>
      <w:r w:rsidR="00B24494">
        <w:rPr>
          <w:rFonts w:cs="Times New Roman"/>
          <w:lang w:val="fr-FR"/>
        </w:rPr>
        <w:t>/la</w:t>
      </w:r>
      <w:r w:rsidRPr="006E435F">
        <w:rPr>
          <w:rFonts w:cs="Times New Roman"/>
          <w:lang w:val="fr-FR"/>
        </w:rPr>
        <w:t xml:space="preserve"> répondant</w:t>
      </w:r>
      <w:r w:rsidR="00B24494">
        <w:rPr>
          <w:rFonts w:cs="Times New Roman"/>
          <w:lang w:val="fr-FR"/>
        </w:rPr>
        <w:t>(e)</w:t>
      </w:r>
      <w:r w:rsidRPr="006E435F">
        <w:rPr>
          <w:rFonts w:cs="Times New Roman"/>
          <w:lang w:val="fr-FR"/>
        </w:rPr>
        <w:t xml:space="preserve"> donne le nom d'une autre boisson </w:t>
      </w:r>
      <w:r w:rsidR="00744CFD">
        <w:rPr>
          <w:rFonts w:cs="Times New Roman"/>
          <w:lang w:val="fr-FR"/>
        </w:rPr>
        <w:t>emball</w:t>
      </w:r>
      <w:r w:rsidRPr="006E435F">
        <w:rPr>
          <w:rFonts w:cs="Times New Roman"/>
          <w:lang w:val="fr-FR"/>
        </w:rPr>
        <w:t xml:space="preserve">ée et de </w:t>
      </w:r>
      <w:r w:rsidRPr="00744CFD">
        <w:rPr>
          <w:rFonts w:cs="Times New Roman"/>
          <w:u w:val="single"/>
          <w:lang w:val="fr-FR"/>
        </w:rPr>
        <w:t>ne pas</w:t>
      </w:r>
      <w:r w:rsidRPr="006E435F">
        <w:rPr>
          <w:rFonts w:cs="Times New Roman"/>
          <w:lang w:val="fr-FR"/>
        </w:rPr>
        <w:t xml:space="preserve"> chercher à savoir si l'autre marque de boisson est </w:t>
      </w:r>
      <w:r w:rsidR="00B22692">
        <w:rPr>
          <w:rFonts w:cs="Times New Roman"/>
          <w:lang w:val="fr-FR"/>
        </w:rPr>
        <w:t xml:space="preserve">du </w:t>
      </w:r>
      <w:r w:rsidR="00B22692" w:rsidRPr="006E435F">
        <w:rPr>
          <w:rFonts w:cs="Times New Roman"/>
          <w:lang w:val="fr-FR"/>
        </w:rPr>
        <w:t xml:space="preserve">vrai jus </w:t>
      </w:r>
      <w:r w:rsidR="00B22692">
        <w:rPr>
          <w:rFonts w:cs="Times New Roman"/>
          <w:lang w:val="fr-FR"/>
        </w:rPr>
        <w:t xml:space="preserve">à </w:t>
      </w:r>
      <w:r w:rsidRPr="006E435F">
        <w:rPr>
          <w:rFonts w:cs="Times New Roman"/>
          <w:lang w:val="fr-FR"/>
        </w:rPr>
        <w:t>100%</w:t>
      </w:r>
      <w:r w:rsidR="00D21BCA">
        <w:rPr>
          <w:rFonts w:cs="Times New Roman"/>
          <w:lang w:val="fr-FR"/>
        </w:rPr>
        <w:t xml:space="preserve"> ou pas, car cela alourdirait trop la question et</w:t>
      </w:r>
      <w:r w:rsidR="00E20270">
        <w:rPr>
          <w:rFonts w:cs="Times New Roman"/>
          <w:lang w:val="fr-FR"/>
        </w:rPr>
        <w:t xml:space="preserve"> </w:t>
      </w:r>
      <w:r w:rsidR="00D21BCA">
        <w:rPr>
          <w:rFonts w:cs="Times New Roman"/>
          <w:lang w:val="fr-FR"/>
        </w:rPr>
        <w:t>ne donnerait</w:t>
      </w:r>
      <w:r w:rsidR="00112F49">
        <w:rPr>
          <w:rFonts w:cs="Times New Roman"/>
          <w:lang w:val="fr-FR"/>
        </w:rPr>
        <w:t xml:space="preserve"> pas éventuellement</w:t>
      </w:r>
      <w:r w:rsidRPr="006E435F">
        <w:rPr>
          <w:rFonts w:cs="Times New Roman"/>
          <w:lang w:val="fr-FR"/>
        </w:rPr>
        <w:t xml:space="preserve"> une réponse précise.</w:t>
      </w:r>
    </w:p>
    <w:p w14:paraId="5E892A66" w14:textId="3AF1C398" w:rsidR="006E435F" w:rsidRPr="00654D8C" w:rsidRDefault="006E435F" w:rsidP="00654D8C">
      <w:pPr>
        <w:spacing w:after="0" w:line="288" w:lineRule="auto"/>
        <w:rPr>
          <w:rFonts w:cs="Times New Roman"/>
          <w:b/>
          <w:lang w:val="fr-FR"/>
        </w:rPr>
      </w:pPr>
    </w:p>
    <w:p w14:paraId="311E9FE7" w14:textId="46E8C6A7" w:rsidR="006E435F" w:rsidRPr="006E435F" w:rsidRDefault="007916A9" w:rsidP="007916A9">
      <w:pPr>
        <w:spacing w:after="0" w:line="288" w:lineRule="auto"/>
        <w:ind w:left="900"/>
        <w:rPr>
          <w:rFonts w:cs="Times New Roman"/>
          <w:lang w:val="fr-FR"/>
        </w:rPr>
      </w:pPr>
      <w:r w:rsidRPr="007916A9">
        <w:rPr>
          <w:rFonts w:cs="Times New Roman"/>
          <w:b/>
          <w:u w:val="single"/>
          <w:lang w:val="fr-FR"/>
        </w:rPr>
        <w:lastRenderedPageBreak/>
        <w:t>Remarqu</w:t>
      </w:r>
      <w:r w:rsidR="006E435F" w:rsidRPr="007916A9">
        <w:rPr>
          <w:rFonts w:cs="Times New Roman"/>
          <w:b/>
          <w:u w:val="single"/>
          <w:lang w:val="fr-FR"/>
        </w:rPr>
        <w:t>e</w:t>
      </w:r>
      <w:r w:rsidR="006E435F" w:rsidRPr="006E435F">
        <w:rPr>
          <w:rFonts w:cs="Times New Roman"/>
          <w:lang w:val="fr-FR"/>
        </w:rPr>
        <w:t xml:space="preserve">: </w:t>
      </w:r>
      <w:r w:rsidR="006E435F" w:rsidRPr="007B2309">
        <w:rPr>
          <w:rFonts w:cs="Times New Roman"/>
          <w:u w:val="single"/>
          <w:lang w:val="fr-FR"/>
        </w:rPr>
        <w:t xml:space="preserve">Tous les vrais jus de fruits 100% </w:t>
      </w:r>
      <w:r w:rsidR="007B2309" w:rsidRPr="007B2309">
        <w:rPr>
          <w:rFonts w:cs="Times New Roman"/>
          <w:u w:val="single"/>
          <w:lang w:val="fr-FR"/>
        </w:rPr>
        <w:t xml:space="preserve">ne </w:t>
      </w:r>
      <w:r w:rsidR="006E435F" w:rsidRPr="007B2309">
        <w:rPr>
          <w:rFonts w:cs="Times New Roman"/>
          <w:u w:val="single"/>
          <w:lang w:val="fr-FR"/>
        </w:rPr>
        <w:t>peuvent être capturés</w:t>
      </w:r>
      <w:r w:rsidR="007B2309">
        <w:rPr>
          <w:rFonts w:cs="Times New Roman"/>
          <w:lang w:val="fr-FR"/>
        </w:rPr>
        <w:t>. Il peut y avoir des</w:t>
      </w:r>
      <w:r w:rsidR="006E435F" w:rsidRPr="006E435F">
        <w:rPr>
          <w:rFonts w:cs="Times New Roman"/>
          <w:lang w:val="fr-FR"/>
        </w:rPr>
        <w:t xml:space="preserve"> jus </w:t>
      </w:r>
      <w:r w:rsidR="007B2309">
        <w:rPr>
          <w:rFonts w:cs="Times New Roman"/>
          <w:lang w:val="fr-FR"/>
        </w:rPr>
        <w:t>emballés</w:t>
      </w:r>
      <w:r w:rsidR="007A03F7">
        <w:rPr>
          <w:rFonts w:cs="Times New Roman"/>
          <w:lang w:val="fr-FR"/>
        </w:rPr>
        <w:t xml:space="preserve"> </w:t>
      </w:r>
      <w:r w:rsidR="00B67D95">
        <w:rPr>
          <w:rFonts w:cs="Times New Roman"/>
          <w:lang w:val="fr-FR"/>
        </w:rPr>
        <w:t>dans le pays qui sont faits à 100% de véritables</w:t>
      </w:r>
      <w:r w:rsidR="006E435F" w:rsidRPr="006E435F">
        <w:rPr>
          <w:rFonts w:cs="Times New Roman"/>
          <w:lang w:val="fr-FR"/>
        </w:rPr>
        <w:t xml:space="preserve"> fruits / légumes, qui ne contien</w:t>
      </w:r>
      <w:r w:rsidR="000509E9">
        <w:rPr>
          <w:rFonts w:cs="Times New Roman"/>
          <w:lang w:val="fr-FR"/>
        </w:rPr>
        <w:t>nent pas de sucre ajouté ou d</w:t>
      </w:r>
      <w:r w:rsidR="006E435F" w:rsidRPr="006E435F">
        <w:rPr>
          <w:rFonts w:cs="Times New Roman"/>
          <w:lang w:val="fr-FR"/>
        </w:rPr>
        <w:t>'</w:t>
      </w:r>
      <w:r w:rsidR="0030717B">
        <w:rPr>
          <w:rFonts w:cs="Times New Roman"/>
          <w:lang w:val="fr-FR"/>
        </w:rPr>
        <w:t>eau ajoutée. Alors</w:t>
      </w:r>
      <w:r w:rsidR="00321D55">
        <w:rPr>
          <w:rFonts w:cs="Times New Roman"/>
          <w:lang w:val="fr-FR"/>
        </w:rPr>
        <w:t xml:space="preserve"> que ceux-ci s</w:t>
      </w:r>
      <w:r w:rsidR="0030717B">
        <w:rPr>
          <w:rFonts w:cs="Times New Roman"/>
          <w:lang w:val="fr-FR"/>
        </w:rPr>
        <w:t>era</w:t>
      </w:r>
      <w:r w:rsidR="00321D55">
        <w:rPr>
          <w:rFonts w:cs="Times New Roman"/>
          <w:lang w:val="fr-FR"/>
        </w:rPr>
        <w:t>ient idéalement</w:t>
      </w:r>
      <w:r w:rsidR="006E435F" w:rsidRPr="006E435F">
        <w:rPr>
          <w:rFonts w:cs="Times New Roman"/>
          <w:lang w:val="fr-FR"/>
        </w:rPr>
        <w:t xml:space="preserve"> répertoriés sous les lignes 100% de jus </w:t>
      </w:r>
      <w:r w:rsidR="00874505">
        <w:rPr>
          <w:rFonts w:cs="Times New Roman"/>
          <w:lang w:val="fr-FR"/>
        </w:rPr>
        <w:t>purs</w:t>
      </w:r>
      <w:r w:rsidR="006E435F" w:rsidRPr="006E435F">
        <w:rPr>
          <w:rFonts w:cs="Times New Roman"/>
          <w:lang w:val="fr-FR"/>
        </w:rPr>
        <w:t xml:space="preserve"> de [B1] ou [B2], la recommandation est d</w:t>
      </w:r>
      <w:r w:rsidR="00A37D7D">
        <w:rPr>
          <w:rFonts w:cs="Times New Roman"/>
          <w:lang w:val="fr-FR"/>
        </w:rPr>
        <w:t>e ne pas</w:t>
      </w:r>
      <w:r w:rsidR="00B87BA2">
        <w:rPr>
          <w:rFonts w:cs="Times New Roman"/>
          <w:lang w:val="fr-FR"/>
        </w:rPr>
        <w:t xml:space="preserve"> tous</w:t>
      </w:r>
      <w:r w:rsidR="00A37D7D">
        <w:rPr>
          <w:rFonts w:cs="Times New Roman"/>
          <w:lang w:val="fr-FR"/>
        </w:rPr>
        <w:t xml:space="preserve"> les énumérer car</w:t>
      </w:r>
      <w:r w:rsidR="006E435F" w:rsidRPr="006E435F">
        <w:rPr>
          <w:rFonts w:cs="Times New Roman"/>
          <w:lang w:val="fr-FR"/>
        </w:rPr>
        <w:t xml:space="preserve"> il serait trop difficile d'énumérer </w:t>
      </w:r>
      <w:r w:rsidR="006E435F" w:rsidRPr="00A37D7D">
        <w:rPr>
          <w:rFonts w:cs="Times New Roman"/>
          <w:u w:val="single"/>
          <w:lang w:val="fr-FR"/>
        </w:rPr>
        <w:t>toutes</w:t>
      </w:r>
      <w:r w:rsidR="00B87BA2">
        <w:rPr>
          <w:rFonts w:cs="Times New Roman"/>
          <w:lang w:val="fr-FR"/>
        </w:rPr>
        <w:t xml:space="preserve"> les marques</w:t>
      </w:r>
      <w:r w:rsidR="006E435F" w:rsidRPr="006E435F">
        <w:rPr>
          <w:rFonts w:cs="Times New Roman"/>
          <w:lang w:val="fr-FR"/>
        </w:rPr>
        <w:t xml:space="preserve"> </w:t>
      </w:r>
      <w:r w:rsidR="00A37D7D">
        <w:rPr>
          <w:rFonts w:cs="Times New Roman"/>
          <w:lang w:val="fr-FR"/>
        </w:rPr>
        <w:t xml:space="preserve">de </w:t>
      </w:r>
      <w:r w:rsidR="006E435F" w:rsidRPr="006E435F">
        <w:rPr>
          <w:rFonts w:cs="Times New Roman"/>
          <w:lang w:val="fr-FR"/>
        </w:rPr>
        <w:t>vrai jus de fruits</w:t>
      </w:r>
      <w:r w:rsidR="00E0737A" w:rsidRPr="00E0737A">
        <w:rPr>
          <w:rFonts w:cs="Times New Roman"/>
          <w:lang w:val="fr-FR"/>
        </w:rPr>
        <w:t xml:space="preserve"> </w:t>
      </w:r>
      <w:r w:rsidR="00E0737A" w:rsidRPr="006E435F">
        <w:rPr>
          <w:rFonts w:cs="Times New Roman"/>
          <w:lang w:val="fr-FR"/>
        </w:rPr>
        <w:t>emballés</w:t>
      </w:r>
      <w:r w:rsidR="006E435F" w:rsidRPr="006E435F">
        <w:rPr>
          <w:rFonts w:cs="Times New Roman"/>
          <w:lang w:val="fr-FR"/>
        </w:rPr>
        <w:t xml:space="preserve"> séparément de </w:t>
      </w:r>
      <w:r w:rsidR="006E435F" w:rsidRPr="00E0737A">
        <w:rPr>
          <w:rFonts w:cs="Times New Roman"/>
          <w:u w:val="single"/>
          <w:lang w:val="fr-FR"/>
        </w:rPr>
        <w:t>toutes</w:t>
      </w:r>
      <w:r w:rsidR="006E435F" w:rsidRPr="006E435F">
        <w:rPr>
          <w:rFonts w:cs="Times New Roman"/>
          <w:lang w:val="fr-FR"/>
        </w:rPr>
        <w:t xml:space="preserve"> les </w:t>
      </w:r>
      <w:r w:rsidR="00E0737A">
        <w:rPr>
          <w:rFonts w:cs="Times New Roman"/>
          <w:lang w:val="fr-FR"/>
        </w:rPr>
        <w:t>marques de boissons non-nutritive</w:t>
      </w:r>
      <w:r w:rsidR="00B87BA2">
        <w:rPr>
          <w:rFonts w:cs="Times New Roman"/>
          <w:lang w:val="fr-FR"/>
        </w:rPr>
        <w:t>s. Cependant, s'il y a</w:t>
      </w:r>
      <w:r w:rsidR="006E435F" w:rsidRPr="006E435F">
        <w:rPr>
          <w:rFonts w:cs="Times New Roman"/>
          <w:lang w:val="fr-FR"/>
        </w:rPr>
        <w:t xml:space="preserve"> un ou deux produits très populaires et faciles à distinguer sur le marché, ceux-ci peuvent être ajoutés à [B1] ou [B2] (ajout de text</w:t>
      </w:r>
      <w:r w:rsidR="00654D8C">
        <w:rPr>
          <w:rFonts w:cs="Times New Roman"/>
          <w:lang w:val="fr-FR"/>
        </w:rPr>
        <w:t>e pour ne pas confondre le/la répondant(e)</w:t>
      </w:r>
      <w:r w:rsidR="006E435F">
        <w:rPr>
          <w:rFonts w:cs="Times New Roman"/>
          <w:lang w:val="fr-FR"/>
        </w:rPr>
        <w:t>).</w:t>
      </w:r>
    </w:p>
    <w:p w14:paraId="2E4B53FB" w14:textId="77777777" w:rsidR="00A64436" w:rsidRPr="006E435F" w:rsidRDefault="00A64436" w:rsidP="00A64436">
      <w:pPr>
        <w:spacing w:after="0" w:line="288" w:lineRule="auto"/>
        <w:rPr>
          <w:rFonts w:cs="Times New Roman"/>
          <w:lang w:val="fr-FR"/>
        </w:rPr>
      </w:pPr>
    </w:p>
    <w:p w14:paraId="1AE17D0F" w14:textId="11AAAC82" w:rsidR="00A64436" w:rsidRPr="00437924" w:rsidRDefault="00437924" w:rsidP="00A64436">
      <w:pPr>
        <w:spacing w:after="0" w:line="288" w:lineRule="auto"/>
        <w:ind w:left="900"/>
        <w:rPr>
          <w:rFonts w:cs="Times New Roman"/>
          <w:lang w:val="fr-FR"/>
        </w:rPr>
      </w:pPr>
      <w:r w:rsidRPr="00437924">
        <w:rPr>
          <w:rFonts w:cs="Times New Roman"/>
          <w:lang w:val="fr-FR"/>
        </w:rPr>
        <w:t>Si les adaptations sont faites dans le questionnaire pour séparer les boissons</w:t>
      </w:r>
      <w:r w:rsidR="00EE06CD">
        <w:rPr>
          <w:rFonts w:cs="Times New Roman"/>
          <w:lang w:val="fr-FR"/>
        </w:rPr>
        <w:t xml:space="preserve"> non-nutritives d</w:t>
      </w:r>
      <w:r w:rsidRPr="00437924">
        <w:rPr>
          <w:rFonts w:cs="Times New Roman"/>
          <w:lang w:val="fr-FR"/>
        </w:rPr>
        <w:t>e</w:t>
      </w:r>
      <w:r w:rsidR="00EE06CD">
        <w:rPr>
          <w:rFonts w:cs="Times New Roman"/>
          <w:lang w:val="fr-FR"/>
        </w:rPr>
        <w:t xml:space="preserve">s </w:t>
      </w:r>
      <w:r w:rsidR="00A56874" w:rsidRPr="00437924">
        <w:rPr>
          <w:rFonts w:cs="Times New Roman"/>
          <w:lang w:val="fr-FR"/>
        </w:rPr>
        <w:t>vrai jus</w:t>
      </w:r>
      <w:r w:rsidR="00A56874">
        <w:rPr>
          <w:rFonts w:cs="Times New Roman"/>
          <w:lang w:val="fr-FR"/>
        </w:rPr>
        <w:t xml:space="preserve"> à 100%</w:t>
      </w:r>
      <w:r w:rsidRPr="00437924">
        <w:rPr>
          <w:rFonts w:cs="Times New Roman"/>
          <w:lang w:val="fr-FR"/>
        </w:rPr>
        <w:t xml:space="preserve">, </w:t>
      </w:r>
      <w:r w:rsidR="00A56874">
        <w:rPr>
          <w:rFonts w:cs="Times New Roman"/>
          <w:lang w:val="fr-FR"/>
        </w:rPr>
        <w:t>la syntaxe de tabulation relative au</w:t>
      </w:r>
      <w:r w:rsidRPr="00437924">
        <w:rPr>
          <w:rFonts w:cs="Times New Roman"/>
          <w:lang w:val="fr-FR"/>
        </w:rPr>
        <w:t xml:space="preserve"> table</w:t>
      </w:r>
      <w:r w:rsidR="00A56874">
        <w:rPr>
          <w:rFonts w:cs="Times New Roman"/>
          <w:lang w:val="fr-FR"/>
        </w:rPr>
        <w:t>au NU.8 do</w:t>
      </w:r>
      <w:r w:rsidRPr="00437924">
        <w:rPr>
          <w:rFonts w:cs="Times New Roman"/>
          <w:lang w:val="fr-FR"/>
        </w:rPr>
        <w:t>it changer en conséquence</w:t>
      </w:r>
    </w:p>
    <w:p w14:paraId="578756C1" w14:textId="77777777" w:rsidR="00A64436" w:rsidRPr="00437924" w:rsidRDefault="00A64436" w:rsidP="00A64436">
      <w:pPr>
        <w:spacing w:after="0" w:line="288" w:lineRule="auto"/>
        <w:rPr>
          <w:b/>
          <w:lang w:val="fr-FR"/>
        </w:rPr>
      </w:pPr>
    </w:p>
    <w:p w14:paraId="7E180DB1" w14:textId="76B11079" w:rsidR="00A64436" w:rsidRPr="00EA71EC" w:rsidRDefault="00EA71EC" w:rsidP="00A64436">
      <w:pPr>
        <w:spacing w:after="0" w:line="288" w:lineRule="auto"/>
        <w:rPr>
          <w:b/>
          <w:lang w:val="fr-FR"/>
        </w:rPr>
      </w:pPr>
      <w:r w:rsidRPr="00EA71EC">
        <w:rPr>
          <w:b/>
          <w:lang w:val="fr-FR"/>
        </w:rPr>
        <w:t xml:space="preserve">BD7[C] – </w:t>
      </w:r>
      <w:r w:rsidR="00437924" w:rsidRPr="00EA71EC">
        <w:rPr>
          <w:b/>
          <w:lang w:val="fr-FR"/>
        </w:rPr>
        <w:t>Bouillon clair / soupe claire</w:t>
      </w:r>
    </w:p>
    <w:p w14:paraId="7BD2287F" w14:textId="77777777" w:rsidR="00A64436" w:rsidRPr="00EA71EC" w:rsidRDefault="00A64436" w:rsidP="00A64436">
      <w:pPr>
        <w:spacing w:after="0" w:line="288" w:lineRule="auto"/>
        <w:rPr>
          <w:rFonts w:cs="StempelSchneidler"/>
          <w:color w:val="000000"/>
          <w:lang w:val="fr-FR"/>
        </w:rPr>
      </w:pPr>
    </w:p>
    <w:p w14:paraId="4868913D" w14:textId="21D4CE0C" w:rsidR="00A64436" w:rsidRPr="00EA71EC" w:rsidRDefault="009F186C" w:rsidP="00A64436">
      <w:pPr>
        <w:pStyle w:val="ListParagraph"/>
        <w:spacing w:after="0" w:line="288" w:lineRule="auto"/>
        <w:ind w:left="900"/>
        <w:rPr>
          <w:rFonts w:cs="StempelSchneidler"/>
          <w:color w:val="000000"/>
          <w:lang w:val="fr-FR"/>
        </w:rPr>
      </w:pPr>
      <w:r w:rsidRPr="009F186C">
        <w:rPr>
          <w:rFonts w:cs="StempelSchneidler"/>
          <w:b/>
          <w:color w:val="000000"/>
          <w:u w:val="single"/>
          <w:lang w:val="fr-FR"/>
        </w:rPr>
        <w:t xml:space="preserve">Pourquoi </w:t>
      </w:r>
      <w:r w:rsidR="00874505">
        <w:rPr>
          <w:rFonts w:cs="StempelSchneidler"/>
          <w:b/>
          <w:color w:val="000000"/>
          <w:u w:val="single"/>
          <w:lang w:val="fr-FR"/>
        </w:rPr>
        <w:t>adapt</w:t>
      </w:r>
      <w:r w:rsidRPr="009F186C">
        <w:rPr>
          <w:rFonts w:cs="StempelSchneidler"/>
          <w:b/>
          <w:color w:val="000000"/>
          <w:u w:val="single"/>
          <w:lang w:val="fr-FR"/>
        </w:rPr>
        <w:t>er</w:t>
      </w:r>
      <w:r w:rsidR="00EA71EC" w:rsidRPr="009F186C">
        <w:rPr>
          <w:rFonts w:cs="StempelSchneidler"/>
          <w:b/>
          <w:color w:val="000000"/>
          <w:u w:val="single"/>
          <w:lang w:val="fr-FR"/>
        </w:rPr>
        <w:t>:</w:t>
      </w:r>
      <w:r>
        <w:rPr>
          <w:rFonts w:cs="StempelSchneidler"/>
          <w:color w:val="000000"/>
          <w:lang w:val="fr-FR"/>
        </w:rPr>
        <w:t xml:space="preserve"> Les</w:t>
      </w:r>
      <w:r w:rsidR="00EA71EC" w:rsidRPr="00EA71EC">
        <w:rPr>
          <w:rFonts w:cs="StempelSchneidler"/>
          <w:color w:val="000000"/>
          <w:lang w:val="fr-FR"/>
        </w:rPr>
        <w:t xml:space="preserve"> bouillons / soupes </w:t>
      </w:r>
      <w:r w:rsidR="008E5D80">
        <w:rPr>
          <w:rFonts w:cs="StempelSchneidler"/>
          <w:color w:val="000000"/>
          <w:lang w:val="fr-FR"/>
        </w:rPr>
        <w:t xml:space="preserve">clairs </w:t>
      </w:r>
      <w:r w:rsidR="0088071F">
        <w:rPr>
          <w:rFonts w:cs="StempelSchneidler"/>
          <w:color w:val="000000"/>
          <w:lang w:val="fr-FR"/>
        </w:rPr>
        <w:t>sont autorisés dans le cadre</w:t>
      </w:r>
      <w:r w:rsidR="00EA71EC" w:rsidRPr="00EA71EC">
        <w:rPr>
          <w:rFonts w:cs="StempelSchneidler"/>
          <w:color w:val="000000"/>
          <w:lang w:val="fr-FR"/>
        </w:rPr>
        <w:t xml:space="preserve"> </w:t>
      </w:r>
      <w:r w:rsidR="00085B77">
        <w:rPr>
          <w:rFonts w:cs="StempelSchneidler"/>
          <w:color w:val="000000"/>
          <w:lang w:val="fr-FR"/>
        </w:rPr>
        <w:t>l’</w:t>
      </w:r>
      <w:r w:rsidR="00EA71EC" w:rsidRPr="00EA71EC">
        <w:rPr>
          <w:rFonts w:cs="StempelSchneidler"/>
          <w:color w:val="000000"/>
          <w:lang w:val="fr-FR"/>
        </w:rPr>
        <w:t>allaitement maternel prédominant car ils sont essentiellement les b</w:t>
      </w:r>
      <w:r w:rsidR="00883F84">
        <w:rPr>
          <w:rFonts w:cs="StempelSchneidler"/>
          <w:color w:val="000000"/>
          <w:lang w:val="fr-FR"/>
        </w:rPr>
        <w:t>oissons à base d'eau. C</w:t>
      </w:r>
      <w:r w:rsidR="00883F84" w:rsidRPr="00EA71EC">
        <w:rPr>
          <w:rFonts w:cs="StempelSchneidler"/>
          <w:color w:val="000000"/>
          <w:lang w:val="fr-FR"/>
        </w:rPr>
        <w:t>ependant</w:t>
      </w:r>
      <w:r w:rsidR="00883F84">
        <w:rPr>
          <w:rFonts w:cs="StempelSchneidler"/>
          <w:color w:val="000000"/>
          <w:lang w:val="fr-FR"/>
        </w:rPr>
        <w:t xml:space="preserve">, ils </w:t>
      </w:r>
      <w:r w:rsidR="00085B77">
        <w:rPr>
          <w:rFonts w:cs="StempelSchneidler"/>
          <w:color w:val="000000"/>
          <w:lang w:val="fr-FR"/>
        </w:rPr>
        <w:t xml:space="preserve">ne </w:t>
      </w:r>
      <w:r w:rsidR="00883F84">
        <w:rPr>
          <w:rFonts w:cs="StempelSchneidler"/>
          <w:color w:val="000000"/>
          <w:lang w:val="fr-FR"/>
        </w:rPr>
        <w:t xml:space="preserve">sont </w:t>
      </w:r>
      <w:r w:rsidR="00085B77">
        <w:rPr>
          <w:rFonts w:cs="StempelSchneidler"/>
          <w:color w:val="000000"/>
          <w:lang w:val="fr-FR"/>
        </w:rPr>
        <w:t>évidemment pas autorisé</w:t>
      </w:r>
      <w:r w:rsidR="00FD2986">
        <w:rPr>
          <w:rFonts w:cs="StempelSchneidler"/>
          <w:color w:val="000000"/>
          <w:lang w:val="fr-FR"/>
        </w:rPr>
        <w:t>s dans le cadre</w:t>
      </w:r>
      <w:r w:rsidR="00EA71EC" w:rsidRPr="00EA71EC">
        <w:rPr>
          <w:rFonts w:cs="StempelSchneidler"/>
          <w:color w:val="000000"/>
          <w:lang w:val="fr-FR"/>
        </w:rPr>
        <w:t xml:space="preserve"> de l'allaitement maternel exclu</w:t>
      </w:r>
      <w:r w:rsidR="008021AE">
        <w:rPr>
          <w:rFonts w:cs="StempelSchneidler"/>
          <w:color w:val="000000"/>
          <w:lang w:val="fr-FR"/>
        </w:rPr>
        <w:t>sif. L’argument soutenant</w:t>
      </w:r>
      <w:r w:rsidR="0088071F">
        <w:rPr>
          <w:rFonts w:cs="StempelSchneidler"/>
          <w:color w:val="000000"/>
          <w:lang w:val="fr-FR"/>
        </w:rPr>
        <w:t xml:space="preserve"> l’inclusion</w:t>
      </w:r>
      <w:r w:rsidR="001E6E5D">
        <w:rPr>
          <w:rFonts w:cs="StempelSchneidler"/>
          <w:color w:val="000000"/>
          <w:lang w:val="fr-FR"/>
        </w:rPr>
        <w:t xml:space="preserve"> du</w:t>
      </w:r>
      <w:r w:rsidR="00EA71EC" w:rsidRPr="00EA71EC">
        <w:rPr>
          <w:rFonts w:cs="StempelSchneidler"/>
          <w:color w:val="000000"/>
          <w:lang w:val="fr-FR"/>
        </w:rPr>
        <w:t xml:space="preserve"> bouillon clair dans la liste </w:t>
      </w:r>
      <w:r w:rsidR="001E6E5D">
        <w:rPr>
          <w:rFonts w:cs="StempelSchneidler"/>
          <w:color w:val="000000"/>
          <w:lang w:val="fr-FR"/>
        </w:rPr>
        <w:t xml:space="preserve">des </w:t>
      </w:r>
      <w:r w:rsidR="00EA71EC" w:rsidRPr="00EA71EC">
        <w:rPr>
          <w:rFonts w:cs="StempelSchneidler"/>
          <w:color w:val="000000"/>
          <w:lang w:val="fr-FR"/>
        </w:rPr>
        <w:t>liquide</w:t>
      </w:r>
      <w:r w:rsidR="001E6E5D">
        <w:rPr>
          <w:rFonts w:cs="StempelSchneidler"/>
          <w:color w:val="000000"/>
          <w:lang w:val="fr-FR"/>
        </w:rPr>
        <w:t>s</w:t>
      </w:r>
      <w:r w:rsidR="008021AE">
        <w:rPr>
          <w:rFonts w:cs="StempelSchneidler"/>
          <w:color w:val="000000"/>
          <w:lang w:val="fr-FR"/>
        </w:rPr>
        <w:t xml:space="preserve"> est que dernier</w:t>
      </w:r>
      <w:r w:rsidR="00EA71EC" w:rsidRPr="00EA71EC">
        <w:rPr>
          <w:rFonts w:cs="StempelSchneidler"/>
          <w:color w:val="000000"/>
          <w:lang w:val="fr-FR"/>
        </w:rPr>
        <w:t xml:space="preserve"> est souvent une première nourriture pour les jeunes</w:t>
      </w:r>
      <w:r w:rsidR="001E6E5D">
        <w:rPr>
          <w:rFonts w:cs="StempelSchneidler"/>
          <w:color w:val="000000"/>
          <w:lang w:val="fr-FR"/>
        </w:rPr>
        <w:t xml:space="preserve"> enfants</w:t>
      </w:r>
      <w:r w:rsidR="00EA71EC" w:rsidRPr="00EA71EC">
        <w:rPr>
          <w:rFonts w:cs="StempelSchneidler"/>
          <w:color w:val="000000"/>
          <w:lang w:val="fr-FR"/>
        </w:rPr>
        <w:t xml:space="preserve"> mais ne</w:t>
      </w:r>
      <w:r w:rsidR="005C075A">
        <w:rPr>
          <w:rFonts w:cs="StempelSchneidler"/>
          <w:color w:val="000000"/>
          <w:lang w:val="fr-FR"/>
        </w:rPr>
        <w:t xml:space="preserve"> peut pas être considéré comme ‘’nourriture’’</w:t>
      </w:r>
      <w:r w:rsidR="008021AE">
        <w:rPr>
          <w:rFonts w:cs="StempelSchneidler"/>
          <w:color w:val="000000"/>
          <w:lang w:val="fr-FR"/>
        </w:rPr>
        <w:t xml:space="preserve"> et donc ne pourrait</w:t>
      </w:r>
      <w:r w:rsidR="00EA71EC" w:rsidRPr="00EA71EC">
        <w:rPr>
          <w:rFonts w:cs="StempelSchneidler"/>
          <w:color w:val="000000"/>
          <w:lang w:val="fr-FR"/>
        </w:rPr>
        <w:t xml:space="preserve"> être capturé sous BD8</w:t>
      </w:r>
      <w:r w:rsidR="004D4DD0">
        <w:rPr>
          <w:rFonts w:cs="StempelSchneidler"/>
          <w:color w:val="000000"/>
          <w:lang w:val="fr-FR"/>
        </w:rPr>
        <w:t>. S’il</w:t>
      </w:r>
      <w:r w:rsidR="00EA71EC" w:rsidRPr="00EA71EC">
        <w:rPr>
          <w:rFonts w:cs="StempelSchneidler"/>
          <w:color w:val="000000"/>
          <w:lang w:val="fr-FR"/>
        </w:rPr>
        <w:t xml:space="preserve"> n'est pas captur</w:t>
      </w:r>
      <w:r w:rsidR="004D4DD0">
        <w:rPr>
          <w:rFonts w:cs="StempelSchneidler"/>
          <w:color w:val="000000"/>
          <w:lang w:val="fr-FR"/>
        </w:rPr>
        <w:t>é</w:t>
      </w:r>
      <w:r w:rsidR="006C162A">
        <w:rPr>
          <w:rFonts w:cs="StempelSchneidler"/>
          <w:color w:val="000000"/>
          <w:lang w:val="fr-FR"/>
        </w:rPr>
        <w:t xml:space="preserve"> mais bel et bien donné aux</w:t>
      </w:r>
      <w:r w:rsidR="00EA71EC" w:rsidRPr="00EA71EC">
        <w:rPr>
          <w:rFonts w:cs="StempelSchneidler"/>
          <w:color w:val="000000"/>
          <w:lang w:val="fr-FR"/>
        </w:rPr>
        <w:t xml:space="preserve"> jeunes enfants, les estimations de l'allaitement maternel exclusif pourrai</w:t>
      </w:r>
      <w:r w:rsidR="006C162A">
        <w:rPr>
          <w:rFonts w:cs="StempelSchneidler"/>
          <w:color w:val="000000"/>
          <w:lang w:val="fr-FR"/>
        </w:rPr>
        <w:t>en</w:t>
      </w:r>
      <w:r w:rsidR="00EA71EC" w:rsidRPr="00EA71EC">
        <w:rPr>
          <w:rFonts w:cs="StempelSchneidler"/>
          <w:color w:val="000000"/>
          <w:lang w:val="fr-FR"/>
        </w:rPr>
        <w:t>t être gonflé</w:t>
      </w:r>
      <w:r w:rsidR="006C162A">
        <w:rPr>
          <w:rFonts w:cs="StempelSchneidler"/>
          <w:color w:val="000000"/>
          <w:lang w:val="fr-FR"/>
        </w:rPr>
        <w:t>e</w:t>
      </w:r>
      <w:r w:rsidR="00EA71EC" w:rsidRPr="00EA71EC">
        <w:rPr>
          <w:rFonts w:cs="StempelSchneidler"/>
          <w:color w:val="000000"/>
          <w:lang w:val="fr-FR"/>
        </w:rPr>
        <w:t>s.</w:t>
      </w:r>
    </w:p>
    <w:p w14:paraId="6E98A9CC" w14:textId="77777777" w:rsidR="00A64436" w:rsidRPr="00EA71EC" w:rsidRDefault="00A64436" w:rsidP="00A64436">
      <w:pPr>
        <w:spacing w:after="0" w:line="288" w:lineRule="auto"/>
        <w:rPr>
          <w:rFonts w:cs="StempelSchneidler"/>
          <w:color w:val="000000"/>
          <w:lang w:val="fr-FR"/>
        </w:rPr>
      </w:pPr>
    </w:p>
    <w:p w14:paraId="71B6F2BD" w14:textId="18919C78" w:rsidR="00A64436" w:rsidRDefault="00EA71EC" w:rsidP="00EA71EC">
      <w:pPr>
        <w:pStyle w:val="ListParagraph"/>
        <w:spacing w:after="0" w:line="288" w:lineRule="auto"/>
        <w:ind w:left="900"/>
        <w:rPr>
          <w:rFonts w:cs="StempelSchneidler"/>
          <w:color w:val="000000"/>
          <w:lang w:val="fr-FR"/>
        </w:rPr>
      </w:pPr>
      <w:r w:rsidRPr="006D7BCF">
        <w:rPr>
          <w:rFonts w:cs="StempelSchneidler"/>
          <w:b/>
          <w:color w:val="000000"/>
          <w:u w:val="single"/>
          <w:lang w:val="fr-FR"/>
        </w:rPr>
        <w:t>Quoi</w:t>
      </w:r>
      <w:r w:rsidRPr="00EA71EC">
        <w:rPr>
          <w:rFonts w:cs="StempelSchneidler"/>
          <w:color w:val="000000"/>
          <w:lang w:val="fr-FR"/>
        </w:rPr>
        <w:t xml:space="preserve">: </w:t>
      </w:r>
      <w:r w:rsidR="006D7BCF">
        <w:rPr>
          <w:rFonts w:cs="StempelSchneidler"/>
          <w:color w:val="000000"/>
          <w:lang w:val="fr-FR"/>
        </w:rPr>
        <w:t xml:space="preserve">Le </w:t>
      </w:r>
      <w:r w:rsidRPr="00EA71EC">
        <w:rPr>
          <w:rFonts w:cs="StempelSchneidler"/>
          <w:color w:val="000000"/>
          <w:lang w:val="fr-FR"/>
        </w:rPr>
        <w:t xml:space="preserve">bouillon clair est le </w:t>
      </w:r>
      <w:r w:rsidRPr="00B027BB">
        <w:rPr>
          <w:rFonts w:cs="StempelSchneidler"/>
          <w:color w:val="000000"/>
          <w:u w:val="single"/>
          <w:lang w:val="fr-FR"/>
        </w:rPr>
        <w:t>liquide clair</w:t>
      </w:r>
      <w:r w:rsidR="0009085F">
        <w:rPr>
          <w:rFonts w:cs="StempelSchneidler"/>
          <w:color w:val="000000"/>
          <w:lang w:val="fr-FR"/>
        </w:rPr>
        <w:t xml:space="preserve"> </w:t>
      </w:r>
      <w:r w:rsidR="00B71E54">
        <w:rPr>
          <w:rFonts w:cs="StempelSchneidler"/>
          <w:color w:val="000000"/>
          <w:lang w:val="fr-FR"/>
        </w:rPr>
        <w:t>préparé</w:t>
      </w:r>
      <w:r w:rsidR="0009085F">
        <w:rPr>
          <w:rFonts w:cs="StempelSchneidler"/>
          <w:color w:val="000000"/>
          <w:lang w:val="fr-FR"/>
        </w:rPr>
        <w:t xml:space="preserve"> en faisant mijoter d</w:t>
      </w:r>
      <w:r w:rsidRPr="00EA71EC">
        <w:rPr>
          <w:rFonts w:cs="StempelSchneidler"/>
          <w:color w:val="000000"/>
          <w:lang w:val="fr-FR"/>
        </w:rPr>
        <w:t xml:space="preserve">es légumes, </w:t>
      </w:r>
      <w:r w:rsidR="0009085F">
        <w:rPr>
          <w:rFonts w:cs="StempelSchneidler"/>
          <w:color w:val="000000"/>
          <w:lang w:val="fr-FR"/>
        </w:rPr>
        <w:t xml:space="preserve">de </w:t>
      </w:r>
      <w:r w:rsidRPr="00EA71EC">
        <w:rPr>
          <w:rFonts w:cs="StempelSchneidler"/>
          <w:color w:val="000000"/>
          <w:lang w:val="fr-FR"/>
        </w:rPr>
        <w:t xml:space="preserve">la viande / </w:t>
      </w:r>
      <w:r w:rsidR="0009085F">
        <w:rPr>
          <w:rFonts w:cs="StempelSchneidler"/>
          <w:color w:val="000000"/>
          <w:lang w:val="fr-FR"/>
        </w:rPr>
        <w:t xml:space="preserve">des </w:t>
      </w:r>
      <w:r w:rsidRPr="00EA71EC">
        <w:rPr>
          <w:rFonts w:cs="StempelSchneidler"/>
          <w:color w:val="000000"/>
          <w:lang w:val="fr-FR"/>
        </w:rPr>
        <w:t xml:space="preserve">os / </w:t>
      </w:r>
      <w:r w:rsidR="0009085F">
        <w:rPr>
          <w:rFonts w:cs="StempelSchneidler"/>
          <w:color w:val="000000"/>
          <w:lang w:val="fr-FR"/>
        </w:rPr>
        <w:t xml:space="preserve">de la </w:t>
      </w:r>
      <w:r w:rsidRPr="00EA71EC">
        <w:rPr>
          <w:rFonts w:cs="StempelSchneidler"/>
          <w:color w:val="000000"/>
          <w:lang w:val="fr-FR"/>
        </w:rPr>
        <w:t>graisse / d'autres parties d'animaux (poulet</w:t>
      </w:r>
      <w:r w:rsidR="00332B88">
        <w:rPr>
          <w:rFonts w:cs="StempelSchneidler"/>
          <w:color w:val="000000"/>
          <w:lang w:val="fr-FR"/>
        </w:rPr>
        <w:t>, poisson, viande, etc</w:t>
      </w:r>
      <w:r w:rsidR="0090655B">
        <w:rPr>
          <w:rFonts w:cs="StempelSchneidler"/>
          <w:color w:val="000000"/>
          <w:lang w:val="fr-FR"/>
        </w:rPr>
        <w:t>.</w:t>
      </w:r>
      <w:r w:rsidR="00332B88">
        <w:rPr>
          <w:rFonts w:cs="StempelSchneidler"/>
          <w:color w:val="000000"/>
          <w:lang w:val="fr-FR"/>
        </w:rPr>
        <w:t xml:space="preserve">,) dans un </w:t>
      </w:r>
      <w:r w:rsidR="00B71E54">
        <w:rPr>
          <w:rFonts w:cs="StempelSchneidler"/>
          <w:color w:val="000000"/>
          <w:lang w:val="fr-FR"/>
        </w:rPr>
        <w:t xml:space="preserve">excès d'eau et en </w:t>
      </w:r>
      <w:r w:rsidR="00B71E54" w:rsidRPr="00105FB8">
        <w:rPr>
          <w:rFonts w:cs="StempelSchneidler"/>
          <w:color w:val="000000"/>
          <w:u w:val="single"/>
          <w:lang w:val="fr-FR"/>
        </w:rPr>
        <w:t>drainant l</w:t>
      </w:r>
      <w:r w:rsidRPr="00105FB8">
        <w:rPr>
          <w:rFonts w:cs="StempelSchneidler"/>
          <w:color w:val="000000"/>
          <w:u w:val="single"/>
          <w:lang w:val="fr-FR"/>
        </w:rPr>
        <w:t>es solides du liquide</w:t>
      </w:r>
      <w:r w:rsidRPr="00EA71EC">
        <w:rPr>
          <w:rFonts w:cs="StempelSchneidler"/>
          <w:color w:val="000000"/>
          <w:lang w:val="fr-FR"/>
        </w:rPr>
        <w:t>.</w:t>
      </w:r>
      <w:r w:rsidR="008C6904">
        <w:rPr>
          <w:rFonts w:cs="StempelSchneidler"/>
          <w:color w:val="000000"/>
          <w:lang w:val="fr-FR"/>
        </w:rPr>
        <w:t xml:space="preserve"> Alimenter</w:t>
      </w:r>
      <w:r w:rsidR="00520A3D">
        <w:rPr>
          <w:rFonts w:cs="StempelSchneidler"/>
          <w:color w:val="000000"/>
          <w:lang w:val="fr-FR"/>
        </w:rPr>
        <w:t xml:space="preserve"> un </w:t>
      </w:r>
      <w:r w:rsidR="00520A3D" w:rsidRPr="00EA71EC">
        <w:rPr>
          <w:rFonts w:cs="StempelSchneidler"/>
          <w:color w:val="000000"/>
          <w:lang w:val="fr-FR"/>
        </w:rPr>
        <w:t>enfant</w:t>
      </w:r>
      <w:r w:rsidR="00520A3D">
        <w:rPr>
          <w:rFonts w:cs="StempelSchneidler"/>
          <w:color w:val="000000"/>
          <w:lang w:val="fr-FR"/>
        </w:rPr>
        <w:t xml:space="preserve"> </w:t>
      </w:r>
      <w:r w:rsidR="008C6904">
        <w:rPr>
          <w:rFonts w:cs="StempelSchneidler"/>
          <w:color w:val="000000"/>
          <w:lang w:val="fr-FR"/>
        </w:rPr>
        <w:t>avec du</w:t>
      </w:r>
      <w:r w:rsidR="00520A3D">
        <w:rPr>
          <w:rFonts w:cs="StempelSchneidler"/>
          <w:color w:val="000000"/>
          <w:lang w:val="fr-FR"/>
        </w:rPr>
        <w:t xml:space="preserve"> bouil</w:t>
      </w:r>
      <w:r w:rsidR="00BF5195">
        <w:rPr>
          <w:rFonts w:cs="StempelSchneidler"/>
          <w:color w:val="000000"/>
          <w:lang w:val="fr-FR"/>
        </w:rPr>
        <w:t>lon clair n</w:t>
      </w:r>
      <w:r w:rsidR="00520A3D">
        <w:rPr>
          <w:rFonts w:cs="StempelSchneidler"/>
          <w:color w:val="000000"/>
          <w:lang w:val="fr-FR"/>
        </w:rPr>
        <w:t xml:space="preserve">e </w:t>
      </w:r>
      <w:r w:rsidR="00BF5195">
        <w:rPr>
          <w:rFonts w:cs="StempelSchneidler"/>
          <w:color w:val="000000"/>
          <w:lang w:val="fr-FR"/>
        </w:rPr>
        <w:t>lui</w:t>
      </w:r>
      <w:r w:rsidRPr="00EA71EC">
        <w:rPr>
          <w:rFonts w:cs="StempelSchneidler"/>
          <w:color w:val="000000"/>
          <w:lang w:val="fr-FR"/>
        </w:rPr>
        <w:t xml:space="preserve"> fournir</w:t>
      </w:r>
      <w:r w:rsidR="00BF5195">
        <w:rPr>
          <w:rFonts w:cs="StempelSchneidler"/>
          <w:color w:val="000000"/>
          <w:lang w:val="fr-FR"/>
        </w:rPr>
        <w:t xml:space="preserve">ait </w:t>
      </w:r>
      <w:r w:rsidR="00BF5195" w:rsidRPr="006B1D45">
        <w:rPr>
          <w:rFonts w:cs="StempelSchneidler"/>
          <w:color w:val="000000"/>
          <w:u w:val="single"/>
          <w:lang w:val="fr-FR"/>
        </w:rPr>
        <w:t>que du</w:t>
      </w:r>
      <w:r w:rsidRPr="006B1D45">
        <w:rPr>
          <w:rFonts w:cs="StempelSchneidler"/>
          <w:color w:val="000000"/>
          <w:u w:val="single"/>
          <w:lang w:val="fr-FR"/>
        </w:rPr>
        <w:t xml:space="preserve"> li</w:t>
      </w:r>
      <w:r w:rsidR="003558E7">
        <w:rPr>
          <w:rFonts w:cs="StempelSchneidler"/>
          <w:color w:val="000000"/>
          <w:u w:val="single"/>
          <w:lang w:val="fr-FR"/>
        </w:rPr>
        <w:t>quide clair qui a été drainé de</w:t>
      </w:r>
      <w:r w:rsidRPr="006B1D45">
        <w:rPr>
          <w:rFonts w:cs="StempelSchneidler"/>
          <w:color w:val="000000"/>
          <w:u w:val="single"/>
          <w:lang w:val="fr-FR"/>
        </w:rPr>
        <w:t xml:space="preserve"> solides</w:t>
      </w:r>
      <w:r w:rsidRPr="00EA71EC">
        <w:rPr>
          <w:rFonts w:cs="StempelSchneidler"/>
          <w:color w:val="000000"/>
          <w:lang w:val="fr-FR"/>
        </w:rPr>
        <w:t xml:space="preserve">. Pour justifier l'acceptation de bouillon </w:t>
      </w:r>
      <w:r w:rsidR="0008750C">
        <w:rPr>
          <w:rFonts w:cs="StempelSchneidler"/>
          <w:color w:val="000000"/>
          <w:lang w:val="fr-FR"/>
        </w:rPr>
        <w:t>clair</w:t>
      </w:r>
      <w:r w:rsidR="00E811E4">
        <w:rPr>
          <w:rFonts w:cs="StempelSchneidler"/>
          <w:color w:val="000000"/>
          <w:lang w:val="fr-FR"/>
        </w:rPr>
        <w:t>/ soupe claire dans le cadre de</w:t>
      </w:r>
      <w:r w:rsidR="00E811E4" w:rsidRPr="00E811E4">
        <w:rPr>
          <w:rFonts w:cs="StempelSchneidler"/>
          <w:color w:val="000000"/>
          <w:lang w:val="fr-FR"/>
        </w:rPr>
        <w:t xml:space="preserve"> </w:t>
      </w:r>
      <w:r w:rsidR="00E811E4">
        <w:rPr>
          <w:rFonts w:cs="StempelSchneidler"/>
          <w:color w:val="000000"/>
          <w:lang w:val="fr-FR"/>
        </w:rPr>
        <w:t>l’</w:t>
      </w:r>
      <w:r w:rsidR="00E811E4" w:rsidRPr="00EA71EC">
        <w:rPr>
          <w:rFonts w:cs="StempelSchneidler"/>
          <w:color w:val="000000"/>
          <w:lang w:val="fr-FR"/>
        </w:rPr>
        <w:t>allaite</w:t>
      </w:r>
      <w:r w:rsidR="00E811E4">
        <w:rPr>
          <w:rFonts w:cs="StempelSchneidler"/>
          <w:color w:val="000000"/>
          <w:lang w:val="fr-FR"/>
        </w:rPr>
        <w:t>ment</w:t>
      </w:r>
      <w:r w:rsidRPr="00EA71EC">
        <w:rPr>
          <w:rFonts w:cs="StempelSchneidler"/>
          <w:color w:val="000000"/>
          <w:lang w:val="fr-FR"/>
        </w:rPr>
        <w:t xml:space="preserve"> prédominant, il est essentiel que </w:t>
      </w:r>
      <w:r w:rsidR="001936F2">
        <w:rPr>
          <w:rFonts w:cs="StempelSchneidler"/>
          <w:color w:val="000000"/>
          <w:lang w:val="fr-FR"/>
        </w:rPr>
        <w:t>le terme local sélectionné ne soit</w:t>
      </w:r>
      <w:r w:rsidRPr="00EA71EC">
        <w:rPr>
          <w:rFonts w:cs="StempelSchneidler"/>
          <w:color w:val="000000"/>
          <w:lang w:val="fr-FR"/>
        </w:rPr>
        <w:t xml:space="preserve"> </w:t>
      </w:r>
      <w:r w:rsidRPr="00FC6E04">
        <w:rPr>
          <w:rFonts w:cs="StempelSchneidler"/>
          <w:i/>
          <w:color w:val="000000"/>
          <w:u w:val="single"/>
          <w:lang w:val="fr-FR"/>
        </w:rPr>
        <w:t>pas co</w:t>
      </w:r>
      <w:r w:rsidR="00025262" w:rsidRPr="00FC6E04">
        <w:rPr>
          <w:rFonts w:cs="StempelSchneidler"/>
          <w:i/>
          <w:color w:val="000000"/>
          <w:u w:val="single"/>
          <w:lang w:val="fr-FR"/>
        </w:rPr>
        <w:t>nnoté</w:t>
      </w:r>
      <w:r w:rsidR="00025262">
        <w:rPr>
          <w:rFonts w:cs="StempelSchneidler"/>
          <w:color w:val="000000"/>
          <w:lang w:val="fr-FR"/>
        </w:rPr>
        <w:t xml:space="preserve"> de</w:t>
      </w:r>
      <w:r>
        <w:rPr>
          <w:rFonts w:cs="StempelSchneidler"/>
          <w:color w:val="000000"/>
          <w:lang w:val="fr-FR"/>
        </w:rPr>
        <w:t xml:space="preserve"> tout de ce qui suit:</w:t>
      </w:r>
    </w:p>
    <w:p w14:paraId="128B31C7" w14:textId="77777777" w:rsidR="00A64436" w:rsidRPr="00EA71EC" w:rsidRDefault="00A64436" w:rsidP="00DD472E">
      <w:pPr>
        <w:spacing w:after="0" w:line="288" w:lineRule="auto"/>
        <w:rPr>
          <w:rFonts w:cs="StempelSchneidler"/>
          <w:color w:val="000000"/>
          <w:sz w:val="12"/>
          <w:szCs w:val="12"/>
          <w:lang w:val="fr-FR"/>
        </w:rPr>
      </w:pPr>
    </w:p>
    <w:p w14:paraId="01014F2D" w14:textId="6810A79E" w:rsidR="00A64436" w:rsidRPr="00422515" w:rsidRDefault="00765369" w:rsidP="00422515">
      <w:pPr>
        <w:pStyle w:val="ListParagraph"/>
        <w:numPr>
          <w:ilvl w:val="0"/>
          <w:numId w:val="14"/>
        </w:numPr>
        <w:spacing w:after="0" w:line="288" w:lineRule="auto"/>
        <w:rPr>
          <w:rFonts w:cs="StempelSchneidler"/>
          <w:color w:val="000000"/>
          <w:lang w:val="fr-FR"/>
        </w:rPr>
      </w:pPr>
      <w:r>
        <w:rPr>
          <w:rFonts w:cs="StempelSchneidler"/>
          <w:color w:val="000000"/>
          <w:lang w:val="fr-FR"/>
        </w:rPr>
        <w:t>Les b</w:t>
      </w:r>
      <w:r w:rsidR="00422515" w:rsidRPr="00422515">
        <w:rPr>
          <w:rFonts w:cs="StempelSchneidler"/>
          <w:color w:val="000000"/>
          <w:lang w:val="fr-FR"/>
        </w:rPr>
        <w:t>ouillons / sou</w:t>
      </w:r>
      <w:r>
        <w:rPr>
          <w:rFonts w:cs="StempelSchneidler"/>
          <w:color w:val="000000"/>
          <w:lang w:val="fr-FR"/>
        </w:rPr>
        <w:t>pes qui sont opaques / épais</w:t>
      </w:r>
      <w:r w:rsidR="00F65C76">
        <w:rPr>
          <w:rFonts w:cs="StempelSchneidler"/>
          <w:color w:val="000000"/>
          <w:lang w:val="fr-FR"/>
        </w:rPr>
        <w:t xml:space="preserve"> </w:t>
      </w:r>
      <w:r>
        <w:rPr>
          <w:rFonts w:cs="StempelSchneidler"/>
          <w:color w:val="000000"/>
          <w:lang w:val="fr-FR"/>
        </w:rPr>
        <w:t>(se)s</w:t>
      </w:r>
      <w:r w:rsidR="00422515" w:rsidRPr="00422515">
        <w:rPr>
          <w:rFonts w:cs="StempelSchneidler"/>
          <w:color w:val="000000"/>
          <w:lang w:val="fr-FR"/>
        </w:rPr>
        <w:t xml:space="preserve"> / pas clair</w:t>
      </w:r>
      <w:r w:rsidR="00C126B2">
        <w:rPr>
          <w:rFonts w:cs="StempelSchneidler"/>
          <w:color w:val="000000"/>
          <w:lang w:val="fr-FR"/>
        </w:rPr>
        <w:t>(e)s</w:t>
      </w:r>
      <w:r w:rsidR="00422515" w:rsidRPr="00422515">
        <w:rPr>
          <w:rFonts w:cs="StempelSchneidler"/>
          <w:color w:val="000000"/>
          <w:lang w:val="fr-FR"/>
        </w:rPr>
        <w:t xml:space="preserve"> (par exemple, lorsque des aliments tels que les céréales, la viande ou l</w:t>
      </w:r>
      <w:r w:rsidR="00C126B2">
        <w:rPr>
          <w:rFonts w:cs="StempelSchneidler"/>
          <w:color w:val="000000"/>
          <w:lang w:val="fr-FR"/>
        </w:rPr>
        <w:t>es légumes y ont été mélangés</w:t>
      </w:r>
      <w:r w:rsidR="00422515" w:rsidRPr="00422515">
        <w:rPr>
          <w:rFonts w:cs="StempelSchneidler"/>
          <w:color w:val="000000"/>
          <w:lang w:val="fr-FR"/>
        </w:rPr>
        <w:t>)</w:t>
      </w:r>
    </w:p>
    <w:p w14:paraId="39EDC338" w14:textId="7CA75CAA" w:rsidR="00A64436" w:rsidRPr="00DD472E" w:rsidRDefault="004C5EE1" w:rsidP="00DD472E">
      <w:pPr>
        <w:pStyle w:val="ListParagraph"/>
        <w:numPr>
          <w:ilvl w:val="0"/>
          <w:numId w:val="14"/>
        </w:numPr>
        <w:spacing w:after="0" w:line="288" w:lineRule="auto"/>
        <w:rPr>
          <w:rFonts w:cs="StempelSchneidler"/>
          <w:color w:val="000000"/>
          <w:lang w:val="fr-FR"/>
        </w:rPr>
      </w:pPr>
      <w:r w:rsidRPr="006118CC">
        <w:rPr>
          <w:rFonts w:cs="StempelSchneidler"/>
          <w:color w:val="000000"/>
          <w:lang w:val="fr-FR"/>
        </w:rPr>
        <w:t>Les b</w:t>
      </w:r>
      <w:r w:rsidR="00DE5662" w:rsidRPr="006118CC">
        <w:rPr>
          <w:rFonts w:cs="StempelSchneidler"/>
          <w:color w:val="000000"/>
          <w:lang w:val="fr-FR"/>
        </w:rPr>
        <w:t xml:space="preserve">ouillons / soupes qui contiennent des morceaux de nourriture comme la viande, les légumes ou les céréales </w:t>
      </w:r>
    </w:p>
    <w:p w14:paraId="7166FEF7" w14:textId="22AAC318" w:rsidR="00A64436" w:rsidRPr="009D0655" w:rsidRDefault="009D0655" w:rsidP="00A64436">
      <w:pPr>
        <w:spacing w:after="0" w:line="288" w:lineRule="auto"/>
        <w:ind w:left="900"/>
        <w:rPr>
          <w:rFonts w:cs="StempelSchneidler"/>
          <w:color w:val="000000"/>
          <w:lang w:val="fr-FR"/>
        </w:rPr>
      </w:pPr>
      <w:r w:rsidRPr="009D0655">
        <w:rPr>
          <w:rFonts w:cs="StempelSchneidler"/>
          <w:color w:val="000000"/>
          <w:lang w:val="fr-FR"/>
        </w:rPr>
        <w:t>Si d'autres soupes qui ne sont pas</w:t>
      </w:r>
      <w:r w:rsidR="0098346A" w:rsidRPr="0098346A">
        <w:rPr>
          <w:rFonts w:cs="StempelSchneidler"/>
          <w:color w:val="000000"/>
          <w:lang w:val="fr-FR"/>
        </w:rPr>
        <w:t xml:space="preserve"> </w:t>
      </w:r>
      <w:r w:rsidR="0098346A" w:rsidRPr="009D0655">
        <w:rPr>
          <w:rFonts w:cs="StempelSchneidler"/>
          <w:color w:val="000000"/>
          <w:lang w:val="fr-FR"/>
        </w:rPr>
        <w:t>à base d'eau</w:t>
      </w:r>
      <w:r w:rsidRPr="009D0655">
        <w:rPr>
          <w:rFonts w:cs="StempelSchneidler"/>
          <w:color w:val="000000"/>
          <w:lang w:val="fr-FR"/>
        </w:rPr>
        <w:t xml:space="preserve"> / pas clair</w:t>
      </w:r>
      <w:r w:rsidR="0098346A">
        <w:rPr>
          <w:rFonts w:cs="StempelSchneidler"/>
          <w:color w:val="000000"/>
          <w:lang w:val="fr-FR"/>
        </w:rPr>
        <w:t>es</w:t>
      </w:r>
      <w:r w:rsidRPr="009D0655">
        <w:rPr>
          <w:rFonts w:cs="StempelSchneidler"/>
          <w:color w:val="000000"/>
          <w:lang w:val="fr-FR"/>
        </w:rPr>
        <w:t xml:space="preserve"> sont consommé</w:t>
      </w:r>
      <w:r w:rsidR="0098346A">
        <w:rPr>
          <w:rFonts w:cs="StempelSchneidler"/>
          <w:color w:val="000000"/>
          <w:lang w:val="fr-FR"/>
        </w:rPr>
        <w:t>e</w:t>
      </w:r>
      <w:r w:rsidRPr="009D0655">
        <w:rPr>
          <w:rFonts w:cs="StempelSchneidler"/>
          <w:color w:val="000000"/>
          <w:lang w:val="fr-FR"/>
        </w:rPr>
        <w:t>s</w:t>
      </w:r>
      <w:r w:rsidR="0098346A">
        <w:rPr>
          <w:rFonts w:cs="StempelSchneidler"/>
          <w:color w:val="000000"/>
          <w:lang w:val="fr-FR"/>
        </w:rPr>
        <w:t>, celles-ci</w:t>
      </w:r>
      <w:r w:rsidR="00133A8D">
        <w:rPr>
          <w:rFonts w:cs="StempelSchneidler"/>
          <w:color w:val="000000"/>
          <w:lang w:val="fr-FR"/>
        </w:rPr>
        <w:t xml:space="preserve"> doivent être capturées dans la liste des aliments </w:t>
      </w:r>
      <w:r w:rsidR="00F65C76">
        <w:rPr>
          <w:rFonts w:cs="StempelSchneidler"/>
          <w:color w:val="000000"/>
          <w:lang w:val="fr-FR"/>
        </w:rPr>
        <w:t>à</w:t>
      </w:r>
      <w:r w:rsidRPr="009D0655">
        <w:rPr>
          <w:rFonts w:cs="StempelSchneidler"/>
          <w:color w:val="000000"/>
          <w:lang w:val="fr-FR"/>
        </w:rPr>
        <w:t xml:space="preserve"> la question BD8 et </w:t>
      </w:r>
      <w:r w:rsidRPr="00133A8D">
        <w:rPr>
          <w:rFonts w:cs="StempelSchneidler"/>
          <w:color w:val="000000"/>
          <w:u w:val="single"/>
          <w:lang w:val="fr-FR"/>
        </w:rPr>
        <w:t>non</w:t>
      </w:r>
      <w:r w:rsidRPr="009D0655">
        <w:rPr>
          <w:rFonts w:cs="StempelSchneidler"/>
          <w:color w:val="000000"/>
          <w:lang w:val="fr-FR"/>
        </w:rPr>
        <w:t xml:space="preserve"> comme un nouveau point distinct dans BD7. Cette soupe n'est pas considéré</w:t>
      </w:r>
      <w:r w:rsidR="008C3DD7">
        <w:rPr>
          <w:rFonts w:cs="StempelSchneidler"/>
          <w:color w:val="000000"/>
          <w:lang w:val="fr-FR"/>
        </w:rPr>
        <w:t>e</w:t>
      </w:r>
      <w:r w:rsidRPr="009D0655">
        <w:rPr>
          <w:rFonts w:cs="StempelSchneidler"/>
          <w:color w:val="000000"/>
          <w:lang w:val="fr-FR"/>
        </w:rPr>
        <w:t xml:space="preserve"> comme un liquide pour l'estimation de l'allaitement maternel exclusif</w:t>
      </w:r>
      <w:r w:rsidR="00DD472E" w:rsidRPr="00DD472E">
        <w:rPr>
          <w:rFonts w:cs="StempelSchneidler"/>
          <w:color w:val="000000"/>
          <w:lang w:val="fr-FR"/>
        </w:rPr>
        <w:t xml:space="preserve"> </w:t>
      </w:r>
      <w:r w:rsidR="00DD472E" w:rsidRPr="009D0655">
        <w:rPr>
          <w:rFonts w:cs="StempelSchneidler"/>
          <w:color w:val="000000"/>
          <w:lang w:val="fr-FR"/>
        </w:rPr>
        <w:t>et</w:t>
      </w:r>
      <w:r w:rsidRPr="009D0655">
        <w:rPr>
          <w:rFonts w:cs="StempelSchneidler"/>
          <w:color w:val="000000"/>
          <w:lang w:val="fr-FR"/>
        </w:rPr>
        <w:t xml:space="preserve"> prédominant chez les </w:t>
      </w:r>
      <w:r w:rsidR="00DD472E">
        <w:rPr>
          <w:rFonts w:cs="StempelSchneidler"/>
          <w:color w:val="000000"/>
          <w:lang w:val="fr-FR"/>
        </w:rPr>
        <w:t xml:space="preserve">nourrissons de </w:t>
      </w:r>
      <w:r w:rsidRPr="009D0655">
        <w:rPr>
          <w:rFonts w:cs="StempelSchneidler"/>
          <w:color w:val="000000"/>
          <w:lang w:val="fr-FR"/>
        </w:rPr>
        <w:t>0-5 mois.</w:t>
      </w:r>
    </w:p>
    <w:p w14:paraId="7090AD8F" w14:textId="77777777" w:rsidR="009D0655" w:rsidRPr="00F7553C" w:rsidRDefault="009D0655" w:rsidP="00DF7558">
      <w:pPr>
        <w:spacing w:after="0" w:line="288" w:lineRule="auto"/>
        <w:rPr>
          <w:rFonts w:cs="StempelSchneidler"/>
          <w:color w:val="000000"/>
          <w:lang w:val="fr-FR"/>
        </w:rPr>
      </w:pPr>
    </w:p>
    <w:p w14:paraId="64BAAE57" w14:textId="1C89E691" w:rsidR="00A64436" w:rsidRPr="00034CB8" w:rsidRDefault="009D0655" w:rsidP="00034CB8">
      <w:pPr>
        <w:spacing w:after="0" w:line="288" w:lineRule="auto"/>
        <w:ind w:left="900"/>
        <w:rPr>
          <w:rFonts w:cs="StempelSchneidler"/>
          <w:color w:val="000000"/>
          <w:lang w:val="fr-FR"/>
        </w:rPr>
      </w:pPr>
      <w:r w:rsidRPr="00FF6603">
        <w:rPr>
          <w:rFonts w:cs="StempelSchneidler"/>
          <w:b/>
          <w:color w:val="000000"/>
          <w:u w:val="single"/>
          <w:lang w:val="fr-FR"/>
        </w:rPr>
        <w:t>Comment:</w:t>
      </w:r>
      <w:r w:rsidR="00FF6603">
        <w:rPr>
          <w:rFonts w:cs="StempelSchneidler"/>
          <w:color w:val="000000"/>
          <w:lang w:val="fr-FR"/>
        </w:rPr>
        <w:t xml:space="preserve"> Etant donné que</w:t>
      </w:r>
      <w:r w:rsidRPr="009D0655">
        <w:rPr>
          <w:rFonts w:cs="StempelSchneidler"/>
          <w:color w:val="000000"/>
          <w:lang w:val="fr-FR"/>
        </w:rPr>
        <w:t xml:space="preserve"> les termes locaux utilisés pour décrire le bouillon varie</w:t>
      </w:r>
      <w:r w:rsidR="00457FE5">
        <w:rPr>
          <w:rFonts w:cs="StempelSchneidler"/>
          <w:color w:val="000000"/>
          <w:lang w:val="fr-FR"/>
        </w:rPr>
        <w:t>nt</w:t>
      </w:r>
      <w:r w:rsidRPr="009D0655">
        <w:rPr>
          <w:rFonts w:cs="StempelSchneidler"/>
          <w:color w:val="000000"/>
          <w:lang w:val="fr-FR"/>
        </w:rPr>
        <w:t xml:space="preserve"> selon les pays, le</w:t>
      </w:r>
      <w:r w:rsidR="00312DFD" w:rsidRPr="00312DFD">
        <w:rPr>
          <w:rFonts w:cs="StempelSchneidler"/>
          <w:color w:val="000000"/>
          <w:lang w:val="fr-FR"/>
        </w:rPr>
        <w:t xml:space="preserve"> </w:t>
      </w:r>
      <w:r w:rsidR="00312DFD" w:rsidRPr="009D0655">
        <w:rPr>
          <w:rFonts w:cs="StempelSchneidler"/>
          <w:color w:val="000000"/>
          <w:lang w:val="fr-FR"/>
        </w:rPr>
        <w:t>modèle</w:t>
      </w:r>
      <w:r w:rsidR="00312DFD">
        <w:rPr>
          <w:rFonts w:cs="StempelSchneidler"/>
          <w:color w:val="000000"/>
          <w:lang w:val="fr-FR"/>
        </w:rPr>
        <w:t xml:space="preserve"> de</w:t>
      </w:r>
      <w:r w:rsidRPr="009D0655">
        <w:rPr>
          <w:rFonts w:cs="StempelSchneidler"/>
          <w:color w:val="000000"/>
          <w:lang w:val="fr-FR"/>
        </w:rPr>
        <w:t xml:space="preserve"> questionnaire de l'enquête MICS exige que le</w:t>
      </w:r>
      <w:r w:rsidR="00312DFD">
        <w:rPr>
          <w:rFonts w:cs="StempelSchneidler"/>
          <w:color w:val="000000"/>
          <w:lang w:val="fr-FR"/>
        </w:rPr>
        <w:t>(s)</w:t>
      </w:r>
      <w:r w:rsidRPr="009D0655">
        <w:rPr>
          <w:rFonts w:cs="StempelSchneidler"/>
          <w:color w:val="000000"/>
          <w:lang w:val="fr-FR"/>
        </w:rPr>
        <w:t xml:space="preserve"> terme</w:t>
      </w:r>
      <w:r w:rsidR="00312DFD">
        <w:rPr>
          <w:rFonts w:cs="StempelSchneidler"/>
          <w:color w:val="000000"/>
          <w:lang w:val="fr-FR"/>
        </w:rPr>
        <w:t>(s)</w:t>
      </w:r>
      <w:r w:rsidRPr="009D0655">
        <w:rPr>
          <w:rFonts w:cs="StempelSchneidler"/>
          <w:color w:val="000000"/>
          <w:lang w:val="fr-FR"/>
        </w:rPr>
        <w:t xml:space="preserve"> local</w:t>
      </w:r>
      <w:r w:rsidR="00B51AAF">
        <w:rPr>
          <w:rFonts w:cs="StempelSchneidler"/>
          <w:color w:val="000000"/>
          <w:lang w:val="fr-FR"/>
        </w:rPr>
        <w:t>/locaux</w:t>
      </w:r>
      <w:r w:rsidRPr="009D0655">
        <w:rPr>
          <w:rFonts w:cs="StempelSchneidler"/>
          <w:color w:val="000000"/>
          <w:lang w:val="fr-FR"/>
        </w:rPr>
        <w:t xml:space="preserve"> (s) qui décri</w:t>
      </w:r>
      <w:r w:rsidR="00BD6C6B">
        <w:rPr>
          <w:rFonts w:cs="StempelSchneidler"/>
          <w:color w:val="000000"/>
          <w:lang w:val="fr-FR"/>
        </w:rPr>
        <w:t>t/décri</w:t>
      </w:r>
      <w:r w:rsidRPr="009D0655">
        <w:rPr>
          <w:rFonts w:cs="StempelSchneidler"/>
          <w:color w:val="000000"/>
          <w:lang w:val="fr-FR"/>
        </w:rPr>
        <w:t>vent</w:t>
      </w:r>
      <w:r w:rsidR="00BD6C6B">
        <w:rPr>
          <w:rFonts w:cs="StempelSchneidler"/>
          <w:color w:val="000000"/>
          <w:lang w:val="fr-FR"/>
        </w:rPr>
        <w:t>) le mieux</w:t>
      </w:r>
      <w:r w:rsidR="00B51AAF">
        <w:rPr>
          <w:rFonts w:cs="StempelSchneidler"/>
          <w:color w:val="000000"/>
          <w:lang w:val="fr-FR"/>
        </w:rPr>
        <w:t xml:space="preserve"> "</w:t>
      </w:r>
      <w:r w:rsidR="0074020C">
        <w:rPr>
          <w:rFonts w:cs="StempelSchneidler"/>
          <w:color w:val="000000"/>
          <w:lang w:val="fr-FR"/>
        </w:rPr>
        <w:t>bouillon clair" soi</w:t>
      </w:r>
      <w:r w:rsidR="00012C3D">
        <w:rPr>
          <w:rFonts w:cs="StempelSchneidler"/>
          <w:color w:val="000000"/>
          <w:lang w:val="fr-FR"/>
        </w:rPr>
        <w:t>(en)</w:t>
      </w:r>
      <w:r w:rsidR="0074020C">
        <w:rPr>
          <w:rFonts w:cs="StempelSchneidler"/>
          <w:color w:val="000000"/>
          <w:lang w:val="fr-FR"/>
        </w:rPr>
        <w:t>t</w:t>
      </w:r>
      <w:r w:rsidR="00012C3D">
        <w:rPr>
          <w:rFonts w:cs="StempelSchneidler"/>
          <w:color w:val="000000"/>
          <w:lang w:val="fr-FR"/>
        </w:rPr>
        <w:t xml:space="preserve"> inséré(s)</w:t>
      </w:r>
      <w:r w:rsidRPr="009D0655">
        <w:rPr>
          <w:rFonts w:cs="StempelSchneidler"/>
          <w:color w:val="000000"/>
          <w:lang w:val="fr-FR"/>
        </w:rPr>
        <w:t>. Lors d</w:t>
      </w:r>
      <w:r w:rsidR="008A717C">
        <w:rPr>
          <w:rFonts w:cs="StempelSchneidler"/>
          <w:color w:val="000000"/>
          <w:lang w:val="fr-FR"/>
        </w:rPr>
        <w:t>e l'insertion du terme local, ne pas oublier</w:t>
      </w:r>
      <w:r w:rsidRPr="009D0655">
        <w:rPr>
          <w:rFonts w:cs="StempelSchneidler"/>
          <w:color w:val="000000"/>
          <w:lang w:val="fr-FR"/>
        </w:rPr>
        <w:t xml:space="preserve"> d'inclur</w:t>
      </w:r>
      <w:r w:rsidR="00923638">
        <w:rPr>
          <w:rFonts w:cs="StempelSchneidler"/>
          <w:color w:val="000000"/>
          <w:lang w:val="fr-FR"/>
        </w:rPr>
        <w:t>e tous les différents termes qu’on peut utiliser</w:t>
      </w:r>
      <w:r w:rsidRPr="009D0655">
        <w:rPr>
          <w:rFonts w:cs="StempelSchneidler"/>
          <w:color w:val="000000"/>
          <w:lang w:val="fr-FR"/>
        </w:rPr>
        <w:t xml:space="preserve"> dans différentes parties du pays. </w:t>
      </w:r>
      <w:r w:rsidR="00EF7A6E">
        <w:rPr>
          <w:rFonts w:cs="StempelSchneidler"/>
          <w:color w:val="000000"/>
          <w:lang w:val="fr-FR"/>
        </w:rPr>
        <w:t>Dans de nombreux cas, vous insérerez</w:t>
      </w:r>
      <w:r w:rsidRPr="009D0655">
        <w:rPr>
          <w:rFonts w:cs="StempelSchneidler"/>
          <w:color w:val="000000"/>
          <w:lang w:val="fr-FR"/>
        </w:rPr>
        <w:t xml:space="preserve"> le</w:t>
      </w:r>
      <w:r w:rsidR="00EF7A6E">
        <w:rPr>
          <w:rFonts w:cs="StempelSchneidler"/>
          <w:color w:val="000000"/>
          <w:lang w:val="fr-FR"/>
        </w:rPr>
        <w:t>(s) mot</w:t>
      </w:r>
      <w:r w:rsidRPr="009D0655">
        <w:rPr>
          <w:rFonts w:cs="StempelSchneidler"/>
          <w:color w:val="000000"/>
          <w:lang w:val="fr-FR"/>
        </w:rPr>
        <w:t>(s) traduit</w:t>
      </w:r>
      <w:r w:rsidR="00EF7A6E">
        <w:rPr>
          <w:rFonts w:cs="StempelSchneidler"/>
          <w:color w:val="000000"/>
          <w:lang w:val="fr-FR"/>
        </w:rPr>
        <w:t>(s)</w:t>
      </w:r>
      <w:r w:rsidRPr="009D0655">
        <w:rPr>
          <w:rFonts w:cs="StempelSchneidler"/>
          <w:color w:val="000000"/>
          <w:lang w:val="fr-FR"/>
        </w:rPr>
        <w:t xml:space="preserve"> d</w:t>
      </w:r>
      <w:r>
        <w:rPr>
          <w:rFonts w:cs="StempelSchneidler"/>
          <w:color w:val="000000"/>
          <w:lang w:val="fr-FR"/>
        </w:rPr>
        <w:t>ans la</w:t>
      </w:r>
      <w:r w:rsidR="00DF7558">
        <w:rPr>
          <w:rFonts w:cs="StempelSchneidler"/>
          <w:color w:val="000000"/>
          <w:lang w:val="fr-FR"/>
        </w:rPr>
        <w:t>/les</w:t>
      </w:r>
      <w:r>
        <w:rPr>
          <w:rFonts w:cs="StempelSchneidler"/>
          <w:color w:val="000000"/>
          <w:lang w:val="fr-FR"/>
        </w:rPr>
        <w:t xml:space="preserve"> langue</w:t>
      </w:r>
      <w:r w:rsidR="00DF7558">
        <w:rPr>
          <w:rFonts w:cs="StempelSchneidler"/>
          <w:color w:val="000000"/>
          <w:lang w:val="fr-FR"/>
        </w:rPr>
        <w:t>(s) locale</w:t>
      </w:r>
      <w:r>
        <w:rPr>
          <w:rFonts w:cs="StempelSchneidler"/>
          <w:color w:val="000000"/>
          <w:lang w:val="fr-FR"/>
        </w:rPr>
        <w:t>(s) aussi.</w:t>
      </w:r>
    </w:p>
    <w:p w14:paraId="2010CFF9" w14:textId="56787250" w:rsidR="009D0655" w:rsidRPr="009D0655" w:rsidRDefault="009D0655" w:rsidP="00A64436">
      <w:pPr>
        <w:spacing w:after="0" w:line="288" w:lineRule="auto"/>
        <w:ind w:left="900"/>
        <w:rPr>
          <w:rFonts w:cs="StempelSchneidler"/>
          <w:color w:val="000000"/>
          <w:lang w:val="fr-FR"/>
        </w:rPr>
      </w:pPr>
      <w:r w:rsidRPr="009D0655">
        <w:rPr>
          <w:rFonts w:cs="StempelSchneidler"/>
          <w:color w:val="000000"/>
          <w:lang w:val="fr-FR"/>
        </w:rPr>
        <w:t xml:space="preserve">Aucun changement </w:t>
      </w:r>
      <w:r w:rsidR="00091FD2">
        <w:rPr>
          <w:rFonts w:cs="StempelSchneidler"/>
          <w:color w:val="000000"/>
          <w:lang w:val="fr-FR"/>
        </w:rPr>
        <w:t>ne serait nécessaire</w:t>
      </w:r>
      <w:r w:rsidR="00EE73E2">
        <w:rPr>
          <w:rFonts w:cs="StempelSchneidler"/>
          <w:color w:val="000000"/>
          <w:lang w:val="fr-FR"/>
        </w:rPr>
        <w:t xml:space="preserve"> à</w:t>
      </w:r>
      <w:r w:rsidRPr="009D0655">
        <w:rPr>
          <w:rFonts w:cs="StempelSchneidler"/>
          <w:color w:val="000000"/>
          <w:lang w:val="fr-FR"/>
        </w:rPr>
        <w:t xml:space="preserve"> la syntaxe </w:t>
      </w:r>
      <w:r w:rsidR="00EE73E2">
        <w:rPr>
          <w:rFonts w:cs="StempelSchneidler"/>
          <w:color w:val="000000"/>
          <w:lang w:val="fr-FR"/>
        </w:rPr>
        <w:t xml:space="preserve">vu </w:t>
      </w:r>
      <w:r w:rsidR="00D352C9">
        <w:rPr>
          <w:rFonts w:cs="StempelSchneidler"/>
          <w:color w:val="000000"/>
          <w:lang w:val="fr-FR"/>
        </w:rPr>
        <w:t>que vous précisez</w:t>
      </w:r>
      <w:r w:rsidRPr="009D0655">
        <w:rPr>
          <w:rFonts w:cs="StempelSchneidler"/>
          <w:color w:val="000000"/>
          <w:lang w:val="fr-FR"/>
        </w:rPr>
        <w:t xml:space="preserve"> tou</w:t>
      </w:r>
      <w:r w:rsidR="00D352C9">
        <w:rPr>
          <w:rFonts w:cs="StempelSchneidler"/>
          <w:color w:val="000000"/>
          <w:lang w:val="fr-FR"/>
        </w:rPr>
        <w:t>t simplement le terme à appliquer</w:t>
      </w:r>
      <w:r w:rsidR="009632B6">
        <w:rPr>
          <w:rFonts w:cs="StempelSchneidler"/>
          <w:color w:val="000000"/>
          <w:lang w:val="fr-FR"/>
        </w:rPr>
        <w:t xml:space="preserve"> à la définition standard</w:t>
      </w:r>
      <w:r w:rsidRPr="009D0655">
        <w:rPr>
          <w:rFonts w:cs="StempelSchneidler"/>
          <w:color w:val="000000"/>
          <w:lang w:val="fr-FR"/>
        </w:rPr>
        <w:t xml:space="preserve"> </w:t>
      </w:r>
      <w:r w:rsidR="009632B6">
        <w:rPr>
          <w:rFonts w:cs="StempelSchneidler"/>
          <w:color w:val="000000"/>
          <w:lang w:val="fr-FR"/>
        </w:rPr>
        <w:t>d’</w:t>
      </w:r>
      <w:r w:rsidR="00034CB8">
        <w:rPr>
          <w:rFonts w:cs="StempelSchneidler"/>
          <w:color w:val="000000"/>
          <w:lang w:val="fr-FR"/>
        </w:rPr>
        <w:t>un élément</w:t>
      </w:r>
      <w:r w:rsidR="00F7553C">
        <w:rPr>
          <w:rFonts w:cs="StempelSchneidler"/>
          <w:color w:val="000000"/>
          <w:lang w:val="fr-FR"/>
        </w:rPr>
        <w:t xml:space="preserve"> existant</w:t>
      </w:r>
      <w:r w:rsidRPr="009D0655">
        <w:rPr>
          <w:rFonts w:cs="StempelSchneidler"/>
          <w:color w:val="000000"/>
          <w:lang w:val="fr-FR"/>
        </w:rPr>
        <w:t>.</w:t>
      </w:r>
    </w:p>
    <w:p w14:paraId="68BF3A69" w14:textId="77777777" w:rsidR="00A64436" w:rsidRPr="009D0655" w:rsidRDefault="00A64436" w:rsidP="00A64436">
      <w:pPr>
        <w:spacing w:after="0" w:line="288" w:lineRule="auto"/>
        <w:rPr>
          <w:rFonts w:cs="StempelSchneidler"/>
          <w:color w:val="000000"/>
          <w:lang w:val="fr-FR"/>
        </w:rPr>
      </w:pPr>
    </w:p>
    <w:p w14:paraId="68BCB145" w14:textId="4F55A35A" w:rsidR="00A64436" w:rsidRPr="00175E2A" w:rsidRDefault="00507911" w:rsidP="002974A2">
      <w:pPr>
        <w:spacing w:after="0" w:line="288" w:lineRule="auto"/>
        <w:rPr>
          <w:b/>
          <w:lang w:val="fr-FR"/>
        </w:rPr>
      </w:pPr>
      <w:r w:rsidRPr="00175E2A">
        <w:rPr>
          <w:b/>
          <w:lang w:val="fr-FR"/>
        </w:rPr>
        <w:t>BD7[D] – Lait</w:t>
      </w:r>
    </w:p>
    <w:p w14:paraId="29E9A40C" w14:textId="0E9F9F10" w:rsidR="00A64436" w:rsidRPr="00175E2A" w:rsidRDefault="00A64436" w:rsidP="00A64436">
      <w:pPr>
        <w:pStyle w:val="ListParagraph"/>
        <w:spacing w:after="0" w:line="288" w:lineRule="auto"/>
        <w:ind w:left="900"/>
        <w:rPr>
          <w:rFonts w:cs="Times New Roman"/>
          <w:lang w:val="fr-FR"/>
        </w:rPr>
      </w:pPr>
    </w:p>
    <w:p w14:paraId="58C36519" w14:textId="7B431A43" w:rsidR="00507911" w:rsidRPr="00507911" w:rsidRDefault="00507911" w:rsidP="00507911">
      <w:pPr>
        <w:pStyle w:val="ListParagraph"/>
        <w:spacing w:after="0" w:line="288" w:lineRule="auto"/>
        <w:ind w:left="900"/>
        <w:rPr>
          <w:rFonts w:cs="StempelSchneidler"/>
          <w:color w:val="000000"/>
          <w:lang w:val="fr-FR"/>
        </w:rPr>
      </w:pPr>
      <w:r w:rsidRPr="00C90235">
        <w:rPr>
          <w:rFonts w:cs="StempelSchneidler"/>
          <w:b/>
          <w:color w:val="000000"/>
          <w:u w:val="single"/>
          <w:lang w:val="fr-FR"/>
        </w:rPr>
        <w:t xml:space="preserve">Pourquoi </w:t>
      </w:r>
      <w:r w:rsidR="00874505">
        <w:rPr>
          <w:rFonts w:cs="StempelSchneidler"/>
          <w:b/>
          <w:color w:val="000000"/>
          <w:u w:val="single"/>
          <w:lang w:val="fr-FR"/>
        </w:rPr>
        <w:t xml:space="preserve">adapter </w:t>
      </w:r>
      <w:r w:rsidRPr="00507911">
        <w:rPr>
          <w:rFonts w:cs="StempelSchneidler"/>
          <w:color w:val="000000"/>
          <w:lang w:val="fr-FR"/>
        </w:rPr>
        <w:t xml:space="preserve">: Le lait animal n'est </w:t>
      </w:r>
      <w:r w:rsidR="00E66419">
        <w:rPr>
          <w:rFonts w:cs="StempelSchneidler"/>
          <w:color w:val="000000"/>
          <w:lang w:val="fr-FR"/>
        </w:rPr>
        <w:t>évidemment pas autorisé dans le cadre</w:t>
      </w:r>
      <w:r w:rsidRPr="00507911">
        <w:rPr>
          <w:rFonts w:cs="StempelSchneidler"/>
          <w:color w:val="000000"/>
          <w:lang w:val="fr-FR"/>
        </w:rPr>
        <w:t xml:space="preserve"> de l'allaitement mater</w:t>
      </w:r>
      <w:r w:rsidR="000C4532">
        <w:rPr>
          <w:rFonts w:cs="StempelSchneidler"/>
          <w:color w:val="000000"/>
          <w:lang w:val="fr-FR"/>
        </w:rPr>
        <w:t>nel exclusif tout comme il ne l’est pas</w:t>
      </w:r>
      <w:r w:rsidR="00B74E67">
        <w:rPr>
          <w:rFonts w:cs="StempelSchneidler"/>
          <w:color w:val="000000"/>
          <w:lang w:val="fr-FR"/>
        </w:rPr>
        <w:t xml:space="preserve"> lorsqu’il s’agit</w:t>
      </w:r>
      <w:r w:rsidRPr="00507911">
        <w:rPr>
          <w:rFonts w:cs="StempelSchneidler"/>
          <w:color w:val="000000"/>
          <w:lang w:val="fr-FR"/>
        </w:rPr>
        <w:t xml:space="preserve"> de l'allaitement maternel prédominant. Cepen</w:t>
      </w:r>
      <w:r w:rsidR="003B27DD">
        <w:rPr>
          <w:rFonts w:cs="StempelSchneidler"/>
          <w:color w:val="000000"/>
          <w:lang w:val="fr-FR"/>
        </w:rPr>
        <w:t>dant, dans certains pays ou certaines</w:t>
      </w:r>
      <w:r w:rsidRPr="00507911">
        <w:rPr>
          <w:rFonts w:cs="StempelSchneidler"/>
          <w:color w:val="000000"/>
          <w:lang w:val="fr-FR"/>
        </w:rPr>
        <w:t xml:space="preserve"> cultures</w:t>
      </w:r>
      <w:r w:rsidR="003B27DD">
        <w:rPr>
          <w:rFonts w:cs="StempelSchneidler"/>
          <w:color w:val="000000"/>
          <w:lang w:val="fr-FR"/>
        </w:rPr>
        <w:t>, tout le ‘’lait’’</w:t>
      </w:r>
      <w:r w:rsidRPr="00507911">
        <w:rPr>
          <w:rFonts w:cs="StempelSchneidler"/>
          <w:color w:val="000000"/>
          <w:lang w:val="fr-FR"/>
        </w:rPr>
        <w:t xml:space="preserve"> n'est pas produit à partir de</w:t>
      </w:r>
      <w:r w:rsidR="003B27DD">
        <w:rPr>
          <w:rFonts w:cs="StempelSchneidler"/>
          <w:color w:val="000000"/>
          <w:lang w:val="fr-FR"/>
        </w:rPr>
        <w:t>s animaux</w:t>
      </w:r>
      <w:r w:rsidR="00ED1AB4">
        <w:rPr>
          <w:rFonts w:cs="StempelSchneidler"/>
          <w:color w:val="000000"/>
          <w:lang w:val="fr-FR"/>
        </w:rPr>
        <w:t>. Le lait de soja,</w:t>
      </w:r>
      <w:r w:rsidR="00CD4E88">
        <w:rPr>
          <w:rFonts w:cs="StempelSchneidler"/>
          <w:color w:val="000000"/>
          <w:lang w:val="fr-FR"/>
        </w:rPr>
        <w:t xml:space="preserve"> l</w:t>
      </w:r>
      <w:r w:rsidR="00ED1AB4">
        <w:rPr>
          <w:rFonts w:cs="StempelSchneidler"/>
          <w:color w:val="000000"/>
          <w:lang w:val="fr-FR"/>
        </w:rPr>
        <w:t>e lait de noix ou</w:t>
      </w:r>
      <w:r w:rsidRPr="00507911">
        <w:rPr>
          <w:rFonts w:cs="StempelSchneidler"/>
          <w:color w:val="000000"/>
          <w:lang w:val="fr-FR"/>
        </w:rPr>
        <w:t xml:space="preserve"> le lai</w:t>
      </w:r>
      <w:r w:rsidR="00CD4E88">
        <w:rPr>
          <w:rFonts w:cs="StempelSchneidler"/>
          <w:color w:val="000000"/>
          <w:lang w:val="fr-FR"/>
        </w:rPr>
        <w:t>t d'amande est autorisé dans le cadre</w:t>
      </w:r>
      <w:r w:rsidRPr="00507911">
        <w:rPr>
          <w:rFonts w:cs="StempelSchneidler"/>
          <w:color w:val="000000"/>
          <w:lang w:val="fr-FR"/>
        </w:rPr>
        <w:t xml:space="preserve"> de l'allaitement maternel </w:t>
      </w:r>
      <w:r w:rsidR="00772E9A">
        <w:rPr>
          <w:rFonts w:cs="StempelSchneidler"/>
          <w:color w:val="000000"/>
          <w:lang w:val="fr-FR"/>
        </w:rPr>
        <w:t>prédominant mais</w:t>
      </w:r>
      <w:r w:rsidR="00F0000C">
        <w:rPr>
          <w:rFonts w:cs="StempelSchneidler"/>
          <w:color w:val="000000"/>
          <w:lang w:val="fr-FR"/>
        </w:rPr>
        <w:t>,</w:t>
      </w:r>
      <w:r w:rsidR="00772E9A">
        <w:rPr>
          <w:rFonts w:cs="StempelSchneidler"/>
          <w:color w:val="000000"/>
          <w:lang w:val="fr-FR"/>
        </w:rPr>
        <w:t xml:space="preserve"> en même temps</w:t>
      </w:r>
      <w:r w:rsidR="00F0000C">
        <w:rPr>
          <w:rFonts w:cs="StempelSchneidler"/>
          <w:color w:val="000000"/>
          <w:lang w:val="fr-FR"/>
        </w:rPr>
        <w:t>,</w:t>
      </w:r>
      <w:r w:rsidRPr="00507911">
        <w:rPr>
          <w:rFonts w:cs="StempelSchneidler"/>
          <w:color w:val="000000"/>
          <w:lang w:val="fr-FR"/>
        </w:rPr>
        <w:t xml:space="preserve"> ces boissons ne</w:t>
      </w:r>
      <w:r w:rsidR="00772E9A">
        <w:rPr>
          <w:rFonts w:cs="StempelSchneidler"/>
          <w:color w:val="000000"/>
          <w:lang w:val="fr-FR"/>
        </w:rPr>
        <w:t xml:space="preserve"> doivent pas être considéré</w:t>
      </w:r>
      <w:r w:rsidR="00C42083">
        <w:rPr>
          <w:rFonts w:cs="StempelSchneidler"/>
          <w:color w:val="000000"/>
          <w:lang w:val="fr-FR"/>
        </w:rPr>
        <w:t>e</w:t>
      </w:r>
      <w:r w:rsidR="00772E9A">
        <w:rPr>
          <w:rFonts w:cs="StempelSchneidler"/>
          <w:color w:val="000000"/>
          <w:lang w:val="fr-FR"/>
        </w:rPr>
        <w:t>s comme</w:t>
      </w:r>
      <w:r w:rsidR="00561F00">
        <w:rPr>
          <w:rFonts w:cs="StempelSchneidler"/>
          <w:color w:val="000000"/>
          <w:lang w:val="fr-FR"/>
        </w:rPr>
        <w:t xml:space="preserve"> d</w:t>
      </w:r>
      <w:r w:rsidRPr="00507911">
        <w:rPr>
          <w:rFonts w:cs="StempelSchneidler"/>
          <w:color w:val="000000"/>
          <w:lang w:val="fr-FR"/>
        </w:rPr>
        <w:t xml:space="preserve">es aliments lactés. </w:t>
      </w:r>
    </w:p>
    <w:p w14:paraId="58CE1A3B" w14:textId="56D15A52" w:rsidR="00507911" w:rsidRPr="00507911" w:rsidRDefault="00507911" w:rsidP="00507911">
      <w:pPr>
        <w:pStyle w:val="ListParagraph"/>
        <w:spacing w:after="0" w:line="288" w:lineRule="auto"/>
        <w:ind w:left="900"/>
        <w:rPr>
          <w:rFonts w:cs="StempelSchneidler"/>
          <w:color w:val="000000"/>
          <w:lang w:val="fr-FR"/>
        </w:rPr>
      </w:pPr>
      <w:r w:rsidRPr="00507911">
        <w:rPr>
          <w:rFonts w:cs="StempelSchneidler"/>
          <w:color w:val="000000"/>
          <w:lang w:val="fr-FR"/>
        </w:rPr>
        <w:t xml:space="preserve">En outre, </w:t>
      </w:r>
      <w:r w:rsidR="003F37DF">
        <w:rPr>
          <w:rFonts w:cs="StempelSchneidler"/>
          <w:color w:val="000000"/>
          <w:lang w:val="fr-FR"/>
        </w:rPr>
        <w:t>les</w:t>
      </w:r>
      <w:r w:rsidR="003F37DF" w:rsidRPr="00507911">
        <w:rPr>
          <w:rFonts w:cs="StempelSchneidler"/>
          <w:color w:val="000000"/>
          <w:lang w:val="fr-FR"/>
        </w:rPr>
        <w:t xml:space="preserve"> produits laitiers</w:t>
      </w:r>
      <w:r w:rsidR="003F37DF" w:rsidRPr="003F37DF">
        <w:rPr>
          <w:rFonts w:cs="StempelSchneidler"/>
          <w:color w:val="000000"/>
          <w:lang w:val="fr-FR"/>
        </w:rPr>
        <w:t xml:space="preserve"> </w:t>
      </w:r>
      <w:r w:rsidR="003F37DF" w:rsidRPr="00507911">
        <w:rPr>
          <w:rFonts w:cs="StempelSchneidler"/>
          <w:color w:val="000000"/>
          <w:lang w:val="fr-FR"/>
        </w:rPr>
        <w:t xml:space="preserve">ou non laitiers </w:t>
      </w:r>
      <w:r w:rsidRPr="00507911">
        <w:rPr>
          <w:rFonts w:cs="StempelSchneidler"/>
          <w:color w:val="000000"/>
          <w:lang w:val="fr-FR"/>
        </w:rPr>
        <w:t>sucrés, emballés (poudre ou liquide) sont de plus en plus populaire</w:t>
      </w:r>
      <w:r w:rsidR="003F37DF">
        <w:rPr>
          <w:rFonts w:cs="StempelSchneidler"/>
          <w:color w:val="000000"/>
          <w:lang w:val="fr-FR"/>
        </w:rPr>
        <w:t>s</w:t>
      </w:r>
      <w:r w:rsidRPr="00507911">
        <w:rPr>
          <w:rFonts w:cs="StempelSchneidler"/>
          <w:color w:val="000000"/>
          <w:lang w:val="fr-FR"/>
        </w:rPr>
        <w:t xml:space="preserve"> à travers le m</w:t>
      </w:r>
      <w:r w:rsidR="0004704E">
        <w:rPr>
          <w:rFonts w:cs="StempelSchneidler"/>
          <w:color w:val="000000"/>
          <w:lang w:val="fr-FR"/>
        </w:rPr>
        <w:t>onde. L</w:t>
      </w:r>
      <w:r w:rsidRPr="00507911">
        <w:rPr>
          <w:rFonts w:cs="StempelSchneidler"/>
          <w:color w:val="000000"/>
          <w:lang w:val="fr-FR"/>
        </w:rPr>
        <w:t xml:space="preserve">a précision des données </w:t>
      </w:r>
      <w:r w:rsidR="0004704E">
        <w:rPr>
          <w:rFonts w:cs="StempelSchneidler"/>
          <w:color w:val="000000"/>
          <w:lang w:val="fr-FR"/>
        </w:rPr>
        <w:t>y gagnerait si l’on distingue</w:t>
      </w:r>
      <w:r w:rsidR="007F5634" w:rsidRPr="007F5634">
        <w:rPr>
          <w:rFonts w:cs="StempelSchneidler"/>
          <w:color w:val="000000"/>
          <w:lang w:val="fr-FR"/>
        </w:rPr>
        <w:t xml:space="preserve"> </w:t>
      </w:r>
      <w:r w:rsidR="007F5634">
        <w:rPr>
          <w:rFonts w:cs="StempelSchneidler"/>
          <w:color w:val="000000"/>
          <w:lang w:val="fr-FR"/>
        </w:rPr>
        <w:t>clairement</w:t>
      </w:r>
      <w:r w:rsidRPr="00507911">
        <w:rPr>
          <w:rFonts w:cs="StempelSchneidler"/>
          <w:color w:val="000000"/>
          <w:lang w:val="fr-FR"/>
        </w:rPr>
        <w:t xml:space="preserve"> entre les prod</w:t>
      </w:r>
      <w:r w:rsidR="00C81E90">
        <w:rPr>
          <w:rFonts w:cs="StempelSchneidler"/>
          <w:color w:val="000000"/>
          <w:lang w:val="fr-FR"/>
        </w:rPr>
        <w:t>uits laitiers et non laitiers comme le lait ici si cela est courant</w:t>
      </w:r>
      <w:r w:rsidRPr="00507911">
        <w:rPr>
          <w:rFonts w:cs="StempelSchneidler"/>
          <w:color w:val="000000"/>
          <w:lang w:val="fr-FR"/>
        </w:rPr>
        <w:t xml:space="preserve"> dans le pays. Dans certai</w:t>
      </w:r>
      <w:r w:rsidR="00C251F4">
        <w:rPr>
          <w:rFonts w:cs="StempelSchneidler"/>
          <w:color w:val="000000"/>
          <w:lang w:val="fr-FR"/>
        </w:rPr>
        <w:t>ns pays, les boissons emball</w:t>
      </w:r>
      <w:r w:rsidRPr="00507911">
        <w:rPr>
          <w:rFonts w:cs="StempelSchneidler"/>
          <w:color w:val="000000"/>
          <w:lang w:val="fr-FR"/>
        </w:rPr>
        <w:t xml:space="preserve">ées </w:t>
      </w:r>
      <w:r w:rsidR="00C251F4">
        <w:rPr>
          <w:rFonts w:cs="StempelSchneidler"/>
          <w:color w:val="000000"/>
          <w:lang w:val="fr-FR"/>
        </w:rPr>
        <w:t xml:space="preserve">et </w:t>
      </w:r>
      <w:r w:rsidRPr="00507911">
        <w:rPr>
          <w:rFonts w:cs="StempelSchneidler"/>
          <w:color w:val="000000"/>
          <w:lang w:val="fr-FR"/>
        </w:rPr>
        <w:t>commercialisé</w:t>
      </w:r>
      <w:r w:rsidR="00C251F4">
        <w:rPr>
          <w:rFonts w:cs="StempelSchneidler"/>
          <w:color w:val="000000"/>
          <w:lang w:val="fr-FR"/>
        </w:rPr>
        <w:t>es en direction d</w:t>
      </w:r>
      <w:r w:rsidRPr="00507911">
        <w:rPr>
          <w:rFonts w:cs="StempelSchneidler"/>
          <w:color w:val="000000"/>
          <w:lang w:val="fr-FR"/>
        </w:rPr>
        <w:t>es enfants sont considéré</w:t>
      </w:r>
      <w:r w:rsidR="00D149B7">
        <w:rPr>
          <w:rFonts w:cs="StempelSchneidler"/>
          <w:color w:val="000000"/>
          <w:lang w:val="fr-FR"/>
        </w:rPr>
        <w:t>e</w:t>
      </w:r>
      <w:r w:rsidRPr="00507911">
        <w:rPr>
          <w:rFonts w:cs="StempelSchneidler"/>
          <w:color w:val="000000"/>
          <w:lang w:val="fr-FR"/>
        </w:rPr>
        <w:t>s comme des "yaourt ou du lait", mais en fait contiennent peu ou pas de vér</w:t>
      </w:r>
      <w:r w:rsidR="002E4A46">
        <w:rPr>
          <w:rFonts w:cs="StempelSchneidler"/>
          <w:color w:val="000000"/>
          <w:lang w:val="fr-FR"/>
        </w:rPr>
        <w:t>itables produits laitiers et ont</w:t>
      </w:r>
      <w:r w:rsidRPr="00507911">
        <w:rPr>
          <w:rFonts w:cs="StempelSchneidler"/>
          <w:color w:val="000000"/>
          <w:lang w:val="fr-FR"/>
        </w:rPr>
        <w:t xml:space="preserve"> souvent forte teneur en sucre et peu ou pas de valeur nutritive. S</w:t>
      </w:r>
      <w:r w:rsidR="00440CF2">
        <w:rPr>
          <w:rFonts w:cs="StempelSchneidler"/>
          <w:color w:val="000000"/>
          <w:lang w:val="fr-FR"/>
        </w:rPr>
        <w:t>’</w:t>
      </w:r>
      <w:r w:rsidRPr="00507911">
        <w:rPr>
          <w:rFonts w:cs="StempelSchneidler"/>
          <w:color w:val="000000"/>
          <w:lang w:val="fr-FR"/>
        </w:rPr>
        <w:t>i</w:t>
      </w:r>
      <w:r w:rsidR="00440CF2">
        <w:rPr>
          <w:rFonts w:cs="StempelSchneidler"/>
          <w:color w:val="000000"/>
          <w:lang w:val="fr-FR"/>
        </w:rPr>
        <w:t>ls</w:t>
      </w:r>
      <w:r w:rsidRPr="00507911">
        <w:rPr>
          <w:rFonts w:cs="StempelSchneidler"/>
          <w:color w:val="000000"/>
          <w:lang w:val="fr-FR"/>
        </w:rPr>
        <w:t xml:space="preserve"> </w:t>
      </w:r>
      <w:r w:rsidR="00440CF2">
        <w:rPr>
          <w:rFonts w:cs="StempelSchneidler"/>
          <w:color w:val="000000"/>
          <w:lang w:val="fr-FR"/>
        </w:rPr>
        <w:t xml:space="preserve">sont </w:t>
      </w:r>
      <w:r w:rsidRPr="00507911">
        <w:rPr>
          <w:rFonts w:cs="StempelSchneidler"/>
          <w:color w:val="000000"/>
          <w:lang w:val="fr-FR"/>
        </w:rPr>
        <w:t>consommé</w:t>
      </w:r>
      <w:r w:rsidR="00440CF2">
        <w:rPr>
          <w:rFonts w:cs="StempelSchneidler"/>
          <w:color w:val="000000"/>
          <w:lang w:val="fr-FR"/>
        </w:rPr>
        <w:t>s</w:t>
      </w:r>
      <w:r w:rsidRPr="00507911">
        <w:rPr>
          <w:rFonts w:cs="StempelSchneidler"/>
          <w:color w:val="000000"/>
          <w:lang w:val="fr-FR"/>
        </w:rPr>
        <w:t xml:space="preserve"> couramment par la population cible, les noms de mar</w:t>
      </w:r>
      <w:r w:rsidR="00177783">
        <w:rPr>
          <w:rFonts w:cs="StempelSchneidler"/>
          <w:color w:val="000000"/>
          <w:lang w:val="fr-FR"/>
        </w:rPr>
        <w:t>que</w:t>
      </w:r>
      <w:r w:rsidR="002E4A46">
        <w:rPr>
          <w:rFonts w:cs="StempelSchneidler"/>
          <w:color w:val="000000"/>
          <w:lang w:val="fr-FR"/>
        </w:rPr>
        <w:t>s</w:t>
      </w:r>
      <w:r w:rsidR="00177783">
        <w:rPr>
          <w:rFonts w:cs="StempelSchneidler"/>
          <w:color w:val="000000"/>
          <w:lang w:val="fr-FR"/>
        </w:rPr>
        <w:t xml:space="preserve"> des produits</w:t>
      </w:r>
      <w:r w:rsidRPr="00507911">
        <w:rPr>
          <w:rFonts w:cs="StempelSchneidler"/>
          <w:color w:val="000000"/>
          <w:lang w:val="fr-FR"/>
        </w:rPr>
        <w:t xml:space="preserve"> non-laitiers devraient également être ajoutés dans une ligne supplémentaire. Ce faisan</w:t>
      </w:r>
      <w:r w:rsidR="001A1FD5">
        <w:rPr>
          <w:rFonts w:cs="StempelSchneidler"/>
          <w:color w:val="000000"/>
          <w:lang w:val="fr-FR"/>
        </w:rPr>
        <w:t>t, nous devons aussi mentionner les marques de</w:t>
      </w:r>
      <w:r w:rsidRPr="00507911">
        <w:rPr>
          <w:rFonts w:cs="StempelSchneidler"/>
          <w:color w:val="000000"/>
          <w:lang w:val="fr-FR"/>
        </w:rPr>
        <w:t xml:space="preserve"> pr</w:t>
      </w:r>
      <w:r w:rsidR="00777611">
        <w:rPr>
          <w:rFonts w:cs="StempelSchneidler"/>
          <w:color w:val="000000"/>
          <w:lang w:val="fr-FR"/>
        </w:rPr>
        <w:t>oduits laitiers réels tels que les boissons probiotiques à base de yaourt</w:t>
      </w:r>
      <w:r w:rsidRPr="00507911">
        <w:rPr>
          <w:rFonts w:cs="StempelSchneidler"/>
          <w:color w:val="000000"/>
          <w:lang w:val="fr-FR"/>
        </w:rPr>
        <w:t xml:space="preserve"> dans la ligne correspondante.</w:t>
      </w:r>
    </w:p>
    <w:p w14:paraId="03471D21" w14:textId="77777777" w:rsidR="00A64436" w:rsidRPr="00507911" w:rsidRDefault="00A64436" w:rsidP="00A64436">
      <w:pPr>
        <w:spacing w:after="0" w:line="288" w:lineRule="auto"/>
        <w:rPr>
          <w:rFonts w:cs="StempelSchneidler"/>
          <w:color w:val="000000"/>
          <w:lang w:val="fr-FR"/>
        </w:rPr>
      </w:pPr>
    </w:p>
    <w:p w14:paraId="470D6857" w14:textId="27A43862" w:rsidR="00A64436" w:rsidRPr="00C90235" w:rsidRDefault="00C90235" w:rsidP="00A64436">
      <w:pPr>
        <w:spacing w:after="0" w:line="288" w:lineRule="auto"/>
        <w:ind w:left="900"/>
        <w:rPr>
          <w:rFonts w:cs="StempelSchneidler"/>
          <w:color w:val="000000"/>
          <w:lang w:val="fr-FR"/>
        </w:rPr>
      </w:pPr>
      <w:r w:rsidRPr="00A2740B">
        <w:rPr>
          <w:rFonts w:cs="StempelSchneidler"/>
          <w:b/>
          <w:color w:val="000000"/>
          <w:u w:val="single"/>
          <w:lang w:val="fr-FR"/>
        </w:rPr>
        <w:t>Quoi</w:t>
      </w:r>
      <w:r w:rsidR="00A2740B">
        <w:rPr>
          <w:rFonts w:cs="StempelSchneidler"/>
          <w:color w:val="000000"/>
          <w:lang w:val="fr-FR"/>
        </w:rPr>
        <w:t>: Si ces autres produits ‘’</w:t>
      </w:r>
      <w:r w:rsidRPr="00C90235">
        <w:rPr>
          <w:rFonts w:cs="StempelSchneidler"/>
          <w:color w:val="000000"/>
          <w:lang w:val="fr-FR"/>
        </w:rPr>
        <w:t>lait</w:t>
      </w:r>
      <w:r w:rsidR="00A2740B">
        <w:rPr>
          <w:rFonts w:cs="StempelSchneidler"/>
          <w:color w:val="000000"/>
          <w:lang w:val="fr-FR"/>
        </w:rPr>
        <w:t>iers’’</w:t>
      </w:r>
      <w:r w:rsidRPr="00C90235">
        <w:rPr>
          <w:rFonts w:cs="StempelSchneidler"/>
          <w:color w:val="000000"/>
          <w:lang w:val="fr-FR"/>
        </w:rPr>
        <w:t xml:space="preserve"> sont couramment consommés dans le pays, </w:t>
      </w:r>
      <w:r w:rsidR="00F44748">
        <w:rPr>
          <w:rFonts w:cs="StempelSchneidler"/>
          <w:color w:val="000000"/>
          <w:lang w:val="fr-FR"/>
        </w:rPr>
        <w:t xml:space="preserve">il nous faut alors </w:t>
      </w:r>
      <w:r w:rsidRPr="00C90235">
        <w:rPr>
          <w:rFonts w:cs="StempelSchneidler"/>
          <w:color w:val="000000"/>
          <w:lang w:val="fr-FR"/>
        </w:rPr>
        <w:t>aider l'enquêteur</w:t>
      </w:r>
      <w:r w:rsidR="003A11F9">
        <w:rPr>
          <w:rFonts w:cs="StempelSchneidler"/>
          <w:color w:val="000000"/>
          <w:lang w:val="fr-FR"/>
        </w:rPr>
        <w:t>/l’enquêtrice</w:t>
      </w:r>
      <w:r w:rsidRPr="00C90235">
        <w:rPr>
          <w:rFonts w:cs="StempelSchneidler"/>
          <w:color w:val="000000"/>
          <w:lang w:val="fr-FR"/>
        </w:rPr>
        <w:t xml:space="preserve"> et le</w:t>
      </w:r>
      <w:r w:rsidR="003A11F9">
        <w:rPr>
          <w:rFonts w:cs="StempelSchneidler"/>
          <w:color w:val="000000"/>
          <w:lang w:val="fr-FR"/>
        </w:rPr>
        <w:t>/la</w:t>
      </w:r>
      <w:r w:rsidRPr="00C90235">
        <w:rPr>
          <w:rFonts w:cs="StempelSchneidler"/>
          <w:color w:val="000000"/>
          <w:lang w:val="fr-FR"/>
        </w:rPr>
        <w:t xml:space="preserve"> répondant</w:t>
      </w:r>
      <w:r w:rsidR="003A11F9">
        <w:rPr>
          <w:rFonts w:cs="StempelSchneidler"/>
          <w:color w:val="000000"/>
          <w:lang w:val="fr-FR"/>
        </w:rPr>
        <w:t>(e)</w:t>
      </w:r>
      <w:r w:rsidR="00F44748">
        <w:rPr>
          <w:rFonts w:cs="StempelSchneidler"/>
          <w:color w:val="000000"/>
          <w:lang w:val="fr-FR"/>
        </w:rPr>
        <w:t xml:space="preserve"> et aussi </w:t>
      </w:r>
      <w:r w:rsidRPr="00C90235">
        <w:rPr>
          <w:rFonts w:cs="StempelSchneidler"/>
          <w:color w:val="000000"/>
          <w:lang w:val="fr-FR"/>
        </w:rPr>
        <w:t>am</w:t>
      </w:r>
      <w:r w:rsidR="003A11F9">
        <w:rPr>
          <w:rFonts w:cs="StempelSchneidler"/>
          <w:color w:val="000000"/>
          <w:lang w:val="fr-FR"/>
        </w:rPr>
        <w:t>éliorer nos données. Aussi, est-il</w:t>
      </w:r>
      <w:r w:rsidR="009D6A06">
        <w:rPr>
          <w:rFonts w:cs="StempelSchneidler"/>
          <w:color w:val="000000"/>
          <w:lang w:val="fr-FR"/>
        </w:rPr>
        <w:t xml:space="preserve"> suggéré de scinder l'élément</w:t>
      </w:r>
      <w:r w:rsidRPr="00C90235">
        <w:rPr>
          <w:rFonts w:cs="StempelSchneidler"/>
          <w:color w:val="000000"/>
          <w:lang w:val="fr-FR"/>
        </w:rPr>
        <w:t xml:space="preserve"> et </w:t>
      </w:r>
      <w:r w:rsidR="009D6A06">
        <w:rPr>
          <w:rFonts w:cs="StempelSchneidler"/>
          <w:color w:val="000000"/>
          <w:lang w:val="fr-FR"/>
        </w:rPr>
        <w:t>d’ajouter</w:t>
      </w:r>
      <w:r w:rsidRPr="00C90235">
        <w:rPr>
          <w:rFonts w:cs="StempelSchneidler"/>
          <w:color w:val="000000"/>
          <w:lang w:val="fr-FR"/>
        </w:rPr>
        <w:t xml:space="preserve"> une ligne dist</w:t>
      </w:r>
      <w:r w:rsidR="004052BA">
        <w:rPr>
          <w:rFonts w:cs="StempelSchneidler"/>
          <w:color w:val="000000"/>
          <w:lang w:val="fr-FR"/>
        </w:rPr>
        <w:t xml:space="preserve">incte </w:t>
      </w:r>
      <w:r w:rsidR="00E57144">
        <w:rPr>
          <w:rFonts w:cs="StempelSchneidler"/>
          <w:color w:val="000000"/>
          <w:lang w:val="fr-FR"/>
        </w:rPr>
        <w:t>pour ces produits comme les produits</w:t>
      </w:r>
      <w:r w:rsidR="004052BA">
        <w:rPr>
          <w:rFonts w:cs="StempelSchneidler"/>
          <w:color w:val="000000"/>
          <w:lang w:val="fr-FR"/>
        </w:rPr>
        <w:t xml:space="preserve"> non laitiers (voire une troisième ligne pour</w:t>
      </w:r>
      <w:r w:rsidRPr="00C90235">
        <w:rPr>
          <w:rFonts w:cs="StempelSchneidler"/>
          <w:color w:val="000000"/>
          <w:lang w:val="fr-FR"/>
        </w:rPr>
        <w:t xml:space="preserve"> capturer </w:t>
      </w:r>
      <w:r w:rsidR="00CA539C">
        <w:rPr>
          <w:rFonts w:cs="StempelSchneidler"/>
          <w:color w:val="000000"/>
          <w:lang w:val="fr-FR"/>
        </w:rPr>
        <w:t>les produits emballés), tout</w:t>
      </w:r>
      <w:r w:rsidR="00D707FB">
        <w:rPr>
          <w:rFonts w:cs="StempelSchneidler"/>
          <w:color w:val="000000"/>
          <w:lang w:val="fr-FR"/>
        </w:rPr>
        <w:t xml:space="preserve"> en</w:t>
      </w:r>
      <w:r w:rsidRPr="00C90235">
        <w:rPr>
          <w:rFonts w:cs="StempelSchneidler"/>
          <w:color w:val="000000"/>
          <w:lang w:val="fr-FR"/>
        </w:rPr>
        <w:t xml:space="preserve"> </w:t>
      </w:r>
      <w:r w:rsidR="008D49B9">
        <w:rPr>
          <w:rFonts w:cs="StempelSchneidler"/>
          <w:color w:val="000000"/>
          <w:lang w:val="fr-FR"/>
        </w:rPr>
        <w:t>considérant encore plus de détails dans la ligne initiale</w:t>
      </w:r>
      <w:r w:rsidRPr="00C90235">
        <w:rPr>
          <w:rFonts w:cs="StempelSchneidler"/>
          <w:color w:val="000000"/>
          <w:lang w:val="fr-FR"/>
        </w:rPr>
        <w:t>.</w:t>
      </w:r>
    </w:p>
    <w:p w14:paraId="0EB97460" w14:textId="77777777" w:rsidR="00C90235" w:rsidRPr="00175E2A" w:rsidRDefault="00C90235" w:rsidP="00C90235">
      <w:pPr>
        <w:spacing w:after="0" w:line="288" w:lineRule="auto"/>
        <w:ind w:left="900"/>
        <w:rPr>
          <w:rFonts w:cs="StempelSchneidler"/>
          <w:color w:val="000000"/>
          <w:lang w:val="fr-FR"/>
        </w:rPr>
      </w:pPr>
    </w:p>
    <w:p w14:paraId="7BB24B0E" w14:textId="021A233E" w:rsidR="00C90235" w:rsidRPr="00C90235" w:rsidRDefault="00C90235" w:rsidP="00C90235">
      <w:pPr>
        <w:spacing w:after="0" w:line="288" w:lineRule="auto"/>
        <w:ind w:left="900"/>
        <w:rPr>
          <w:rFonts w:cs="StempelSchneidler"/>
          <w:color w:val="000000"/>
          <w:lang w:val="fr-FR"/>
        </w:rPr>
      </w:pPr>
      <w:r w:rsidRPr="005D25AB">
        <w:rPr>
          <w:rFonts w:cs="StempelSchneidler"/>
          <w:b/>
          <w:color w:val="000000"/>
          <w:u w:val="single"/>
          <w:lang w:val="fr-FR"/>
        </w:rPr>
        <w:t>Comment</w:t>
      </w:r>
      <w:r w:rsidR="008F57BC">
        <w:rPr>
          <w:rFonts w:cs="StempelSchneidler"/>
          <w:color w:val="000000"/>
          <w:lang w:val="fr-FR"/>
        </w:rPr>
        <w:t xml:space="preserve">: </w:t>
      </w:r>
      <w:r w:rsidR="00186382">
        <w:rPr>
          <w:rFonts w:cs="StempelSchneidler"/>
          <w:color w:val="000000"/>
          <w:lang w:val="fr-FR"/>
        </w:rPr>
        <w:t>Ci-dessous figure</w:t>
      </w:r>
      <w:r w:rsidR="00323C93">
        <w:rPr>
          <w:rFonts w:cs="StempelSchneidler"/>
          <w:color w:val="000000"/>
          <w:lang w:val="fr-FR"/>
        </w:rPr>
        <w:t xml:space="preserve"> l’</w:t>
      </w:r>
      <w:r w:rsidRPr="00C90235">
        <w:rPr>
          <w:rFonts w:cs="StempelSchneidler"/>
          <w:color w:val="000000"/>
          <w:lang w:val="fr-FR"/>
        </w:rPr>
        <w:t>exemple d'un pays où le groupe d'experts a convenu que les boissons à base de poudres Nesquick sont largement consommé</w:t>
      </w:r>
      <w:r w:rsidR="00CD5738">
        <w:rPr>
          <w:rFonts w:cs="StempelSchneidler"/>
          <w:color w:val="000000"/>
          <w:lang w:val="fr-FR"/>
        </w:rPr>
        <w:t>e</w:t>
      </w:r>
      <w:r w:rsidRPr="00C90235">
        <w:rPr>
          <w:rFonts w:cs="StempelSchneidler"/>
          <w:color w:val="000000"/>
          <w:lang w:val="fr-FR"/>
        </w:rPr>
        <w:t>s par les enfants de moins de 2 ans Ils ont égalem</w:t>
      </w:r>
      <w:r w:rsidR="00CD5738">
        <w:rPr>
          <w:rFonts w:cs="StempelSchneidler"/>
          <w:color w:val="000000"/>
          <w:lang w:val="fr-FR"/>
        </w:rPr>
        <w:t>ent estimé</w:t>
      </w:r>
      <w:r w:rsidRPr="00C90235">
        <w:rPr>
          <w:rFonts w:cs="StempelSchneidler"/>
          <w:color w:val="000000"/>
          <w:lang w:val="fr-FR"/>
        </w:rPr>
        <w:t xml:space="preserve"> que certaines parties de la population consomment de plus en plus le lait de soja.</w:t>
      </w:r>
    </w:p>
    <w:p w14:paraId="15716477" w14:textId="77777777" w:rsidR="00A64436" w:rsidRPr="00C90235" w:rsidRDefault="00A64436" w:rsidP="00C90235">
      <w:pPr>
        <w:spacing w:after="0" w:line="288" w:lineRule="auto"/>
        <w:rPr>
          <w:rFonts w:cs="StempelSchneidler"/>
          <w:color w:val="00000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2184"/>
        <w:gridCol w:w="569"/>
        <w:gridCol w:w="475"/>
        <w:gridCol w:w="404"/>
      </w:tblGrid>
      <w:tr w:rsidR="00A64436" w:rsidRPr="001B3629" w14:paraId="6E5A0BC3" w14:textId="77777777" w:rsidTr="00740408">
        <w:trPr>
          <w:trHeight w:val="191"/>
          <w:jc w:val="center"/>
        </w:trPr>
        <w:tc>
          <w:tcPr>
            <w:tcW w:w="3021" w:type="pct"/>
            <w:tcBorders>
              <w:top w:val="single" w:sz="4" w:space="0" w:color="auto"/>
              <w:left w:val="double" w:sz="4" w:space="0" w:color="auto"/>
              <w:bottom w:val="single" w:sz="4" w:space="0" w:color="auto"/>
            </w:tcBorders>
            <w:vAlign w:val="center"/>
          </w:tcPr>
          <w:p w14:paraId="3A27DEF4" w14:textId="4CA1C5C8" w:rsidR="00A64436" w:rsidRPr="00C41D89" w:rsidRDefault="00A64436" w:rsidP="0013659A">
            <w:pPr>
              <w:pStyle w:val="1Intvwqst"/>
              <w:tabs>
                <w:tab w:val="left" w:pos="327"/>
              </w:tabs>
              <w:ind w:left="693" w:right="-144" w:hanging="722"/>
              <w:rPr>
                <w:lang w:val="fr-FR"/>
              </w:rPr>
            </w:pPr>
            <w:r w:rsidRPr="00C90235">
              <w:rPr>
                <w:lang w:val="fr-FR"/>
              </w:rPr>
              <w:tab/>
            </w:r>
            <w:r w:rsidR="00CA71C1" w:rsidRPr="0013311A">
              <w:rPr>
                <w:lang w:val="fr-FR"/>
              </w:rPr>
              <w:t>[C1] Le lait</w:t>
            </w:r>
            <w:r w:rsidR="0013311A" w:rsidRPr="0013311A">
              <w:rPr>
                <w:lang w:val="fr-FR"/>
              </w:rPr>
              <w:t xml:space="preserve"> tel que</w:t>
            </w:r>
            <w:r w:rsidR="0013311A">
              <w:rPr>
                <w:lang w:val="fr-FR"/>
              </w:rPr>
              <w:t xml:space="preserve"> le lait en conserve, en </w:t>
            </w:r>
            <w:r w:rsidR="0013311A">
              <w:rPr>
                <w:lang w:val="fr-FR"/>
              </w:rPr>
              <w:lastRenderedPageBreak/>
              <w:t>poudrE ou</w:t>
            </w:r>
            <w:r w:rsidR="0013659A">
              <w:rPr>
                <w:lang w:val="fr-FR"/>
              </w:rPr>
              <w:t xml:space="preserve"> le lait animal frais</w:t>
            </w:r>
            <w:r w:rsidRPr="0013311A">
              <w:rPr>
                <w:lang w:val="fr-FR"/>
              </w:rPr>
              <w:t xml:space="preserve">? </w:t>
            </w:r>
            <w:r w:rsidR="0013659A" w:rsidRPr="00C41D89">
              <w:rPr>
                <w:lang w:val="fr-FR"/>
              </w:rPr>
              <w:t>Ceci comprend le lait</w:t>
            </w:r>
            <w:r w:rsidR="00327DC1">
              <w:rPr>
                <w:lang w:val="fr-FR"/>
              </w:rPr>
              <w:t xml:space="preserve"> au chocolat</w:t>
            </w:r>
            <w:r w:rsidR="00C41D89" w:rsidRPr="00C41D89">
              <w:rPr>
                <w:lang w:val="fr-FR"/>
              </w:rPr>
              <w:t xml:space="preserve"> avec de la poudre de </w:t>
            </w:r>
            <w:r w:rsidR="00C41D89">
              <w:rPr>
                <w:lang w:val="fr-FR"/>
              </w:rPr>
              <w:t xml:space="preserve"> Nesquick</w:t>
            </w:r>
            <w:r w:rsidRPr="00C41D89">
              <w:rPr>
                <w:lang w:val="fr-FR"/>
              </w:rPr>
              <w:t xml:space="preserve">, </w:t>
            </w:r>
            <w:r w:rsidR="003C2714">
              <w:rPr>
                <w:lang w:val="fr-FR"/>
              </w:rPr>
              <w:t xml:space="preserve">Mais pas les produits non laitiers, </w:t>
            </w:r>
            <w:r w:rsidR="00DE63C4">
              <w:rPr>
                <w:lang w:val="fr-FR"/>
              </w:rPr>
              <w:t>t</w:t>
            </w:r>
            <w:r w:rsidR="003C2714">
              <w:rPr>
                <w:lang w:val="fr-FR"/>
              </w:rPr>
              <w:t>els que le lait de</w:t>
            </w:r>
            <w:r w:rsidR="00DE63C4">
              <w:rPr>
                <w:lang w:val="fr-FR"/>
              </w:rPr>
              <w:t xml:space="preserve"> soja ou le lait d’amande</w:t>
            </w:r>
          </w:p>
        </w:tc>
        <w:tc>
          <w:tcPr>
            <w:tcW w:w="1190" w:type="pct"/>
            <w:tcBorders>
              <w:top w:val="single" w:sz="4" w:space="0" w:color="auto"/>
              <w:bottom w:val="single" w:sz="4" w:space="0" w:color="auto"/>
              <w:right w:val="nil"/>
            </w:tcBorders>
            <w:vAlign w:val="center"/>
          </w:tcPr>
          <w:p w14:paraId="26A1198C" w14:textId="304C35D3" w:rsidR="00A64436" w:rsidRPr="001B3629" w:rsidRDefault="000F7069" w:rsidP="00740408">
            <w:pPr>
              <w:pStyle w:val="Responsecategs"/>
              <w:ind w:left="0" w:firstLine="0"/>
              <w:rPr>
                <w:sz w:val="18"/>
                <w:szCs w:val="18"/>
                <w:lang w:val="en-GB"/>
              </w:rPr>
            </w:pPr>
            <w:r>
              <w:rPr>
                <w:sz w:val="18"/>
                <w:szCs w:val="18"/>
                <w:lang w:val="en-GB"/>
              </w:rPr>
              <w:lastRenderedPageBreak/>
              <w:t>Lait</w:t>
            </w:r>
          </w:p>
        </w:tc>
        <w:tc>
          <w:tcPr>
            <w:tcW w:w="310" w:type="pct"/>
            <w:tcBorders>
              <w:top w:val="single" w:sz="4" w:space="0" w:color="auto"/>
              <w:left w:val="nil"/>
              <w:bottom w:val="single" w:sz="4" w:space="0" w:color="auto"/>
              <w:right w:val="nil"/>
            </w:tcBorders>
            <w:vAlign w:val="center"/>
          </w:tcPr>
          <w:p w14:paraId="0D5DE0B6" w14:textId="77777777" w:rsidR="00A64436" w:rsidRPr="001B3629" w:rsidRDefault="00A64436" w:rsidP="00740408">
            <w:pPr>
              <w:pStyle w:val="Responsecategs"/>
              <w:ind w:left="0" w:firstLine="0"/>
              <w:rPr>
                <w:lang w:val="en-GB"/>
              </w:rPr>
            </w:pPr>
            <w:r w:rsidRPr="001B3629">
              <w:rPr>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65825937" w14:textId="77777777" w:rsidR="00A64436" w:rsidRPr="001B3629" w:rsidRDefault="00A64436" w:rsidP="00740408">
            <w:pPr>
              <w:pStyle w:val="Responsecategs"/>
              <w:ind w:left="0" w:firstLine="0"/>
              <w:rPr>
                <w:lang w:val="en-GB"/>
              </w:rPr>
            </w:pPr>
            <w:r w:rsidRPr="001B3629">
              <w:rPr>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4A58E89" w14:textId="77777777" w:rsidR="00A64436" w:rsidRPr="001B3629" w:rsidRDefault="00A64436" w:rsidP="00740408">
            <w:pPr>
              <w:pStyle w:val="Responsecategs"/>
              <w:ind w:left="0" w:firstLine="0"/>
              <w:rPr>
                <w:lang w:val="en-GB"/>
              </w:rPr>
            </w:pPr>
            <w:r w:rsidRPr="001B3629">
              <w:rPr>
                <w:lang w:val="en-GB"/>
              </w:rPr>
              <w:t>8</w:t>
            </w:r>
          </w:p>
        </w:tc>
      </w:tr>
      <w:tr w:rsidR="00A64436" w:rsidRPr="00027E18" w14:paraId="17455E77" w14:textId="77777777" w:rsidTr="00740408">
        <w:trPr>
          <w:trHeight w:val="191"/>
          <w:jc w:val="center"/>
        </w:trPr>
        <w:tc>
          <w:tcPr>
            <w:tcW w:w="3021" w:type="pct"/>
            <w:tcBorders>
              <w:top w:val="single" w:sz="4" w:space="0" w:color="auto"/>
              <w:left w:val="double" w:sz="4" w:space="0" w:color="auto"/>
              <w:bottom w:val="single" w:sz="4" w:space="0" w:color="auto"/>
            </w:tcBorders>
            <w:vAlign w:val="center"/>
          </w:tcPr>
          <w:p w14:paraId="0F822A8F" w14:textId="218FA9B6" w:rsidR="00A64436" w:rsidRPr="006008AD" w:rsidRDefault="00A64436" w:rsidP="00740408">
            <w:pPr>
              <w:pStyle w:val="1Intvwqst"/>
              <w:ind w:left="693" w:right="-144" w:hanging="722"/>
              <w:rPr>
                <w:lang w:val="fr-FR"/>
              </w:rPr>
            </w:pPr>
            <w:r w:rsidRPr="00175E2A">
              <w:rPr>
                <w:lang w:val="fr-FR"/>
              </w:rPr>
              <w:lastRenderedPageBreak/>
              <w:tab/>
            </w:r>
            <w:r w:rsidR="008F1190" w:rsidRPr="006008AD">
              <w:rPr>
                <w:rStyle w:val="Instructionsinparens"/>
                <w:iCs/>
                <w:smallCaps w:val="0"/>
                <w:u w:val="single"/>
                <w:lang w:val="fr-FR"/>
              </w:rPr>
              <w:t>Si oui</w:t>
            </w:r>
            <w:r w:rsidRPr="006008AD">
              <w:rPr>
                <w:rStyle w:val="Instructionsinparens"/>
                <w:iCs/>
                <w:smallCaps w:val="0"/>
                <w:lang w:val="fr-FR"/>
              </w:rPr>
              <w:t>:</w:t>
            </w:r>
            <w:r w:rsidR="00224E90" w:rsidRPr="006008AD">
              <w:rPr>
                <w:lang w:val="fr-FR"/>
              </w:rPr>
              <w:t xml:space="preserve"> Co</w:t>
            </w:r>
            <w:r w:rsidR="007C6C22" w:rsidRPr="006008AD">
              <w:rPr>
                <w:lang w:val="fr-FR"/>
              </w:rPr>
              <w:t>mbien de fois a</w:t>
            </w:r>
            <w:r w:rsidRPr="006008AD">
              <w:rPr>
                <w:lang w:val="fr-FR"/>
              </w:rPr>
              <w:t xml:space="preserve"> (</w:t>
            </w:r>
            <w:r w:rsidR="007C6C22" w:rsidRPr="006008AD">
              <w:rPr>
                <w:rStyle w:val="Instructionsinparens"/>
                <w:iCs/>
                <w:smallCaps w:val="0"/>
                <w:lang w:val="fr-FR"/>
              </w:rPr>
              <w:t>nom</w:t>
            </w:r>
            <w:r w:rsidRPr="006008AD">
              <w:rPr>
                <w:rStyle w:val="Instructionsinparens"/>
                <w:rFonts w:ascii="Arial" w:hAnsi="Arial" w:cs="Arial"/>
                <w:i w:val="0"/>
                <w:iCs/>
                <w:smallCaps w:val="0"/>
                <w:lang w:val="fr-FR"/>
              </w:rPr>
              <w:t>)</w:t>
            </w:r>
            <w:r w:rsidRPr="006008AD">
              <w:rPr>
                <w:i/>
                <w:lang w:val="fr-FR"/>
              </w:rPr>
              <w:t xml:space="preserve"> </w:t>
            </w:r>
            <w:r w:rsidR="006008AD" w:rsidRPr="006008AD">
              <w:rPr>
                <w:i/>
                <w:lang w:val="fr-FR"/>
              </w:rPr>
              <w:t>Bu ce lait</w:t>
            </w:r>
            <w:r w:rsidRPr="006008AD">
              <w:rPr>
                <w:lang w:val="fr-FR"/>
              </w:rPr>
              <w:t xml:space="preserve">? </w:t>
            </w:r>
          </w:p>
          <w:p w14:paraId="0FA76706" w14:textId="540E9E32" w:rsidR="00A64436" w:rsidRPr="00DA7D26" w:rsidRDefault="00A64436" w:rsidP="00740408">
            <w:pPr>
              <w:pStyle w:val="1Intvwqst"/>
              <w:ind w:left="693" w:right="-144" w:hanging="722"/>
              <w:rPr>
                <w:lang w:val="fr-FR"/>
              </w:rPr>
            </w:pPr>
            <w:r w:rsidRPr="006008AD">
              <w:rPr>
                <w:rStyle w:val="Instructionsinparens"/>
                <w:iCs/>
                <w:smallCaps w:val="0"/>
                <w:lang w:val="fr-FR"/>
              </w:rPr>
              <w:tab/>
            </w:r>
            <w:r w:rsidR="006008AD" w:rsidRPr="00DA7D26">
              <w:rPr>
                <w:rStyle w:val="Instructionsinparens"/>
                <w:iCs/>
                <w:smallCaps w:val="0"/>
                <w:lang w:val="fr-FR"/>
              </w:rPr>
              <w:t>Si 7 foi</w:t>
            </w:r>
            <w:r w:rsidRPr="00DA7D26">
              <w:rPr>
                <w:rStyle w:val="Instructionsinparens"/>
                <w:iCs/>
                <w:smallCaps w:val="0"/>
                <w:lang w:val="fr-FR"/>
              </w:rPr>
              <w:t>s</w:t>
            </w:r>
            <w:r w:rsidR="006008AD" w:rsidRPr="00DA7D26">
              <w:rPr>
                <w:rStyle w:val="Instructionsinparens"/>
                <w:iCs/>
                <w:smallCaps w:val="0"/>
                <w:lang w:val="fr-FR"/>
              </w:rPr>
              <w:t xml:space="preserve"> ou plus, enregistrer</w:t>
            </w:r>
            <w:r w:rsidRPr="00DA7D26">
              <w:rPr>
                <w:rStyle w:val="Instructionsinparens"/>
                <w:iCs/>
                <w:smallCaps w:val="0"/>
                <w:lang w:val="fr-FR"/>
              </w:rPr>
              <w:t xml:space="preserve"> '7'</w:t>
            </w:r>
            <w:r w:rsidRPr="00DA7D26">
              <w:rPr>
                <w:lang w:val="fr-FR"/>
              </w:rPr>
              <w:t xml:space="preserve">. </w:t>
            </w:r>
          </w:p>
          <w:p w14:paraId="24281810" w14:textId="09CD2049" w:rsidR="00A64436" w:rsidRPr="00DA7D26" w:rsidRDefault="00A64436" w:rsidP="00740408">
            <w:pPr>
              <w:pStyle w:val="1Intvwqst"/>
              <w:ind w:left="693" w:right="-144" w:hanging="722"/>
              <w:rPr>
                <w:lang w:val="fr-FR"/>
              </w:rPr>
            </w:pPr>
            <w:r w:rsidRPr="00DA7D26">
              <w:rPr>
                <w:rStyle w:val="Instructionsinparens"/>
                <w:iCs/>
                <w:smallCaps w:val="0"/>
                <w:lang w:val="fr-FR"/>
              </w:rPr>
              <w:tab/>
            </w:r>
            <w:r w:rsidR="00DA7D26">
              <w:rPr>
                <w:rFonts w:ascii="Times New Roman" w:hAnsi="Times New Roman"/>
                <w:i/>
                <w:smallCaps w:val="0"/>
                <w:sz w:val="20"/>
                <w:lang w:val="fr-FR"/>
              </w:rPr>
              <w:t>Si inconnu, enregistrer</w:t>
            </w:r>
            <w:r w:rsidRPr="00DA7D26">
              <w:rPr>
                <w:rFonts w:ascii="Times New Roman" w:hAnsi="Times New Roman"/>
                <w:i/>
                <w:smallCaps w:val="0"/>
                <w:sz w:val="20"/>
                <w:lang w:val="fr-FR"/>
              </w:rPr>
              <w:t xml:space="preserve"> ‘8’.</w:t>
            </w:r>
          </w:p>
        </w:tc>
        <w:tc>
          <w:tcPr>
            <w:tcW w:w="1979" w:type="pct"/>
            <w:gridSpan w:val="4"/>
            <w:tcBorders>
              <w:top w:val="single" w:sz="4" w:space="0" w:color="auto"/>
              <w:bottom w:val="single" w:sz="4" w:space="0" w:color="auto"/>
              <w:right w:val="single" w:sz="4" w:space="0" w:color="auto"/>
            </w:tcBorders>
            <w:vAlign w:val="center"/>
          </w:tcPr>
          <w:p w14:paraId="312FF135" w14:textId="1DCE0408" w:rsidR="00A64436" w:rsidRPr="00327DC1" w:rsidRDefault="00327DC1" w:rsidP="00740408">
            <w:pPr>
              <w:pStyle w:val="Responsecategs"/>
              <w:tabs>
                <w:tab w:val="clear" w:pos="3942"/>
                <w:tab w:val="right" w:leader="dot" w:pos="3574"/>
              </w:tabs>
              <w:ind w:left="0" w:firstLine="0"/>
              <w:rPr>
                <w:lang w:val="fr-FR"/>
              </w:rPr>
            </w:pPr>
            <w:r w:rsidRPr="00327DC1">
              <w:rPr>
                <w:sz w:val="18"/>
                <w:szCs w:val="18"/>
                <w:lang w:val="fr-FR"/>
              </w:rPr>
              <w:t>Nomb</w:t>
            </w:r>
            <w:r w:rsidR="00A64436" w:rsidRPr="00327DC1">
              <w:rPr>
                <w:sz w:val="18"/>
                <w:szCs w:val="18"/>
                <w:lang w:val="fr-FR"/>
              </w:rPr>
              <w:t>r</w:t>
            </w:r>
            <w:r w:rsidRPr="00327DC1">
              <w:rPr>
                <w:sz w:val="18"/>
                <w:szCs w:val="18"/>
                <w:lang w:val="fr-FR"/>
              </w:rPr>
              <w:t>e de foi</w:t>
            </w:r>
            <w:r w:rsidR="00A64436" w:rsidRPr="00327DC1">
              <w:rPr>
                <w:sz w:val="18"/>
                <w:szCs w:val="18"/>
                <w:lang w:val="fr-FR"/>
              </w:rPr>
              <w:t xml:space="preserve">s </w:t>
            </w:r>
            <w:r w:rsidRPr="00327DC1">
              <w:rPr>
                <w:sz w:val="18"/>
                <w:szCs w:val="18"/>
                <w:lang w:val="fr-FR"/>
              </w:rPr>
              <w:t>a bu du lait</w:t>
            </w:r>
            <w:r w:rsidR="00A64436" w:rsidRPr="00327DC1">
              <w:rPr>
                <w:sz w:val="18"/>
                <w:szCs w:val="18"/>
                <w:lang w:val="fr-FR"/>
              </w:rPr>
              <w:tab/>
            </w:r>
            <w:r w:rsidR="00A64436" w:rsidRPr="00327DC1">
              <w:rPr>
                <w:lang w:val="fr-FR"/>
              </w:rPr>
              <w:t>___</w:t>
            </w:r>
          </w:p>
        </w:tc>
      </w:tr>
      <w:tr w:rsidR="00A64436" w:rsidRPr="001B3629" w14:paraId="0B87EFB9" w14:textId="77777777" w:rsidTr="00740408">
        <w:trPr>
          <w:trHeight w:val="191"/>
          <w:jc w:val="center"/>
        </w:trPr>
        <w:tc>
          <w:tcPr>
            <w:tcW w:w="3021" w:type="pct"/>
            <w:tcBorders>
              <w:top w:val="single" w:sz="4" w:space="0" w:color="auto"/>
              <w:left w:val="double" w:sz="4" w:space="0" w:color="auto"/>
              <w:bottom w:val="single" w:sz="4" w:space="0" w:color="auto"/>
            </w:tcBorders>
            <w:vAlign w:val="center"/>
          </w:tcPr>
          <w:p w14:paraId="5B45B766" w14:textId="6F7BE060" w:rsidR="00A64436" w:rsidRPr="00DA7D26" w:rsidRDefault="00A64436" w:rsidP="00874505">
            <w:pPr>
              <w:pStyle w:val="1Intvwqst"/>
              <w:ind w:left="693" w:right="-30" w:hanging="722"/>
              <w:rPr>
                <w:lang w:val="fr-FR"/>
              </w:rPr>
            </w:pPr>
            <w:r w:rsidRPr="00DA7D26">
              <w:rPr>
                <w:lang w:val="fr-FR"/>
              </w:rPr>
              <w:t xml:space="preserve">      </w:t>
            </w:r>
            <w:r w:rsidR="00DA7D26" w:rsidRPr="00DA7D26">
              <w:rPr>
                <w:lang w:val="fr-FR"/>
              </w:rPr>
              <w:t xml:space="preserve">[C2] Le lait de soja tel que </w:t>
            </w:r>
            <w:r w:rsidRPr="00DA7D26">
              <w:rPr>
                <w:lang w:val="fr-FR"/>
              </w:rPr>
              <w:t xml:space="preserve"> Silksoy, Soyfresh,</w:t>
            </w:r>
            <w:r w:rsidR="00DA7D26" w:rsidRPr="00DA7D26">
              <w:rPr>
                <w:lang w:val="fr-FR"/>
              </w:rPr>
              <w:t xml:space="preserve"> et</w:t>
            </w:r>
            <w:r w:rsidRPr="00DA7D26">
              <w:rPr>
                <w:lang w:val="fr-FR"/>
              </w:rPr>
              <w:t xml:space="preserve"> Sofit </w:t>
            </w:r>
            <w:r w:rsidR="00DA7D26">
              <w:rPr>
                <w:lang w:val="fr-FR"/>
              </w:rPr>
              <w:t>ou</w:t>
            </w:r>
            <w:r w:rsidRPr="00DA7D26">
              <w:rPr>
                <w:lang w:val="fr-FR"/>
              </w:rPr>
              <w:t xml:space="preserve"> </w:t>
            </w:r>
            <w:r w:rsidR="0056580D">
              <w:rPr>
                <w:lang w:val="fr-FR"/>
              </w:rPr>
              <w:t xml:space="preserve">n’importe quels autres </w:t>
            </w:r>
            <w:r w:rsidR="00931931">
              <w:rPr>
                <w:lang w:val="fr-FR"/>
              </w:rPr>
              <w:t>produit non laitier</w:t>
            </w:r>
            <w:r w:rsidR="00891714">
              <w:rPr>
                <w:lang w:val="fr-FR"/>
              </w:rPr>
              <w:t xml:space="preserve"> , tel que</w:t>
            </w:r>
            <w:r w:rsidRPr="00DA7D26">
              <w:rPr>
                <w:lang w:val="fr-FR"/>
              </w:rPr>
              <w:t xml:space="preserve"> Yogi-yogi? </w:t>
            </w:r>
          </w:p>
        </w:tc>
        <w:tc>
          <w:tcPr>
            <w:tcW w:w="1190" w:type="pct"/>
            <w:tcBorders>
              <w:top w:val="single" w:sz="4" w:space="0" w:color="auto"/>
              <w:bottom w:val="single" w:sz="4" w:space="0" w:color="auto"/>
              <w:right w:val="nil"/>
            </w:tcBorders>
            <w:vAlign w:val="center"/>
          </w:tcPr>
          <w:p w14:paraId="1C99986D" w14:textId="7F3D3455" w:rsidR="00A64436" w:rsidRPr="00E36016" w:rsidRDefault="00A22ABD" w:rsidP="00740408">
            <w:pPr>
              <w:pStyle w:val="Responsecategs"/>
              <w:ind w:left="0" w:firstLine="0"/>
              <w:rPr>
                <w:sz w:val="18"/>
                <w:szCs w:val="18"/>
                <w:lang w:val="fr-FR"/>
              </w:rPr>
            </w:pPr>
            <w:r w:rsidRPr="00E36016">
              <w:rPr>
                <w:sz w:val="18"/>
                <w:szCs w:val="18"/>
                <w:lang w:val="fr-FR"/>
              </w:rPr>
              <w:t>Lait</w:t>
            </w:r>
            <w:r w:rsidR="008F1190" w:rsidRPr="00E36016">
              <w:rPr>
                <w:sz w:val="18"/>
                <w:szCs w:val="18"/>
                <w:lang w:val="fr-FR"/>
              </w:rPr>
              <w:t xml:space="preserve"> d’autres produits</w:t>
            </w:r>
            <w:r w:rsidR="00A64436" w:rsidRPr="00E36016">
              <w:rPr>
                <w:sz w:val="18"/>
                <w:szCs w:val="18"/>
                <w:lang w:val="fr-FR"/>
              </w:rPr>
              <w:t xml:space="preserve"> </w:t>
            </w:r>
          </w:p>
        </w:tc>
        <w:tc>
          <w:tcPr>
            <w:tcW w:w="310" w:type="pct"/>
            <w:tcBorders>
              <w:top w:val="single" w:sz="4" w:space="0" w:color="auto"/>
              <w:left w:val="nil"/>
              <w:bottom w:val="single" w:sz="4" w:space="0" w:color="auto"/>
              <w:right w:val="nil"/>
            </w:tcBorders>
            <w:vAlign w:val="center"/>
          </w:tcPr>
          <w:p w14:paraId="4B79554E" w14:textId="77777777" w:rsidR="00A64436" w:rsidRPr="001B3629" w:rsidRDefault="00A64436" w:rsidP="00740408">
            <w:pPr>
              <w:pStyle w:val="Responsecategs"/>
              <w:ind w:left="0" w:firstLine="0"/>
              <w:rPr>
                <w:lang w:val="en-GB"/>
              </w:rPr>
            </w:pPr>
            <w:r w:rsidRPr="001B3629">
              <w:rPr>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8CA64A9" w14:textId="77777777" w:rsidR="00A64436" w:rsidRPr="001B3629" w:rsidRDefault="00A64436" w:rsidP="00740408">
            <w:pPr>
              <w:pStyle w:val="Responsecategs"/>
              <w:ind w:left="0" w:firstLine="0"/>
              <w:rPr>
                <w:lang w:val="en-GB"/>
              </w:rPr>
            </w:pPr>
            <w:r w:rsidRPr="001B3629">
              <w:rPr>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7845A45" w14:textId="77777777" w:rsidR="00A64436" w:rsidRPr="001B3629" w:rsidRDefault="00A64436" w:rsidP="00740408">
            <w:pPr>
              <w:pStyle w:val="Responsecategs"/>
              <w:ind w:left="0" w:firstLine="0"/>
              <w:rPr>
                <w:lang w:val="en-GB"/>
              </w:rPr>
            </w:pPr>
            <w:r w:rsidRPr="001B3629">
              <w:rPr>
                <w:lang w:val="en-GB"/>
              </w:rPr>
              <w:t>8</w:t>
            </w:r>
          </w:p>
        </w:tc>
      </w:tr>
    </w:tbl>
    <w:p w14:paraId="790439D6" w14:textId="77777777" w:rsidR="00A64436" w:rsidRPr="001B3629" w:rsidRDefault="00A64436" w:rsidP="00A64436">
      <w:pPr>
        <w:spacing w:after="0" w:line="288" w:lineRule="auto"/>
        <w:ind w:left="900"/>
        <w:rPr>
          <w:rFonts w:cs="StempelSchneidler"/>
          <w:color w:val="000000"/>
          <w:lang w:val="en-GB"/>
        </w:rPr>
      </w:pPr>
    </w:p>
    <w:p w14:paraId="322BB856" w14:textId="77777777" w:rsidR="00A64436" w:rsidRPr="001B3629" w:rsidRDefault="00A64436" w:rsidP="00A64436">
      <w:pPr>
        <w:spacing w:after="0" w:line="288" w:lineRule="auto"/>
        <w:rPr>
          <w:rFonts w:cs="StempelSchneidler"/>
          <w:color w:val="000000"/>
          <w:lang w:val="en-GB"/>
        </w:rPr>
      </w:pPr>
    </w:p>
    <w:p w14:paraId="524B7CCE" w14:textId="146AEFA7" w:rsidR="00A64436" w:rsidRPr="006F4685" w:rsidRDefault="006F4685" w:rsidP="00A64436">
      <w:pPr>
        <w:spacing w:after="0" w:line="288" w:lineRule="auto"/>
        <w:rPr>
          <w:b/>
          <w:lang w:val="fr-FR"/>
        </w:rPr>
      </w:pPr>
      <w:r>
        <w:rPr>
          <w:b/>
          <w:lang w:val="fr-FR"/>
        </w:rPr>
        <w:t xml:space="preserve">BD7[D] – </w:t>
      </w:r>
      <w:r w:rsidRPr="006F4685">
        <w:rPr>
          <w:b/>
          <w:lang w:val="fr-FR"/>
        </w:rPr>
        <w:t>Les préparations pour nourrissons</w:t>
      </w:r>
    </w:p>
    <w:p w14:paraId="6F551ED8" w14:textId="77777777" w:rsidR="00890A6D" w:rsidRPr="00175E2A" w:rsidRDefault="00890A6D" w:rsidP="008F6A9E">
      <w:pPr>
        <w:spacing w:after="0" w:line="288" w:lineRule="auto"/>
        <w:rPr>
          <w:rFonts w:cs="StempelSchneidler"/>
          <w:color w:val="000000"/>
          <w:lang w:val="fr-FR"/>
        </w:rPr>
      </w:pPr>
    </w:p>
    <w:p w14:paraId="2DD90B51" w14:textId="20F7FCD4" w:rsidR="00A64436" w:rsidRPr="00890A6D" w:rsidRDefault="00874505" w:rsidP="001324E3">
      <w:pPr>
        <w:pStyle w:val="ListParagraph"/>
        <w:spacing w:after="0" w:line="288" w:lineRule="auto"/>
        <w:ind w:left="900"/>
        <w:rPr>
          <w:rFonts w:cs="StempelSchneidler"/>
          <w:color w:val="000000"/>
          <w:lang w:val="fr-FR"/>
        </w:rPr>
      </w:pPr>
      <w:r>
        <w:rPr>
          <w:rFonts w:cs="StempelSchneidler"/>
          <w:b/>
          <w:color w:val="000000"/>
          <w:u w:val="single"/>
          <w:lang w:val="fr-FR"/>
        </w:rPr>
        <w:t xml:space="preserve"> Pourquoi adapter : </w:t>
      </w:r>
      <w:r w:rsidR="009858FF">
        <w:rPr>
          <w:rFonts w:cs="StempelSchneidler"/>
          <w:color w:val="000000"/>
          <w:lang w:val="fr-FR"/>
        </w:rPr>
        <w:t>Il existe</w:t>
      </w:r>
      <w:r w:rsidR="00890A6D" w:rsidRPr="00890A6D">
        <w:rPr>
          <w:rFonts w:cs="StempelSchneidler"/>
          <w:color w:val="000000"/>
          <w:lang w:val="fr-FR"/>
        </w:rPr>
        <w:t xml:space="preserve"> habituellement des noms de marque</w:t>
      </w:r>
      <w:r w:rsidR="00931931">
        <w:rPr>
          <w:rFonts w:cs="StempelSchneidler"/>
          <w:color w:val="000000"/>
          <w:lang w:val="fr-FR"/>
        </w:rPr>
        <w:t>s</w:t>
      </w:r>
      <w:r w:rsidR="00890A6D" w:rsidRPr="00890A6D">
        <w:rPr>
          <w:rFonts w:cs="StempelSchneidler"/>
          <w:color w:val="000000"/>
          <w:lang w:val="fr-FR"/>
        </w:rPr>
        <w:t xml:space="preserve"> de préparations pour nourrissons dans les différents pays. Nommer les </w:t>
      </w:r>
      <w:r w:rsidR="009858FF">
        <w:rPr>
          <w:rFonts w:cs="StempelSchneidler"/>
          <w:color w:val="000000"/>
          <w:lang w:val="fr-FR"/>
        </w:rPr>
        <w:t>marques les plus courantes des</w:t>
      </w:r>
      <w:r w:rsidR="00890A6D" w:rsidRPr="00890A6D">
        <w:rPr>
          <w:rFonts w:cs="StempelSchneidler"/>
          <w:color w:val="000000"/>
          <w:lang w:val="fr-FR"/>
        </w:rPr>
        <w:t xml:space="preserve"> préparation</w:t>
      </w:r>
      <w:r w:rsidR="009858FF">
        <w:rPr>
          <w:rFonts w:cs="StempelSchneidler"/>
          <w:color w:val="000000"/>
          <w:lang w:val="fr-FR"/>
        </w:rPr>
        <w:t>s</w:t>
      </w:r>
      <w:r w:rsidR="00890A6D" w:rsidRPr="00890A6D">
        <w:rPr>
          <w:rFonts w:cs="StempelSchneidler"/>
          <w:color w:val="000000"/>
          <w:lang w:val="fr-FR"/>
        </w:rPr>
        <w:t xml:space="preserve"> pour nourrissons disponibles dans votre pays pou</w:t>
      </w:r>
      <w:r w:rsidR="00D64595">
        <w:rPr>
          <w:rFonts w:cs="StempelSchneidler"/>
          <w:color w:val="000000"/>
          <w:lang w:val="fr-FR"/>
        </w:rPr>
        <w:t>rrait aider</w:t>
      </w:r>
      <w:r w:rsidR="00890A6D" w:rsidRPr="00890A6D">
        <w:rPr>
          <w:rFonts w:cs="StempelSchneidler"/>
          <w:color w:val="000000"/>
          <w:lang w:val="fr-FR"/>
        </w:rPr>
        <w:t xml:space="preserve"> les répondant</w:t>
      </w:r>
      <w:r w:rsidR="00D64595">
        <w:rPr>
          <w:rFonts w:cs="StempelSchneidler"/>
          <w:color w:val="000000"/>
          <w:lang w:val="fr-FR"/>
        </w:rPr>
        <w:t>(e)</w:t>
      </w:r>
      <w:r w:rsidR="00890A6D" w:rsidRPr="00890A6D">
        <w:rPr>
          <w:rFonts w:cs="StempelSchneidler"/>
          <w:color w:val="000000"/>
          <w:lang w:val="fr-FR"/>
        </w:rPr>
        <w:t>s</w:t>
      </w:r>
      <w:r w:rsidR="008F6A9E">
        <w:rPr>
          <w:rFonts w:cs="StempelSchneidler"/>
          <w:color w:val="000000"/>
          <w:lang w:val="fr-FR"/>
        </w:rPr>
        <w:t xml:space="preserve"> à s’en rappeler</w:t>
      </w:r>
      <w:r w:rsidR="001324E3">
        <w:rPr>
          <w:rFonts w:cs="StempelSchneidler"/>
          <w:color w:val="000000"/>
          <w:lang w:val="fr-FR"/>
        </w:rPr>
        <w:t>.</w:t>
      </w:r>
    </w:p>
    <w:p w14:paraId="7A93E449" w14:textId="5F048583" w:rsidR="00A64436" w:rsidRPr="001324E3" w:rsidRDefault="00A64436" w:rsidP="00A64436">
      <w:pPr>
        <w:spacing w:after="0" w:line="288" w:lineRule="auto"/>
        <w:ind w:left="900"/>
        <w:rPr>
          <w:rFonts w:cs="StempelSchneidler"/>
          <w:color w:val="000000"/>
          <w:lang w:val="fr-FR"/>
        </w:rPr>
      </w:pPr>
    </w:p>
    <w:p w14:paraId="16A9B7C3" w14:textId="66669FF4" w:rsidR="00A64436" w:rsidRPr="00890A6D" w:rsidRDefault="00890A6D" w:rsidP="00A64436">
      <w:pPr>
        <w:spacing w:after="0" w:line="288" w:lineRule="auto"/>
        <w:ind w:left="900"/>
        <w:rPr>
          <w:rFonts w:cs="StempelSchneidler"/>
          <w:color w:val="000000"/>
          <w:lang w:val="fr-FR"/>
        </w:rPr>
      </w:pPr>
      <w:r w:rsidRPr="004B7AC9">
        <w:rPr>
          <w:rFonts w:cs="StempelSchneidler"/>
          <w:b/>
          <w:color w:val="000000"/>
          <w:u w:val="single"/>
          <w:lang w:val="fr-FR"/>
        </w:rPr>
        <w:t>Remarqu</w:t>
      </w:r>
      <w:r w:rsidRPr="00890A6D">
        <w:rPr>
          <w:rFonts w:cs="StempelSchneidler"/>
          <w:color w:val="000000"/>
          <w:lang w:val="fr-FR"/>
        </w:rPr>
        <w:t>e: Alors que pour le lait et le yogourt</w:t>
      </w:r>
      <w:r w:rsidR="001349A6" w:rsidRPr="001349A6">
        <w:rPr>
          <w:rFonts w:cs="StempelSchneidler"/>
          <w:color w:val="000000"/>
          <w:lang w:val="fr-FR"/>
        </w:rPr>
        <w:t xml:space="preserve"> </w:t>
      </w:r>
      <w:r w:rsidR="001349A6" w:rsidRPr="00890A6D">
        <w:rPr>
          <w:rFonts w:cs="StempelSchneidler"/>
          <w:color w:val="000000"/>
          <w:lang w:val="fr-FR"/>
        </w:rPr>
        <w:t>nature</w:t>
      </w:r>
      <w:r w:rsidRPr="00890A6D">
        <w:rPr>
          <w:rFonts w:cs="StempelSchneidler"/>
          <w:color w:val="000000"/>
          <w:lang w:val="fr-FR"/>
        </w:rPr>
        <w:t>, un</w:t>
      </w:r>
      <w:r w:rsidR="00F10635">
        <w:rPr>
          <w:rFonts w:cs="StempelSchneidler"/>
          <w:color w:val="000000"/>
          <w:lang w:val="fr-FR"/>
        </w:rPr>
        <w:t xml:space="preserve">e distinction est faite entre le </w:t>
      </w:r>
      <w:r w:rsidRPr="00890A6D">
        <w:rPr>
          <w:rFonts w:cs="StempelSchneidler"/>
          <w:color w:val="000000"/>
          <w:lang w:val="fr-FR"/>
        </w:rPr>
        <w:t>lait</w:t>
      </w:r>
      <w:r w:rsidR="00F10635" w:rsidRPr="00F10635">
        <w:rPr>
          <w:rFonts w:cs="StempelSchneidler"/>
          <w:color w:val="000000"/>
          <w:lang w:val="fr-FR"/>
        </w:rPr>
        <w:t xml:space="preserve"> </w:t>
      </w:r>
      <w:r w:rsidR="00F10635" w:rsidRPr="00890A6D">
        <w:rPr>
          <w:rFonts w:cs="StempelSchneidler"/>
          <w:color w:val="000000"/>
          <w:lang w:val="fr-FR"/>
        </w:rPr>
        <w:t>animal</w:t>
      </w:r>
      <w:r w:rsidRPr="00890A6D">
        <w:rPr>
          <w:rFonts w:cs="StempelSchneidler"/>
          <w:color w:val="000000"/>
          <w:lang w:val="fr-FR"/>
        </w:rPr>
        <w:t xml:space="preserve"> / yaourt et lait / yaourt fabriqué à partir de légumineuses ou de noix (par exemple, lait de soja, yaourt de soja, lait d'amande, etc</w:t>
      </w:r>
      <w:r w:rsidR="00C755C4">
        <w:rPr>
          <w:rFonts w:cs="StempelSchneidler"/>
          <w:color w:val="000000"/>
          <w:lang w:val="fr-FR"/>
        </w:rPr>
        <w:t>.</w:t>
      </w:r>
      <w:r w:rsidRPr="00890A6D">
        <w:rPr>
          <w:rFonts w:cs="StempelSchneidler"/>
          <w:color w:val="000000"/>
          <w:lang w:val="fr-FR"/>
        </w:rPr>
        <w:t>), il n'est pas nécessaire de faire une distinction entre les préparations pour nourrissons à base de lait d'animaux et les préparations pour nourrissons à</w:t>
      </w:r>
      <w:r w:rsidR="00642866">
        <w:rPr>
          <w:rFonts w:cs="StempelSchneidler"/>
          <w:color w:val="000000"/>
          <w:lang w:val="fr-FR"/>
        </w:rPr>
        <w:t xml:space="preserve"> base d'autres laits non à base d’animaux</w:t>
      </w:r>
      <w:r w:rsidR="00C801B9">
        <w:rPr>
          <w:rFonts w:cs="StempelSchneidler"/>
          <w:color w:val="000000"/>
          <w:lang w:val="fr-FR"/>
        </w:rPr>
        <w:t>. Ceci tient au fait</w:t>
      </w:r>
      <w:r w:rsidRPr="00890A6D">
        <w:rPr>
          <w:rFonts w:cs="StempelSchneidler"/>
          <w:color w:val="000000"/>
          <w:lang w:val="fr-FR"/>
        </w:rPr>
        <w:t xml:space="preserve"> que les pré</w:t>
      </w:r>
      <w:r w:rsidR="00AA27AA">
        <w:rPr>
          <w:rFonts w:cs="StempelSchneidler"/>
          <w:color w:val="000000"/>
          <w:lang w:val="fr-FR"/>
        </w:rPr>
        <w:t>parations pour nourrissons, qu'e</w:t>
      </w:r>
      <w:r w:rsidRPr="00890A6D">
        <w:rPr>
          <w:rFonts w:cs="StempelSchneidler"/>
          <w:color w:val="000000"/>
          <w:lang w:val="fr-FR"/>
        </w:rPr>
        <w:t>l</w:t>
      </w:r>
      <w:r w:rsidR="00AA27AA">
        <w:rPr>
          <w:rFonts w:cs="StempelSchneidler"/>
          <w:color w:val="000000"/>
          <w:lang w:val="fr-FR"/>
        </w:rPr>
        <w:t xml:space="preserve">les soient </w:t>
      </w:r>
      <w:r w:rsidR="000C3637">
        <w:rPr>
          <w:rFonts w:cs="StempelSchneidler"/>
          <w:color w:val="000000"/>
          <w:lang w:val="fr-FR"/>
        </w:rPr>
        <w:t>d’origine</w:t>
      </w:r>
      <w:r w:rsidRPr="00890A6D">
        <w:rPr>
          <w:rFonts w:cs="StempelSchneidler"/>
          <w:color w:val="000000"/>
          <w:lang w:val="fr-FR"/>
        </w:rPr>
        <w:t xml:space="preserve"> légum</w:t>
      </w:r>
      <w:r w:rsidR="00F4588B">
        <w:rPr>
          <w:rFonts w:cs="StempelSchneidler"/>
          <w:color w:val="000000"/>
          <w:lang w:val="fr-FR"/>
        </w:rPr>
        <w:t xml:space="preserve">ineuses ou </w:t>
      </w:r>
      <w:r w:rsidR="009C72F8">
        <w:rPr>
          <w:rFonts w:cs="StempelSchneidler"/>
          <w:color w:val="000000"/>
          <w:lang w:val="fr-FR"/>
        </w:rPr>
        <w:t xml:space="preserve">proviennent </w:t>
      </w:r>
      <w:r w:rsidR="00663784">
        <w:rPr>
          <w:rFonts w:cs="StempelSchneidler"/>
          <w:color w:val="000000"/>
          <w:lang w:val="fr-FR"/>
        </w:rPr>
        <w:t>de lait d'origine animale, sont</w:t>
      </w:r>
      <w:r w:rsidRPr="00890A6D">
        <w:rPr>
          <w:rFonts w:cs="StempelSchneidler"/>
          <w:color w:val="000000"/>
          <w:lang w:val="fr-FR"/>
        </w:rPr>
        <w:t xml:space="preserve"> formulée</w:t>
      </w:r>
      <w:r w:rsidR="00663784">
        <w:rPr>
          <w:rFonts w:cs="StempelSchneidler"/>
          <w:color w:val="000000"/>
          <w:lang w:val="fr-FR"/>
        </w:rPr>
        <w:t>s</w:t>
      </w:r>
      <w:r w:rsidRPr="00890A6D">
        <w:rPr>
          <w:rFonts w:cs="StempelSchneidler"/>
          <w:color w:val="000000"/>
          <w:lang w:val="fr-FR"/>
        </w:rPr>
        <w:t xml:space="preserve"> et enrichie</w:t>
      </w:r>
      <w:r w:rsidR="00663784">
        <w:rPr>
          <w:rFonts w:cs="StempelSchneidler"/>
          <w:color w:val="000000"/>
          <w:lang w:val="fr-FR"/>
        </w:rPr>
        <w:t>s</w:t>
      </w:r>
      <w:r w:rsidR="00B439D3">
        <w:rPr>
          <w:rFonts w:cs="StempelSchneidler"/>
          <w:color w:val="000000"/>
          <w:lang w:val="fr-FR"/>
        </w:rPr>
        <w:t xml:space="preserve"> afin de contenir </w:t>
      </w:r>
      <w:r w:rsidRPr="00890A6D">
        <w:rPr>
          <w:rFonts w:cs="StempelSchneidler"/>
          <w:color w:val="000000"/>
          <w:lang w:val="fr-FR"/>
        </w:rPr>
        <w:t>la même teneur en macro et micronutriments dans le but d'agir comme un substitut du lait maternel. Par conséquent,</w:t>
      </w:r>
      <w:r w:rsidRPr="003C0D33">
        <w:rPr>
          <w:rFonts w:cs="StempelSchneidler"/>
          <w:color w:val="000000"/>
          <w:u w:val="single"/>
          <w:lang w:val="fr-FR"/>
        </w:rPr>
        <w:t xml:space="preserve"> ne pas</w:t>
      </w:r>
      <w:r w:rsidRPr="00890A6D">
        <w:rPr>
          <w:rFonts w:cs="StempelSchneidler"/>
          <w:color w:val="000000"/>
          <w:lang w:val="fr-FR"/>
        </w:rPr>
        <w:t xml:space="preserve"> personnaliser BD7 [D] avec une séparation de</w:t>
      </w:r>
      <w:r w:rsidR="00B268EB">
        <w:rPr>
          <w:rFonts w:cs="StempelSchneidler"/>
          <w:color w:val="000000"/>
          <w:lang w:val="fr-FR"/>
        </w:rPr>
        <w:t>s</w:t>
      </w:r>
      <w:r w:rsidR="00B268EB" w:rsidRPr="00B268EB">
        <w:rPr>
          <w:rFonts w:cs="StempelSchneidler"/>
          <w:color w:val="000000"/>
          <w:lang w:val="fr-FR"/>
        </w:rPr>
        <w:t xml:space="preserve"> </w:t>
      </w:r>
      <w:r w:rsidR="00B268EB" w:rsidRPr="00890A6D">
        <w:rPr>
          <w:rFonts w:cs="StempelSchneidler"/>
          <w:color w:val="000000"/>
          <w:lang w:val="fr-FR"/>
        </w:rPr>
        <w:t xml:space="preserve">préparations </w:t>
      </w:r>
      <w:r w:rsidR="003A09E0">
        <w:rPr>
          <w:rFonts w:cs="StempelSchneidler"/>
          <w:color w:val="000000"/>
          <w:lang w:val="fr-FR"/>
        </w:rPr>
        <w:t>à base de lait</w:t>
      </w:r>
      <w:r w:rsidRPr="00890A6D">
        <w:rPr>
          <w:rFonts w:cs="StempelSchneidler"/>
          <w:color w:val="000000"/>
          <w:lang w:val="fr-FR"/>
        </w:rPr>
        <w:t xml:space="preserve"> </w:t>
      </w:r>
      <w:r w:rsidR="003A09E0">
        <w:rPr>
          <w:rFonts w:cs="StempelSchneidler"/>
          <w:color w:val="000000"/>
          <w:lang w:val="fr-FR"/>
        </w:rPr>
        <w:t>d’</w:t>
      </w:r>
      <w:r w:rsidRPr="00890A6D">
        <w:rPr>
          <w:rFonts w:cs="StempelSchneidler"/>
          <w:color w:val="000000"/>
          <w:lang w:val="fr-FR"/>
        </w:rPr>
        <w:t xml:space="preserve">animaux </w:t>
      </w:r>
      <w:r w:rsidR="003A09E0">
        <w:rPr>
          <w:rFonts w:cs="StempelSchneidler"/>
          <w:color w:val="000000"/>
          <w:lang w:val="fr-FR"/>
        </w:rPr>
        <w:t>et à base</w:t>
      </w:r>
      <w:r w:rsidRPr="00890A6D">
        <w:rPr>
          <w:rFonts w:cs="StempelSchneidler"/>
          <w:color w:val="000000"/>
          <w:lang w:val="fr-FR"/>
        </w:rPr>
        <w:t xml:space="preserve"> de l</w:t>
      </w:r>
      <w:r w:rsidR="008C7F69">
        <w:rPr>
          <w:rFonts w:cs="StempelSchneidler"/>
          <w:color w:val="000000"/>
          <w:lang w:val="fr-FR"/>
        </w:rPr>
        <w:t>égumineuses, sauf s’i</w:t>
      </w:r>
      <w:r w:rsidRPr="00890A6D">
        <w:rPr>
          <w:rFonts w:cs="StempelSchneidler"/>
          <w:color w:val="000000"/>
          <w:lang w:val="fr-FR"/>
        </w:rPr>
        <w:t>l y</w:t>
      </w:r>
      <w:r w:rsidR="003A09E0">
        <w:rPr>
          <w:rFonts w:cs="StempelSchneidler"/>
          <w:color w:val="000000"/>
          <w:lang w:val="fr-FR"/>
        </w:rPr>
        <w:t xml:space="preserve"> </w:t>
      </w:r>
      <w:r w:rsidR="006E132B">
        <w:rPr>
          <w:rFonts w:cs="StempelSchneidler"/>
          <w:color w:val="000000"/>
          <w:lang w:val="fr-FR"/>
        </w:rPr>
        <w:t>a un net besoin d’</w:t>
      </w:r>
      <w:r w:rsidRPr="00890A6D">
        <w:rPr>
          <w:rFonts w:cs="StempelSchneidler"/>
          <w:color w:val="000000"/>
          <w:lang w:val="fr-FR"/>
        </w:rPr>
        <w:t>obtenir</w:t>
      </w:r>
      <w:r w:rsidR="006E132B">
        <w:rPr>
          <w:rFonts w:cs="StempelSchneidler"/>
          <w:color w:val="000000"/>
          <w:lang w:val="fr-FR"/>
        </w:rPr>
        <w:t xml:space="preserve"> ces informations à d</w:t>
      </w:r>
      <w:r w:rsidR="008C7F69">
        <w:rPr>
          <w:rFonts w:cs="StempelSchneidler"/>
          <w:color w:val="000000"/>
          <w:lang w:val="fr-FR"/>
        </w:rPr>
        <w:t xml:space="preserve">es </w:t>
      </w:r>
      <w:r w:rsidR="006E132B">
        <w:rPr>
          <w:rFonts w:cs="StempelSchneidler"/>
          <w:color w:val="000000"/>
          <w:lang w:val="fr-FR"/>
        </w:rPr>
        <w:t>fins</w:t>
      </w:r>
      <w:r w:rsidR="008C7F69" w:rsidRPr="008C7F69">
        <w:rPr>
          <w:rFonts w:cs="StempelSchneidler"/>
          <w:color w:val="000000"/>
          <w:lang w:val="fr-FR"/>
        </w:rPr>
        <w:t xml:space="preserve"> </w:t>
      </w:r>
      <w:r w:rsidR="008C7F69">
        <w:rPr>
          <w:rFonts w:cs="StempelSchneidler"/>
          <w:color w:val="000000"/>
          <w:lang w:val="fr-FR"/>
        </w:rPr>
        <w:t>autres</w:t>
      </w:r>
      <w:r w:rsidR="001324E3">
        <w:rPr>
          <w:rFonts w:cs="StempelSchneidler"/>
          <w:color w:val="000000"/>
          <w:lang w:val="fr-FR"/>
        </w:rPr>
        <w:t xml:space="preserve"> que les indicateurs standards.</w:t>
      </w:r>
    </w:p>
    <w:p w14:paraId="30E27FD2" w14:textId="77777777" w:rsidR="006E132B" w:rsidRDefault="006E132B" w:rsidP="00A64436">
      <w:pPr>
        <w:spacing w:after="0" w:line="288" w:lineRule="auto"/>
        <w:rPr>
          <w:rFonts w:cs="Times New Roman"/>
          <w:b/>
          <w:lang w:val="fr-FR"/>
        </w:rPr>
      </w:pPr>
    </w:p>
    <w:p w14:paraId="07FB7568" w14:textId="6E23DD3F" w:rsidR="00A64436" w:rsidRPr="00A036A0" w:rsidRDefault="00A64436" w:rsidP="00A64436">
      <w:pPr>
        <w:spacing w:after="0" w:line="288" w:lineRule="auto"/>
        <w:rPr>
          <w:rFonts w:cs="Times New Roman"/>
          <w:b/>
          <w:lang w:val="fr-FR"/>
        </w:rPr>
      </w:pPr>
      <w:r w:rsidRPr="00A036A0">
        <w:rPr>
          <w:rFonts w:cs="Times New Roman"/>
          <w:b/>
          <w:lang w:val="fr-FR"/>
        </w:rPr>
        <w:t>BD7[O</w:t>
      </w:r>
      <w:r w:rsidR="005A6F29">
        <w:rPr>
          <w:rFonts w:cs="Times New Roman"/>
          <w:b/>
          <w:lang w:val="fr-FR"/>
        </w:rPr>
        <w:t>] – Ajouts propr</w:t>
      </w:r>
      <w:r w:rsidR="00A036A0" w:rsidRPr="00A036A0">
        <w:rPr>
          <w:rFonts w:cs="Times New Roman"/>
          <w:b/>
          <w:lang w:val="fr-FR"/>
        </w:rPr>
        <w:t>es à chaque pays</w:t>
      </w:r>
      <w:r w:rsidR="00874505">
        <w:rPr>
          <w:rFonts w:cs="Times New Roman"/>
          <w:b/>
          <w:lang w:val="fr-FR"/>
        </w:rPr>
        <w:t xml:space="preserve"> </w:t>
      </w:r>
      <w:r w:rsidR="00A036A0" w:rsidRPr="00A036A0">
        <w:rPr>
          <w:rFonts w:cs="Times New Roman"/>
          <w:b/>
          <w:lang w:val="fr-FR"/>
        </w:rPr>
        <w:t>:</w:t>
      </w:r>
    </w:p>
    <w:p w14:paraId="5BA43BEA" w14:textId="2B7CB871" w:rsidR="00A64436" w:rsidRPr="00175E2A" w:rsidRDefault="00A64436" w:rsidP="00A64436">
      <w:pPr>
        <w:spacing w:after="0" w:line="288" w:lineRule="auto"/>
        <w:rPr>
          <w:rFonts w:cs="Times New Roman"/>
          <w:lang w:val="fr-FR"/>
        </w:rPr>
      </w:pPr>
    </w:p>
    <w:p w14:paraId="53E36832" w14:textId="509403EE" w:rsidR="00A64436" w:rsidRPr="00936E22" w:rsidRDefault="005A6F29" w:rsidP="00A64436">
      <w:pPr>
        <w:spacing w:after="0" w:line="288" w:lineRule="auto"/>
        <w:rPr>
          <w:rFonts w:cs="Times New Roman"/>
          <w:b/>
          <w:lang w:val="fr-FR"/>
        </w:rPr>
      </w:pPr>
      <w:r w:rsidRPr="005A6F29">
        <w:rPr>
          <w:rFonts w:cs="Times New Roman"/>
          <w:lang w:val="fr-FR"/>
        </w:rPr>
        <w:t>L</w:t>
      </w:r>
      <w:r w:rsidR="00CA323E">
        <w:rPr>
          <w:rFonts w:cs="Times New Roman"/>
          <w:lang w:val="fr-FR"/>
        </w:rPr>
        <w:t>es b</w:t>
      </w:r>
      <w:r w:rsidR="00AA46DD" w:rsidRPr="00AA46DD">
        <w:rPr>
          <w:rFonts w:cs="Times New Roman"/>
          <w:lang w:val="fr-FR"/>
        </w:rPr>
        <w:t>oissons à base d'eau sont autorisé</w:t>
      </w:r>
      <w:r w:rsidR="00A80825">
        <w:rPr>
          <w:rFonts w:cs="Times New Roman"/>
          <w:lang w:val="fr-FR"/>
        </w:rPr>
        <w:t>es dans le cadre de</w:t>
      </w:r>
      <w:r w:rsidR="00AA46DD" w:rsidRPr="00AA46DD">
        <w:rPr>
          <w:rFonts w:cs="Times New Roman"/>
          <w:lang w:val="fr-FR"/>
        </w:rPr>
        <w:t xml:space="preserve"> </w:t>
      </w:r>
      <w:r w:rsidR="00A80825">
        <w:rPr>
          <w:rFonts w:cs="Times New Roman"/>
          <w:lang w:val="fr-FR"/>
        </w:rPr>
        <w:t>l’</w:t>
      </w:r>
      <w:r w:rsidR="00AA46DD" w:rsidRPr="00AA46DD">
        <w:rPr>
          <w:rFonts w:cs="Times New Roman"/>
          <w:lang w:val="fr-FR"/>
        </w:rPr>
        <w:t>allaiteme</w:t>
      </w:r>
      <w:r w:rsidR="00A80825">
        <w:rPr>
          <w:rFonts w:cs="Times New Roman"/>
          <w:lang w:val="fr-FR"/>
        </w:rPr>
        <w:t>nt maternel prédominant. S'il existe</w:t>
      </w:r>
      <w:r w:rsidR="00AA46DD" w:rsidRPr="00AA46DD">
        <w:rPr>
          <w:rFonts w:cs="Times New Roman"/>
          <w:lang w:val="fr-FR"/>
        </w:rPr>
        <w:t xml:space="preserve"> d'autres liquides</w:t>
      </w:r>
      <w:r w:rsidR="007E3A50" w:rsidRPr="007E3A50">
        <w:rPr>
          <w:rFonts w:cs="Times New Roman"/>
          <w:lang w:val="fr-FR"/>
        </w:rPr>
        <w:t xml:space="preserve"> </w:t>
      </w:r>
      <w:r w:rsidR="007E3A50" w:rsidRPr="00AA46DD">
        <w:rPr>
          <w:rFonts w:cs="Times New Roman"/>
          <w:lang w:val="fr-FR"/>
        </w:rPr>
        <w:t>spécifiq</w:t>
      </w:r>
      <w:r w:rsidR="007E3A50">
        <w:rPr>
          <w:rFonts w:cs="Times New Roman"/>
          <w:lang w:val="fr-FR"/>
        </w:rPr>
        <w:t>ues</w:t>
      </w:r>
      <w:r w:rsidR="00AA46DD" w:rsidRPr="00AA46DD">
        <w:rPr>
          <w:rFonts w:cs="Times New Roman"/>
          <w:lang w:val="fr-FR"/>
        </w:rPr>
        <w:t xml:space="preserve"> à base d'eau </w:t>
      </w:r>
      <w:r w:rsidR="001778FD">
        <w:rPr>
          <w:rFonts w:cs="Times New Roman"/>
          <w:lang w:val="fr-FR"/>
        </w:rPr>
        <w:t>qui sont généralement donné</w:t>
      </w:r>
      <w:r w:rsidR="00AA46DD" w:rsidRPr="00AA46DD">
        <w:rPr>
          <w:rFonts w:cs="Times New Roman"/>
          <w:lang w:val="fr-FR"/>
        </w:rPr>
        <w:t>s aux nourrissons et / ou jeunes enfants en particulier, ils d</w:t>
      </w:r>
      <w:r w:rsidR="004359D9">
        <w:rPr>
          <w:rFonts w:cs="Times New Roman"/>
          <w:lang w:val="fr-FR"/>
        </w:rPr>
        <w:t>evraient être indiqués en tant qu</w:t>
      </w:r>
      <w:r w:rsidR="00125045">
        <w:rPr>
          <w:rFonts w:cs="Times New Roman"/>
          <w:lang w:val="fr-FR"/>
        </w:rPr>
        <w:t>’élément</w:t>
      </w:r>
      <w:r w:rsidR="00671EE9">
        <w:rPr>
          <w:rFonts w:cs="Times New Roman"/>
          <w:lang w:val="fr-FR"/>
        </w:rPr>
        <w:t>s</w:t>
      </w:r>
      <w:r w:rsidR="00AA46DD" w:rsidRPr="00AA46DD">
        <w:rPr>
          <w:rFonts w:cs="Times New Roman"/>
          <w:lang w:val="fr-FR"/>
        </w:rPr>
        <w:t xml:space="preserve"> distincts</w:t>
      </w:r>
      <w:r w:rsidR="00AA46DD" w:rsidRPr="00AA46DD">
        <w:rPr>
          <w:rFonts w:cs="Times New Roman"/>
          <w:b/>
          <w:lang w:val="fr-FR"/>
        </w:rPr>
        <w:t>.</w:t>
      </w:r>
    </w:p>
    <w:p w14:paraId="0222601D" w14:textId="77777777" w:rsidR="00936E22" w:rsidRDefault="00936E22" w:rsidP="00A64436">
      <w:pPr>
        <w:spacing w:after="0" w:line="288" w:lineRule="auto"/>
        <w:rPr>
          <w:rFonts w:cs="Times New Roman"/>
          <w:lang w:val="fr-FR"/>
        </w:rPr>
      </w:pPr>
    </w:p>
    <w:p w14:paraId="6809F845" w14:textId="128AE440" w:rsidR="00AA46DD" w:rsidRPr="00AA46DD" w:rsidRDefault="00AA46DD" w:rsidP="00A64436">
      <w:pPr>
        <w:spacing w:after="0" w:line="288" w:lineRule="auto"/>
        <w:rPr>
          <w:rFonts w:cs="Times New Roman"/>
          <w:lang w:val="fr-FR"/>
        </w:rPr>
      </w:pPr>
      <w:r w:rsidRPr="00AA46DD">
        <w:rPr>
          <w:rFonts w:cs="Times New Roman"/>
          <w:lang w:val="fr-FR"/>
        </w:rPr>
        <w:t>Deux types d'autres liquides pou</w:t>
      </w:r>
      <w:r w:rsidR="00766A8D">
        <w:rPr>
          <w:rFonts w:cs="Times New Roman"/>
          <w:lang w:val="fr-FR"/>
        </w:rPr>
        <w:t>rraient être envisagés pour l’</w:t>
      </w:r>
      <w:r w:rsidR="00125045">
        <w:rPr>
          <w:rFonts w:cs="Times New Roman"/>
          <w:lang w:val="fr-FR"/>
        </w:rPr>
        <w:t>ajout. C</w:t>
      </w:r>
      <w:r w:rsidR="00766A8D">
        <w:rPr>
          <w:rFonts w:cs="Times New Roman"/>
          <w:lang w:val="fr-FR"/>
        </w:rPr>
        <w:t xml:space="preserve">es deux </w:t>
      </w:r>
      <w:r w:rsidR="00125045">
        <w:rPr>
          <w:rFonts w:cs="Times New Roman"/>
          <w:lang w:val="fr-FR"/>
        </w:rPr>
        <w:t xml:space="preserve">liquides </w:t>
      </w:r>
      <w:r w:rsidR="00766A8D">
        <w:rPr>
          <w:rFonts w:cs="Times New Roman"/>
          <w:lang w:val="fr-FR"/>
        </w:rPr>
        <w:t>ne doiv</w:t>
      </w:r>
      <w:r w:rsidR="008F79A6">
        <w:rPr>
          <w:rFonts w:cs="Times New Roman"/>
          <w:lang w:val="fr-FR"/>
        </w:rPr>
        <w:t>ent être inclus</w:t>
      </w:r>
      <w:r w:rsidRPr="00AA46DD">
        <w:rPr>
          <w:rFonts w:cs="Times New Roman"/>
          <w:lang w:val="fr-FR"/>
        </w:rPr>
        <w:t xml:space="preserve"> </w:t>
      </w:r>
      <w:r w:rsidR="00766A8D">
        <w:rPr>
          <w:rFonts w:cs="Times New Roman"/>
          <w:lang w:val="fr-FR"/>
        </w:rPr>
        <w:t xml:space="preserve">que </w:t>
      </w:r>
      <w:r w:rsidR="00FA0B71">
        <w:rPr>
          <w:rFonts w:cs="Times New Roman"/>
          <w:lang w:val="fr-FR"/>
        </w:rPr>
        <w:t>s’ils</w:t>
      </w:r>
      <w:r w:rsidRPr="00AA46DD">
        <w:rPr>
          <w:rFonts w:cs="Times New Roman"/>
          <w:lang w:val="fr-FR"/>
        </w:rPr>
        <w:t xml:space="preserve"> s</w:t>
      </w:r>
      <w:r w:rsidR="00E647DA">
        <w:rPr>
          <w:rFonts w:cs="Times New Roman"/>
          <w:lang w:val="fr-FR"/>
        </w:rPr>
        <w:t>ont de consommation courante. S’ils ne sont</w:t>
      </w:r>
      <w:r w:rsidRPr="00AA46DD">
        <w:rPr>
          <w:rFonts w:cs="Times New Roman"/>
          <w:lang w:val="fr-FR"/>
        </w:rPr>
        <w:t xml:space="preserve"> pas de consommation courante, </w:t>
      </w:r>
      <w:r w:rsidR="0038113E">
        <w:rPr>
          <w:rFonts w:cs="Times New Roman"/>
          <w:lang w:val="fr-FR"/>
        </w:rPr>
        <w:t xml:space="preserve">il faut nous attendre </w:t>
      </w:r>
      <w:r w:rsidR="00B87F13">
        <w:rPr>
          <w:rFonts w:cs="Times New Roman"/>
          <w:lang w:val="fr-FR"/>
        </w:rPr>
        <w:t>à</w:t>
      </w:r>
      <w:r w:rsidR="00343C1D">
        <w:rPr>
          <w:rFonts w:cs="Times New Roman"/>
          <w:lang w:val="fr-FR"/>
        </w:rPr>
        <w:t xml:space="preserve"> </w:t>
      </w:r>
      <w:r w:rsidR="007306B3">
        <w:rPr>
          <w:rFonts w:cs="Times New Roman"/>
          <w:lang w:val="fr-FR"/>
        </w:rPr>
        <w:t>les voir</w:t>
      </w:r>
      <w:r w:rsidR="00B87F13">
        <w:rPr>
          <w:rFonts w:cs="Times New Roman"/>
          <w:lang w:val="fr-FR"/>
        </w:rPr>
        <w:t xml:space="preserve"> parfois</w:t>
      </w:r>
      <w:r w:rsidR="007306B3">
        <w:rPr>
          <w:rFonts w:cs="Times New Roman"/>
          <w:lang w:val="fr-FR"/>
        </w:rPr>
        <w:t xml:space="preserve"> tout juste </w:t>
      </w:r>
      <w:r w:rsidR="00B05DCF">
        <w:rPr>
          <w:rFonts w:cs="Times New Roman"/>
          <w:lang w:val="fr-FR"/>
        </w:rPr>
        <w:t>au</w:t>
      </w:r>
      <w:r w:rsidR="00671EE9">
        <w:rPr>
          <w:rFonts w:cs="Times New Roman"/>
          <w:lang w:val="fr-FR"/>
        </w:rPr>
        <w:t xml:space="preserve"> point </w:t>
      </w:r>
      <w:r w:rsidR="007306B3">
        <w:rPr>
          <w:rFonts w:cs="Times New Roman"/>
          <w:lang w:val="fr-FR"/>
        </w:rPr>
        <w:t>BD7 [F]</w:t>
      </w:r>
      <w:r w:rsidR="007D6BF8">
        <w:rPr>
          <w:rFonts w:cs="Times New Roman"/>
          <w:lang w:val="fr-FR"/>
        </w:rPr>
        <w:t xml:space="preserve"> où "tout autre" sera inscrit</w:t>
      </w:r>
      <w:r w:rsidRPr="00AA46DD">
        <w:rPr>
          <w:rFonts w:cs="Times New Roman"/>
          <w:lang w:val="fr-FR"/>
        </w:rPr>
        <w:t xml:space="preserve">. [F] </w:t>
      </w:r>
      <w:r w:rsidR="007D6BF8">
        <w:rPr>
          <w:rFonts w:cs="Times New Roman"/>
          <w:lang w:val="fr-FR"/>
        </w:rPr>
        <w:t xml:space="preserve">ne </w:t>
      </w:r>
      <w:r w:rsidR="00733738">
        <w:rPr>
          <w:rFonts w:cs="Times New Roman"/>
          <w:lang w:val="fr-FR"/>
        </w:rPr>
        <w:t>nous aidera qu’à obtenir</w:t>
      </w:r>
      <w:r w:rsidRPr="00AA46DD">
        <w:rPr>
          <w:rFonts w:cs="Times New Roman"/>
          <w:lang w:val="fr-FR"/>
        </w:rPr>
        <w:t xml:space="preserve"> une mesure précise de </w:t>
      </w:r>
      <w:r w:rsidR="00C35839">
        <w:rPr>
          <w:rFonts w:cs="Times New Roman"/>
          <w:lang w:val="fr-FR"/>
        </w:rPr>
        <w:t>l'allaitement maternel exclusif</w:t>
      </w:r>
      <w:r w:rsidRPr="00AA46DD">
        <w:rPr>
          <w:rFonts w:cs="Times New Roman"/>
          <w:lang w:val="fr-FR"/>
        </w:rPr>
        <w:t xml:space="preserve"> où aucun liquide autre que le lait maternel </w:t>
      </w:r>
      <w:r w:rsidR="00662A7A">
        <w:rPr>
          <w:rFonts w:cs="Times New Roman"/>
          <w:lang w:val="fr-FR"/>
        </w:rPr>
        <w:t>n’</w:t>
      </w:r>
      <w:r w:rsidR="00936E22">
        <w:rPr>
          <w:rFonts w:cs="Times New Roman"/>
          <w:lang w:val="fr-FR"/>
        </w:rPr>
        <w:t>est autorisé</w:t>
      </w:r>
      <w:r w:rsidR="00FE44A9">
        <w:rPr>
          <w:rFonts w:cs="Times New Roman"/>
          <w:lang w:val="fr-FR"/>
        </w:rPr>
        <w:t>,</w:t>
      </w:r>
      <w:r w:rsidR="00E710F7">
        <w:rPr>
          <w:rFonts w:cs="Times New Roman"/>
          <w:lang w:val="fr-FR"/>
        </w:rPr>
        <w:t xml:space="preserve"> sauf</w:t>
      </w:r>
      <w:r w:rsidRPr="00AA46DD">
        <w:rPr>
          <w:rFonts w:cs="Times New Roman"/>
          <w:lang w:val="fr-FR"/>
        </w:rPr>
        <w:t xml:space="preserve"> des fins médicinales.</w:t>
      </w:r>
    </w:p>
    <w:p w14:paraId="56213967" w14:textId="66FCADBB" w:rsidR="00A64436" w:rsidRPr="00A403E2" w:rsidRDefault="00A403E2" w:rsidP="00A403E2">
      <w:pPr>
        <w:pStyle w:val="ListParagraph"/>
        <w:numPr>
          <w:ilvl w:val="0"/>
          <w:numId w:val="41"/>
        </w:numPr>
        <w:spacing w:after="0" w:line="288" w:lineRule="auto"/>
        <w:rPr>
          <w:rFonts w:cs="Times New Roman"/>
          <w:lang w:val="fr-FR"/>
        </w:rPr>
      </w:pPr>
      <w:r w:rsidRPr="00A403E2">
        <w:rPr>
          <w:rFonts w:cs="Times New Roman"/>
          <w:b/>
          <w:lang w:val="fr-FR"/>
        </w:rPr>
        <w:lastRenderedPageBreak/>
        <w:t xml:space="preserve">Tous les autres </w:t>
      </w:r>
      <w:r w:rsidR="00573E79">
        <w:rPr>
          <w:rFonts w:cs="Times New Roman"/>
          <w:b/>
          <w:lang w:val="fr-FR"/>
        </w:rPr>
        <w:t>liquides / produits</w:t>
      </w:r>
      <w:r w:rsidR="00787081">
        <w:rPr>
          <w:rFonts w:cs="Times New Roman"/>
          <w:b/>
          <w:lang w:val="fr-FR"/>
        </w:rPr>
        <w:t xml:space="preserve"> liquide</w:t>
      </w:r>
      <w:r w:rsidR="00317BE3">
        <w:rPr>
          <w:rFonts w:cs="Times New Roman"/>
          <w:b/>
          <w:lang w:val="fr-FR"/>
        </w:rPr>
        <w:t>s légers</w:t>
      </w:r>
      <w:r w:rsidRPr="00A403E2">
        <w:rPr>
          <w:rFonts w:cs="Times New Roman"/>
          <w:b/>
          <w:lang w:val="fr-FR"/>
        </w:rPr>
        <w:t xml:space="preserve"> qui sont consommés couramment par les nourrissons de moins de 6 mois</w:t>
      </w:r>
    </w:p>
    <w:p w14:paraId="53A40C31" w14:textId="2C1BC8CA" w:rsidR="00A64436" w:rsidRPr="001B7A66" w:rsidRDefault="00A64436" w:rsidP="00A64436">
      <w:pPr>
        <w:pStyle w:val="ListParagraph"/>
        <w:spacing w:after="0" w:line="288" w:lineRule="auto"/>
        <w:ind w:left="900"/>
        <w:rPr>
          <w:rFonts w:cs="Times New Roman"/>
          <w:lang w:val="fr-FR"/>
        </w:rPr>
      </w:pPr>
    </w:p>
    <w:p w14:paraId="6F1FC6A6" w14:textId="6CAAF304" w:rsidR="00B65626" w:rsidRDefault="00FE269F" w:rsidP="00A64436">
      <w:pPr>
        <w:pStyle w:val="ListParagraph"/>
        <w:spacing w:after="0" w:line="288" w:lineRule="auto"/>
        <w:ind w:left="900"/>
        <w:rPr>
          <w:rFonts w:cs="Times New Roman"/>
          <w:lang w:val="fr-FR"/>
        </w:rPr>
      </w:pPr>
      <w:r>
        <w:rPr>
          <w:rFonts w:cs="Times New Roman"/>
          <w:lang w:val="fr-FR"/>
        </w:rPr>
        <w:t>Avec des mesures d’</w:t>
      </w:r>
      <w:r w:rsidR="00B65626" w:rsidRPr="00B65626">
        <w:rPr>
          <w:rFonts w:cs="Times New Roman"/>
          <w:lang w:val="fr-FR"/>
        </w:rPr>
        <w:t>adaptation</w:t>
      </w:r>
      <w:r w:rsidR="00471D7F" w:rsidRPr="00471D7F">
        <w:rPr>
          <w:rFonts w:cs="Times New Roman"/>
          <w:lang w:val="fr-FR"/>
        </w:rPr>
        <w:t xml:space="preserve"> </w:t>
      </w:r>
      <w:r w:rsidR="00471D7F" w:rsidRPr="00B65626">
        <w:rPr>
          <w:rFonts w:cs="Times New Roman"/>
          <w:lang w:val="fr-FR"/>
        </w:rPr>
        <w:t>adéquat</w:t>
      </w:r>
      <w:r w:rsidR="00471D7F">
        <w:rPr>
          <w:rFonts w:cs="Times New Roman"/>
          <w:lang w:val="fr-FR"/>
        </w:rPr>
        <w:t>e</w:t>
      </w:r>
      <w:r>
        <w:rPr>
          <w:rFonts w:cs="Times New Roman"/>
          <w:lang w:val="fr-FR"/>
        </w:rPr>
        <w:t>s</w:t>
      </w:r>
      <w:r w:rsidR="00B65626" w:rsidRPr="00B65626">
        <w:rPr>
          <w:rFonts w:cs="Times New Roman"/>
          <w:lang w:val="fr-FR"/>
        </w:rPr>
        <w:t xml:space="preserve"> dans le pays, la liste des liquides peut devenir très détaillée en</w:t>
      </w:r>
      <w:r w:rsidR="00471D7F">
        <w:rPr>
          <w:rFonts w:cs="Times New Roman"/>
          <w:lang w:val="fr-FR"/>
        </w:rPr>
        <w:t xml:space="preserve"> fonction des produits couramment consommés</w:t>
      </w:r>
      <w:r w:rsidR="00B65626" w:rsidRPr="00B65626">
        <w:rPr>
          <w:rFonts w:cs="Times New Roman"/>
          <w:lang w:val="fr-FR"/>
        </w:rPr>
        <w:t xml:space="preserve"> par les </w:t>
      </w:r>
      <w:r w:rsidR="00B65626" w:rsidRPr="00133D0D">
        <w:rPr>
          <w:rFonts w:cs="Times New Roman"/>
          <w:u w:val="single"/>
          <w:lang w:val="fr-FR"/>
        </w:rPr>
        <w:t>nourrissons de moins de six mois</w:t>
      </w:r>
      <w:r w:rsidR="00BB4E78">
        <w:rPr>
          <w:rFonts w:cs="Times New Roman"/>
          <w:lang w:val="fr-FR"/>
        </w:rPr>
        <w:t>. Cela tient au fait</w:t>
      </w:r>
      <w:r w:rsidR="00B65626" w:rsidRPr="00B65626">
        <w:rPr>
          <w:rFonts w:cs="Times New Roman"/>
          <w:lang w:val="fr-FR"/>
        </w:rPr>
        <w:t xml:space="preserve"> que la liste </w:t>
      </w:r>
      <w:r w:rsidR="00BB4E78">
        <w:rPr>
          <w:rFonts w:cs="Times New Roman"/>
          <w:lang w:val="fr-FR"/>
        </w:rPr>
        <w:t xml:space="preserve">des </w:t>
      </w:r>
      <w:r w:rsidR="00B65626" w:rsidRPr="00B65626">
        <w:rPr>
          <w:rFonts w:cs="Times New Roman"/>
          <w:lang w:val="fr-FR"/>
        </w:rPr>
        <w:t>liquide</w:t>
      </w:r>
      <w:r w:rsidR="00BB4E78">
        <w:rPr>
          <w:rFonts w:cs="Times New Roman"/>
          <w:lang w:val="fr-FR"/>
        </w:rPr>
        <w:t>s</w:t>
      </w:r>
      <w:r w:rsidR="00B65626" w:rsidRPr="00B65626">
        <w:rPr>
          <w:rFonts w:cs="Times New Roman"/>
          <w:lang w:val="fr-FR"/>
        </w:rPr>
        <w:t xml:space="preserve"> est destiné</w:t>
      </w:r>
      <w:r w:rsidR="00BB4E78">
        <w:rPr>
          <w:rFonts w:cs="Times New Roman"/>
          <w:lang w:val="fr-FR"/>
        </w:rPr>
        <w:t>e</w:t>
      </w:r>
      <w:r w:rsidR="00053FC9">
        <w:rPr>
          <w:rFonts w:cs="Times New Roman"/>
          <w:lang w:val="fr-FR"/>
        </w:rPr>
        <w:t xml:space="preserve"> à dégag</w:t>
      </w:r>
      <w:r w:rsidR="00B65626" w:rsidRPr="00B65626">
        <w:rPr>
          <w:rFonts w:cs="Times New Roman"/>
          <w:lang w:val="fr-FR"/>
        </w:rPr>
        <w:t xml:space="preserve">er les indicateurs de l'allaitement maternel exclusif et prédominant et </w:t>
      </w:r>
      <w:r w:rsidR="00B719EF">
        <w:rPr>
          <w:rFonts w:cs="Times New Roman"/>
          <w:lang w:val="fr-FR"/>
        </w:rPr>
        <w:t xml:space="preserve">que </w:t>
      </w:r>
      <w:r w:rsidR="00B65626" w:rsidRPr="00B65626">
        <w:rPr>
          <w:rFonts w:cs="Times New Roman"/>
          <w:lang w:val="fr-FR"/>
        </w:rPr>
        <w:t>de no</w:t>
      </w:r>
      <w:r w:rsidR="00053FC9">
        <w:rPr>
          <w:rFonts w:cs="Times New Roman"/>
          <w:lang w:val="fr-FR"/>
        </w:rPr>
        <w:t>mbreux jeunes enfants</w:t>
      </w:r>
      <w:r w:rsidR="00E83B2B">
        <w:rPr>
          <w:rFonts w:cs="Times New Roman"/>
          <w:lang w:val="fr-FR"/>
        </w:rPr>
        <w:t xml:space="preserve"> reçoivent</w:t>
      </w:r>
      <w:r w:rsidR="00B65626" w:rsidRPr="00B65626">
        <w:rPr>
          <w:rFonts w:cs="Times New Roman"/>
          <w:lang w:val="fr-FR"/>
        </w:rPr>
        <w:t xml:space="preserve"> une variété de liquides et </w:t>
      </w:r>
      <w:r w:rsidR="00E83B2B">
        <w:rPr>
          <w:rFonts w:cs="Times New Roman"/>
          <w:lang w:val="fr-FR"/>
        </w:rPr>
        <w:t>des produi</w:t>
      </w:r>
      <w:r w:rsidR="00B65626" w:rsidRPr="00B65626">
        <w:rPr>
          <w:rFonts w:cs="Times New Roman"/>
          <w:lang w:val="fr-FR"/>
        </w:rPr>
        <w:t>t</w:t>
      </w:r>
      <w:r w:rsidR="009A3BC8">
        <w:rPr>
          <w:rFonts w:cs="Times New Roman"/>
          <w:lang w:val="fr-FR"/>
        </w:rPr>
        <w:t>s de type liquide (par exemple,</w:t>
      </w:r>
      <w:r w:rsidR="00B65626" w:rsidRPr="00B65626">
        <w:rPr>
          <w:rFonts w:cs="Times New Roman"/>
          <w:lang w:val="fr-FR"/>
        </w:rPr>
        <w:t xml:space="preserve"> bouillie liquide / bouillie</w:t>
      </w:r>
      <w:r w:rsidR="009A3BC8">
        <w:rPr>
          <w:rFonts w:cs="Times New Roman"/>
          <w:lang w:val="fr-FR"/>
        </w:rPr>
        <w:t>/</w:t>
      </w:r>
      <w:r w:rsidR="00D909F1" w:rsidRPr="00D909F1">
        <w:rPr>
          <w:rFonts w:cs="Times New Roman"/>
          <w:lang w:val="fr-FR"/>
        </w:rPr>
        <w:t xml:space="preserve"> </w:t>
      </w:r>
      <w:r w:rsidR="00317BE3">
        <w:rPr>
          <w:rFonts w:cs="Times New Roman"/>
          <w:lang w:val="fr-FR"/>
        </w:rPr>
        <w:t>légère</w:t>
      </w:r>
      <w:r w:rsidR="009A3BC8">
        <w:rPr>
          <w:rFonts w:cs="Times New Roman"/>
          <w:lang w:val="fr-FR"/>
        </w:rPr>
        <w:t>) bien avant de recevoir</w:t>
      </w:r>
      <w:r w:rsidR="00B65626" w:rsidRPr="00B65626">
        <w:rPr>
          <w:rFonts w:cs="Times New Roman"/>
          <w:lang w:val="fr-FR"/>
        </w:rPr>
        <w:t xml:space="preserve"> d'autres aliments. La l</w:t>
      </w:r>
      <w:r w:rsidR="00317BE3">
        <w:rPr>
          <w:rFonts w:cs="Times New Roman"/>
          <w:lang w:val="fr-FR"/>
        </w:rPr>
        <w:t>iste détaillée des liquides à</w:t>
      </w:r>
      <w:r w:rsidR="00B65626" w:rsidRPr="00B65626">
        <w:rPr>
          <w:rFonts w:cs="Times New Roman"/>
          <w:lang w:val="fr-FR"/>
        </w:rPr>
        <w:t xml:space="preserve"> BD7 est destiné</w:t>
      </w:r>
      <w:r w:rsidR="00175E2A">
        <w:rPr>
          <w:rFonts w:cs="Times New Roman"/>
          <w:lang w:val="fr-FR"/>
        </w:rPr>
        <w:t xml:space="preserve">e à faire en sorte que les </w:t>
      </w:r>
      <w:r w:rsidR="00B65626" w:rsidRPr="00B65626">
        <w:rPr>
          <w:rFonts w:cs="Times New Roman"/>
          <w:lang w:val="fr-FR"/>
        </w:rPr>
        <w:t>information</w:t>
      </w:r>
      <w:r w:rsidR="00175E2A">
        <w:rPr>
          <w:rFonts w:cs="Times New Roman"/>
          <w:lang w:val="fr-FR"/>
        </w:rPr>
        <w:t>s</w:t>
      </w:r>
      <w:r w:rsidR="00B65626" w:rsidRPr="00B65626">
        <w:rPr>
          <w:rFonts w:cs="Times New Roman"/>
          <w:lang w:val="fr-FR"/>
        </w:rPr>
        <w:t xml:space="preserve"> complète</w:t>
      </w:r>
      <w:r w:rsidR="00175E2A">
        <w:rPr>
          <w:rFonts w:cs="Times New Roman"/>
          <w:lang w:val="fr-FR"/>
        </w:rPr>
        <w:t>s soien</w:t>
      </w:r>
      <w:r w:rsidR="00B65626" w:rsidRPr="00B65626">
        <w:rPr>
          <w:rFonts w:cs="Times New Roman"/>
          <w:lang w:val="fr-FR"/>
        </w:rPr>
        <w:t>t disponible</w:t>
      </w:r>
      <w:r w:rsidR="00175E2A">
        <w:rPr>
          <w:rFonts w:cs="Times New Roman"/>
          <w:lang w:val="fr-FR"/>
        </w:rPr>
        <w:t>s</w:t>
      </w:r>
      <w:r w:rsidR="00B65626" w:rsidRPr="00B65626">
        <w:rPr>
          <w:rFonts w:cs="Times New Roman"/>
          <w:lang w:val="fr-FR"/>
        </w:rPr>
        <w:t xml:space="preserve"> afin de classer le nourrisson </w:t>
      </w:r>
      <w:r w:rsidR="00FD565F">
        <w:rPr>
          <w:rFonts w:cs="Times New Roman"/>
          <w:lang w:val="fr-FR"/>
        </w:rPr>
        <w:t>comme</w:t>
      </w:r>
      <w:r w:rsidR="00E63573" w:rsidRPr="00E63573">
        <w:rPr>
          <w:rFonts w:cs="Times New Roman"/>
          <w:lang w:val="fr-FR"/>
        </w:rPr>
        <w:t xml:space="preserve"> </w:t>
      </w:r>
      <w:r w:rsidR="00E63573">
        <w:rPr>
          <w:rFonts w:cs="Times New Roman"/>
          <w:lang w:val="fr-FR"/>
        </w:rPr>
        <w:t>exclusivement</w:t>
      </w:r>
      <w:r w:rsidR="00FD565F">
        <w:rPr>
          <w:rFonts w:cs="Times New Roman"/>
          <w:lang w:val="fr-FR"/>
        </w:rPr>
        <w:t xml:space="preserve"> </w:t>
      </w:r>
      <w:r w:rsidR="00A677EF">
        <w:rPr>
          <w:rFonts w:cs="Times New Roman"/>
          <w:lang w:val="fr-FR"/>
        </w:rPr>
        <w:t>nourri au sein, nourri essentiellement</w:t>
      </w:r>
      <w:r w:rsidR="00E63573">
        <w:rPr>
          <w:rFonts w:cs="Times New Roman"/>
          <w:lang w:val="fr-FR"/>
        </w:rPr>
        <w:t xml:space="preserve"> au sein ou pas. D’autres produits</w:t>
      </w:r>
      <w:r w:rsidR="00B65626" w:rsidRPr="00B65626">
        <w:rPr>
          <w:rFonts w:cs="Times New Roman"/>
          <w:lang w:val="fr-FR"/>
        </w:rPr>
        <w:t xml:space="preserve"> pourraient</w:t>
      </w:r>
      <w:r w:rsidR="009652D2">
        <w:rPr>
          <w:rFonts w:cs="Times New Roman"/>
          <w:lang w:val="fr-FR"/>
        </w:rPr>
        <w:t xml:space="preserve"> être</w:t>
      </w:r>
      <w:r w:rsidR="00591725">
        <w:rPr>
          <w:rFonts w:cs="Times New Roman"/>
          <w:lang w:val="fr-FR"/>
        </w:rPr>
        <w:t xml:space="preserve"> l'eau sucrée, </w:t>
      </w:r>
      <w:r w:rsidR="009652D2">
        <w:rPr>
          <w:rFonts w:cs="Times New Roman"/>
          <w:lang w:val="fr-FR"/>
        </w:rPr>
        <w:t>l</w:t>
      </w:r>
      <w:r w:rsidR="00FB40F9">
        <w:rPr>
          <w:rFonts w:cs="Times New Roman"/>
          <w:lang w:val="fr-FR"/>
        </w:rPr>
        <w:t>es infusion</w:t>
      </w:r>
      <w:r w:rsidR="00591725">
        <w:rPr>
          <w:rFonts w:cs="Times New Roman"/>
          <w:lang w:val="fr-FR"/>
        </w:rPr>
        <w:t>s</w:t>
      </w:r>
      <w:r w:rsidR="00FB40F9">
        <w:rPr>
          <w:rFonts w:cs="Times New Roman"/>
          <w:lang w:val="fr-FR"/>
        </w:rPr>
        <w:t xml:space="preserve"> d’herbes</w:t>
      </w:r>
      <w:r w:rsidR="00F10B85">
        <w:rPr>
          <w:rFonts w:cs="Times New Roman"/>
          <w:lang w:val="fr-FR"/>
        </w:rPr>
        <w:t>, comme le ‘’gripe water’’</w:t>
      </w:r>
      <w:r w:rsidR="00B65626" w:rsidRPr="00B65626">
        <w:rPr>
          <w:rFonts w:cs="Times New Roman"/>
          <w:lang w:val="fr-FR"/>
        </w:rPr>
        <w:t xml:space="preserve">, </w:t>
      </w:r>
      <w:r w:rsidR="00F10B85">
        <w:rPr>
          <w:rFonts w:cs="Times New Roman"/>
          <w:lang w:val="fr-FR"/>
        </w:rPr>
        <w:t xml:space="preserve">les </w:t>
      </w:r>
      <w:r w:rsidR="00B65626" w:rsidRPr="00B65626">
        <w:rPr>
          <w:rFonts w:cs="Times New Roman"/>
          <w:lang w:val="fr-FR"/>
        </w:rPr>
        <w:t>fluides traditionnels, etc</w:t>
      </w:r>
      <w:r w:rsidR="00F10B85">
        <w:rPr>
          <w:rFonts w:cs="Times New Roman"/>
          <w:lang w:val="fr-FR"/>
        </w:rPr>
        <w:t>.</w:t>
      </w:r>
      <w:r w:rsidR="009652D2">
        <w:rPr>
          <w:rFonts w:cs="Times New Roman"/>
          <w:lang w:val="fr-FR"/>
        </w:rPr>
        <w:t>, mais aussi Coca-Cola ou l</w:t>
      </w:r>
      <w:r w:rsidR="00B65626" w:rsidRPr="00B65626">
        <w:rPr>
          <w:rFonts w:cs="Times New Roman"/>
          <w:lang w:val="fr-FR"/>
        </w:rPr>
        <w:t xml:space="preserve">es </w:t>
      </w:r>
      <w:r w:rsidR="00B609F3">
        <w:rPr>
          <w:rFonts w:cs="Times New Roman"/>
          <w:lang w:val="fr-FR"/>
        </w:rPr>
        <w:t>boissons gazeuses semblables dont, malheureusement,</w:t>
      </w:r>
      <w:r w:rsidR="00B65626" w:rsidRPr="00B65626">
        <w:rPr>
          <w:rFonts w:cs="Times New Roman"/>
          <w:lang w:val="fr-FR"/>
        </w:rPr>
        <w:t xml:space="preserve"> la consommation </w:t>
      </w:r>
      <w:r w:rsidR="00B609F3">
        <w:rPr>
          <w:rFonts w:cs="Times New Roman"/>
          <w:lang w:val="fr-FR"/>
        </w:rPr>
        <w:t xml:space="preserve">augmente également </w:t>
      </w:r>
      <w:r w:rsidR="00DE4CB0">
        <w:rPr>
          <w:rFonts w:cs="Times New Roman"/>
          <w:lang w:val="fr-FR"/>
        </w:rPr>
        <w:t>chez les jeunes enfants.</w:t>
      </w:r>
      <w:r w:rsidR="00C119F0">
        <w:rPr>
          <w:rFonts w:cs="Times New Roman"/>
          <w:lang w:val="fr-FR"/>
        </w:rPr>
        <w:t xml:space="preserve"> Ne pas oublier</w:t>
      </w:r>
      <w:r w:rsidR="009B0D11">
        <w:rPr>
          <w:rFonts w:cs="Times New Roman"/>
          <w:lang w:val="fr-FR"/>
        </w:rPr>
        <w:t xml:space="preserve"> cependant que</w:t>
      </w:r>
      <w:r w:rsidR="00B65626" w:rsidRPr="00B65626">
        <w:rPr>
          <w:rFonts w:cs="Times New Roman"/>
          <w:lang w:val="fr-FR"/>
        </w:rPr>
        <w:t xml:space="preserve"> pour les </w:t>
      </w:r>
      <w:r w:rsidR="005A1B55">
        <w:rPr>
          <w:rFonts w:cs="Times New Roman"/>
          <w:lang w:val="fr-FR"/>
        </w:rPr>
        <w:t>fluides à base d'eau, nous dev</w:t>
      </w:r>
      <w:r w:rsidR="00B65626" w:rsidRPr="00B65626">
        <w:rPr>
          <w:rFonts w:cs="Times New Roman"/>
          <w:lang w:val="fr-FR"/>
        </w:rPr>
        <w:t>ons garder</w:t>
      </w:r>
      <w:r w:rsidR="005A1B55" w:rsidRPr="005A1B55">
        <w:rPr>
          <w:rFonts w:cs="Times New Roman"/>
          <w:lang w:val="fr-FR"/>
        </w:rPr>
        <w:t xml:space="preserve"> </w:t>
      </w:r>
      <w:r w:rsidR="005A1B55">
        <w:rPr>
          <w:rFonts w:cs="Times New Roman"/>
          <w:lang w:val="fr-FR"/>
        </w:rPr>
        <w:t>à</w:t>
      </w:r>
      <w:r w:rsidR="005A1B55" w:rsidRPr="00B65626">
        <w:rPr>
          <w:rFonts w:cs="Times New Roman"/>
          <w:lang w:val="fr-FR"/>
        </w:rPr>
        <w:t xml:space="preserve"> l'esprit</w:t>
      </w:r>
      <w:r w:rsidR="0041742F">
        <w:rPr>
          <w:rFonts w:cs="Times New Roman"/>
          <w:lang w:val="fr-FR"/>
        </w:rPr>
        <w:t xml:space="preserve"> qu’il ne s’agit que d</w:t>
      </w:r>
      <w:r w:rsidR="00B65626" w:rsidRPr="00B65626">
        <w:rPr>
          <w:rFonts w:cs="Times New Roman"/>
          <w:lang w:val="fr-FR"/>
        </w:rPr>
        <w:t>es e</w:t>
      </w:r>
      <w:r w:rsidR="005A1B55">
        <w:rPr>
          <w:rFonts w:cs="Times New Roman"/>
          <w:lang w:val="fr-FR"/>
        </w:rPr>
        <w:t>nfants</w:t>
      </w:r>
      <w:r w:rsidR="0041742F">
        <w:rPr>
          <w:rFonts w:cs="Times New Roman"/>
          <w:lang w:val="fr-FR"/>
        </w:rPr>
        <w:t xml:space="preserve"> de moins de six mois</w:t>
      </w:r>
      <w:r w:rsidR="00B65626" w:rsidRPr="00B65626">
        <w:rPr>
          <w:rFonts w:cs="Times New Roman"/>
          <w:lang w:val="fr-FR"/>
        </w:rPr>
        <w:t>.</w:t>
      </w:r>
    </w:p>
    <w:p w14:paraId="64B08195" w14:textId="77777777" w:rsidR="005122E8" w:rsidRPr="00B65626" w:rsidRDefault="005122E8" w:rsidP="00A64436">
      <w:pPr>
        <w:pStyle w:val="ListParagraph"/>
        <w:spacing w:after="0" w:line="288" w:lineRule="auto"/>
        <w:ind w:left="900"/>
        <w:rPr>
          <w:rFonts w:cs="Times New Roman"/>
          <w:lang w:val="fr-FR"/>
        </w:rPr>
      </w:pPr>
    </w:p>
    <w:p w14:paraId="5774A398" w14:textId="60C83BDD" w:rsidR="00A64436" w:rsidRPr="00B65626" w:rsidRDefault="005122E8" w:rsidP="00B65626">
      <w:pPr>
        <w:pStyle w:val="ListParagraph"/>
        <w:numPr>
          <w:ilvl w:val="0"/>
          <w:numId w:val="41"/>
        </w:numPr>
        <w:spacing w:after="0" w:line="288" w:lineRule="auto"/>
        <w:rPr>
          <w:rFonts w:cs="Times New Roman"/>
          <w:lang w:val="fr-FR"/>
        </w:rPr>
      </w:pPr>
      <w:r>
        <w:rPr>
          <w:rFonts w:cs="Times New Roman"/>
          <w:b/>
          <w:lang w:val="fr-FR"/>
        </w:rPr>
        <w:t>Tous</w:t>
      </w:r>
      <w:r w:rsidR="00B65626" w:rsidRPr="00B65626">
        <w:rPr>
          <w:rFonts w:cs="Times New Roman"/>
          <w:b/>
          <w:lang w:val="fr-FR"/>
        </w:rPr>
        <w:t xml:space="preserve"> </w:t>
      </w:r>
      <w:r>
        <w:rPr>
          <w:rFonts w:cs="Times New Roman"/>
          <w:b/>
          <w:lang w:val="fr-FR"/>
        </w:rPr>
        <w:t xml:space="preserve">les </w:t>
      </w:r>
      <w:r w:rsidR="00B65626" w:rsidRPr="00B65626">
        <w:rPr>
          <w:rFonts w:cs="Times New Roman"/>
          <w:b/>
          <w:lang w:val="fr-FR"/>
        </w:rPr>
        <w:t>autre</w:t>
      </w:r>
      <w:r>
        <w:rPr>
          <w:rFonts w:cs="Times New Roman"/>
          <w:b/>
          <w:lang w:val="fr-FR"/>
        </w:rPr>
        <w:t>s</w:t>
      </w:r>
      <w:r w:rsidR="00B65626" w:rsidRPr="00B65626">
        <w:rPr>
          <w:rFonts w:cs="Times New Roman"/>
          <w:b/>
          <w:lang w:val="fr-FR"/>
        </w:rPr>
        <w:t xml:space="preserve"> liquide</w:t>
      </w:r>
      <w:r>
        <w:rPr>
          <w:rFonts w:cs="Times New Roman"/>
          <w:b/>
          <w:lang w:val="fr-FR"/>
        </w:rPr>
        <w:t>s</w:t>
      </w:r>
      <w:r w:rsidR="00B65626" w:rsidRPr="00B65626">
        <w:rPr>
          <w:rFonts w:cs="Times New Roman"/>
          <w:b/>
          <w:lang w:val="fr-FR"/>
        </w:rPr>
        <w:t xml:space="preserve"> à base de lait couramment consommés par les enfants de moins de 2 ans</w:t>
      </w:r>
    </w:p>
    <w:p w14:paraId="30B4D85C" w14:textId="5CDDBC45" w:rsidR="00A64436" w:rsidRPr="001B7A66" w:rsidRDefault="00A64436" w:rsidP="00A64436">
      <w:pPr>
        <w:spacing w:after="0" w:line="288" w:lineRule="auto"/>
        <w:ind w:left="900"/>
        <w:rPr>
          <w:rFonts w:cs="Times New Roman"/>
          <w:lang w:val="fr-FR"/>
        </w:rPr>
      </w:pPr>
    </w:p>
    <w:p w14:paraId="57810789" w14:textId="1E78357E" w:rsidR="00B65626" w:rsidRPr="00B65626" w:rsidRDefault="009929B7" w:rsidP="00A64436">
      <w:pPr>
        <w:spacing w:after="0" w:line="288" w:lineRule="auto"/>
        <w:ind w:left="900"/>
        <w:rPr>
          <w:rFonts w:cs="Times New Roman"/>
          <w:lang w:val="fr-FR"/>
        </w:rPr>
      </w:pPr>
      <w:r>
        <w:rPr>
          <w:rFonts w:cs="Times New Roman"/>
          <w:lang w:val="fr-FR"/>
        </w:rPr>
        <w:t>De même, il vous faudra inclure les</w:t>
      </w:r>
      <w:r w:rsidR="00B65626" w:rsidRPr="00B65626">
        <w:rPr>
          <w:rFonts w:cs="Times New Roman"/>
          <w:lang w:val="fr-FR"/>
        </w:rPr>
        <w:t xml:space="preserve"> liquide</w:t>
      </w:r>
      <w:r>
        <w:rPr>
          <w:rFonts w:cs="Times New Roman"/>
          <w:lang w:val="fr-FR"/>
        </w:rPr>
        <w:t>s</w:t>
      </w:r>
      <w:r w:rsidR="00B65626" w:rsidRPr="00B65626">
        <w:rPr>
          <w:rFonts w:cs="Times New Roman"/>
          <w:lang w:val="fr-FR"/>
        </w:rPr>
        <w:t xml:space="preserve"> à base de lait</w:t>
      </w:r>
      <w:r w:rsidR="00E90A53">
        <w:rPr>
          <w:rFonts w:cs="Times New Roman"/>
          <w:lang w:val="fr-FR"/>
        </w:rPr>
        <w:t>erie</w:t>
      </w:r>
      <w:r w:rsidR="004D45FB">
        <w:rPr>
          <w:rFonts w:cs="Times New Roman"/>
          <w:lang w:val="fr-FR"/>
        </w:rPr>
        <w:t xml:space="preserve"> couramment consommé</w:t>
      </w:r>
      <w:r w:rsidR="002A734D">
        <w:rPr>
          <w:rFonts w:cs="Times New Roman"/>
          <w:lang w:val="fr-FR"/>
        </w:rPr>
        <w:t>s</w:t>
      </w:r>
      <w:r w:rsidR="004D45FB">
        <w:rPr>
          <w:rFonts w:cs="Times New Roman"/>
          <w:lang w:val="fr-FR"/>
        </w:rPr>
        <w:t>. Il s’agit plus souvent du</w:t>
      </w:r>
      <w:r w:rsidR="00B65626" w:rsidRPr="00B65626">
        <w:rPr>
          <w:rFonts w:cs="Times New Roman"/>
          <w:lang w:val="fr-FR"/>
        </w:rPr>
        <w:t xml:space="preserve"> thé / café / cacao comme indiqué ci-dessous. Encore </w:t>
      </w:r>
      <w:r w:rsidR="002A734D">
        <w:rPr>
          <w:rFonts w:cs="Times New Roman"/>
          <w:lang w:val="fr-FR"/>
        </w:rPr>
        <w:t xml:space="preserve">une fois, pour </w:t>
      </w:r>
      <w:r w:rsidR="001D1840">
        <w:rPr>
          <w:rFonts w:cs="Times New Roman"/>
          <w:lang w:val="fr-FR"/>
        </w:rPr>
        <w:t>aider la</w:t>
      </w:r>
      <w:r w:rsidR="00B65626" w:rsidRPr="00B65626">
        <w:rPr>
          <w:rFonts w:cs="Times New Roman"/>
          <w:lang w:val="fr-FR"/>
        </w:rPr>
        <w:t xml:space="preserve"> répondant</w:t>
      </w:r>
      <w:r w:rsidR="001D1840">
        <w:rPr>
          <w:rFonts w:cs="Times New Roman"/>
          <w:lang w:val="fr-FR"/>
        </w:rPr>
        <w:t>e</w:t>
      </w:r>
      <w:r w:rsidR="00B65626" w:rsidRPr="00B65626">
        <w:rPr>
          <w:rFonts w:cs="Times New Roman"/>
          <w:lang w:val="fr-FR"/>
        </w:rPr>
        <w:t>, nous devons nous assurer que nous mentionnons plus particulièrement des produits ou des boissons qui sont couramment consommés,</w:t>
      </w:r>
      <w:r w:rsidR="003C6CCC">
        <w:rPr>
          <w:rFonts w:cs="Times New Roman"/>
          <w:lang w:val="fr-FR"/>
        </w:rPr>
        <w:t xml:space="preserve"> en particulier ceux pouvant</w:t>
      </w:r>
      <w:r w:rsidR="00B65626" w:rsidRPr="00B65626">
        <w:rPr>
          <w:rFonts w:cs="Times New Roman"/>
          <w:lang w:val="fr-FR"/>
        </w:rPr>
        <w:t xml:space="preserve"> avoir un contenu </w:t>
      </w:r>
      <w:r w:rsidR="000D178F">
        <w:rPr>
          <w:rFonts w:cs="Times New Roman"/>
          <w:lang w:val="fr-FR"/>
        </w:rPr>
        <w:t>qui prête quelque peu à confusion</w:t>
      </w:r>
      <w:r w:rsidR="00B65626" w:rsidRPr="00B65626">
        <w:rPr>
          <w:rFonts w:cs="Times New Roman"/>
          <w:lang w:val="fr-FR"/>
        </w:rPr>
        <w:t>.</w:t>
      </w:r>
    </w:p>
    <w:p w14:paraId="24DD089B" w14:textId="77777777" w:rsidR="00A64436" w:rsidRPr="00B65626" w:rsidRDefault="00A64436" w:rsidP="00A64436">
      <w:pPr>
        <w:spacing w:after="0" w:line="288" w:lineRule="auto"/>
        <w:rPr>
          <w:rFonts w:cs="Times New Roman"/>
          <w:lang w:val="fr-FR"/>
        </w:rPr>
      </w:pPr>
    </w:p>
    <w:p w14:paraId="4E9FEB37" w14:textId="1C511DA2" w:rsidR="00A64436" w:rsidRPr="00A16611" w:rsidRDefault="00A16611" w:rsidP="00A64436">
      <w:pPr>
        <w:spacing w:after="0" w:line="288" w:lineRule="auto"/>
        <w:rPr>
          <w:rFonts w:cs="Times New Roman"/>
          <w:lang w:val="fr-FR"/>
        </w:rPr>
      </w:pPr>
      <w:r w:rsidRPr="00A16611">
        <w:rPr>
          <w:rFonts w:cs="Times New Roman"/>
          <w:lang w:val="fr-FR"/>
        </w:rPr>
        <w:t xml:space="preserve">Ci-dessous </w:t>
      </w:r>
      <w:r w:rsidR="00683DD8" w:rsidRPr="00A16611">
        <w:rPr>
          <w:rFonts w:cs="Times New Roman"/>
          <w:lang w:val="fr-FR"/>
        </w:rPr>
        <w:t xml:space="preserve">sont décrits en détail </w:t>
      </w:r>
      <w:r w:rsidR="00CC4933">
        <w:rPr>
          <w:rFonts w:cs="Times New Roman"/>
          <w:lang w:val="fr-FR"/>
        </w:rPr>
        <w:t>deux de ces produi</w:t>
      </w:r>
      <w:r w:rsidRPr="00A16611">
        <w:rPr>
          <w:rFonts w:cs="Times New Roman"/>
          <w:lang w:val="fr-FR"/>
        </w:rPr>
        <w:t>ts</w:t>
      </w:r>
      <w:r w:rsidR="0093360F">
        <w:rPr>
          <w:rFonts w:cs="Times New Roman"/>
          <w:lang w:val="fr-FR"/>
        </w:rPr>
        <w:t xml:space="preserve"> mais seule</w:t>
      </w:r>
      <w:r w:rsidRPr="00A16611">
        <w:rPr>
          <w:rFonts w:cs="Times New Roman"/>
          <w:lang w:val="fr-FR"/>
        </w:rPr>
        <w:t xml:space="preserve"> une évaluation minutieuse effectu</w:t>
      </w:r>
      <w:r w:rsidR="0093360F">
        <w:rPr>
          <w:rFonts w:cs="Times New Roman"/>
          <w:lang w:val="fr-FR"/>
        </w:rPr>
        <w:t>ée par des experts diront si ceux-ci ou davantage d</w:t>
      </w:r>
      <w:r w:rsidR="00CC4933">
        <w:rPr>
          <w:rFonts w:cs="Times New Roman"/>
          <w:lang w:val="fr-FR"/>
        </w:rPr>
        <w:t>e produi</w:t>
      </w:r>
      <w:r w:rsidR="0093360F">
        <w:rPr>
          <w:rFonts w:cs="Times New Roman"/>
          <w:lang w:val="fr-FR"/>
        </w:rPr>
        <w:t>ts</w:t>
      </w:r>
      <w:r w:rsidRPr="00A16611">
        <w:rPr>
          <w:rFonts w:cs="Times New Roman"/>
          <w:lang w:val="fr-FR"/>
        </w:rPr>
        <w:t xml:space="preserve"> doivent être inclus et comme</w:t>
      </w:r>
      <w:r w:rsidR="0093360F">
        <w:rPr>
          <w:rFonts w:cs="Times New Roman"/>
          <w:lang w:val="fr-FR"/>
        </w:rPr>
        <w:t>nt.</w:t>
      </w:r>
    </w:p>
    <w:p w14:paraId="680F6CB4" w14:textId="77777777" w:rsidR="00A64436" w:rsidRPr="00A16611" w:rsidRDefault="00A64436" w:rsidP="00A64436">
      <w:pPr>
        <w:spacing w:after="0" w:line="288" w:lineRule="auto"/>
        <w:rPr>
          <w:rFonts w:cs="Times New Roman"/>
          <w:lang w:val="fr-FR"/>
        </w:rPr>
      </w:pPr>
    </w:p>
    <w:p w14:paraId="7D265253" w14:textId="0916540D" w:rsidR="00A64436" w:rsidRPr="00661BB9" w:rsidRDefault="00A64436" w:rsidP="00661BB9">
      <w:pPr>
        <w:pStyle w:val="Pa8"/>
        <w:keepNext/>
        <w:keepLines/>
        <w:spacing w:line="288" w:lineRule="auto"/>
        <w:rPr>
          <w:rFonts w:asciiTheme="minorHAnsi" w:hAnsiTheme="minorHAnsi" w:cs="StempelSchneidler"/>
          <w:b/>
          <w:color w:val="000000"/>
          <w:sz w:val="22"/>
          <w:szCs w:val="22"/>
          <w:lang w:val="fr-FR"/>
        </w:rPr>
      </w:pPr>
      <w:r w:rsidRPr="008B140D">
        <w:rPr>
          <w:rFonts w:asciiTheme="minorHAnsi" w:hAnsiTheme="minorHAnsi" w:cs="StempelSchneidler"/>
          <w:b/>
          <w:color w:val="000000"/>
          <w:sz w:val="22"/>
          <w:szCs w:val="22"/>
          <w:lang w:val="fr-FR"/>
        </w:rPr>
        <w:t>BD7[</w:t>
      </w:r>
      <w:r w:rsidR="00D2723C" w:rsidRPr="008B140D">
        <w:rPr>
          <w:rFonts w:asciiTheme="minorHAnsi" w:hAnsiTheme="minorHAnsi" w:cs="StempelSchneidler"/>
          <w:b/>
          <w:color w:val="000000"/>
          <w:sz w:val="22"/>
          <w:szCs w:val="22"/>
          <w:lang w:val="fr-FR"/>
        </w:rPr>
        <w:t>O] – Porridge</w:t>
      </w:r>
      <w:r w:rsidR="009D0E14" w:rsidRPr="008B140D">
        <w:rPr>
          <w:rFonts w:asciiTheme="minorHAnsi" w:hAnsiTheme="minorHAnsi" w:cs="StempelSchneidler"/>
          <w:b/>
          <w:color w:val="000000"/>
          <w:sz w:val="22"/>
          <w:szCs w:val="22"/>
          <w:lang w:val="fr-FR"/>
        </w:rPr>
        <w:t xml:space="preserve"> liquide / bouillie</w:t>
      </w:r>
      <w:r w:rsidR="008B140D" w:rsidRPr="008B140D">
        <w:rPr>
          <w:rFonts w:asciiTheme="minorHAnsi" w:hAnsiTheme="minorHAnsi" w:cs="StempelSchneidler"/>
          <w:b/>
          <w:color w:val="000000"/>
          <w:sz w:val="22"/>
          <w:szCs w:val="22"/>
          <w:lang w:val="fr-FR"/>
        </w:rPr>
        <w:t xml:space="preserve"> légè</w:t>
      </w:r>
      <w:r w:rsidR="00D2723C" w:rsidRPr="008B140D">
        <w:rPr>
          <w:rFonts w:asciiTheme="minorHAnsi" w:hAnsiTheme="minorHAnsi" w:cs="StempelSchneidler"/>
          <w:b/>
          <w:color w:val="000000"/>
          <w:sz w:val="22"/>
          <w:szCs w:val="22"/>
          <w:lang w:val="fr-FR"/>
        </w:rPr>
        <w:t>r</w:t>
      </w:r>
      <w:r w:rsidR="00801454">
        <w:rPr>
          <w:rFonts w:asciiTheme="minorHAnsi" w:hAnsiTheme="minorHAnsi" w:cs="StempelSchneidler"/>
          <w:b/>
          <w:color w:val="000000"/>
          <w:sz w:val="22"/>
          <w:szCs w:val="22"/>
          <w:lang w:val="fr-FR"/>
        </w:rPr>
        <w:t>(</w:t>
      </w:r>
      <w:r w:rsidR="008B140D">
        <w:rPr>
          <w:rFonts w:asciiTheme="minorHAnsi" w:hAnsiTheme="minorHAnsi" w:cs="StempelSchneidler"/>
          <w:b/>
          <w:color w:val="000000"/>
          <w:sz w:val="22"/>
          <w:szCs w:val="22"/>
          <w:lang w:val="fr-FR"/>
        </w:rPr>
        <w:t>e</w:t>
      </w:r>
      <w:r w:rsidR="00801454">
        <w:rPr>
          <w:rFonts w:asciiTheme="minorHAnsi" w:hAnsiTheme="minorHAnsi" w:cs="StempelSchneidler"/>
          <w:b/>
          <w:color w:val="000000"/>
          <w:sz w:val="22"/>
          <w:szCs w:val="22"/>
          <w:lang w:val="fr-FR"/>
        </w:rPr>
        <w:t>)</w:t>
      </w:r>
    </w:p>
    <w:p w14:paraId="7B060442" w14:textId="77777777" w:rsidR="007840B9" w:rsidRPr="00661BB9" w:rsidRDefault="007840B9" w:rsidP="007840B9">
      <w:pPr>
        <w:pStyle w:val="Pa8"/>
        <w:spacing w:line="288" w:lineRule="auto"/>
        <w:ind w:left="900"/>
        <w:rPr>
          <w:rFonts w:asciiTheme="minorHAnsi" w:hAnsiTheme="minorHAnsi" w:cs="StempelSchneidler"/>
          <w:color w:val="000000"/>
          <w:sz w:val="22"/>
          <w:szCs w:val="22"/>
          <w:lang w:val="fr-FR"/>
        </w:rPr>
      </w:pPr>
    </w:p>
    <w:p w14:paraId="30DE3F74" w14:textId="16521AA6" w:rsidR="007840B9" w:rsidRPr="007840B9" w:rsidRDefault="007840B9" w:rsidP="007840B9">
      <w:pPr>
        <w:pStyle w:val="Pa8"/>
        <w:spacing w:line="288" w:lineRule="auto"/>
        <w:ind w:left="900"/>
        <w:rPr>
          <w:rFonts w:asciiTheme="minorHAnsi" w:hAnsiTheme="minorHAnsi" w:cs="StempelSchneidler"/>
          <w:color w:val="000000"/>
          <w:sz w:val="22"/>
          <w:szCs w:val="22"/>
          <w:lang w:val="fr-FR"/>
        </w:rPr>
      </w:pPr>
      <w:r w:rsidRPr="00461F35">
        <w:rPr>
          <w:rFonts w:asciiTheme="minorHAnsi" w:hAnsiTheme="minorHAnsi" w:cs="StempelSchneidler"/>
          <w:b/>
          <w:color w:val="000000"/>
          <w:sz w:val="22"/>
          <w:szCs w:val="22"/>
          <w:u w:val="single"/>
          <w:lang w:val="fr-FR"/>
        </w:rPr>
        <w:t>Pourquoi ajouter</w:t>
      </w:r>
      <w:r w:rsidR="00874505">
        <w:rPr>
          <w:rFonts w:asciiTheme="minorHAnsi" w:hAnsiTheme="minorHAnsi" w:cs="StempelSchneidler"/>
          <w:b/>
          <w:color w:val="000000"/>
          <w:sz w:val="22"/>
          <w:szCs w:val="22"/>
          <w:u w:val="single"/>
          <w:lang w:val="fr-FR"/>
        </w:rPr>
        <w:t xml:space="preserve"> </w:t>
      </w:r>
      <w:r w:rsidRPr="007840B9">
        <w:rPr>
          <w:rFonts w:asciiTheme="minorHAnsi" w:hAnsiTheme="minorHAnsi" w:cs="StempelSchneidler"/>
          <w:color w:val="000000"/>
          <w:sz w:val="22"/>
          <w:szCs w:val="22"/>
          <w:lang w:val="fr-FR"/>
        </w:rPr>
        <w:t xml:space="preserve">: </w:t>
      </w:r>
      <w:r w:rsidR="003E7C77">
        <w:rPr>
          <w:rFonts w:asciiTheme="minorHAnsi" w:hAnsiTheme="minorHAnsi" w:cs="StempelSchneidler"/>
          <w:color w:val="000000"/>
          <w:sz w:val="22"/>
          <w:szCs w:val="22"/>
          <w:lang w:val="fr-FR"/>
        </w:rPr>
        <w:t>Les porridges liqu</w:t>
      </w:r>
      <w:r w:rsidR="00C60204">
        <w:rPr>
          <w:rFonts w:asciiTheme="minorHAnsi" w:hAnsiTheme="minorHAnsi" w:cs="StempelSchneidler"/>
          <w:color w:val="000000"/>
          <w:sz w:val="22"/>
          <w:szCs w:val="22"/>
          <w:lang w:val="fr-FR"/>
        </w:rPr>
        <w:t xml:space="preserve">ides ou </w:t>
      </w:r>
      <w:r w:rsidR="00801454">
        <w:rPr>
          <w:rFonts w:asciiTheme="minorHAnsi" w:hAnsiTheme="minorHAnsi" w:cs="StempelSchneidler"/>
          <w:color w:val="000000"/>
          <w:sz w:val="22"/>
          <w:szCs w:val="22"/>
          <w:lang w:val="fr-FR"/>
        </w:rPr>
        <w:t>bouillies légè</w:t>
      </w:r>
      <w:r w:rsidRPr="007840B9">
        <w:rPr>
          <w:rFonts w:asciiTheme="minorHAnsi" w:hAnsiTheme="minorHAnsi" w:cs="StempelSchneidler"/>
          <w:color w:val="000000"/>
          <w:sz w:val="22"/>
          <w:szCs w:val="22"/>
          <w:lang w:val="fr-FR"/>
        </w:rPr>
        <w:t>r</w:t>
      </w:r>
      <w:r w:rsidR="005C1AD2">
        <w:rPr>
          <w:rFonts w:asciiTheme="minorHAnsi" w:hAnsiTheme="minorHAnsi" w:cs="StempelSchneidler"/>
          <w:color w:val="000000"/>
          <w:sz w:val="22"/>
          <w:szCs w:val="22"/>
          <w:lang w:val="fr-FR"/>
        </w:rPr>
        <w:t>e</w:t>
      </w:r>
      <w:r w:rsidR="00801454">
        <w:rPr>
          <w:rFonts w:asciiTheme="minorHAnsi" w:hAnsiTheme="minorHAnsi" w:cs="StempelSchneidler"/>
          <w:color w:val="000000"/>
          <w:sz w:val="22"/>
          <w:szCs w:val="22"/>
          <w:lang w:val="fr-FR"/>
        </w:rPr>
        <w:t>s /</w:t>
      </w:r>
      <w:r w:rsidRPr="007840B9">
        <w:rPr>
          <w:rFonts w:asciiTheme="minorHAnsi" w:hAnsiTheme="minorHAnsi" w:cs="StempelSchneidler"/>
          <w:color w:val="000000"/>
          <w:sz w:val="22"/>
          <w:szCs w:val="22"/>
          <w:lang w:val="fr-FR"/>
        </w:rPr>
        <w:t xml:space="preserve"> sont souvent les premiers aliments semi-solides donnés aux nourrissons, y compris les nour</w:t>
      </w:r>
      <w:r w:rsidR="00145109">
        <w:rPr>
          <w:rFonts w:asciiTheme="minorHAnsi" w:hAnsiTheme="minorHAnsi" w:cs="StempelSchneidler"/>
          <w:color w:val="000000"/>
          <w:sz w:val="22"/>
          <w:szCs w:val="22"/>
          <w:lang w:val="fr-FR"/>
        </w:rPr>
        <w:t>rissons de moins de 6 mois</w:t>
      </w:r>
      <w:r w:rsidRPr="007840B9">
        <w:rPr>
          <w:rFonts w:asciiTheme="minorHAnsi" w:hAnsiTheme="minorHAnsi" w:cs="StempelSchneidler"/>
          <w:color w:val="000000"/>
          <w:sz w:val="22"/>
          <w:szCs w:val="22"/>
          <w:lang w:val="fr-FR"/>
        </w:rPr>
        <w:t>. Dans certains cont</w:t>
      </w:r>
      <w:r w:rsidR="00444ACD">
        <w:rPr>
          <w:rFonts w:asciiTheme="minorHAnsi" w:hAnsiTheme="minorHAnsi" w:cs="StempelSchneidler"/>
          <w:color w:val="000000"/>
          <w:sz w:val="22"/>
          <w:szCs w:val="22"/>
          <w:lang w:val="fr-FR"/>
        </w:rPr>
        <w:t>extes, ces bouillies / porridges</w:t>
      </w:r>
      <w:r w:rsidRPr="007840B9">
        <w:rPr>
          <w:rFonts w:asciiTheme="minorHAnsi" w:hAnsiTheme="minorHAnsi" w:cs="StempelSchneidler"/>
          <w:color w:val="000000"/>
          <w:sz w:val="22"/>
          <w:szCs w:val="22"/>
          <w:lang w:val="fr-FR"/>
        </w:rPr>
        <w:t xml:space="preserve"> diffèrent des bouillies consommées par les autres groupes d'âge et ne sont </w:t>
      </w:r>
      <w:r w:rsidRPr="0065676E">
        <w:rPr>
          <w:rFonts w:asciiTheme="minorHAnsi" w:hAnsiTheme="minorHAnsi" w:cs="StempelSchneidler"/>
          <w:color w:val="000000"/>
          <w:sz w:val="22"/>
          <w:szCs w:val="22"/>
          <w:u w:val="single"/>
          <w:lang w:val="fr-FR"/>
        </w:rPr>
        <w:t>pas</w:t>
      </w:r>
      <w:r w:rsidRPr="007840B9">
        <w:rPr>
          <w:rFonts w:asciiTheme="minorHAnsi" w:hAnsiTheme="minorHAnsi" w:cs="StempelSchneidler"/>
          <w:color w:val="000000"/>
          <w:sz w:val="22"/>
          <w:szCs w:val="22"/>
          <w:lang w:val="fr-FR"/>
        </w:rPr>
        <w:t xml:space="preserve"> considéré</w:t>
      </w:r>
      <w:r w:rsidR="0065676E">
        <w:rPr>
          <w:rFonts w:asciiTheme="minorHAnsi" w:hAnsiTheme="minorHAnsi" w:cs="StempelSchneidler"/>
          <w:color w:val="000000"/>
          <w:sz w:val="22"/>
          <w:szCs w:val="22"/>
          <w:lang w:val="fr-FR"/>
        </w:rPr>
        <w:t>s comme des ‘’aliments’’</w:t>
      </w:r>
      <w:r w:rsidR="00717AE2">
        <w:rPr>
          <w:rFonts w:asciiTheme="minorHAnsi" w:hAnsiTheme="minorHAnsi" w:cs="StempelSchneidler"/>
          <w:color w:val="000000"/>
          <w:sz w:val="22"/>
          <w:szCs w:val="22"/>
          <w:lang w:val="fr-FR"/>
        </w:rPr>
        <w:t xml:space="preserve"> et peuvent donc être ignorés s’il</w:t>
      </w:r>
      <w:r w:rsidR="00A7528E">
        <w:rPr>
          <w:rFonts w:asciiTheme="minorHAnsi" w:hAnsiTheme="minorHAnsi" w:cs="StempelSchneidler"/>
          <w:color w:val="000000"/>
          <w:sz w:val="22"/>
          <w:szCs w:val="22"/>
          <w:lang w:val="fr-FR"/>
        </w:rPr>
        <w:t>s ne sont</w:t>
      </w:r>
      <w:r w:rsidRPr="007840B9">
        <w:rPr>
          <w:rFonts w:asciiTheme="minorHAnsi" w:hAnsiTheme="minorHAnsi" w:cs="StempelSchneidler"/>
          <w:color w:val="000000"/>
          <w:sz w:val="22"/>
          <w:szCs w:val="22"/>
          <w:lang w:val="fr-FR"/>
        </w:rPr>
        <w:t xml:space="preserve"> demandé</w:t>
      </w:r>
      <w:r w:rsidR="00A7528E">
        <w:rPr>
          <w:rFonts w:asciiTheme="minorHAnsi" w:hAnsiTheme="minorHAnsi" w:cs="StempelSchneidler"/>
          <w:color w:val="000000"/>
          <w:sz w:val="22"/>
          <w:szCs w:val="22"/>
          <w:lang w:val="fr-FR"/>
        </w:rPr>
        <w:t>s</w:t>
      </w:r>
      <w:r w:rsidRPr="007840B9">
        <w:rPr>
          <w:rFonts w:asciiTheme="minorHAnsi" w:hAnsiTheme="minorHAnsi" w:cs="StempelSchneidler"/>
          <w:color w:val="000000"/>
          <w:sz w:val="22"/>
          <w:szCs w:val="22"/>
          <w:lang w:val="fr-FR"/>
        </w:rPr>
        <w:t xml:space="preserve"> </w:t>
      </w:r>
      <w:r w:rsidR="00A7528E">
        <w:rPr>
          <w:rFonts w:asciiTheme="minorHAnsi" w:hAnsiTheme="minorHAnsi" w:cs="StempelSchneidler"/>
          <w:color w:val="000000"/>
          <w:sz w:val="22"/>
          <w:szCs w:val="22"/>
          <w:lang w:val="fr-FR"/>
        </w:rPr>
        <w:t>qu’</w:t>
      </w:r>
      <w:r w:rsidRPr="007840B9">
        <w:rPr>
          <w:rFonts w:asciiTheme="minorHAnsi" w:hAnsiTheme="minorHAnsi" w:cs="StempelSchneidler"/>
          <w:color w:val="000000"/>
          <w:sz w:val="22"/>
          <w:szCs w:val="22"/>
          <w:lang w:val="fr-FR"/>
        </w:rPr>
        <w:t>à BD8. Lorsqu</w:t>
      </w:r>
      <w:r w:rsidR="00CA65E3">
        <w:rPr>
          <w:rFonts w:asciiTheme="minorHAnsi" w:hAnsiTheme="minorHAnsi" w:cs="StempelSchneidler"/>
          <w:color w:val="000000"/>
          <w:sz w:val="22"/>
          <w:szCs w:val="22"/>
          <w:lang w:val="fr-FR"/>
        </w:rPr>
        <w:t>’</w:t>
      </w:r>
      <w:r w:rsidR="008965C2">
        <w:rPr>
          <w:rFonts w:asciiTheme="minorHAnsi" w:hAnsiTheme="minorHAnsi" w:cs="StempelSchneidler"/>
          <w:color w:val="000000"/>
          <w:sz w:val="22"/>
          <w:szCs w:val="22"/>
          <w:lang w:val="fr-FR"/>
        </w:rPr>
        <w:t>ils sont souvent donnée</w:t>
      </w:r>
      <w:r w:rsidR="00913F32">
        <w:rPr>
          <w:rFonts w:asciiTheme="minorHAnsi" w:hAnsiTheme="minorHAnsi" w:cs="StempelSchneidler"/>
          <w:color w:val="000000"/>
          <w:sz w:val="22"/>
          <w:szCs w:val="22"/>
          <w:lang w:val="fr-FR"/>
        </w:rPr>
        <w:t xml:space="preserve"> aux jeunes enfants</w:t>
      </w:r>
      <w:r w:rsidRPr="007840B9">
        <w:rPr>
          <w:rFonts w:asciiTheme="minorHAnsi" w:hAnsiTheme="minorHAnsi" w:cs="StempelSchneidler"/>
          <w:color w:val="000000"/>
          <w:sz w:val="22"/>
          <w:szCs w:val="22"/>
          <w:lang w:val="fr-FR"/>
        </w:rPr>
        <w:t xml:space="preserve"> et faciles à distinguer des autres bouillies qui seraient capturé</w:t>
      </w:r>
      <w:r w:rsidR="008965C2">
        <w:rPr>
          <w:rFonts w:asciiTheme="minorHAnsi" w:hAnsiTheme="minorHAnsi" w:cs="StempelSchneidler"/>
          <w:color w:val="000000"/>
          <w:sz w:val="22"/>
          <w:szCs w:val="22"/>
          <w:lang w:val="fr-FR"/>
        </w:rPr>
        <w:t>es à</w:t>
      </w:r>
      <w:r w:rsidR="000455F3">
        <w:rPr>
          <w:rFonts w:asciiTheme="minorHAnsi" w:hAnsiTheme="minorHAnsi" w:cs="StempelSchneidler"/>
          <w:color w:val="000000"/>
          <w:sz w:val="22"/>
          <w:szCs w:val="22"/>
          <w:lang w:val="fr-FR"/>
        </w:rPr>
        <w:t xml:space="preserve"> BD8, ceci</w:t>
      </w:r>
      <w:r w:rsidR="00553CC7">
        <w:rPr>
          <w:rFonts w:asciiTheme="minorHAnsi" w:hAnsiTheme="minorHAnsi" w:cs="StempelSchneidler"/>
          <w:color w:val="000000"/>
          <w:sz w:val="22"/>
          <w:szCs w:val="22"/>
          <w:lang w:val="fr-FR"/>
        </w:rPr>
        <w:t xml:space="preserve"> do</w:t>
      </w:r>
      <w:r w:rsidR="003B5602">
        <w:rPr>
          <w:rFonts w:asciiTheme="minorHAnsi" w:hAnsiTheme="minorHAnsi" w:cs="StempelSchneidler"/>
          <w:color w:val="000000"/>
          <w:sz w:val="22"/>
          <w:szCs w:val="22"/>
          <w:lang w:val="fr-FR"/>
        </w:rPr>
        <w:t>it être inclus dans une ligne</w:t>
      </w:r>
      <w:r w:rsidRPr="007840B9">
        <w:rPr>
          <w:rFonts w:asciiTheme="minorHAnsi" w:hAnsiTheme="minorHAnsi" w:cs="StempelSchneidler"/>
          <w:color w:val="000000"/>
          <w:sz w:val="22"/>
          <w:szCs w:val="22"/>
          <w:lang w:val="fr-FR"/>
        </w:rPr>
        <w:t xml:space="preserve"> distinct</w:t>
      </w:r>
      <w:r w:rsidR="003B5602">
        <w:rPr>
          <w:rFonts w:asciiTheme="minorHAnsi" w:hAnsiTheme="minorHAnsi" w:cs="StempelSchneidler"/>
          <w:color w:val="000000"/>
          <w:sz w:val="22"/>
          <w:szCs w:val="22"/>
          <w:lang w:val="fr-FR"/>
        </w:rPr>
        <w:t>e</w:t>
      </w:r>
      <w:r w:rsidR="000455F3">
        <w:rPr>
          <w:rFonts w:asciiTheme="minorHAnsi" w:hAnsiTheme="minorHAnsi" w:cs="StempelSchneidler"/>
          <w:color w:val="000000"/>
          <w:sz w:val="22"/>
          <w:szCs w:val="22"/>
          <w:lang w:val="fr-FR"/>
        </w:rPr>
        <w:t xml:space="preserve"> sous BD7 afin de </w:t>
      </w:r>
      <w:r w:rsidR="003F214D">
        <w:rPr>
          <w:rFonts w:asciiTheme="minorHAnsi" w:hAnsiTheme="minorHAnsi" w:cs="StempelSchneidler"/>
          <w:color w:val="000000"/>
          <w:sz w:val="22"/>
          <w:szCs w:val="22"/>
          <w:lang w:val="fr-FR"/>
        </w:rPr>
        <w:t>veiller à ce que</w:t>
      </w:r>
      <w:r w:rsidRPr="007840B9">
        <w:rPr>
          <w:rFonts w:asciiTheme="minorHAnsi" w:hAnsiTheme="minorHAnsi" w:cs="StempelSchneidler"/>
          <w:color w:val="000000"/>
          <w:sz w:val="22"/>
          <w:szCs w:val="22"/>
          <w:lang w:val="fr-FR"/>
        </w:rPr>
        <w:t xml:space="preserve"> </w:t>
      </w:r>
      <w:r w:rsidR="003F214D">
        <w:rPr>
          <w:rFonts w:asciiTheme="minorHAnsi" w:hAnsiTheme="minorHAnsi" w:cs="StempelSchneidler"/>
          <w:color w:val="000000"/>
          <w:sz w:val="22"/>
          <w:szCs w:val="22"/>
          <w:lang w:val="fr-FR"/>
        </w:rPr>
        <w:t xml:space="preserve">ce </w:t>
      </w:r>
      <w:r w:rsidR="00482DFB">
        <w:rPr>
          <w:rFonts w:asciiTheme="minorHAnsi" w:hAnsiTheme="minorHAnsi" w:cs="StempelSchneidler"/>
          <w:color w:val="000000"/>
          <w:sz w:val="22"/>
          <w:szCs w:val="22"/>
          <w:lang w:val="fr-FR"/>
        </w:rPr>
        <w:t>"premier aliment" ne soit pas ignoré</w:t>
      </w:r>
      <w:r w:rsidR="00172C63">
        <w:rPr>
          <w:rFonts w:asciiTheme="minorHAnsi" w:hAnsiTheme="minorHAnsi" w:cs="StempelSchneidler"/>
          <w:color w:val="000000"/>
          <w:sz w:val="22"/>
          <w:szCs w:val="22"/>
          <w:lang w:val="fr-FR"/>
        </w:rPr>
        <w:t xml:space="preserve"> </w:t>
      </w:r>
      <w:r w:rsidR="00661BB9">
        <w:rPr>
          <w:rFonts w:asciiTheme="minorHAnsi" w:hAnsiTheme="minorHAnsi" w:cs="StempelSchneidler"/>
          <w:color w:val="000000"/>
          <w:sz w:val="22"/>
          <w:szCs w:val="22"/>
          <w:lang w:val="fr-FR"/>
        </w:rPr>
        <w:t>;</w:t>
      </w:r>
      <w:r w:rsidRPr="007840B9">
        <w:rPr>
          <w:rFonts w:asciiTheme="minorHAnsi" w:hAnsiTheme="minorHAnsi" w:cs="StempelSchneidler"/>
          <w:color w:val="000000"/>
          <w:sz w:val="22"/>
          <w:szCs w:val="22"/>
          <w:lang w:val="fr-FR"/>
        </w:rPr>
        <w:t xml:space="preserve"> capture</w:t>
      </w:r>
      <w:r w:rsidR="00661BB9">
        <w:rPr>
          <w:rFonts w:asciiTheme="minorHAnsi" w:hAnsiTheme="minorHAnsi" w:cs="StempelSchneidler"/>
          <w:color w:val="000000"/>
          <w:sz w:val="22"/>
          <w:szCs w:val="22"/>
          <w:lang w:val="fr-FR"/>
        </w:rPr>
        <w:t>r ces bouillies est essentiel</w:t>
      </w:r>
      <w:r w:rsidR="004D26C5">
        <w:rPr>
          <w:rFonts w:asciiTheme="minorHAnsi" w:hAnsiTheme="minorHAnsi" w:cs="StempelSchneidler"/>
          <w:color w:val="000000"/>
          <w:sz w:val="22"/>
          <w:szCs w:val="22"/>
          <w:lang w:val="fr-FR"/>
        </w:rPr>
        <w:t xml:space="preserve"> pour</w:t>
      </w:r>
      <w:r w:rsidRPr="007840B9">
        <w:rPr>
          <w:rFonts w:asciiTheme="minorHAnsi" w:hAnsiTheme="minorHAnsi" w:cs="StempelSchneidler"/>
          <w:color w:val="000000"/>
          <w:sz w:val="22"/>
          <w:szCs w:val="22"/>
          <w:lang w:val="fr-FR"/>
        </w:rPr>
        <w:t xml:space="preserve"> l'évaluation précise de l'allaitement maternel exclusif.</w:t>
      </w:r>
    </w:p>
    <w:p w14:paraId="75BDE50C" w14:textId="456A7266" w:rsidR="00A64436" w:rsidRPr="0039224C" w:rsidRDefault="00A64436" w:rsidP="003B7D93">
      <w:pPr>
        <w:pStyle w:val="Pa8"/>
        <w:spacing w:line="288" w:lineRule="auto"/>
        <w:rPr>
          <w:rFonts w:asciiTheme="minorHAnsi" w:hAnsiTheme="minorHAnsi" w:cs="StempelSchneidler"/>
          <w:color w:val="000000"/>
          <w:sz w:val="22"/>
          <w:szCs w:val="22"/>
          <w:lang w:val="fr-FR"/>
        </w:rPr>
      </w:pPr>
    </w:p>
    <w:p w14:paraId="1108EDE8" w14:textId="4A993EA4" w:rsidR="00A64436" w:rsidRPr="00461F35" w:rsidRDefault="00461F35" w:rsidP="00A64436">
      <w:pPr>
        <w:spacing w:after="0" w:line="288" w:lineRule="auto"/>
        <w:ind w:left="900"/>
        <w:rPr>
          <w:lang w:val="fr-FR"/>
        </w:rPr>
      </w:pPr>
      <w:r w:rsidRPr="00461F35">
        <w:rPr>
          <w:b/>
          <w:u w:val="single"/>
          <w:lang w:val="fr-FR"/>
        </w:rPr>
        <w:lastRenderedPageBreak/>
        <w:t>Quoi</w:t>
      </w:r>
      <w:r w:rsidRPr="00461F35">
        <w:rPr>
          <w:lang w:val="fr-FR"/>
        </w:rPr>
        <w:t xml:space="preserve">: Dans de nombreux pays, il existe </w:t>
      </w:r>
      <w:r w:rsidRPr="008C76FC">
        <w:rPr>
          <w:u w:val="single"/>
          <w:lang w:val="fr-FR"/>
        </w:rPr>
        <w:t>différents termes</w:t>
      </w:r>
      <w:r w:rsidRPr="00461F35">
        <w:rPr>
          <w:lang w:val="fr-FR"/>
        </w:rPr>
        <w:t xml:space="preserve"> pou</w:t>
      </w:r>
      <w:r w:rsidR="00982080">
        <w:rPr>
          <w:lang w:val="fr-FR"/>
        </w:rPr>
        <w:t>r différentes consistances de</w:t>
      </w:r>
      <w:r w:rsidR="00FF5E90">
        <w:rPr>
          <w:lang w:val="fr-FR"/>
        </w:rPr>
        <w:t xml:space="preserve"> porridg</w:t>
      </w:r>
      <w:r w:rsidRPr="00461F35">
        <w:rPr>
          <w:lang w:val="fr-FR"/>
        </w:rPr>
        <w:t>e</w:t>
      </w:r>
      <w:r w:rsidR="00BB4D1E">
        <w:rPr>
          <w:lang w:val="fr-FR"/>
        </w:rPr>
        <w:t>, avec de léger</w:t>
      </w:r>
      <w:r w:rsidR="00FF5E90">
        <w:rPr>
          <w:lang w:val="fr-FR"/>
        </w:rPr>
        <w:t>(</w:t>
      </w:r>
      <w:r w:rsidRPr="00461F35">
        <w:rPr>
          <w:lang w:val="fr-FR"/>
        </w:rPr>
        <w:t>e</w:t>
      </w:r>
      <w:r w:rsidR="00FF5E90">
        <w:rPr>
          <w:lang w:val="fr-FR"/>
        </w:rPr>
        <w:t>)s porridges</w:t>
      </w:r>
      <w:r w:rsidR="00402A1C">
        <w:rPr>
          <w:lang w:val="fr-FR"/>
        </w:rPr>
        <w:t xml:space="preserve"> liquides / </w:t>
      </w:r>
      <w:r w:rsidR="00402A1C" w:rsidRPr="001212A6">
        <w:rPr>
          <w:u w:val="single"/>
          <w:lang w:val="fr-FR"/>
        </w:rPr>
        <w:t>bouillies</w:t>
      </w:r>
      <w:r w:rsidR="00402A1C">
        <w:rPr>
          <w:lang w:val="fr-FR"/>
        </w:rPr>
        <w:t xml:space="preserve"> qu’on ne </w:t>
      </w:r>
      <w:r w:rsidR="00402A1C" w:rsidRPr="00364BEF">
        <w:rPr>
          <w:u w:val="single"/>
          <w:lang w:val="fr-FR"/>
        </w:rPr>
        <w:t>donne</w:t>
      </w:r>
      <w:r w:rsidRPr="00364BEF">
        <w:rPr>
          <w:u w:val="single"/>
          <w:lang w:val="fr-FR"/>
        </w:rPr>
        <w:t xml:space="preserve"> </w:t>
      </w:r>
      <w:r w:rsidR="00402A1C" w:rsidRPr="00364BEF">
        <w:rPr>
          <w:u w:val="single"/>
          <w:lang w:val="fr-FR"/>
        </w:rPr>
        <w:t>souvent qu’aux</w:t>
      </w:r>
      <w:r w:rsidRPr="00364BEF">
        <w:rPr>
          <w:u w:val="single"/>
          <w:lang w:val="fr-FR"/>
        </w:rPr>
        <w:t xml:space="preserve"> très jeunes enfants</w:t>
      </w:r>
      <w:r w:rsidR="00364BEF">
        <w:rPr>
          <w:lang w:val="fr-FR"/>
        </w:rPr>
        <w:t xml:space="preserve"> ou aux personnes malades. Les b</w:t>
      </w:r>
      <w:r w:rsidR="000A5D3B">
        <w:rPr>
          <w:lang w:val="fr-FR"/>
        </w:rPr>
        <w:t>ouillies liquides/ légères</w:t>
      </w:r>
      <w:r w:rsidRPr="00461F35">
        <w:rPr>
          <w:lang w:val="fr-FR"/>
        </w:rPr>
        <w:t xml:space="preserve"> auraient une consistance qui permettrait </w:t>
      </w:r>
      <w:r w:rsidR="001B7A66">
        <w:rPr>
          <w:lang w:val="fr-FR"/>
        </w:rPr>
        <w:t>à tous les contenus d’être vidés</w:t>
      </w:r>
      <w:r w:rsidRPr="00461F35">
        <w:rPr>
          <w:lang w:val="fr-FR"/>
        </w:rPr>
        <w:t xml:space="preserve"> </w:t>
      </w:r>
      <w:r w:rsidR="001B7A66">
        <w:rPr>
          <w:lang w:val="fr-FR"/>
        </w:rPr>
        <w:t>d’</w:t>
      </w:r>
      <w:r w:rsidRPr="00461F35">
        <w:rPr>
          <w:lang w:val="fr-FR"/>
        </w:rPr>
        <w:t>une cuillère si ten</w:t>
      </w:r>
      <w:r w:rsidR="00FC3B2E">
        <w:rPr>
          <w:lang w:val="fr-FR"/>
        </w:rPr>
        <w:t>ue à l'envers</w:t>
      </w:r>
      <w:r w:rsidRPr="00461F35">
        <w:rPr>
          <w:lang w:val="fr-FR"/>
        </w:rPr>
        <w:t xml:space="preserve"> et ont généralement une faible teneur nutritionnelle. Un exemple courant d'une bouillie liquide est </w:t>
      </w:r>
      <w:r w:rsidR="00FC3B2E">
        <w:rPr>
          <w:lang w:val="fr-FR"/>
        </w:rPr>
        <w:t xml:space="preserve">la </w:t>
      </w:r>
      <w:r w:rsidR="00B766A8">
        <w:rPr>
          <w:lang w:val="fr-FR"/>
        </w:rPr>
        <w:t>bouillie de riz qui sert de</w:t>
      </w:r>
      <w:r w:rsidR="000B27A3">
        <w:rPr>
          <w:lang w:val="fr-FR"/>
        </w:rPr>
        <w:t xml:space="preserve"> traitement maison contre</w:t>
      </w:r>
      <w:r w:rsidRPr="00461F35">
        <w:rPr>
          <w:lang w:val="fr-FR"/>
        </w:rPr>
        <w:t xml:space="preserve"> la d</w:t>
      </w:r>
      <w:r w:rsidR="004B5F0B">
        <w:rPr>
          <w:lang w:val="fr-FR"/>
        </w:rPr>
        <w:t xml:space="preserve">iarrhée dans de nombreux pays. </w:t>
      </w:r>
      <w:r w:rsidR="004B5F0B" w:rsidRPr="00241473">
        <w:rPr>
          <w:u w:val="single"/>
          <w:lang w:val="fr-FR"/>
        </w:rPr>
        <w:t>Les b</w:t>
      </w:r>
      <w:r w:rsidRPr="00241473">
        <w:rPr>
          <w:u w:val="single"/>
          <w:lang w:val="fr-FR"/>
        </w:rPr>
        <w:t xml:space="preserve">ouillies </w:t>
      </w:r>
      <w:r w:rsidR="007C7C6E" w:rsidRPr="00241473">
        <w:rPr>
          <w:u w:val="single"/>
          <w:lang w:val="fr-FR"/>
        </w:rPr>
        <w:t xml:space="preserve">plus </w:t>
      </w:r>
      <w:r w:rsidRPr="00241473">
        <w:rPr>
          <w:u w:val="single"/>
          <w:lang w:val="fr-FR"/>
        </w:rPr>
        <w:t>épaisses, par exemple, comme d'habitude mangé</w:t>
      </w:r>
      <w:r w:rsidR="004B5F0B" w:rsidRPr="00241473">
        <w:rPr>
          <w:u w:val="single"/>
          <w:lang w:val="fr-FR"/>
        </w:rPr>
        <w:t>e</w:t>
      </w:r>
      <w:r w:rsidRPr="00241473">
        <w:rPr>
          <w:u w:val="single"/>
          <w:lang w:val="fr-FR"/>
        </w:rPr>
        <w:t xml:space="preserve">s par les enfants </w:t>
      </w:r>
      <w:r w:rsidR="000B27A3" w:rsidRPr="00241473">
        <w:rPr>
          <w:u w:val="single"/>
          <w:lang w:val="fr-FR"/>
        </w:rPr>
        <w:t>plus âgés et les adultes, doiv</w:t>
      </w:r>
      <w:r w:rsidRPr="00241473">
        <w:rPr>
          <w:u w:val="single"/>
          <w:lang w:val="fr-FR"/>
        </w:rPr>
        <w:t>ent être inclus</w:t>
      </w:r>
      <w:r w:rsidR="00D11C92" w:rsidRPr="00241473">
        <w:rPr>
          <w:u w:val="single"/>
          <w:lang w:val="fr-FR"/>
        </w:rPr>
        <w:t>es</w:t>
      </w:r>
      <w:r w:rsidR="00480F1A" w:rsidRPr="00241473">
        <w:rPr>
          <w:u w:val="single"/>
          <w:lang w:val="fr-FR"/>
        </w:rPr>
        <w:t xml:space="preserve"> avec</w:t>
      </w:r>
      <w:r w:rsidRPr="00241473">
        <w:rPr>
          <w:u w:val="single"/>
          <w:lang w:val="fr-FR"/>
        </w:rPr>
        <w:t xml:space="preserve"> le</w:t>
      </w:r>
      <w:r w:rsidR="00480F1A" w:rsidRPr="00241473">
        <w:rPr>
          <w:u w:val="single"/>
          <w:lang w:val="fr-FR"/>
        </w:rPr>
        <w:t>s groupes d'aliments</w:t>
      </w:r>
      <w:r w:rsidRPr="00241473">
        <w:rPr>
          <w:u w:val="single"/>
          <w:lang w:val="fr-FR"/>
        </w:rPr>
        <w:t xml:space="preserve"> </w:t>
      </w:r>
      <w:r w:rsidR="00BC6729" w:rsidRPr="00241473">
        <w:rPr>
          <w:u w:val="single"/>
          <w:lang w:val="fr-FR"/>
        </w:rPr>
        <w:t>regroupant les céréales ou les racines</w:t>
      </w:r>
      <w:r w:rsidRPr="00241473">
        <w:rPr>
          <w:u w:val="single"/>
          <w:lang w:val="fr-FR"/>
        </w:rPr>
        <w:t xml:space="preserve"> / tubercules dans BD8, le cas échéant</w:t>
      </w:r>
      <w:r w:rsidR="00F34372">
        <w:rPr>
          <w:lang w:val="fr-FR"/>
        </w:rPr>
        <w:t>. I</w:t>
      </w:r>
      <w:r w:rsidRPr="00461F35">
        <w:rPr>
          <w:lang w:val="fr-FR"/>
        </w:rPr>
        <w:t xml:space="preserve">nclure la bouillie à la fois </w:t>
      </w:r>
      <w:r w:rsidR="00FF5721">
        <w:rPr>
          <w:lang w:val="fr-FR"/>
        </w:rPr>
        <w:t>dans BD7 et BD8</w:t>
      </w:r>
      <w:r w:rsidR="00F34372" w:rsidRPr="00F34372">
        <w:rPr>
          <w:lang w:val="fr-FR"/>
        </w:rPr>
        <w:t xml:space="preserve"> </w:t>
      </w:r>
      <w:r w:rsidR="00F34372">
        <w:rPr>
          <w:lang w:val="fr-FR"/>
        </w:rPr>
        <w:t>n'est pas un problème</w:t>
      </w:r>
      <w:r w:rsidR="00FF5721">
        <w:rPr>
          <w:lang w:val="fr-FR"/>
        </w:rPr>
        <w:t>, tant qu</w:t>
      </w:r>
      <w:r w:rsidR="00B04528">
        <w:rPr>
          <w:lang w:val="fr-FR"/>
        </w:rPr>
        <w:t>’</w:t>
      </w:r>
      <w:r w:rsidRPr="00461F35">
        <w:rPr>
          <w:lang w:val="fr-FR"/>
        </w:rPr>
        <w:t>il y</w:t>
      </w:r>
      <w:r w:rsidR="00FF5721">
        <w:rPr>
          <w:lang w:val="fr-FR"/>
        </w:rPr>
        <w:t xml:space="preserve"> </w:t>
      </w:r>
      <w:r w:rsidRPr="00461F35">
        <w:rPr>
          <w:lang w:val="fr-FR"/>
        </w:rPr>
        <w:t xml:space="preserve">a une distinction claire entre les deux </w:t>
      </w:r>
      <w:r w:rsidR="00F34372">
        <w:rPr>
          <w:lang w:val="fr-FR"/>
        </w:rPr>
        <w:t>types.</w:t>
      </w:r>
      <w:r w:rsidR="00897064">
        <w:rPr>
          <w:lang w:val="fr-FR"/>
        </w:rPr>
        <w:t xml:space="preserve"> Le terme local pour</w:t>
      </w:r>
      <w:r w:rsidRPr="00461F35">
        <w:rPr>
          <w:lang w:val="fr-FR"/>
        </w:rPr>
        <w:t xml:space="preserve"> </w:t>
      </w:r>
      <w:r w:rsidR="00720AB3">
        <w:rPr>
          <w:lang w:val="fr-FR"/>
        </w:rPr>
        <w:t>une légère /</w:t>
      </w:r>
      <w:r w:rsidRPr="00461F35">
        <w:rPr>
          <w:lang w:val="fr-FR"/>
        </w:rPr>
        <w:t>bouillie</w:t>
      </w:r>
      <w:r w:rsidR="00897064" w:rsidRPr="00897064">
        <w:rPr>
          <w:lang w:val="fr-FR"/>
        </w:rPr>
        <w:t xml:space="preserve"> </w:t>
      </w:r>
      <w:r w:rsidR="00897064" w:rsidRPr="00461F35">
        <w:rPr>
          <w:lang w:val="fr-FR"/>
        </w:rPr>
        <w:t>liquide</w:t>
      </w:r>
      <w:r w:rsidRPr="00461F35">
        <w:rPr>
          <w:lang w:val="fr-FR"/>
        </w:rPr>
        <w:t xml:space="preserve"> </w:t>
      </w:r>
      <w:r w:rsidR="00720AB3">
        <w:rPr>
          <w:lang w:val="fr-FR"/>
        </w:rPr>
        <w:t>préparée</w:t>
      </w:r>
      <w:r w:rsidRPr="00461F35">
        <w:rPr>
          <w:lang w:val="fr-FR"/>
        </w:rPr>
        <w:t xml:space="preserve"> à partir de n'importe quel ingrédient (</w:t>
      </w:r>
      <w:r w:rsidR="00720AB3">
        <w:rPr>
          <w:lang w:val="fr-FR"/>
        </w:rPr>
        <w:t>par exemple,</w:t>
      </w:r>
      <w:r w:rsidR="00B04528">
        <w:rPr>
          <w:lang w:val="fr-FR"/>
        </w:rPr>
        <w:t xml:space="preserve"> </w:t>
      </w:r>
      <w:r w:rsidRPr="00461F35">
        <w:rPr>
          <w:lang w:val="fr-FR"/>
        </w:rPr>
        <w:t>à b</w:t>
      </w:r>
      <w:r w:rsidR="00B04528">
        <w:rPr>
          <w:lang w:val="fr-FR"/>
        </w:rPr>
        <w:t>ase de céréales, à base de racine / tubercule</w:t>
      </w:r>
      <w:r w:rsidRPr="00461F35">
        <w:rPr>
          <w:lang w:val="fr-FR"/>
        </w:rPr>
        <w:t>, etc</w:t>
      </w:r>
      <w:r w:rsidR="00B04528">
        <w:rPr>
          <w:lang w:val="fr-FR"/>
        </w:rPr>
        <w:t>.</w:t>
      </w:r>
      <w:r w:rsidRPr="00461F35">
        <w:rPr>
          <w:lang w:val="fr-FR"/>
        </w:rPr>
        <w:t>) do</w:t>
      </w:r>
      <w:r w:rsidR="003B7D93">
        <w:rPr>
          <w:lang w:val="fr-FR"/>
        </w:rPr>
        <w:t>it</w:t>
      </w:r>
      <w:r w:rsidR="00790618" w:rsidRPr="00790618">
        <w:rPr>
          <w:lang w:val="fr-FR"/>
        </w:rPr>
        <w:t xml:space="preserve"> </w:t>
      </w:r>
      <w:r w:rsidR="00790618">
        <w:rPr>
          <w:lang w:val="fr-FR"/>
        </w:rPr>
        <w:t>naturellement</w:t>
      </w:r>
      <w:r w:rsidR="003B7D93">
        <w:rPr>
          <w:lang w:val="fr-FR"/>
        </w:rPr>
        <w:t xml:space="preserve"> être inclus dans BD7</w:t>
      </w:r>
      <w:r w:rsidRPr="00461F35">
        <w:rPr>
          <w:lang w:val="fr-FR"/>
        </w:rPr>
        <w:t>.</w:t>
      </w:r>
    </w:p>
    <w:p w14:paraId="3AD9F6E4" w14:textId="77777777" w:rsidR="00432E48" w:rsidRPr="0039224C" w:rsidRDefault="00432E48" w:rsidP="00432E48">
      <w:pPr>
        <w:spacing w:after="0" w:line="288" w:lineRule="auto"/>
        <w:ind w:left="900"/>
        <w:rPr>
          <w:rFonts w:cs="StempelSchneidler"/>
          <w:color w:val="000000"/>
          <w:lang w:val="fr-FR"/>
        </w:rPr>
      </w:pPr>
    </w:p>
    <w:p w14:paraId="56E16CC8" w14:textId="6A494BF5" w:rsidR="00432E48" w:rsidRPr="00432E48" w:rsidRDefault="00432E48" w:rsidP="00432E48">
      <w:pPr>
        <w:spacing w:after="0" w:line="288" w:lineRule="auto"/>
        <w:ind w:left="900"/>
        <w:rPr>
          <w:rFonts w:cs="StempelSchneidler"/>
          <w:color w:val="000000"/>
          <w:lang w:val="fr-FR"/>
        </w:rPr>
      </w:pPr>
      <w:r w:rsidRPr="00432E48">
        <w:rPr>
          <w:rFonts w:cs="StempelSchneidler"/>
          <w:b/>
          <w:color w:val="000000"/>
          <w:u w:val="single"/>
          <w:lang w:val="fr-FR"/>
        </w:rPr>
        <w:t>Comment</w:t>
      </w:r>
      <w:r w:rsidRPr="00432E48">
        <w:rPr>
          <w:rFonts w:cs="StempelSchneidler"/>
          <w:color w:val="000000"/>
          <w:lang w:val="fr-FR"/>
        </w:rPr>
        <w:t xml:space="preserve">: Insérer une nouvelle ligne </w:t>
      </w:r>
      <w:r w:rsidR="00096D40">
        <w:rPr>
          <w:rFonts w:cs="StempelSchneidler"/>
          <w:color w:val="000000"/>
          <w:lang w:val="fr-FR"/>
        </w:rPr>
        <w:t>avec le terme local</w:t>
      </w:r>
      <w:r w:rsidRPr="00432E48">
        <w:rPr>
          <w:rFonts w:cs="StempelSchneidler"/>
          <w:color w:val="000000"/>
          <w:lang w:val="fr-FR"/>
        </w:rPr>
        <w:t xml:space="preserve"> pou</w:t>
      </w:r>
      <w:r w:rsidR="00D05084">
        <w:rPr>
          <w:rFonts w:cs="StempelSchneidler"/>
          <w:color w:val="000000"/>
          <w:lang w:val="fr-FR"/>
        </w:rPr>
        <w:t>r la bouillie/ le gruau liquide</w:t>
      </w:r>
      <w:r w:rsidRPr="00432E48">
        <w:rPr>
          <w:rFonts w:cs="StempelSchneidler"/>
          <w:color w:val="000000"/>
          <w:lang w:val="fr-FR"/>
        </w:rPr>
        <w:t xml:space="preserve"> comme décrit ci-dessus. Le premier élément supplémentaire à la liste stand</w:t>
      </w:r>
      <w:r w:rsidR="00F65B0F">
        <w:rPr>
          <w:rFonts w:cs="StempelSchneidler"/>
          <w:color w:val="000000"/>
          <w:lang w:val="fr-FR"/>
        </w:rPr>
        <w:t>ard doit être codé BD7 [O]. S’i</w:t>
      </w:r>
      <w:r w:rsidRPr="00432E48">
        <w:rPr>
          <w:rFonts w:cs="StempelSchneidler"/>
          <w:color w:val="000000"/>
          <w:lang w:val="fr-FR"/>
        </w:rPr>
        <w:t>l y</w:t>
      </w:r>
      <w:r w:rsidR="00F65B0F">
        <w:rPr>
          <w:rFonts w:cs="StempelSchneidler"/>
          <w:color w:val="000000"/>
          <w:lang w:val="fr-FR"/>
        </w:rPr>
        <w:t xml:space="preserve"> a plus d'un ajout, </w:t>
      </w:r>
      <w:r w:rsidR="00C41B9A">
        <w:rPr>
          <w:rFonts w:cs="StempelSchneidler"/>
          <w:color w:val="000000"/>
          <w:lang w:val="fr-FR"/>
        </w:rPr>
        <w:t>veuillez</w:t>
      </w:r>
      <w:r w:rsidRPr="00432E48">
        <w:rPr>
          <w:rFonts w:cs="StempelSchneidler"/>
          <w:color w:val="000000"/>
          <w:lang w:val="fr-FR"/>
        </w:rPr>
        <w:t xml:space="preserve"> continuer avec BD7 [P] et ainsi de suite pour tous les autres éléments supplémentaires. Lors d</w:t>
      </w:r>
      <w:r w:rsidR="00C41B9A">
        <w:rPr>
          <w:rFonts w:cs="StempelSchneidler"/>
          <w:color w:val="000000"/>
          <w:lang w:val="fr-FR"/>
        </w:rPr>
        <w:t>e l'insertion du terme local, ne pas oublier</w:t>
      </w:r>
      <w:r w:rsidRPr="00432E48">
        <w:rPr>
          <w:rFonts w:cs="StempelSchneidler"/>
          <w:color w:val="000000"/>
          <w:lang w:val="fr-FR"/>
        </w:rPr>
        <w:t xml:space="preserve"> d'inclure tous les différents termes qui peuvent être utilisés dans différentes parties du pays</w:t>
      </w:r>
      <w:r w:rsidR="000359CD">
        <w:rPr>
          <w:rFonts w:cs="StempelSchneidler"/>
          <w:color w:val="000000"/>
          <w:lang w:val="fr-FR"/>
        </w:rPr>
        <w:t>. Dans de nombreux cas, vous allez insérer</w:t>
      </w:r>
      <w:r w:rsidRPr="00432E48">
        <w:rPr>
          <w:rFonts w:cs="StempelSchneidler"/>
          <w:color w:val="000000"/>
          <w:lang w:val="fr-FR"/>
        </w:rPr>
        <w:t xml:space="preserve"> le</w:t>
      </w:r>
      <w:r w:rsidR="000359CD">
        <w:rPr>
          <w:rFonts w:cs="StempelSchneidler"/>
          <w:color w:val="000000"/>
          <w:lang w:val="fr-FR"/>
        </w:rPr>
        <w:t>(s) mot</w:t>
      </w:r>
      <w:r w:rsidRPr="00432E48">
        <w:rPr>
          <w:rFonts w:cs="StempelSchneidler"/>
          <w:color w:val="000000"/>
          <w:lang w:val="fr-FR"/>
        </w:rPr>
        <w:t>(s) traduit</w:t>
      </w:r>
      <w:r w:rsidR="000359CD">
        <w:rPr>
          <w:rFonts w:cs="StempelSchneidler"/>
          <w:color w:val="000000"/>
          <w:lang w:val="fr-FR"/>
        </w:rPr>
        <w:t>(s)</w:t>
      </w:r>
      <w:r w:rsidRPr="00432E48">
        <w:rPr>
          <w:rFonts w:cs="StempelSchneidler"/>
          <w:color w:val="000000"/>
          <w:lang w:val="fr-FR"/>
        </w:rPr>
        <w:t xml:space="preserve"> dans la</w:t>
      </w:r>
      <w:r w:rsidR="005C4F5A">
        <w:rPr>
          <w:rFonts w:cs="StempelSchneidler"/>
          <w:color w:val="000000"/>
          <w:lang w:val="fr-FR"/>
        </w:rPr>
        <w:t>/les</w:t>
      </w:r>
      <w:r w:rsidRPr="00432E48">
        <w:rPr>
          <w:rFonts w:cs="StempelSchneidler"/>
          <w:color w:val="000000"/>
          <w:lang w:val="fr-FR"/>
        </w:rPr>
        <w:t xml:space="preserve"> langue</w:t>
      </w:r>
      <w:r w:rsidR="005C4F5A">
        <w:rPr>
          <w:rFonts w:cs="StempelSchneidler"/>
          <w:color w:val="000000"/>
          <w:lang w:val="fr-FR"/>
        </w:rPr>
        <w:t>(s)</w:t>
      </w:r>
      <w:r w:rsidRPr="00432E48">
        <w:rPr>
          <w:rFonts w:cs="StempelSchneidler"/>
          <w:color w:val="000000"/>
          <w:lang w:val="fr-FR"/>
        </w:rPr>
        <w:t xml:space="preserve"> locale</w:t>
      </w:r>
      <w:r w:rsidR="005C4F5A">
        <w:rPr>
          <w:rFonts w:cs="StempelSchneidler"/>
          <w:color w:val="000000"/>
          <w:lang w:val="fr-FR"/>
        </w:rPr>
        <w:t>(s)</w:t>
      </w:r>
      <w:r w:rsidRPr="00432E48">
        <w:rPr>
          <w:rFonts w:cs="StempelSchneidler"/>
          <w:color w:val="000000"/>
          <w:lang w:val="fr-FR"/>
        </w:rPr>
        <w:t xml:space="preserve"> aussi.</w:t>
      </w:r>
    </w:p>
    <w:p w14:paraId="50103F87" w14:textId="77777777" w:rsidR="00A64436" w:rsidRPr="00432E48" w:rsidRDefault="00A64436" w:rsidP="002F1E52">
      <w:pPr>
        <w:spacing w:after="0" w:line="288" w:lineRule="auto"/>
        <w:rPr>
          <w:lang w:val="fr-FR"/>
        </w:rPr>
      </w:pPr>
    </w:p>
    <w:p w14:paraId="3DF90D8C" w14:textId="1C7E1411" w:rsidR="00A64436" w:rsidRPr="0039224C" w:rsidRDefault="00432E48" w:rsidP="000F2463">
      <w:pPr>
        <w:pStyle w:val="Pa8"/>
        <w:spacing w:line="288" w:lineRule="auto"/>
        <w:rPr>
          <w:rFonts w:asciiTheme="minorHAnsi" w:hAnsiTheme="minorHAnsi" w:cs="StempelSchneidler"/>
          <w:b/>
          <w:color w:val="000000"/>
          <w:sz w:val="22"/>
          <w:szCs w:val="22"/>
          <w:lang w:val="fr-FR"/>
        </w:rPr>
      </w:pPr>
      <w:r w:rsidRPr="0039224C">
        <w:rPr>
          <w:rFonts w:asciiTheme="minorHAnsi" w:hAnsiTheme="minorHAnsi" w:cs="StempelSchneidler"/>
          <w:b/>
          <w:color w:val="000000"/>
          <w:sz w:val="22"/>
          <w:szCs w:val="22"/>
          <w:lang w:val="fr-FR"/>
        </w:rPr>
        <w:t xml:space="preserve">BD7[P] – Café / </w:t>
      </w:r>
      <w:r w:rsidRPr="00146058">
        <w:rPr>
          <w:rFonts w:asciiTheme="minorHAnsi" w:hAnsiTheme="minorHAnsi" w:cs="StempelSchneidler"/>
          <w:b/>
          <w:color w:val="000000"/>
          <w:sz w:val="22"/>
          <w:szCs w:val="22"/>
          <w:lang w:val="fr-FR"/>
        </w:rPr>
        <w:t>thé</w:t>
      </w:r>
      <w:r w:rsidRPr="0039224C">
        <w:rPr>
          <w:rFonts w:asciiTheme="minorHAnsi" w:hAnsiTheme="minorHAnsi" w:cs="StempelSchneidler"/>
          <w:b/>
          <w:color w:val="000000"/>
          <w:sz w:val="22"/>
          <w:szCs w:val="22"/>
          <w:lang w:val="fr-FR"/>
        </w:rPr>
        <w:t xml:space="preserve"> / cacao</w:t>
      </w:r>
    </w:p>
    <w:p w14:paraId="08438BF0" w14:textId="7C16DA44" w:rsidR="000F2463" w:rsidRDefault="00EA5689" w:rsidP="002B0450">
      <w:pPr>
        <w:spacing w:after="0" w:line="288" w:lineRule="auto"/>
        <w:ind w:left="900"/>
        <w:rPr>
          <w:rFonts w:cs="TradeGothic CondEighteen"/>
          <w:color w:val="000000"/>
          <w:lang w:val="fr-FR"/>
        </w:rPr>
      </w:pPr>
      <w:r w:rsidRPr="00EA5689">
        <w:rPr>
          <w:rFonts w:cs="TradeGothic CondEighteen"/>
          <w:b/>
          <w:color w:val="000000"/>
          <w:u w:val="single"/>
          <w:lang w:val="fr-FR"/>
        </w:rPr>
        <w:t>Pourquoi ajouter</w:t>
      </w:r>
      <w:r w:rsidRPr="00EA5689">
        <w:rPr>
          <w:rFonts w:cs="TradeGothic CondEighteen"/>
          <w:color w:val="000000"/>
          <w:lang w:val="fr-FR"/>
        </w:rPr>
        <w:t>: Bien que de grandes quantités de café et de thé ne so</w:t>
      </w:r>
      <w:r w:rsidR="00146058">
        <w:rPr>
          <w:rFonts w:cs="TradeGothic CondEighteen"/>
          <w:color w:val="000000"/>
          <w:lang w:val="fr-FR"/>
        </w:rPr>
        <w:t>ie</w:t>
      </w:r>
      <w:r w:rsidRPr="00EA5689">
        <w:rPr>
          <w:rFonts w:cs="TradeGothic CondEighteen"/>
          <w:color w:val="000000"/>
          <w:lang w:val="fr-FR"/>
        </w:rPr>
        <w:t>nt pas recommandé</w:t>
      </w:r>
      <w:r w:rsidR="00146058">
        <w:rPr>
          <w:rFonts w:cs="TradeGothic CondEighteen"/>
          <w:color w:val="000000"/>
          <w:lang w:val="fr-FR"/>
        </w:rPr>
        <w:t>e</w:t>
      </w:r>
      <w:r w:rsidRPr="00EA5689">
        <w:rPr>
          <w:rFonts w:cs="TradeGothic CondEighteen"/>
          <w:color w:val="000000"/>
          <w:lang w:val="fr-FR"/>
        </w:rPr>
        <w:t>s pour les nourrissons e</w:t>
      </w:r>
      <w:r w:rsidR="002F1E52">
        <w:rPr>
          <w:rFonts w:cs="TradeGothic CondEighteen"/>
          <w:color w:val="000000"/>
          <w:lang w:val="fr-FR"/>
        </w:rPr>
        <w:t xml:space="preserve">t les jeunes enfants, ces </w:t>
      </w:r>
      <w:r w:rsidR="00DB16B0">
        <w:rPr>
          <w:rFonts w:cs="TradeGothic CondEighteen"/>
          <w:color w:val="000000"/>
          <w:lang w:val="fr-FR"/>
        </w:rPr>
        <w:t>produi</w:t>
      </w:r>
      <w:r w:rsidR="0093381C">
        <w:rPr>
          <w:rFonts w:cs="TradeGothic CondEighteen"/>
          <w:color w:val="000000"/>
          <w:lang w:val="fr-FR"/>
        </w:rPr>
        <w:t>ts</w:t>
      </w:r>
      <w:r w:rsidRPr="00EA5689">
        <w:rPr>
          <w:rFonts w:cs="TradeGothic CondEighteen"/>
          <w:color w:val="000000"/>
          <w:lang w:val="fr-FR"/>
        </w:rPr>
        <w:t xml:space="preserve"> pourraient être inclus s'ils sont consommés couramment par les jeunes en</w:t>
      </w:r>
      <w:r w:rsidR="0084063A">
        <w:rPr>
          <w:rFonts w:cs="TradeGothic CondEighteen"/>
          <w:color w:val="000000"/>
          <w:lang w:val="fr-FR"/>
        </w:rPr>
        <w:t xml:space="preserve">fants. Alors </w:t>
      </w:r>
      <w:r w:rsidRPr="00EA5689">
        <w:rPr>
          <w:rFonts w:cs="TradeGothic CondEighteen"/>
          <w:color w:val="000000"/>
          <w:lang w:val="fr-FR"/>
        </w:rPr>
        <w:t>que les aliments la</w:t>
      </w:r>
      <w:r w:rsidR="0084063A">
        <w:rPr>
          <w:rFonts w:cs="TradeGothic CondEighteen"/>
          <w:color w:val="000000"/>
          <w:lang w:val="fr-FR"/>
        </w:rPr>
        <w:t>ctés sont généralement regroupés sous BD7 [D], de nombreuses</w:t>
      </w:r>
      <w:r w:rsidRPr="00EA5689">
        <w:rPr>
          <w:rFonts w:cs="TradeGothic CondEighteen"/>
          <w:color w:val="000000"/>
          <w:lang w:val="fr-FR"/>
        </w:rPr>
        <w:t xml:space="preserve"> répondant</w:t>
      </w:r>
      <w:r w:rsidR="0084063A">
        <w:rPr>
          <w:rFonts w:cs="TradeGothic CondEighteen"/>
          <w:color w:val="000000"/>
          <w:lang w:val="fr-FR"/>
        </w:rPr>
        <w:t>e</w:t>
      </w:r>
      <w:r w:rsidRPr="00EA5689">
        <w:rPr>
          <w:rFonts w:cs="TradeGothic CondEighteen"/>
          <w:color w:val="000000"/>
          <w:lang w:val="fr-FR"/>
        </w:rPr>
        <w:t>s ne répondent pas cor</w:t>
      </w:r>
      <w:r w:rsidR="000C46FA">
        <w:rPr>
          <w:rFonts w:cs="TradeGothic CondEighteen"/>
          <w:color w:val="000000"/>
          <w:lang w:val="fr-FR"/>
        </w:rPr>
        <w:t>rectement si leur enfant a bu du thé</w:t>
      </w:r>
      <w:r w:rsidR="00DB16B0">
        <w:rPr>
          <w:rFonts w:cs="TradeGothic CondEighteen"/>
          <w:color w:val="000000"/>
          <w:lang w:val="fr-FR"/>
        </w:rPr>
        <w:t>,</w:t>
      </w:r>
      <w:r w:rsidR="000C46FA">
        <w:rPr>
          <w:rFonts w:cs="TradeGothic CondEighteen"/>
          <w:color w:val="000000"/>
          <w:lang w:val="fr-FR"/>
        </w:rPr>
        <w:t xml:space="preserve"> du café ou du cacao au lait. Le</w:t>
      </w:r>
      <w:r w:rsidRPr="00EA5689">
        <w:rPr>
          <w:rFonts w:cs="TradeGothic CondEighteen"/>
          <w:color w:val="000000"/>
          <w:lang w:val="fr-FR"/>
        </w:rPr>
        <w:t xml:space="preserve"> </w:t>
      </w:r>
      <w:r w:rsidR="0065540D">
        <w:rPr>
          <w:rFonts w:cs="TradeGothic CondEighteen"/>
          <w:color w:val="000000"/>
          <w:lang w:val="fr-FR"/>
        </w:rPr>
        <w:t xml:space="preserve">liquide </w:t>
      </w:r>
      <w:r w:rsidRPr="00EA5689">
        <w:rPr>
          <w:rFonts w:cs="TradeGothic CondEighteen"/>
          <w:color w:val="000000"/>
          <w:lang w:val="fr-FR"/>
        </w:rPr>
        <w:t>café / thé / cac</w:t>
      </w:r>
      <w:r w:rsidR="0094233E">
        <w:rPr>
          <w:rFonts w:cs="TradeGothic CondEighteen"/>
          <w:color w:val="000000"/>
          <w:lang w:val="fr-FR"/>
        </w:rPr>
        <w:t xml:space="preserve">ao </w:t>
      </w:r>
      <w:r w:rsidR="0065540D">
        <w:rPr>
          <w:rFonts w:cs="TradeGothic CondEighteen"/>
          <w:color w:val="000000"/>
          <w:lang w:val="fr-FR"/>
        </w:rPr>
        <w:t>es</w:t>
      </w:r>
      <w:r w:rsidR="0094233E">
        <w:rPr>
          <w:rFonts w:cs="TradeGothic CondEighteen"/>
          <w:color w:val="000000"/>
          <w:lang w:val="fr-FR"/>
        </w:rPr>
        <w:t>t</w:t>
      </w:r>
      <w:r w:rsidR="005502B4">
        <w:rPr>
          <w:rFonts w:cs="TradeGothic CondEighteen"/>
          <w:color w:val="000000"/>
          <w:lang w:val="fr-FR"/>
        </w:rPr>
        <w:t xml:space="preserve"> considéré</w:t>
      </w:r>
      <w:r w:rsidR="0094233E">
        <w:rPr>
          <w:rFonts w:cs="TradeGothic CondEighteen"/>
          <w:color w:val="000000"/>
          <w:lang w:val="fr-FR"/>
        </w:rPr>
        <w:t xml:space="preserve"> comme</w:t>
      </w:r>
      <w:r w:rsidR="005502B4">
        <w:rPr>
          <w:rFonts w:cs="TradeGothic CondEighteen"/>
          <w:color w:val="000000"/>
          <w:lang w:val="fr-FR"/>
        </w:rPr>
        <w:t xml:space="preserve"> "liquide à</w:t>
      </w:r>
      <w:r w:rsidRPr="00EA5689">
        <w:rPr>
          <w:rFonts w:cs="TradeGothic CondEighteen"/>
          <w:color w:val="000000"/>
          <w:lang w:val="fr-FR"/>
        </w:rPr>
        <w:t xml:space="preserve"> prob</w:t>
      </w:r>
      <w:r w:rsidR="005502B4">
        <w:rPr>
          <w:rFonts w:cs="TradeGothic CondEighteen"/>
          <w:color w:val="000000"/>
          <w:lang w:val="fr-FR"/>
        </w:rPr>
        <w:t>lème" car</w:t>
      </w:r>
      <w:r w:rsidRPr="00EA5689">
        <w:rPr>
          <w:rFonts w:cs="TradeGothic CondEighteen"/>
          <w:color w:val="000000"/>
          <w:lang w:val="fr-FR"/>
        </w:rPr>
        <w:t xml:space="preserve"> il y</w:t>
      </w:r>
      <w:r w:rsidR="005502B4">
        <w:rPr>
          <w:rFonts w:cs="TradeGothic CondEighteen"/>
          <w:color w:val="000000"/>
          <w:lang w:val="fr-FR"/>
        </w:rPr>
        <w:t xml:space="preserve"> a des distinctions en son sein</w:t>
      </w:r>
      <w:r w:rsidR="0084063A">
        <w:rPr>
          <w:rFonts w:cs="TradeGothic CondEighteen"/>
          <w:color w:val="000000"/>
          <w:lang w:val="fr-FR"/>
        </w:rPr>
        <w:t xml:space="preserve"> qui ont un impact sur </w:t>
      </w:r>
      <w:r w:rsidRPr="00EA5689">
        <w:rPr>
          <w:rFonts w:cs="TradeGothic CondEighteen"/>
          <w:color w:val="000000"/>
          <w:lang w:val="fr-FR"/>
        </w:rPr>
        <w:t>le calcul d'un certain nombre d'indicateurs et pourraient justifier plus d'une catégorie. Les experts locaux devront décider si ou</w:t>
      </w:r>
      <w:r w:rsidR="005F39A7">
        <w:rPr>
          <w:rFonts w:cs="TradeGothic CondEighteen"/>
          <w:color w:val="000000"/>
          <w:lang w:val="fr-FR"/>
        </w:rPr>
        <w:t>i ou non les compter comme des ‘’aliments lactés’’</w:t>
      </w:r>
      <w:r w:rsidRPr="00EA5689">
        <w:rPr>
          <w:rFonts w:cs="TradeGothic CondEighteen"/>
          <w:color w:val="000000"/>
          <w:lang w:val="fr-FR"/>
        </w:rPr>
        <w:t xml:space="preserve">. La décision dépend de la </w:t>
      </w:r>
      <w:r w:rsidRPr="005F39A7">
        <w:rPr>
          <w:rFonts w:cs="TradeGothic CondEighteen"/>
          <w:color w:val="000000"/>
          <w:u w:val="single"/>
          <w:lang w:val="fr-FR"/>
        </w:rPr>
        <w:t>préparation habituelle</w:t>
      </w:r>
      <w:r w:rsidRPr="00EA5689">
        <w:rPr>
          <w:rFonts w:cs="TradeGothic CondEighteen"/>
          <w:color w:val="000000"/>
          <w:lang w:val="fr-FR"/>
        </w:rPr>
        <w:t>. Dans certains endroits, lorsqu'ils sont préparés pour les nourrissons, ces b</w:t>
      </w:r>
      <w:r w:rsidR="009E6A92">
        <w:rPr>
          <w:rFonts w:cs="TradeGothic CondEighteen"/>
          <w:color w:val="000000"/>
          <w:lang w:val="fr-FR"/>
        </w:rPr>
        <w:t>oissons sont généralement mélangées à</w:t>
      </w:r>
      <w:r w:rsidRPr="00EA5689">
        <w:rPr>
          <w:rFonts w:cs="TradeGothic CondEighteen"/>
          <w:color w:val="000000"/>
          <w:lang w:val="fr-FR"/>
        </w:rPr>
        <w:t xml:space="preserve"> du lait et très peu </w:t>
      </w:r>
      <w:r w:rsidR="007737A8">
        <w:rPr>
          <w:rFonts w:cs="TradeGothic CondEighteen"/>
          <w:color w:val="000000"/>
          <w:lang w:val="fr-FR"/>
        </w:rPr>
        <w:t>ou pas d'eau. Si c'est le cas, e</w:t>
      </w:r>
      <w:r w:rsidRPr="00EA5689">
        <w:rPr>
          <w:rFonts w:cs="TradeGothic CondEighteen"/>
          <w:color w:val="000000"/>
          <w:lang w:val="fr-FR"/>
        </w:rPr>
        <w:t>l</w:t>
      </w:r>
      <w:r w:rsidR="007737A8">
        <w:rPr>
          <w:rFonts w:cs="TradeGothic CondEighteen"/>
          <w:color w:val="000000"/>
          <w:lang w:val="fr-FR"/>
        </w:rPr>
        <w:t>le</w:t>
      </w:r>
      <w:r w:rsidRPr="00EA5689">
        <w:rPr>
          <w:rFonts w:cs="TradeGothic CondEighteen"/>
          <w:color w:val="000000"/>
          <w:lang w:val="fr-FR"/>
        </w:rPr>
        <w:t>s peuvent être considéré</w:t>
      </w:r>
      <w:r w:rsidR="007737A8">
        <w:rPr>
          <w:rFonts w:cs="TradeGothic CondEighteen"/>
          <w:color w:val="000000"/>
          <w:lang w:val="fr-FR"/>
        </w:rPr>
        <w:t>e</w:t>
      </w:r>
      <w:r w:rsidRPr="00EA5689">
        <w:rPr>
          <w:rFonts w:cs="TradeGothic CondEighteen"/>
          <w:color w:val="000000"/>
          <w:lang w:val="fr-FR"/>
        </w:rPr>
        <w:t xml:space="preserve">s comme des </w:t>
      </w:r>
      <w:r w:rsidRPr="00074C5A">
        <w:rPr>
          <w:rFonts w:cs="TradeGothic CondEighteen"/>
          <w:color w:val="000000"/>
          <w:u w:val="single"/>
          <w:lang w:val="fr-FR"/>
        </w:rPr>
        <w:t>aliments lactés</w:t>
      </w:r>
      <w:r w:rsidR="00074C5A">
        <w:rPr>
          <w:rFonts w:cs="TradeGothic CondEighteen"/>
          <w:color w:val="000000"/>
          <w:lang w:val="fr-FR"/>
        </w:rPr>
        <w:t>. Dans d'autres endroits, seules</w:t>
      </w:r>
      <w:r w:rsidRPr="00EA5689">
        <w:rPr>
          <w:rFonts w:cs="TradeGothic CondEighteen"/>
          <w:color w:val="000000"/>
          <w:lang w:val="fr-FR"/>
        </w:rPr>
        <w:t xml:space="preserve"> des quantités insignifiantes de lait sont ajouté</w:t>
      </w:r>
      <w:r w:rsidR="00074C5A">
        <w:rPr>
          <w:rFonts w:cs="TradeGothic CondEighteen"/>
          <w:color w:val="000000"/>
          <w:lang w:val="fr-FR"/>
        </w:rPr>
        <w:t>e</w:t>
      </w:r>
      <w:r w:rsidR="006C516D">
        <w:rPr>
          <w:rFonts w:cs="TradeGothic CondEighteen"/>
          <w:color w:val="000000"/>
          <w:lang w:val="fr-FR"/>
        </w:rPr>
        <w:t>s et e</w:t>
      </w:r>
      <w:r w:rsidRPr="00EA5689">
        <w:rPr>
          <w:rFonts w:cs="TradeGothic CondEighteen"/>
          <w:color w:val="000000"/>
          <w:lang w:val="fr-FR"/>
        </w:rPr>
        <w:t>l</w:t>
      </w:r>
      <w:r w:rsidR="006C516D">
        <w:rPr>
          <w:rFonts w:cs="TradeGothic CondEighteen"/>
          <w:color w:val="000000"/>
          <w:lang w:val="fr-FR"/>
        </w:rPr>
        <w:t>le</w:t>
      </w:r>
      <w:r w:rsidRPr="00EA5689">
        <w:rPr>
          <w:rFonts w:cs="TradeGothic CondEighteen"/>
          <w:color w:val="000000"/>
          <w:lang w:val="fr-FR"/>
        </w:rPr>
        <w:t xml:space="preserve">s ne doivent </w:t>
      </w:r>
      <w:r w:rsidRPr="006C516D">
        <w:rPr>
          <w:rFonts w:cs="TradeGothic CondEighteen"/>
          <w:color w:val="000000"/>
          <w:u w:val="single"/>
          <w:lang w:val="fr-FR"/>
        </w:rPr>
        <w:t>pas</w:t>
      </w:r>
      <w:r w:rsidRPr="00EA5689">
        <w:rPr>
          <w:rFonts w:cs="TradeGothic CondEighteen"/>
          <w:color w:val="000000"/>
          <w:lang w:val="fr-FR"/>
        </w:rPr>
        <w:t xml:space="preserve"> être considéré</w:t>
      </w:r>
      <w:r w:rsidR="006C516D">
        <w:rPr>
          <w:rFonts w:cs="TradeGothic CondEighteen"/>
          <w:color w:val="000000"/>
          <w:lang w:val="fr-FR"/>
        </w:rPr>
        <w:t>e</w:t>
      </w:r>
      <w:r w:rsidRPr="00EA5689">
        <w:rPr>
          <w:rFonts w:cs="TradeGothic CondEighteen"/>
          <w:color w:val="000000"/>
          <w:lang w:val="fr-FR"/>
        </w:rPr>
        <w:t>s comme des aliments lactés. Dans</w:t>
      </w:r>
      <w:r w:rsidR="00AF28FA">
        <w:rPr>
          <w:rFonts w:cs="TradeGothic CondEighteen"/>
          <w:color w:val="000000"/>
          <w:lang w:val="fr-FR"/>
        </w:rPr>
        <w:t xml:space="preserve"> d'autres situations, la quantité</w:t>
      </w:r>
      <w:r w:rsidRPr="00EA5689">
        <w:rPr>
          <w:rFonts w:cs="TradeGothic CondEighteen"/>
          <w:color w:val="000000"/>
          <w:lang w:val="fr-FR"/>
        </w:rPr>
        <w:t xml:space="preserve"> peut varier et l</w:t>
      </w:r>
      <w:r w:rsidR="000F2463">
        <w:rPr>
          <w:rFonts w:cs="TradeGothic CondEighteen"/>
          <w:color w:val="000000"/>
          <w:lang w:val="fr-FR"/>
        </w:rPr>
        <w:t>es gestionnaires d'enquête devront</w:t>
      </w:r>
      <w:r w:rsidRPr="00EA5689">
        <w:rPr>
          <w:rFonts w:cs="TradeGothic CondEighteen"/>
          <w:color w:val="000000"/>
          <w:lang w:val="fr-FR"/>
        </w:rPr>
        <w:t xml:space="preserve"> porter un jugement difficile.</w:t>
      </w:r>
    </w:p>
    <w:p w14:paraId="7835D262" w14:textId="77777777" w:rsidR="00404089" w:rsidRPr="002B0450" w:rsidRDefault="00404089" w:rsidP="002B0450">
      <w:pPr>
        <w:spacing w:after="0" w:line="288" w:lineRule="auto"/>
        <w:ind w:left="900"/>
        <w:rPr>
          <w:rFonts w:cs="TradeGothic CondEighteen"/>
          <w:color w:val="000000"/>
          <w:lang w:val="fr-FR"/>
        </w:rPr>
      </w:pPr>
    </w:p>
    <w:p w14:paraId="02F536CE" w14:textId="699E16B6" w:rsidR="00194E09" w:rsidRPr="00BD25EE" w:rsidRDefault="00E40BF5" w:rsidP="00E40BF5">
      <w:pPr>
        <w:spacing w:after="0" w:line="288" w:lineRule="auto"/>
        <w:ind w:left="900"/>
        <w:rPr>
          <w:rFonts w:cs="StempelSchneidler"/>
          <w:color w:val="000000"/>
          <w:lang w:val="fr-FR"/>
        </w:rPr>
      </w:pPr>
      <w:r w:rsidRPr="00304D9A">
        <w:rPr>
          <w:rFonts w:cs="StempelSchneidler"/>
          <w:b/>
          <w:color w:val="000000"/>
          <w:u w:val="single"/>
          <w:lang w:val="fr-FR"/>
        </w:rPr>
        <w:t>Quoi</w:t>
      </w:r>
      <w:r w:rsidRPr="00BD25EE">
        <w:rPr>
          <w:rFonts w:cs="StempelSchneidler"/>
          <w:color w:val="000000"/>
          <w:lang w:val="fr-FR"/>
        </w:rPr>
        <w:t>: Le groupe d'experts</w:t>
      </w:r>
      <w:r w:rsidR="00AF28FA" w:rsidRPr="00AF28FA">
        <w:rPr>
          <w:rFonts w:cs="StempelSchneidler"/>
          <w:color w:val="000000"/>
          <w:lang w:val="fr-FR"/>
        </w:rPr>
        <w:t xml:space="preserve"> </w:t>
      </w:r>
      <w:r w:rsidR="00AF28FA" w:rsidRPr="00BD25EE">
        <w:rPr>
          <w:rFonts w:cs="StempelSchneidler"/>
          <w:color w:val="000000"/>
          <w:lang w:val="fr-FR"/>
        </w:rPr>
        <w:t>local</w:t>
      </w:r>
      <w:r w:rsidRPr="00BD25EE">
        <w:rPr>
          <w:rFonts w:cs="StempelSchneidler"/>
          <w:color w:val="000000"/>
          <w:lang w:val="fr-FR"/>
        </w:rPr>
        <w:t xml:space="preserve"> devra évaluer les points suivants:</w:t>
      </w:r>
    </w:p>
    <w:p w14:paraId="03FB7A17" w14:textId="0B6470F2" w:rsidR="00A64436" w:rsidRPr="00194E09" w:rsidRDefault="0052614A" w:rsidP="00A64436">
      <w:pPr>
        <w:pStyle w:val="ListParagraph"/>
        <w:numPr>
          <w:ilvl w:val="0"/>
          <w:numId w:val="29"/>
        </w:numPr>
        <w:spacing w:after="0" w:line="288" w:lineRule="auto"/>
        <w:rPr>
          <w:rFonts w:cs="StempelSchneidler"/>
          <w:color w:val="000000"/>
          <w:lang w:val="fr-FR"/>
        </w:rPr>
      </w:pPr>
      <w:r w:rsidRPr="00BD25EE">
        <w:rPr>
          <w:rFonts w:cs="StempelSchneidler"/>
          <w:color w:val="000000"/>
          <w:lang w:val="fr-FR"/>
        </w:rPr>
        <w:lastRenderedPageBreak/>
        <w:t xml:space="preserve">Tout d'abord, si le café / thé </w:t>
      </w:r>
      <w:r>
        <w:rPr>
          <w:rFonts w:cs="StempelSchneidler"/>
          <w:color w:val="000000"/>
          <w:lang w:val="fr-FR"/>
        </w:rPr>
        <w:t>/ cacao est généralement donné</w:t>
      </w:r>
      <w:r w:rsidRPr="00BD25EE">
        <w:rPr>
          <w:rFonts w:cs="StempelSchneidler"/>
          <w:color w:val="000000"/>
          <w:lang w:val="fr-FR"/>
        </w:rPr>
        <w:t xml:space="preserve"> aux enfants de moins de 2 ans. Si non, il n'est pas nécessair</w:t>
      </w:r>
      <w:r w:rsidR="008F675A">
        <w:rPr>
          <w:rFonts w:cs="StempelSchneidler"/>
          <w:color w:val="000000"/>
          <w:lang w:val="fr-FR"/>
        </w:rPr>
        <w:t>e d'envisager d'ajouter l’élément</w:t>
      </w:r>
      <w:r w:rsidRPr="00BD25EE">
        <w:rPr>
          <w:rFonts w:cs="StempelSchneidler"/>
          <w:color w:val="000000"/>
          <w:lang w:val="fr-FR"/>
        </w:rPr>
        <w:t xml:space="preserve"> supplémentaire à BD7.</w:t>
      </w:r>
    </w:p>
    <w:p w14:paraId="61878039" w14:textId="7F0DA21D" w:rsidR="00A64436" w:rsidRPr="00381FB8" w:rsidRDefault="00381FB8" w:rsidP="00A64436">
      <w:pPr>
        <w:pStyle w:val="ListParagraph"/>
        <w:numPr>
          <w:ilvl w:val="0"/>
          <w:numId w:val="29"/>
        </w:numPr>
        <w:spacing w:after="0" w:line="288" w:lineRule="auto"/>
        <w:rPr>
          <w:rFonts w:cs="StempelSchneidler"/>
          <w:color w:val="000000"/>
          <w:lang w:val="fr-FR"/>
        </w:rPr>
      </w:pPr>
      <w:r w:rsidRPr="00BD25EE">
        <w:rPr>
          <w:rFonts w:cs="StempelSchneidler"/>
          <w:color w:val="000000"/>
          <w:lang w:val="fr-FR"/>
        </w:rPr>
        <w:t xml:space="preserve">Deuxièmement, et seulement si oui </w:t>
      </w:r>
      <w:r>
        <w:rPr>
          <w:rFonts w:cs="StempelSchneidler"/>
          <w:color w:val="000000"/>
          <w:lang w:val="fr-FR"/>
        </w:rPr>
        <w:t xml:space="preserve">à </w:t>
      </w:r>
      <w:r w:rsidRPr="00BD25EE">
        <w:rPr>
          <w:rFonts w:cs="StempelSchneidler"/>
          <w:color w:val="000000"/>
          <w:lang w:val="fr-FR"/>
        </w:rPr>
        <w:t>(i), la façon dont les boissons sont préparées en t</w:t>
      </w:r>
      <w:r w:rsidR="008F675A">
        <w:rPr>
          <w:rFonts w:cs="StempelSchneidler"/>
          <w:color w:val="000000"/>
          <w:lang w:val="fr-FR"/>
        </w:rPr>
        <w:t>ermes de contenu de</w:t>
      </w:r>
      <w:r w:rsidR="00E50D70">
        <w:rPr>
          <w:rFonts w:cs="StempelSchneidler"/>
          <w:color w:val="000000"/>
          <w:lang w:val="fr-FR"/>
        </w:rPr>
        <w:t xml:space="preserve"> produits </w:t>
      </w:r>
      <w:r w:rsidR="008F675A">
        <w:rPr>
          <w:rFonts w:cs="StempelSchneidler"/>
          <w:color w:val="000000"/>
          <w:lang w:val="fr-FR"/>
        </w:rPr>
        <w:t xml:space="preserve">à base </w:t>
      </w:r>
      <w:r w:rsidR="00E50D70">
        <w:rPr>
          <w:rFonts w:cs="StempelSchneidler"/>
          <w:color w:val="000000"/>
          <w:lang w:val="fr-FR"/>
        </w:rPr>
        <w:t>de</w:t>
      </w:r>
      <w:r w:rsidRPr="00BD25EE">
        <w:rPr>
          <w:rFonts w:cs="StempelSchneidler"/>
          <w:color w:val="000000"/>
          <w:lang w:val="fr-FR"/>
        </w:rPr>
        <w:t xml:space="preserve"> lait / produits laitiers. D'autres ingrédients tels que le sucre, le miel, </w:t>
      </w:r>
      <w:r w:rsidR="00E50D70">
        <w:rPr>
          <w:rFonts w:cs="StempelSchneidler"/>
          <w:color w:val="000000"/>
          <w:lang w:val="fr-FR"/>
        </w:rPr>
        <w:t xml:space="preserve">les </w:t>
      </w:r>
      <w:r w:rsidR="00151612">
        <w:rPr>
          <w:rFonts w:cs="StempelSchneidler"/>
          <w:color w:val="000000"/>
          <w:lang w:val="fr-FR"/>
        </w:rPr>
        <w:t>crèmes non laitiè</w:t>
      </w:r>
      <w:r w:rsidRPr="00BD25EE">
        <w:rPr>
          <w:rFonts w:cs="StempelSchneidler"/>
          <w:color w:val="000000"/>
          <w:lang w:val="fr-FR"/>
        </w:rPr>
        <w:t>r</w:t>
      </w:r>
      <w:r w:rsidR="00151612">
        <w:rPr>
          <w:rFonts w:cs="StempelSchneidler"/>
          <w:color w:val="000000"/>
          <w:lang w:val="fr-FR"/>
        </w:rPr>
        <w:t>e</w:t>
      </w:r>
      <w:r w:rsidRPr="00BD25EE">
        <w:rPr>
          <w:rFonts w:cs="StempelSchneidler"/>
          <w:color w:val="000000"/>
          <w:lang w:val="fr-FR"/>
        </w:rPr>
        <w:t>s, le lait de s</w:t>
      </w:r>
      <w:r w:rsidR="00151612">
        <w:rPr>
          <w:rFonts w:cs="StempelSchneidler"/>
          <w:color w:val="000000"/>
          <w:lang w:val="fr-FR"/>
        </w:rPr>
        <w:t>oja n'ont pas d'importance - seul le lait des animaux, qu'il soi</w:t>
      </w:r>
      <w:r w:rsidRPr="00BD25EE">
        <w:rPr>
          <w:rFonts w:cs="StempelSchneidler"/>
          <w:color w:val="000000"/>
          <w:lang w:val="fr-FR"/>
        </w:rPr>
        <w:t>t frais, en poudre ou en conserve):</w:t>
      </w:r>
    </w:p>
    <w:p w14:paraId="264EE991" w14:textId="51980698" w:rsidR="00A64436" w:rsidRPr="00547A5C" w:rsidRDefault="00547A5C" w:rsidP="00A64436">
      <w:pPr>
        <w:pStyle w:val="ListParagraph"/>
        <w:numPr>
          <w:ilvl w:val="1"/>
          <w:numId w:val="32"/>
        </w:numPr>
        <w:spacing w:after="0" w:line="288" w:lineRule="auto"/>
        <w:rPr>
          <w:rFonts w:cs="StempelSchneidler"/>
          <w:color w:val="000000"/>
          <w:lang w:val="fr-FR"/>
        </w:rPr>
      </w:pPr>
      <w:r w:rsidRPr="00BD25EE">
        <w:rPr>
          <w:rFonts w:cs="StempelSchneidler"/>
          <w:color w:val="000000"/>
          <w:lang w:val="fr-FR"/>
        </w:rPr>
        <w:t>à base d'eau sans lait</w:t>
      </w:r>
      <w:r>
        <w:rPr>
          <w:rFonts w:cs="StempelSchneidler"/>
          <w:color w:val="000000"/>
          <w:lang w:val="fr-FR"/>
        </w:rPr>
        <w:t xml:space="preserve"> / produit laitier réel</w:t>
      </w:r>
    </w:p>
    <w:p w14:paraId="3C6337DE" w14:textId="5A7EF0C9" w:rsidR="00A64436" w:rsidRDefault="00095693" w:rsidP="00A64436">
      <w:pPr>
        <w:pStyle w:val="ListParagraph"/>
        <w:numPr>
          <w:ilvl w:val="1"/>
          <w:numId w:val="32"/>
        </w:numPr>
        <w:spacing w:after="0" w:line="288" w:lineRule="auto"/>
        <w:rPr>
          <w:rFonts w:cs="StempelSchneidler"/>
          <w:color w:val="000000"/>
          <w:lang w:val="fr-FR"/>
        </w:rPr>
      </w:pPr>
      <w:r>
        <w:rPr>
          <w:rFonts w:cs="StempelSchneidler"/>
          <w:color w:val="000000"/>
          <w:lang w:val="fr-FR"/>
        </w:rPr>
        <w:t>à base</w:t>
      </w:r>
      <w:r w:rsidR="001A6684" w:rsidRPr="00A0204B">
        <w:rPr>
          <w:rFonts w:cs="StempelSchneidler"/>
          <w:color w:val="000000"/>
          <w:lang w:val="fr-FR"/>
        </w:rPr>
        <w:t xml:space="preserve"> </w:t>
      </w:r>
      <w:r>
        <w:rPr>
          <w:rFonts w:cs="StempelSchneidler"/>
          <w:color w:val="000000"/>
          <w:lang w:val="fr-FR"/>
        </w:rPr>
        <w:t xml:space="preserve">produit </w:t>
      </w:r>
      <w:r w:rsidR="00345B63">
        <w:rPr>
          <w:rFonts w:cs="StempelSchneidler"/>
          <w:color w:val="000000"/>
          <w:lang w:val="fr-FR"/>
        </w:rPr>
        <w:t xml:space="preserve">à base </w:t>
      </w:r>
      <w:r w:rsidR="001A6684" w:rsidRPr="00BD25EE">
        <w:rPr>
          <w:rFonts w:cs="StempelSchneidler"/>
          <w:color w:val="000000"/>
          <w:lang w:val="fr-FR"/>
        </w:rPr>
        <w:t>de lait</w:t>
      </w:r>
      <w:r w:rsidR="001A6684">
        <w:rPr>
          <w:rFonts w:cs="StempelSchneidler"/>
          <w:color w:val="000000"/>
          <w:lang w:val="fr-FR"/>
        </w:rPr>
        <w:t>/</w:t>
      </w:r>
      <w:r w:rsidR="001A6684" w:rsidRPr="00A0204B">
        <w:rPr>
          <w:rFonts w:cs="StempelSchneidler"/>
          <w:color w:val="000000"/>
          <w:lang w:val="fr-FR"/>
        </w:rPr>
        <w:t xml:space="preserve"> </w:t>
      </w:r>
      <w:r w:rsidR="001A6684" w:rsidRPr="00BD25EE">
        <w:rPr>
          <w:rFonts w:cs="StempelSchneidler"/>
          <w:color w:val="000000"/>
          <w:lang w:val="fr-FR"/>
        </w:rPr>
        <w:t>laitiers</w:t>
      </w:r>
      <w:r w:rsidR="001A6684">
        <w:rPr>
          <w:rFonts w:cs="StempelSchneidler"/>
          <w:color w:val="000000"/>
          <w:lang w:val="fr-FR"/>
        </w:rPr>
        <w:t xml:space="preserve"> avec le lait constituant</w:t>
      </w:r>
      <w:r w:rsidR="001A6684" w:rsidRPr="00BD25EE">
        <w:rPr>
          <w:rFonts w:cs="StempelSchneidler"/>
          <w:color w:val="000000"/>
          <w:lang w:val="fr-FR"/>
        </w:rPr>
        <w:t xml:space="preserve"> moins de la moitié du liquide</w:t>
      </w:r>
    </w:p>
    <w:p w14:paraId="5ECFDE90" w14:textId="52E83479" w:rsidR="00F96EAF" w:rsidRPr="00345B63" w:rsidRDefault="00F96EAF" w:rsidP="00345B63">
      <w:pPr>
        <w:pStyle w:val="ListParagraph"/>
        <w:numPr>
          <w:ilvl w:val="1"/>
          <w:numId w:val="32"/>
        </w:numPr>
        <w:spacing w:after="0" w:line="288" w:lineRule="auto"/>
        <w:rPr>
          <w:rFonts w:cs="StempelSchneidler"/>
          <w:color w:val="000000"/>
          <w:lang w:val="fr-FR"/>
        </w:rPr>
      </w:pPr>
      <w:r w:rsidRPr="00345B63">
        <w:rPr>
          <w:rFonts w:cs="StempelSchneidler"/>
          <w:color w:val="000000"/>
          <w:lang w:val="fr-FR"/>
        </w:rPr>
        <w:t xml:space="preserve">à base produit </w:t>
      </w:r>
      <w:r w:rsidR="00345B63">
        <w:rPr>
          <w:rFonts w:cs="StempelSchneidler"/>
          <w:color w:val="000000"/>
          <w:lang w:val="fr-FR"/>
        </w:rPr>
        <w:t xml:space="preserve">à base </w:t>
      </w:r>
      <w:r w:rsidRPr="00345B63">
        <w:rPr>
          <w:rFonts w:cs="StempelSchneidler"/>
          <w:color w:val="000000"/>
          <w:lang w:val="fr-FR"/>
        </w:rPr>
        <w:t xml:space="preserve">de lait/ laitiers avec le lait constituant au moins la moitié du liquide </w:t>
      </w:r>
    </w:p>
    <w:p w14:paraId="45631178" w14:textId="302A38C0" w:rsidR="00A64436" w:rsidRPr="00F96EAF" w:rsidRDefault="00A64436" w:rsidP="00345B63">
      <w:pPr>
        <w:pStyle w:val="ListParagraph"/>
        <w:spacing w:after="0" w:line="288" w:lineRule="auto"/>
        <w:ind w:left="2160"/>
        <w:rPr>
          <w:rFonts w:cs="StempelSchneidler"/>
          <w:color w:val="000000"/>
          <w:lang w:val="fr-FR"/>
        </w:rPr>
      </w:pPr>
    </w:p>
    <w:p w14:paraId="584996B7" w14:textId="0278CFF0" w:rsidR="00A64436" w:rsidRPr="00BD25EE" w:rsidRDefault="002B0450" w:rsidP="002B0450">
      <w:pPr>
        <w:spacing w:after="0" w:line="288" w:lineRule="auto"/>
        <w:ind w:left="1440"/>
        <w:rPr>
          <w:rFonts w:cs="StempelSchneidler"/>
          <w:color w:val="000000"/>
          <w:lang w:val="fr-FR"/>
        </w:rPr>
      </w:pPr>
      <w:r w:rsidRPr="00BD25EE">
        <w:rPr>
          <w:rFonts w:cs="StempelSchneidler"/>
          <w:color w:val="000000"/>
          <w:lang w:val="fr-FR"/>
        </w:rPr>
        <w:t xml:space="preserve">Seules </w:t>
      </w:r>
      <w:r>
        <w:rPr>
          <w:rFonts w:cs="StempelSchneidler"/>
          <w:color w:val="000000"/>
          <w:lang w:val="fr-FR"/>
        </w:rPr>
        <w:t>les préparations qui sont courantes doiv</w:t>
      </w:r>
      <w:r w:rsidRPr="00BD25EE">
        <w:rPr>
          <w:rFonts w:cs="StempelSchneidler"/>
          <w:color w:val="000000"/>
          <w:lang w:val="fr-FR"/>
        </w:rPr>
        <w:t>ent être inclus</w:t>
      </w:r>
      <w:r>
        <w:rPr>
          <w:rFonts w:cs="StempelSchneidler"/>
          <w:color w:val="000000"/>
          <w:lang w:val="fr-FR"/>
        </w:rPr>
        <w:t>es</w:t>
      </w:r>
      <w:r w:rsidRPr="00BD25EE">
        <w:rPr>
          <w:rFonts w:cs="StempelSchneidler"/>
          <w:color w:val="000000"/>
          <w:lang w:val="fr-FR"/>
        </w:rPr>
        <w:t>. (a) peuvent être exclu</w:t>
      </w:r>
      <w:r>
        <w:rPr>
          <w:rFonts w:cs="StempelSchneidler"/>
          <w:color w:val="000000"/>
          <w:lang w:val="fr-FR"/>
        </w:rPr>
        <w:t xml:space="preserve">es si elles </w:t>
      </w:r>
      <w:r w:rsidRPr="006432BF">
        <w:rPr>
          <w:rFonts w:cs="StempelSchneidler"/>
          <w:color w:val="000000"/>
          <w:u w:val="single"/>
          <w:lang w:val="fr-FR"/>
        </w:rPr>
        <w:t>ne</w:t>
      </w:r>
      <w:r w:rsidRPr="00BD25EE">
        <w:rPr>
          <w:rFonts w:cs="StempelSchneidler"/>
          <w:color w:val="000000"/>
          <w:lang w:val="fr-FR"/>
        </w:rPr>
        <w:t xml:space="preserve"> sont</w:t>
      </w:r>
      <w:r w:rsidRPr="006432BF">
        <w:rPr>
          <w:rFonts w:cs="StempelSchneidler"/>
          <w:color w:val="000000"/>
          <w:u w:val="single"/>
          <w:lang w:val="fr-FR"/>
        </w:rPr>
        <w:t xml:space="preserve"> pas</w:t>
      </w:r>
      <w:r w:rsidRPr="00BD25EE">
        <w:rPr>
          <w:rFonts w:cs="StempelSchneidler"/>
          <w:color w:val="000000"/>
          <w:lang w:val="fr-FR"/>
        </w:rPr>
        <w:t xml:space="preserve"> couramment donné</w:t>
      </w:r>
      <w:r>
        <w:rPr>
          <w:rFonts w:cs="StempelSchneidler"/>
          <w:color w:val="000000"/>
          <w:lang w:val="fr-FR"/>
        </w:rPr>
        <w:t>es</w:t>
      </w:r>
      <w:r w:rsidRPr="00BD25EE">
        <w:rPr>
          <w:rFonts w:cs="StempelSchneidler"/>
          <w:color w:val="000000"/>
          <w:lang w:val="fr-FR"/>
        </w:rPr>
        <w:t xml:space="preserve"> aux enfants de moins de 6 mois</w:t>
      </w:r>
    </w:p>
    <w:p w14:paraId="52265C27" w14:textId="77777777" w:rsidR="00BD25EE" w:rsidRPr="0039224C" w:rsidRDefault="00BD25EE" w:rsidP="00BD25EE">
      <w:pPr>
        <w:tabs>
          <w:tab w:val="left" w:pos="900"/>
        </w:tabs>
        <w:spacing w:after="0" w:line="288" w:lineRule="auto"/>
        <w:ind w:left="900"/>
        <w:rPr>
          <w:rFonts w:cs="StempelSchneidler"/>
          <w:color w:val="000000"/>
          <w:lang w:val="fr-FR"/>
        </w:rPr>
      </w:pPr>
    </w:p>
    <w:p w14:paraId="3F71CF2E" w14:textId="2F686056" w:rsidR="00BD25EE" w:rsidRPr="00BD25EE" w:rsidRDefault="00BD25EE" w:rsidP="00BD25EE">
      <w:pPr>
        <w:tabs>
          <w:tab w:val="left" w:pos="900"/>
        </w:tabs>
        <w:spacing w:after="0" w:line="288" w:lineRule="auto"/>
        <w:ind w:left="900"/>
        <w:rPr>
          <w:rFonts w:cs="StempelSchneidler"/>
          <w:color w:val="000000"/>
          <w:lang w:val="fr-FR"/>
        </w:rPr>
      </w:pPr>
      <w:r w:rsidRPr="00BD25EE">
        <w:rPr>
          <w:rFonts w:cs="StempelSchneidler"/>
          <w:color w:val="000000"/>
          <w:lang w:val="fr-FR"/>
        </w:rPr>
        <w:t>L'</w:t>
      </w:r>
      <w:r w:rsidR="003D3BAD">
        <w:rPr>
          <w:rFonts w:cs="StempelSchneidler"/>
          <w:color w:val="000000"/>
          <w:lang w:val="fr-FR"/>
        </w:rPr>
        <w:t>évaluation et la distinction sont</w:t>
      </w:r>
      <w:r w:rsidRPr="00BD25EE">
        <w:rPr>
          <w:rFonts w:cs="StempelSchneidler"/>
          <w:color w:val="000000"/>
          <w:lang w:val="fr-FR"/>
        </w:rPr>
        <w:t xml:space="preserve"> importante</w:t>
      </w:r>
      <w:r w:rsidR="002E4026">
        <w:rPr>
          <w:rFonts w:cs="StempelSchneidler"/>
          <w:color w:val="000000"/>
          <w:lang w:val="fr-FR"/>
        </w:rPr>
        <w:t>s, car bien qu’</w:t>
      </w:r>
      <w:r w:rsidR="003D3BAD">
        <w:rPr>
          <w:rFonts w:cs="StempelSchneidler"/>
          <w:color w:val="000000"/>
          <w:lang w:val="fr-FR"/>
        </w:rPr>
        <w:t>aucun de ces produits</w:t>
      </w:r>
      <w:r w:rsidRPr="00BD25EE">
        <w:rPr>
          <w:rFonts w:cs="StempelSchneidler"/>
          <w:color w:val="000000"/>
          <w:lang w:val="fr-FR"/>
        </w:rPr>
        <w:t xml:space="preserve"> </w:t>
      </w:r>
      <w:r w:rsidR="002E4026">
        <w:rPr>
          <w:rFonts w:cs="StempelSchneidler"/>
          <w:color w:val="000000"/>
          <w:lang w:val="fr-FR"/>
        </w:rPr>
        <w:t>ne soit</w:t>
      </w:r>
      <w:r w:rsidR="005867CA">
        <w:rPr>
          <w:rFonts w:cs="StempelSchneidler"/>
          <w:color w:val="000000"/>
          <w:lang w:val="fr-FR"/>
        </w:rPr>
        <w:t xml:space="preserve"> autorisé dans le cadre</w:t>
      </w:r>
      <w:r w:rsidRPr="00BD25EE">
        <w:rPr>
          <w:rFonts w:cs="StempelSchneidler"/>
          <w:color w:val="000000"/>
          <w:lang w:val="fr-FR"/>
        </w:rPr>
        <w:t xml:space="preserve"> de l'allaitement maternel exclusif, (a) est autorisé dans la définition de l'allaitement maternel prédominant, tandis que (b) et (c) ne </w:t>
      </w:r>
      <w:r w:rsidR="00732BDB">
        <w:rPr>
          <w:rFonts w:cs="StempelSchneidler"/>
          <w:color w:val="000000"/>
          <w:lang w:val="fr-FR"/>
        </w:rPr>
        <w:t xml:space="preserve">le </w:t>
      </w:r>
      <w:r w:rsidRPr="00BD25EE">
        <w:rPr>
          <w:rFonts w:cs="StempelSchneidler"/>
          <w:color w:val="000000"/>
          <w:lang w:val="fr-FR"/>
        </w:rPr>
        <w:t xml:space="preserve">sont pas. En outre, </w:t>
      </w:r>
      <w:r w:rsidR="00732BDB">
        <w:rPr>
          <w:rFonts w:cs="StempelSchneidler"/>
          <w:color w:val="000000"/>
          <w:lang w:val="fr-FR"/>
        </w:rPr>
        <w:t xml:space="preserve">(c) compterait comme un </w:t>
      </w:r>
      <w:r w:rsidR="00A00C6F">
        <w:rPr>
          <w:rFonts w:cs="StempelSchneidler"/>
          <w:color w:val="000000"/>
          <w:lang w:val="fr-FR"/>
        </w:rPr>
        <w:t>aliment / aliment lacté</w:t>
      </w:r>
      <w:r w:rsidRPr="00BD25EE">
        <w:rPr>
          <w:rFonts w:cs="StempelSchneidler"/>
          <w:color w:val="000000"/>
          <w:lang w:val="fr-FR"/>
        </w:rPr>
        <w:t xml:space="preserve"> alors que (b) ne </w:t>
      </w:r>
      <w:r w:rsidR="00A00C6F">
        <w:rPr>
          <w:rFonts w:cs="StempelSchneidler"/>
          <w:color w:val="000000"/>
          <w:lang w:val="fr-FR"/>
        </w:rPr>
        <w:t xml:space="preserve">le </w:t>
      </w:r>
      <w:r w:rsidRPr="00BD25EE">
        <w:rPr>
          <w:rFonts w:cs="StempelSchneidler"/>
          <w:color w:val="000000"/>
          <w:lang w:val="fr-FR"/>
        </w:rPr>
        <w:t>serait pas. Par cons</w:t>
      </w:r>
      <w:r w:rsidR="002E4026">
        <w:rPr>
          <w:rFonts w:cs="StempelSchneidler"/>
          <w:color w:val="000000"/>
          <w:lang w:val="fr-FR"/>
        </w:rPr>
        <w:t>équent, si l’élément</w:t>
      </w:r>
      <w:r w:rsidRPr="00BD25EE">
        <w:rPr>
          <w:rFonts w:cs="StempelSchneidler"/>
          <w:color w:val="000000"/>
          <w:lang w:val="fr-FR"/>
        </w:rPr>
        <w:t xml:space="preserve"> (c) est inclus,</w:t>
      </w:r>
      <w:r w:rsidR="00FE3BB7">
        <w:rPr>
          <w:rFonts w:cs="StempelSchneidler"/>
          <w:color w:val="000000"/>
          <w:lang w:val="fr-FR"/>
        </w:rPr>
        <w:t xml:space="preserve"> il faudrait ajouter</w:t>
      </w:r>
      <w:r w:rsidRPr="00BD25EE">
        <w:rPr>
          <w:rFonts w:cs="StempelSchneidler"/>
          <w:color w:val="000000"/>
          <w:lang w:val="fr-FR"/>
        </w:rPr>
        <w:t xml:space="preserve"> une aut</w:t>
      </w:r>
      <w:r w:rsidR="00FE3BB7">
        <w:rPr>
          <w:rFonts w:cs="StempelSchneidler"/>
          <w:color w:val="000000"/>
          <w:lang w:val="fr-FR"/>
        </w:rPr>
        <w:t>re question</w:t>
      </w:r>
      <w:r w:rsidR="00F83C53">
        <w:rPr>
          <w:rFonts w:cs="StempelSchneidler"/>
          <w:color w:val="000000"/>
          <w:lang w:val="fr-FR"/>
        </w:rPr>
        <w:t xml:space="preserve"> sur le nombre de fois (c)</w:t>
      </w:r>
      <w:r w:rsidRPr="00BD25EE">
        <w:rPr>
          <w:rFonts w:cs="StempelSchneidler"/>
          <w:color w:val="000000"/>
          <w:lang w:val="fr-FR"/>
        </w:rPr>
        <w:t xml:space="preserve"> a été consommé (comme avec toutes les questions </w:t>
      </w:r>
      <w:r w:rsidR="00674E50">
        <w:rPr>
          <w:rFonts w:cs="StempelSchneidler"/>
          <w:color w:val="000000"/>
          <w:lang w:val="fr-FR"/>
        </w:rPr>
        <w:t xml:space="preserve">sur le </w:t>
      </w:r>
      <w:r w:rsidRPr="00BD25EE">
        <w:rPr>
          <w:rFonts w:cs="StempelSchneidler"/>
          <w:color w:val="000000"/>
          <w:lang w:val="fr-FR"/>
        </w:rPr>
        <w:t>la</w:t>
      </w:r>
      <w:r w:rsidR="00674E50">
        <w:rPr>
          <w:rFonts w:cs="StempelSchneidler"/>
          <w:color w:val="000000"/>
          <w:lang w:val="fr-FR"/>
        </w:rPr>
        <w:t>it / produits laitiers dans</w:t>
      </w:r>
      <w:r>
        <w:rPr>
          <w:rFonts w:cs="StempelSchneidler"/>
          <w:color w:val="000000"/>
          <w:lang w:val="fr-FR"/>
        </w:rPr>
        <w:t xml:space="preserve"> BD7).</w:t>
      </w:r>
    </w:p>
    <w:p w14:paraId="06636445" w14:textId="77777777" w:rsidR="00A64436" w:rsidRPr="00BD25EE" w:rsidRDefault="00A64436" w:rsidP="00A64436">
      <w:pPr>
        <w:spacing w:after="0" w:line="288" w:lineRule="auto"/>
        <w:rPr>
          <w:rFonts w:cs="StempelSchneidler"/>
          <w:color w:val="000000"/>
          <w:lang w:val="fr-FR"/>
        </w:rPr>
      </w:pPr>
    </w:p>
    <w:p w14:paraId="75AB7EDE" w14:textId="00641E0D" w:rsidR="001B2789" w:rsidRPr="001B2789" w:rsidRDefault="0039224C" w:rsidP="001B2789">
      <w:pPr>
        <w:spacing w:after="0" w:line="288" w:lineRule="auto"/>
        <w:ind w:left="720"/>
        <w:rPr>
          <w:rFonts w:cs="Times New Roman"/>
          <w:lang w:val="fr-FR"/>
        </w:rPr>
      </w:pPr>
      <w:r w:rsidRPr="0039224C">
        <w:rPr>
          <w:rFonts w:cs="Times New Roman"/>
          <w:b/>
          <w:u w:val="single"/>
          <w:lang w:val="fr-FR"/>
        </w:rPr>
        <w:t>Comment</w:t>
      </w:r>
      <w:r w:rsidRPr="0039224C">
        <w:rPr>
          <w:rFonts w:cs="Times New Roman"/>
          <w:lang w:val="fr-FR"/>
        </w:rPr>
        <w:t xml:space="preserve">: Voir </w:t>
      </w:r>
      <w:r w:rsidR="00EA0E21">
        <w:rPr>
          <w:rFonts w:cs="Times New Roman"/>
          <w:lang w:val="fr-FR"/>
        </w:rPr>
        <w:t>l’</w:t>
      </w:r>
      <w:r w:rsidRPr="0039224C">
        <w:rPr>
          <w:rFonts w:cs="Times New Roman"/>
          <w:lang w:val="fr-FR"/>
        </w:rPr>
        <w:t xml:space="preserve">exemple ci-dessous d'un questionnaire adapté où le groupe </w:t>
      </w:r>
      <w:r w:rsidR="001B2789">
        <w:rPr>
          <w:rFonts w:cs="Times New Roman"/>
          <w:lang w:val="fr-FR"/>
        </w:rPr>
        <w:t>d'experts</w:t>
      </w:r>
      <w:r w:rsidR="00EA0E21" w:rsidRPr="00EA0E21">
        <w:rPr>
          <w:rFonts w:cs="Times New Roman"/>
          <w:lang w:val="fr-FR"/>
        </w:rPr>
        <w:t xml:space="preserve"> </w:t>
      </w:r>
      <w:r w:rsidR="00EA0E21">
        <w:rPr>
          <w:rFonts w:cs="Times New Roman"/>
          <w:lang w:val="fr-FR"/>
        </w:rPr>
        <w:t>local</w:t>
      </w:r>
      <w:r w:rsidR="001B2789">
        <w:rPr>
          <w:rFonts w:cs="Times New Roman"/>
          <w:lang w:val="fr-FR"/>
        </w:rPr>
        <w:t xml:space="preserve"> a convenu que: </w:t>
      </w:r>
    </w:p>
    <w:p w14:paraId="593090D8" w14:textId="0686DF6A" w:rsidR="001B2789" w:rsidRPr="001B2789" w:rsidRDefault="008A7B6D" w:rsidP="001B2789">
      <w:pPr>
        <w:pStyle w:val="ListParagraph"/>
        <w:numPr>
          <w:ilvl w:val="0"/>
          <w:numId w:val="25"/>
        </w:numPr>
        <w:spacing w:after="0" w:line="288" w:lineRule="auto"/>
        <w:ind w:left="1260"/>
        <w:rPr>
          <w:rFonts w:cs="Times New Roman"/>
          <w:lang w:val="fr-FR"/>
        </w:rPr>
      </w:pPr>
      <w:r>
        <w:rPr>
          <w:rFonts w:cs="Times New Roman"/>
          <w:lang w:val="fr-FR"/>
        </w:rPr>
        <w:t>Le thé</w:t>
      </w:r>
      <w:r w:rsidR="001B2789" w:rsidRPr="001B2789">
        <w:rPr>
          <w:rFonts w:cs="Times New Roman"/>
          <w:lang w:val="fr-FR"/>
        </w:rPr>
        <w:t xml:space="preserve"> à base de lait et à base d'eau sont couramment consommés par les enfants de moins de 2 ans, y compris ceux de moins de 6 mois. </w:t>
      </w:r>
    </w:p>
    <w:p w14:paraId="3731853D" w14:textId="1E0BD63B" w:rsidR="001B2789" w:rsidRPr="00F47AEC" w:rsidRDefault="00CB2345" w:rsidP="001B2789">
      <w:pPr>
        <w:pStyle w:val="ListParagraph"/>
        <w:numPr>
          <w:ilvl w:val="0"/>
          <w:numId w:val="25"/>
        </w:numPr>
        <w:spacing w:after="0" w:line="288" w:lineRule="auto"/>
        <w:ind w:left="1260"/>
        <w:rPr>
          <w:rFonts w:cs="Times New Roman"/>
          <w:lang w:val="fr-FR"/>
        </w:rPr>
      </w:pPr>
      <w:r w:rsidRPr="00CF6531">
        <w:rPr>
          <w:rFonts w:cs="Times New Roman"/>
          <w:lang w:val="fr-FR"/>
        </w:rPr>
        <w:t xml:space="preserve">Le thé à base de lait se fait avec au moins la moitié de la teneur en liquide étant </w:t>
      </w:r>
      <w:r>
        <w:rPr>
          <w:rFonts w:cs="Times New Roman"/>
          <w:lang w:val="fr-FR"/>
        </w:rPr>
        <w:t>du</w:t>
      </w:r>
      <w:r w:rsidRPr="00CB2345">
        <w:rPr>
          <w:rFonts w:cs="Times New Roman"/>
          <w:lang w:val="fr-FR"/>
        </w:rPr>
        <w:t xml:space="preserve"> </w:t>
      </w:r>
      <w:r w:rsidR="00404089">
        <w:rPr>
          <w:rFonts w:cs="Times New Roman"/>
          <w:lang w:val="fr-FR"/>
        </w:rPr>
        <w:t xml:space="preserve">vrai </w:t>
      </w:r>
      <w:r w:rsidRPr="00CF6531">
        <w:rPr>
          <w:rFonts w:cs="Times New Roman"/>
          <w:lang w:val="fr-FR"/>
        </w:rPr>
        <w:t>lait de vache.</w:t>
      </w:r>
    </w:p>
    <w:p w14:paraId="591B5E87" w14:textId="6AC1A108" w:rsidR="00CF6531" w:rsidRPr="00312137" w:rsidRDefault="00312137" w:rsidP="00312137">
      <w:pPr>
        <w:pStyle w:val="ListParagraph"/>
        <w:numPr>
          <w:ilvl w:val="0"/>
          <w:numId w:val="25"/>
        </w:numPr>
        <w:spacing w:after="0" w:line="288" w:lineRule="auto"/>
        <w:rPr>
          <w:rFonts w:cs="Times New Roman"/>
          <w:lang w:val="fr-FR"/>
        </w:rPr>
      </w:pPr>
      <w:r w:rsidRPr="00130D68">
        <w:rPr>
          <w:rFonts w:cs="Times New Roman"/>
          <w:lang w:val="fr-FR"/>
        </w:rPr>
        <w:t xml:space="preserve">Le </w:t>
      </w:r>
      <w:r>
        <w:rPr>
          <w:rFonts w:cs="Times New Roman"/>
          <w:lang w:val="fr-FR"/>
        </w:rPr>
        <w:t>t</w:t>
      </w:r>
      <w:r w:rsidRPr="00CF6531">
        <w:rPr>
          <w:rFonts w:cs="Times New Roman"/>
          <w:lang w:val="fr-FR"/>
        </w:rPr>
        <w:t xml:space="preserve">hé avec moins </w:t>
      </w:r>
      <w:r>
        <w:rPr>
          <w:rFonts w:cs="Times New Roman"/>
          <w:lang w:val="fr-FR"/>
        </w:rPr>
        <w:t>de la moitié du liquide constitué</w:t>
      </w:r>
      <w:r w:rsidRPr="00CF6531">
        <w:rPr>
          <w:rFonts w:cs="Times New Roman"/>
          <w:lang w:val="fr-FR"/>
        </w:rPr>
        <w:t xml:space="preserve"> de lait est rare.</w:t>
      </w:r>
    </w:p>
    <w:p w14:paraId="74E487D7" w14:textId="77777777" w:rsidR="00A64436" w:rsidRPr="00CF6531" w:rsidRDefault="00A64436" w:rsidP="00A64436">
      <w:pPr>
        <w:spacing w:after="0" w:line="288" w:lineRule="auto"/>
        <w:rPr>
          <w:rFonts w:cs="Times New Roman"/>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2184"/>
        <w:gridCol w:w="569"/>
        <w:gridCol w:w="475"/>
        <w:gridCol w:w="404"/>
      </w:tblGrid>
      <w:tr w:rsidR="00A64436" w:rsidRPr="001B3629" w14:paraId="7BB8E5AB" w14:textId="77777777" w:rsidTr="00740408">
        <w:trPr>
          <w:trHeight w:val="191"/>
          <w:jc w:val="center"/>
        </w:trPr>
        <w:tc>
          <w:tcPr>
            <w:tcW w:w="3021" w:type="pct"/>
            <w:tcBorders>
              <w:top w:val="single" w:sz="4" w:space="0" w:color="auto"/>
              <w:left w:val="double" w:sz="4" w:space="0" w:color="auto"/>
              <w:bottom w:val="single" w:sz="4" w:space="0" w:color="auto"/>
            </w:tcBorders>
            <w:vAlign w:val="center"/>
          </w:tcPr>
          <w:p w14:paraId="7E3C3285" w14:textId="09845040" w:rsidR="00A64436" w:rsidRPr="00C614EC" w:rsidRDefault="00A64436" w:rsidP="00C614EC">
            <w:pPr>
              <w:pStyle w:val="1Intvwqst"/>
              <w:ind w:left="693" w:right="-144" w:hanging="722"/>
              <w:rPr>
                <w:lang w:val="fr-FR"/>
              </w:rPr>
            </w:pPr>
            <w:r w:rsidRPr="006A4CAC">
              <w:rPr>
                <w:lang w:val="fr-FR"/>
              </w:rPr>
              <w:t xml:space="preserve">      </w:t>
            </w:r>
            <w:r w:rsidR="001424C8" w:rsidRPr="00C614EC">
              <w:rPr>
                <w:lang w:val="fr-FR"/>
              </w:rPr>
              <w:t>[P1]</w:t>
            </w:r>
            <w:r w:rsidR="001424C8" w:rsidRPr="00C614EC">
              <w:rPr>
                <w:lang w:val="fr-FR"/>
              </w:rPr>
              <w:tab/>
              <w:t>Thé</w:t>
            </w:r>
            <w:r w:rsidR="009E7ED2" w:rsidRPr="00C614EC">
              <w:rPr>
                <w:lang w:val="fr-FR"/>
              </w:rPr>
              <w:t xml:space="preserve"> </w:t>
            </w:r>
            <w:r w:rsidR="00C614EC" w:rsidRPr="00C614EC">
              <w:rPr>
                <w:lang w:val="fr-FR"/>
              </w:rPr>
              <w:t>simple</w:t>
            </w:r>
            <w:r w:rsidR="009E7ED2" w:rsidRPr="00C614EC">
              <w:rPr>
                <w:lang w:val="fr-FR"/>
              </w:rPr>
              <w:t>/The</w:t>
            </w:r>
            <w:r w:rsidRPr="00C614EC">
              <w:rPr>
                <w:lang w:val="fr-FR"/>
              </w:rPr>
              <w:t xml:space="preserve"> </w:t>
            </w:r>
            <w:r w:rsidR="00C614EC" w:rsidRPr="00C614EC">
              <w:rPr>
                <w:lang w:val="fr-FR"/>
              </w:rPr>
              <w:t>fait sans lait /</w:t>
            </w:r>
            <w:r w:rsidR="00C614EC">
              <w:rPr>
                <w:lang w:val="fr-FR"/>
              </w:rPr>
              <w:t>produi</w:t>
            </w:r>
            <w:r w:rsidRPr="00C614EC">
              <w:rPr>
                <w:lang w:val="fr-FR"/>
              </w:rPr>
              <w:t>ts</w:t>
            </w:r>
            <w:r w:rsidR="00C614EC">
              <w:rPr>
                <w:lang w:val="fr-FR"/>
              </w:rPr>
              <w:t xml:space="preserve"> laitiers</w:t>
            </w:r>
            <w:r w:rsidRPr="00C614EC">
              <w:rPr>
                <w:lang w:val="fr-FR"/>
              </w:rPr>
              <w:t>?</w:t>
            </w:r>
          </w:p>
        </w:tc>
        <w:tc>
          <w:tcPr>
            <w:tcW w:w="1190" w:type="pct"/>
            <w:tcBorders>
              <w:top w:val="single" w:sz="4" w:space="0" w:color="auto"/>
              <w:bottom w:val="single" w:sz="4" w:space="0" w:color="auto"/>
              <w:right w:val="nil"/>
            </w:tcBorders>
            <w:vAlign w:val="center"/>
          </w:tcPr>
          <w:p w14:paraId="666B1C6A" w14:textId="56549C57" w:rsidR="00A64436" w:rsidRPr="001B3629" w:rsidRDefault="002355D6" w:rsidP="00740408">
            <w:pPr>
              <w:pStyle w:val="Responsecategs"/>
              <w:ind w:left="0" w:firstLine="0"/>
              <w:rPr>
                <w:sz w:val="18"/>
                <w:szCs w:val="18"/>
                <w:lang w:val="en-GB"/>
              </w:rPr>
            </w:pPr>
            <w:r>
              <w:rPr>
                <w:sz w:val="18"/>
                <w:szCs w:val="18"/>
                <w:lang w:val="en-GB"/>
              </w:rPr>
              <w:t>Thé à base d’eau</w:t>
            </w:r>
          </w:p>
        </w:tc>
        <w:tc>
          <w:tcPr>
            <w:tcW w:w="310" w:type="pct"/>
            <w:tcBorders>
              <w:top w:val="single" w:sz="4" w:space="0" w:color="auto"/>
              <w:left w:val="nil"/>
              <w:bottom w:val="single" w:sz="4" w:space="0" w:color="auto"/>
              <w:right w:val="nil"/>
            </w:tcBorders>
            <w:vAlign w:val="center"/>
          </w:tcPr>
          <w:p w14:paraId="362DF157" w14:textId="77777777" w:rsidR="00A64436" w:rsidRPr="001B3629" w:rsidRDefault="00A64436" w:rsidP="00740408">
            <w:pPr>
              <w:pStyle w:val="Responsecategs"/>
              <w:ind w:left="0" w:firstLine="0"/>
              <w:rPr>
                <w:lang w:val="en-GB"/>
              </w:rPr>
            </w:pPr>
            <w:r w:rsidRPr="001B3629">
              <w:rPr>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1B90607D" w14:textId="77777777" w:rsidR="00A64436" w:rsidRPr="001B3629" w:rsidRDefault="00A64436" w:rsidP="00740408">
            <w:pPr>
              <w:pStyle w:val="Responsecategs"/>
              <w:ind w:left="0" w:firstLine="0"/>
              <w:rPr>
                <w:lang w:val="en-GB"/>
              </w:rPr>
            </w:pPr>
            <w:r w:rsidRPr="001B3629">
              <w:rPr>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CD252A3" w14:textId="77777777" w:rsidR="00A64436" w:rsidRPr="001B3629" w:rsidRDefault="00A64436" w:rsidP="00740408">
            <w:pPr>
              <w:pStyle w:val="Responsecategs"/>
              <w:ind w:left="0" w:firstLine="0"/>
              <w:rPr>
                <w:lang w:val="en-GB"/>
              </w:rPr>
            </w:pPr>
            <w:r w:rsidRPr="001B3629">
              <w:rPr>
                <w:lang w:val="en-GB"/>
              </w:rPr>
              <w:t>8</w:t>
            </w:r>
          </w:p>
        </w:tc>
      </w:tr>
      <w:tr w:rsidR="00A64436" w:rsidRPr="001B3629" w14:paraId="4D05A0C1" w14:textId="77777777" w:rsidTr="00740408">
        <w:trPr>
          <w:trHeight w:val="191"/>
          <w:jc w:val="center"/>
        </w:trPr>
        <w:tc>
          <w:tcPr>
            <w:tcW w:w="3021" w:type="pct"/>
            <w:tcBorders>
              <w:top w:val="single" w:sz="4" w:space="0" w:color="auto"/>
              <w:left w:val="double" w:sz="4" w:space="0" w:color="auto"/>
              <w:bottom w:val="single" w:sz="4" w:space="0" w:color="auto"/>
            </w:tcBorders>
            <w:vAlign w:val="center"/>
          </w:tcPr>
          <w:p w14:paraId="7F4FC2A2" w14:textId="68E0E79C" w:rsidR="00A64436" w:rsidRPr="00F25FC1" w:rsidRDefault="00A64436" w:rsidP="00740408">
            <w:pPr>
              <w:pStyle w:val="1Intvwqst"/>
              <w:ind w:left="693" w:right="-144" w:hanging="722"/>
              <w:rPr>
                <w:lang w:val="fr-FR"/>
              </w:rPr>
            </w:pPr>
            <w:r w:rsidRPr="006A4CAC">
              <w:rPr>
                <w:lang w:val="fr-FR"/>
              </w:rPr>
              <w:t xml:space="preserve">      </w:t>
            </w:r>
            <w:r w:rsidRPr="00F25FC1">
              <w:rPr>
                <w:lang w:val="fr-FR"/>
              </w:rPr>
              <w:t>[P2]</w:t>
            </w:r>
            <w:r w:rsidRPr="00F25FC1">
              <w:rPr>
                <w:lang w:val="fr-FR"/>
              </w:rPr>
              <w:tab/>
              <w:t>T</w:t>
            </w:r>
            <w:r w:rsidR="005161D7" w:rsidRPr="00F25FC1">
              <w:rPr>
                <w:lang w:val="fr-FR"/>
              </w:rPr>
              <w:t xml:space="preserve">he fait avec du lait </w:t>
            </w:r>
            <w:r w:rsidRPr="00F25FC1">
              <w:rPr>
                <w:lang w:val="fr-FR"/>
              </w:rPr>
              <w:t xml:space="preserve"> </w:t>
            </w:r>
          </w:p>
        </w:tc>
        <w:tc>
          <w:tcPr>
            <w:tcW w:w="1190" w:type="pct"/>
            <w:tcBorders>
              <w:top w:val="single" w:sz="4" w:space="0" w:color="auto"/>
              <w:bottom w:val="single" w:sz="4" w:space="0" w:color="auto"/>
              <w:right w:val="nil"/>
            </w:tcBorders>
            <w:vAlign w:val="center"/>
          </w:tcPr>
          <w:p w14:paraId="31EAC840" w14:textId="6649EB73" w:rsidR="00A64436" w:rsidRPr="002355D6" w:rsidRDefault="002355D6" w:rsidP="00740408">
            <w:pPr>
              <w:pStyle w:val="Responsecategs"/>
              <w:ind w:left="0" w:firstLine="0"/>
              <w:rPr>
                <w:sz w:val="18"/>
                <w:szCs w:val="18"/>
                <w:lang w:val="fr-FR"/>
              </w:rPr>
            </w:pPr>
            <w:r w:rsidRPr="002355D6">
              <w:rPr>
                <w:sz w:val="18"/>
                <w:szCs w:val="18"/>
                <w:lang w:val="fr-FR"/>
              </w:rPr>
              <w:t>Thé à base de lait</w:t>
            </w:r>
          </w:p>
        </w:tc>
        <w:tc>
          <w:tcPr>
            <w:tcW w:w="310" w:type="pct"/>
            <w:tcBorders>
              <w:top w:val="single" w:sz="4" w:space="0" w:color="auto"/>
              <w:left w:val="nil"/>
              <w:bottom w:val="single" w:sz="4" w:space="0" w:color="auto"/>
              <w:right w:val="nil"/>
            </w:tcBorders>
            <w:vAlign w:val="center"/>
          </w:tcPr>
          <w:p w14:paraId="1710FB6C" w14:textId="77777777" w:rsidR="00A64436" w:rsidRPr="001B3629" w:rsidRDefault="00A64436" w:rsidP="00740408">
            <w:pPr>
              <w:pStyle w:val="Responsecategs"/>
              <w:ind w:left="0" w:firstLine="0"/>
              <w:rPr>
                <w:lang w:val="en-GB"/>
              </w:rPr>
            </w:pPr>
            <w:r w:rsidRPr="001B3629">
              <w:rPr>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14:paraId="018A0C3F" w14:textId="77777777" w:rsidR="00A64436" w:rsidRPr="001B3629" w:rsidRDefault="00A64436" w:rsidP="00740408">
            <w:pPr>
              <w:pStyle w:val="Responsecategs"/>
              <w:ind w:left="0" w:firstLine="0"/>
              <w:rPr>
                <w:lang w:val="en-GB"/>
              </w:rPr>
            </w:pPr>
            <w:r w:rsidRPr="001B3629">
              <w:rPr>
                <w:lang w:val="en-GB"/>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046E3B" w14:textId="77777777" w:rsidR="00A64436" w:rsidRPr="001B3629" w:rsidRDefault="00A64436" w:rsidP="00740408">
            <w:pPr>
              <w:pStyle w:val="Responsecategs"/>
              <w:ind w:left="0" w:firstLine="0"/>
              <w:rPr>
                <w:lang w:val="en-GB"/>
              </w:rPr>
            </w:pPr>
            <w:r w:rsidRPr="001B3629">
              <w:rPr>
                <w:lang w:val="en-GB"/>
              </w:rPr>
              <w:t>8</w:t>
            </w:r>
          </w:p>
        </w:tc>
      </w:tr>
      <w:tr w:rsidR="00A64436" w:rsidRPr="00027E18" w14:paraId="46E69AF9" w14:textId="77777777" w:rsidTr="00740408">
        <w:trPr>
          <w:trHeight w:val="191"/>
          <w:jc w:val="center"/>
        </w:trPr>
        <w:tc>
          <w:tcPr>
            <w:tcW w:w="3021" w:type="pct"/>
            <w:tcBorders>
              <w:top w:val="single" w:sz="4" w:space="0" w:color="auto"/>
              <w:left w:val="double" w:sz="4" w:space="0" w:color="auto"/>
              <w:bottom w:val="single" w:sz="4" w:space="0" w:color="auto"/>
            </w:tcBorders>
            <w:vAlign w:val="center"/>
          </w:tcPr>
          <w:p w14:paraId="6BF4F0DA" w14:textId="55F7F903" w:rsidR="00A64436" w:rsidRPr="001039F6" w:rsidRDefault="00A64436" w:rsidP="00740408">
            <w:pPr>
              <w:pStyle w:val="1Intvwqst"/>
              <w:ind w:left="693" w:right="-144" w:hanging="722"/>
              <w:rPr>
                <w:lang w:val="fr-FR"/>
              </w:rPr>
            </w:pPr>
            <w:r w:rsidRPr="006A4CAC">
              <w:rPr>
                <w:lang w:val="fr-FR"/>
              </w:rPr>
              <w:tab/>
            </w:r>
            <w:r w:rsidR="00F25FC1" w:rsidRPr="001039F6">
              <w:rPr>
                <w:rStyle w:val="Instructionsinparens"/>
                <w:iCs/>
                <w:smallCaps w:val="0"/>
                <w:u w:val="single"/>
                <w:lang w:val="fr-FR"/>
              </w:rPr>
              <w:t xml:space="preserve">Si oui </w:t>
            </w:r>
            <w:r w:rsidRPr="001039F6">
              <w:rPr>
                <w:rStyle w:val="Instructionsinparens"/>
                <w:iCs/>
                <w:smallCaps w:val="0"/>
                <w:lang w:val="fr-FR"/>
              </w:rPr>
              <w:t>:</w:t>
            </w:r>
            <w:r w:rsidRPr="001039F6">
              <w:rPr>
                <w:lang w:val="fr-FR"/>
              </w:rPr>
              <w:t xml:space="preserve"> </w:t>
            </w:r>
            <w:r w:rsidR="00F25FC1" w:rsidRPr="001039F6">
              <w:rPr>
                <w:lang w:val="fr-FR"/>
              </w:rPr>
              <w:t>C</w:t>
            </w:r>
            <w:r w:rsidRPr="001039F6">
              <w:rPr>
                <w:lang w:val="fr-FR"/>
              </w:rPr>
              <w:t>o</w:t>
            </w:r>
            <w:r w:rsidR="00F25FC1" w:rsidRPr="001039F6">
              <w:rPr>
                <w:lang w:val="fr-FR"/>
              </w:rPr>
              <w:t>mbien de fois</w:t>
            </w:r>
            <w:r w:rsidRPr="001039F6">
              <w:rPr>
                <w:lang w:val="fr-FR"/>
              </w:rPr>
              <w:t xml:space="preserve"> (</w:t>
            </w:r>
            <w:r w:rsidR="001039F6" w:rsidRPr="001039F6">
              <w:rPr>
                <w:rStyle w:val="Instructionsinparens"/>
                <w:iCs/>
                <w:smallCaps w:val="0"/>
                <w:lang w:val="fr-FR"/>
              </w:rPr>
              <w:t>nom</w:t>
            </w:r>
            <w:r w:rsidRPr="001039F6">
              <w:rPr>
                <w:rStyle w:val="Instructionsinparens"/>
                <w:iCs/>
                <w:smallCaps w:val="0"/>
                <w:lang w:val="fr-FR"/>
              </w:rPr>
              <w:t>)</w:t>
            </w:r>
            <w:r w:rsidRPr="001039F6">
              <w:rPr>
                <w:lang w:val="fr-FR"/>
              </w:rPr>
              <w:t xml:space="preserve"> </w:t>
            </w:r>
            <w:r w:rsidR="001039F6" w:rsidRPr="001039F6">
              <w:rPr>
                <w:lang w:val="fr-FR"/>
              </w:rPr>
              <w:t>a bu du thé fait avec du lait</w:t>
            </w:r>
            <w:r w:rsidRPr="001039F6">
              <w:rPr>
                <w:lang w:val="fr-FR"/>
              </w:rPr>
              <w:t xml:space="preserve">? </w:t>
            </w:r>
          </w:p>
          <w:p w14:paraId="2EC8D089" w14:textId="7671A8BE" w:rsidR="00A64436" w:rsidRPr="00EA7D35" w:rsidRDefault="00A64436" w:rsidP="00740408">
            <w:pPr>
              <w:pStyle w:val="1Intvwqst"/>
              <w:ind w:left="693" w:right="-144" w:hanging="722"/>
              <w:rPr>
                <w:lang w:val="fr-FR"/>
              </w:rPr>
            </w:pPr>
            <w:r w:rsidRPr="001039F6">
              <w:rPr>
                <w:rStyle w:val="Instructionsinparens"/>
                <w:iCs/>
                <w:smallCaps w:val="0"/>
                <w:lang w:val="fr-FR"/>
              </w:rPr>
              <w:tab/>
            </w:r>
            <w:r w:rsidR="001039F6" w:rsidRPr="00EA7D35">
              <w:rPr>
                <w:rStyle w:val="Instructionsinparens"/>
                <w:iCs/>
                <w:smallCaps w:val="0"/>
                <w:lang w:val="fr-FR"/>
              </w:rPr>
              <w:t>Si</w:t>
            </w:r>
            <w:r w:rsidRPr="00EA7D35">
              <w:rPr>
                <w:rStyle w:val="Instructionsinparens"/>
                <w:iCs/>
                <w:smallCaps w:val="0"/>
                <w:lang w:val="fr-FR"/>
              </w:rPr>
              <w:t xml:space="preserve"> 7 </w:t>
            </w:r>
            <w:r w:rsidR="00EA7D35" w:rsidRPr="00EA7D35">
              <w:rPr>
                <w:rStyle w:val="Instructionsinparens"/>
                <w:iCs/>
                <w:smallCaps w:val="0"/>
                <w:lang w:val="fr-FR"/>
              </w:rPr>
              <w:t xml:space="preserve">fois ou plus, </w:t>
            </w:r>
            <w:r w:rsidRPr="00EA7D35">
              <w:rPr>
                <w:rStyle w:val="Instructionsinparens"/>
                <w:iCs/>
                <w:smallCaps w:val="0"/>
                <w:lang w:val="fr-FR"/>
              </w:rPr>
              <w:t>e</w:t>
            </w:r>
            <w:r w:rsidR="00EA7D35" w:rsidRPr="00EA7D35">
              <w:rPr>
                <w:rStyle w:val="Instructionsinparens"/>
                <w:iCs/>
                <w:smallCaps w:val="0"/>
                <w:lang w:val="fr-FR"/>
              </w:rPr>
              <w:t>nregistrer</w:t>
            </w:r>
            <w:r w:rsidRPr="00EA7D35">
              <w:rPr>
                <w:rStyle w:val="Instructionsinparens"/>
                <w:iCs/>
                <w:smallCaps w:val="0"/>
                <w:lang w:val="fr-FR"/>
              </w:rPr>
              <w:t xml:space="preserve"> '7'</w:t>
            </w:r>
            <w:r w:rsidRPr="00EA7D35">
              <w:rPr>
                <w:lang w:val="fr-FR"/>
              </w:rPr>
              <w:t xml:space="preserve">. </w:t>
            </w:r>
          </w:p>
          <w:p w14:paraId="68F4DCA0" w14:textId="584CB716" w:rsidR="00A64436" w:rsidRPr="00EA7D35" w:rsidRDefault="00A64436" w:rsidP="00740408">
            <w:pPr>
              <w:pStyle w:val="1Intvwqst"/>
              <w:ind w:left="693" w:right="-144" w:hanging="722"/>
              <w:rPr>
                <w:lang w:val="fr-FR"/>
              </w:rPr>
            </w:pPr>
            <w:r w:rsidRPr="00EA7D35">
              <w:rPr>
                <w:rStyle w:val="Instructionsinparens"/>
                <w:iCs/>
                <w:smallCaps w:val="0"/>
                <w:lang w:val="fr-FR"/>
              </w:rPr>
              <w:tab/>
            </w:r>
            <w:r w:rsidR="00EA7D35">
              <w:rPr>
                <w:rFonts w:ascii="Times New Roman" w:hAnsi="Times New Roman"/>
                <w:i/>
                <w:smallCaps w:val="0"/>
                <w:sz w:val="20"/>
                <w:lang w:val="fr-FR"/>
              </w:rPr>
              <w:t xml:space="preserve">Si inconnu, </w:t>
            </w:r>
            <w:r w:rsidRPr="00EA7D35">
              <w:rPr>
                <w:rFonts w:ascii="Times New Roman" w:hAnsi="Times New Roman"/>
                <w:i/>
                <w:smallCaps w:val="0"/>
                <w:sz w:val="20"/>
                <w:lang w:val="fr-FR"/>
              </w:rPr>
              <w:t>e</w:t>
            </w:r>
            <w:r w:rsidR="00EA7D35">
              <w:rPr>
                <w:rFonts w:ascii="Times New Roman" w:hAnsi="Times New Roman"/>
                <w:i/>
                <w:smallCaps w:val="0"/>
                <w:sz w:val="20"/>
                <w:lang w:val="fr-FR"/>
              </w:rPr>
              <w:t>nregistrer</w:t>
            </w:r>
            <w:r w:rsidRPr="00EA7D35">
              <w:rPr>
                <w:rFonts w:ascii="Times New Roman" w:hAnsi="Times New Roman"/>
                <w:i/>
                <w:smallCaps w:val="0"/>
                <w:sz w:val="20"/>
                <w:lang w:val="fr-FR"/>
              </w:rPr>
              <w:t xml:space="preserve"> ‘8’.</w:t>
            </w:r>
          </w:p>
        </w:tc>
        <w:tc>
          <w:tcPr>
            <w:tcW w:w="1979" w:type="pct"/>
            <w:gridSpan w:val="4"/>
            <w:tcBorders>
              <w:top w:val="single" w:sz="4" w:space="0" w:color="auto"/>
              <w:bottom w:val="single" w:sz="4" w:space="0" w:color="auto"/>
              <w:right w:val="single" w:sz="4" w:space="0" w:color="auto"/>
            </w:tcBorders>
            <w:vAlign w:val="center"/>
          </w:tcPr>
          <w:p w14:paraId="14C0E38F" w14:textId="4ECB0E4F" w:rsidR="00A64436" w:rsidRPr="00115274" w:rsidRDefault="002355D6" w:rsidP="00740408">
            <w:pPr>
              <w:pStyle w:val="Responsecategs"/>
              <w:tabs>
                <w:tab w:val="clear" w:pos="3942"/>
                <w:tab w:val="right" w:leader="dot" w:pos="3574"/>
              </w:tabs>
              <w:ind w:left="0" w:firstLine="0"/>
              <w:rPr>
                <w:lang w:val="fr-FR"/>
              </w:rPr>
            </w:pPr>
            <w:r w:rsidRPr="00115274">
              <w:rPr>
                <w:sz w:val="18"/>
                <w:szCs w:val="18"/>
                <w:lang w:val="fr-FR"/>
              </w:rPr>
              <w:t>Nomb</w:t>
            </w:r>
            <w:r w:rsidR="00A64436" w:rsidRPr="00115274">
              <w:rPr>
                <w:sz w:val="18"/>
                <w:szCs w:val="18"/>
                <w:lang w:val="fr-FR"/>
              </w:rPr>
              <w:t>r</w:t>
            </w:r>
            <w:r w:rsidRPr="00115274">
              <w:rPr>
                <w:sz w:val="18"/>
                <w:szCs w:val="18"/>
                <w:lang w:val="fr-FR"/>
              </w:rPr>
              <w:t>e de fois</w:t>
            </w:r>
            <w:r w:rsidR="00115274" w:rsidRPr="00115274">
              <w:rPr>
                <w:sz w:val="18"/>
                <w:szCs w:val="18"/>
                <w:lang w:val="fr-FR"/>
              </w:rPr>
              <w:t xml:space="preserve"> a bu du thé </w:t>
            </w:r>
          </w:p>
        </w:tc>
      </w:tr>
    </w:tbl>
    <w:p w14:paraId="17D41AE0" w14:textId="77777777" w:rsidR="00A64436" w:rsidRPr="00115274" w:rsidRDefault="00A64436" w:rsidP="00A64436">
      <w:pPr>
        <w:spacing w:after="0" w:line="288" w:lineRule="auto"/>
        <w:rPr>
          <w:rFonts w:cs="StempelSchneidler"/>
          <w:color w:val="000000"/>
          <w:lang w:val="fr-FR"/>
        </w:rPr>
      </w:pPr>
    </w:p>
    <w:p w14:paraId="2767353C" w14:textId="1B092388" w:rsidR="00A64436" w:rsidRPr="006A4CAC" w:rsidRDefault="00FC6052" w:rsidP="00473A21">
      <w:pPr>
        <w:pStyle w:val="Pa8"/>
        <w:spacing w:line="288" w:lineRule="auto"/>
        <w:rPr>
          <w:rFonts w:asciiTheme="minorHAnsi" w:hAnsiTheme="minorHAnsi" w:cs="StempelSchneidler"/>
          <w:b/>
          <w:color w:val="000000"/>
          <w:sz w:val="22"/>
          <w:szCs w:val="22"/>
          <w:lang w:val="fr-FR"/>
        </w:rPr>
      </w:pPr>
      <w:r w:rsidRPr="006A4CAC">
        <w:rPr>
          <w:rFonts w:asciiTheme="minorHAnsi" w:hAnsiTheme="minorHAnsi" w:cs="StempelSchneidler"/>
          <w:b/>
          <w:color w:val="000000"/>
          <w:sz w:val="22"/>
          <w:szCs w:val="22"/>
          <w:lang w:val="fr-FR"/>
        </w:rPr>
        <w:t xml:space="preserve">BD8 – </w:t>
      </w:r>
      <w:r w:rsidR="00CF6531" w:rsidRPr="00473A21">
        <w:rPr>
          <w:rFonts w:asciiTheme="minorHAnsi" w:hAnsiTheme="minorHAnsi" w:cs="StempelSchneidler"/>
          <w:b/>
          <w:color w:val="000000"/>
          <w:sz w:val="22"/>
          <w:szCs w:val="22"/>
          <w:lang w:val="fr-FR"/>
        </w:rPr>
        <w:t xml:space="preserve">Liste </w:t>
      </w:r>
      <w:r w:rsidR="00CF6531" w:rsidRPr="006A4CAC">
        <w:rPr>
          <w:rFonts w:asciiTheme="minorHAnsi" w:hAnsiTheme="minorHAnsi" w:cs="StempelSchneidler"/>
          <w:b/>
          <w:color w:val="000000"/>
          <w:sz w:val="22"/>
          <w:szCs w:val="22"/>
          <w:lang w:val="fr-FR"/>
        </w:rPr>
        <w:t>des aliments</w:t>
      </w:r>
    </w:p>
    <w:p w14:paraId="3D7200BC" w14:textId="4F7EFBCF" w:rsidR="00A64436" w:rsidRPr="00215A3C" w:rsidRDefault="00215A3C" w:rsidP="00A64436">
      <w:pPr>
        <w:spacing w:after="0" w:line="288" w:lineRule="auto"/>
        <w:rPr>
          <w:rFonts w:cs="Times New Roman"/>
          <w:lang w:val="fr-FR"/>
        </w:rPr>
      </w:pPr>
      <w:r w:rsidRPr="00215A3C">
        <w:rPr>
          <w:rFonts w:cs="Times New Roman"/>
          <w:lang w:val="fr-FR"/>
        </w:rPr>
        <w:lastRenderedPageBreak/>
        <w:t>Tout comme pour les liquides, il existe une grande variété d'aliments disponibles à</w:t>
      </w:r>
      <w:r w:rsidR="00FE61C5">
        <w:rPr>
          <w:rFonts w:cs="Times New Roman"/>
          <w:lang w:val="fr-FR"/>
        </w:rPr>
        <w:t xml:space="preserve"> travers le monde. Cependant, ne pas oublier</w:t>
      </w:r>
      <w:r w:rsidRPr="00215A3C">
        <w:rPr>
          <w:rFonts w:cs="Times New Roman"/>
          <w:lang w:val="fr-FR"/>
        </w:rPr>
        <w:t xml:space="preserve"> que BD8 vise à établir la di</w:t>
      </w:r>
      <w:r w:rsidR="00FE61C5">
        <w:rPr>
          <w:rFonts w:cs="Times New Roman"/>
          <w:lang w:val="fr-FR"/>
        </w:rPr>
        <w:t>versité alimentaire à l’aide</w:t>
      </w:r>
      <w:r w:rsidRPr="00215A3C">
        <w:rPr>
          <w:rFonts w:cs="Times New Roman"/>
          <w:lang w:val="fr-FR"/>
        </w:rPr>
        <w:t xml:space="preserve"> </w:t>
      </w:r>
      <w:r w:rsidR="00FE61C5">
        <w:rPr>
          <w:rFonts w:cs="Times New Roman"/>
          <w:lang w:val="fr-FR"/>
        </w:rPr>
        <w:t>d’</w:t>
      </w:r>
      <w:r w:rsidR="009E12F8">
        <w:rPr>
          <w:rFonts w:cs="Times New Roman"/>
          <w:lang w:val="fr-FR"/>
        </w:rPr>
        <w:t>un certain nombre de</w:t>
      </w:r>
      <w:r w:rsidRPr="00215A3C">
        <w:rPr>
          <w:rFonts w:cs="Times New Roman"/>
          <w:lang w:val="fr-FR"/>
        </w:rPr>
        <w:t xml:space="preserve"> </w:t>
      </w:r>
      <w:r w:rsidR="00685193">
        <w:rPr>
          <w:rFonts w:cs="Times New Roman"/>
          <w:lang w:val="fr-FR"/>
        </w:rPr>
        <w:t xml:space="preserve">principaux groupes </w:t>
      </w:r>
      <w:r w:rsidRPr="00215A3C">
        <w:rPr>
          <w:rFonts w:cs="Times New Roman"/>
          <w:lang w:val="fr-FR"/>
        </w:rPr>
        <w:t>aliment</w:t>
      </w:r>
      <w:r w:rsidR="00685193">
        <w:rPr>
          <w:rFonts w:cs="Times New Roman"/>
          <w:lang w:val="fr-FR"/>
        </w:rPr>
        <w:t>aire</w:t>
      </w:r>
      <w:r w:rsidRPr="00215A3C">
        <w:rPr>
          <w:rFonts w:cs="Times New Roman"/>
          <w:lang w:val="fr-FR"/>
        </w:rPr>
        <w:t>s. Néanmoins, le gro</w:t>
      </w:r>
      <w:r w:rsidR="00A164B9">
        <w:rPr>
          <w:rFonts w:cs="Times New Roman"/>
          <w:lang w:val="fr-FR"/>
        </w:rPr>
        <w:t>upe d'experts va</w:t>
      </w:r>
      <w:r w:rsidRPr="00215A3C">
        <w:rPr>
          <w:rFonts w:cs="Times New Roman"/>
          <w:lang w:val="fr-FR"/>
        </w:rPr>
        <w:t xml:space="preserve"> également dresser la li</w:t>
      </w:r>
      <w:r w:rsidR="00A164B9">
        <w:rPr>
          <w:rFonts w:cs="Times New Roman"/>
          <w:lang w:val="fr-FR"/>
        </w:rPr>
        <w:t xml:space="preserve">ste la plus appropriée à </w:t>
      </w:r>
      <w:r w:rsidR="0059518A">
        <w:rPr>
          <w:rFonts w:cs="Times New Roman"/>
          <w:lang w:val="fr-FR"/>
        </w:rPr>
        <w:t xml:space="preserve">y </w:t>
      </w:r>
      <w:r w:rsidR="00A164B9">
        <w:rPr>
          <w:rFonts w:cs="Times New Roman"/>
          <w:lang w:val="fr-FR"/>
        </w:rPr>
        <w:t>inclure</w:t>
      </w:r>
      <w:r w:rsidR="00404089">
        <w:rPr>
          <w:rFonts w:cs="Times New Roman"/>
          <w:lang w:val="fr-FR"/>
        </w:rPr>
        <w:t xml:space="preserve"> en </w:t>
      </w:r>
      <w:r w:rsidR="000E69A5">
        <w:rPr>
          <w:rFonts w:cs="Times New Roman"/>
          <w:lang w:val="fr-FR"/>
        </w:rPr>
        <w:t>équilibrant,</w:t>
      </w:r>
      <w:r w:rsidRPr="00215A3C">
        <w:rPr>
          <w:rFonts w:cs="Times New Roman"/>
          <w:lang w:val="fr-FR"/>
        </w:rPr>
        <w:t xml:space="preserve"> </w:t>
      </w:r>
      <w:r w:rsidR="00A74C24">
        <w:rPr>
          <w:rFonts w:cs="Times New Roman"/>
          <w:lang w:val="fr-FR"/>
        </w:rPr>
        <w:t>encore une fois, la précision</w:t>
      </w:r>
      <w:r w:rsidRPr="00215A3C">
        <w:rPr>
          <w:rFonts w:cs="Times New Roman"/>
          <w:lang w:val="fr-FR"/>
        </w:rPr>
        <w:t xml:space="preserve">, </w:t>
      </w:r>
      <w:r w:rsidR="00A33D5B">
        <w:rPr>
          <w:rFonts w:cs="Times New Roman"/>
          <w:lang w:val="fr-FR"/>
        </w:rPr>
        <w:t>l’aspect pratique</w:t>
      </w:r>
      <w:r w:rsidRPr="00215A3C">
        <w:rPr>
          <w:rFonts w:cs="Times New Roman"/>
          <w:lang w:val="fr-FR"/>
        </w:rPr>
        <w:t xml:space="preserve"> et </w:t>
      </w:r>
      <w:r w:rsidR="000E69A5">
        <w:rPr>
          <w:rFonts w:cs="Times New Roman"/>
          <w:lang w:val="fr-FR"/>
        </w:rPr>
        <w:t>les produits et</w:t>
      </w:r>
      <w:r w:rsidR="00A33D5B">
        <w:rPr>
          <w:rFonts w:cs="Times New Roman"/>
          <w:lang w:val="fr-FR"/>
        </w:rPr>
        <w:t xml:space="preserve"> repas courants. Tout</w:t>
      </w:r>
      <w:r w:rsidRPr="00215A3C">
        <w:rPr>
          <w:rFonts w:cs="Times New Roman"/>
          <w:lang w:val="fr-FR"/>
        </w:rPr>
        <w:t xml:space="preserve"> sauf le</w:t>
      </w:r>
      <w:r w:rsidR="007B059A">
        <w:rPr>
          <w:rFonts w:cs="Times New Roman"/>
          <w:lang w:val="fr-FR"/>
        </w:rPr>
        <w:t>s</w:t>
      </w:r>
      <w:r w:rsidRPr="00215A3C">
        <w:rPr>
          <w:rFonts w:cs="Times New Roman"/>
          <w:lang w:val="fr-FR"/>
        </w:rPr>
        <w:t xml:space="preserve"> plus petit</w:t>
      </w:r>
      <w:r w:rsidR="007B059A">
        <w:rPr>
          <w:rFonts w:cs="Times New Roman"/>
          <w:lang w:val="fr-FR"/>
        </w:rPr>
        <w:t>s</w:t>
      </w:r>
      <w:r w:rsidRPr="00215A3C">
        <w:rPr>
          <w:rFonts w:cs="Times New Roman"/>
          <w:lang w:val="fr-FR"/>
        </w:rPr>
        <w:t xml:space="preserve"> assa</w:t>
      </w:r>
      <w:r w:rsidR="007B059A">
        <w:rPr>
          <w:rFonts w:cs="Times New Roman"/>
          <w:lang w:val="fr-FR"/>
        </w:rPr>
        <w:t>isonnement</w:t>
      </w:r>
      <w:r w:rsidR="00A9062F">
        <w:rPr>
          <w:rFonts w:cs="Times New Roman"/>
          <w:lang w:val="fr-FR"/>
        </w:rPr>
        <w:t>s</w:t>
      </w:r>
      <w:r w:rsidR="007B059A">
        <w:rPr>
          <w:rFonts w:cs="Times New Roman"/>
          <w:lang w:val="fr-FR"/>
        </w:rPr>
        <w:t xml:space="preserve"> et condiments dans les</w:t>
      </w:r>
      <w:r w:rsidRPr="00215A3C">
        <w:rPr>
          <w:rFonts w:cs="Times New Roman"/>
          <w:lang w:val="fr-FR"/>
        </w:rPr>
        <w:t xml:space="preserve"> plat</w:t>
      </w:r>
      <w:r w:rsidR="007B059A">
        <w:rPr>
          <w:rFonts w:cs="Times New Roman"/>
          <w:lang w:val="fr-FR"/>
        </w:rPr>
        <w:t>s</w:t>
      </w:r>
      <w:r w:rsidR="00FD3DA4">
        <w:rPr>
          <w:rFonts w:cs="Times New Roman"/>
          <w:lang w:val="fr-FR"/>
        </w:rPr>
        <w:t xml:space="preserve"> doi</w:t>
      </w:r>
      <w:r w:rsidRPr="00215A3C">
        <w:rPr>
          <w:rFonts w:cs="Times New Roman"/>
          <w:lang w:val="fr-FR"/>
        </w:rPr>
        <w:t xml:space="preserve">t être pris en </w:t>
      </w:r>
      <w:r w:rsidR="007B059A">
        <w:rPr>
          <w:rFonts w:cs="Times New Roman"/>
          <w:lang w:val="fr-FR"/>
        </w:rPr>
        <w:t>compte</w:t>
      </w:r>
      <w:r w:rsidRPr="00215A3C">
        <w:rPr>
          <w:rFonts w:cs="Times New Roman"/>
          <w:lang w:val="fr-FR"/>
        </w:rPr>
        <w:t>, à</w:t>
      </w:r>
      <w:r w:rsidR="00FD3DA4">
        <w:rPr>
          <w:rFonts w:cs="Times New Roman"/>
          <w:lang w:val="fr-FR"/>
        </w:rPr>
        <w:t xml:space="preserve"> savoir les fruits frais dans le yaourt ou l</w:t>
      </w:r>
      <w:r w:rsidRPr="00215A3C">
        <w:rPr>
          <w:rFonts w:cs="Times New Roman"/>
          <w:lang w:val="fr-FR"/>
        </w:rPr>
        <w:t>es céréales, les pois, les céréales, les pommes de terre en purée dans les ragoûts, etc</w:t>
      </w:r>
      <w:r w:rsidR="00A9062F">
        <w:rPr>
          <w:rFonts w:cs="Times New Roman"/>
          <w:lang w:val="fr-FR"/>
        </w:rPr>
        <w:t>.</w:t>
      </w:r>
      <w:r w:rsidRPr="00215A3C">
        <w:rPr>
          <w:rFonts w:cs="Times New Roman"/>
          <w:lang w:val="fr-FR"/>
        </w:rPr>
        <w:t xml:space="preserve"> Cette liste est un peu plus facile </w:t>
      </w:r>
      <w:r w:rsidR="00A9062F">
        <w:rPr>
          <w:rFonts w:cs="Times New Roman"/>
          <w:lang w:val="fr-FR"/>
        </w:rPr>
        <w:t xml:space="preserve">à dresser </w:t>
      </w:r>
      <w:r w:rsidRPr="00215A3C">
        <w:rPr>
          <w:rFonts w:cs="Times New Roman"/>
          <w:lang w:val="fr-FR"/>
        </w:rPr>
        <w:t>que les liquides, mais nécessite</w:t>
      </w:r>
      <w:r w:rsidR="00312FFE">
        <w:rPr>
          <w:rFonts w:cs="Times New Roman"/>
          <w:lang w:val="fr-FR"/>
        </w:rPr>
        <w:t xml:space="preserve"> beaucoup plus de travail lors des entrevues et de</w:t>
      </w:r>
      <w:r w:rsidRPr="00215A3C">
        <w:rPr>
          <w:rFonts w:cs="Times New Roman"/>
          <w:lang w:val="fr-FR"/>
        </w:rPr>
        <w:t xml:space="preserve"> la formation.</w:t>
      </w:r>
      <w:r w:rsidR="005052B0">
        <w:rPr>
          <w:rFonts w:cs="Times New Roman"/>
          <w:lang w:val="fr-FR"/>
        </w:rPr>
        <w:t xml:space="preserve"> Comme pour les liquides, quoique les éléments</w:t>
      </w:r>
      <w:r w:rsidR="0025210D">
        <w:rPr>
          <w:rFonts w:cs="Times New Roman"/>
          <w:lang w:val="fr-FR"/>
        </w:rPr>
        <w:t xml:space="preserve"> existants puiss</w:t>
      </w:r>
      <w:r w:rsidR="005052B0">
        <w:rPr>
          <w:rFonts w:cs="Times New Roman"/>
          <w:lang w:val="fr-FR"/>
        </w:rPr>
        <w:t>ent être scindé</w:t>
      </w:r>
      <w:r w:rsidR="00E46909">
        <w:rPr>
          <w:rFonts w:cs="Times New Roman"/>
          <w:lang w:val="fr-FR"/>
        </w:rPr>
        <w:t>s en davantage d’</w:t>
      </w:r>
      <w:r w:rsidR="00473A21">
        <w:rPr>
          <w:rFonts w:cs="Times New Roman"/>
          <w:lang w:val="fr-FR"/>
        </w:rPr>
        <w:t>élé</w:t>
      </w:r>
      <w:r w:rsidR="00E46909">
        <w:rPr>
          <w:rFonts w:cs="Times New Roman"/>
          <w:lang w:val="fr-FR"/>
        </w:rPr>
        <w:t>ments</w:t>
      </w:r>
      <w:r w:rsidR="00716FE2">
        <w:rPr>
          <w:rFonts w:cs="Times New Roman"/>
          <w:lang w:val="fr-FR"/>
        </w:rPr>
        <w:t>,</w:t>
      </w:r>
      <w:r w:rsidRPr="00215A3C">
        <w:rPr>
          <w:rFonts w:cs="Times New Roman"/>
          <w:lang w:val="fr-FR"/>
        </w:rPr>
        <w:t xml:space="preserve"> ou</w:t>
      </w:r>
      <w:r w:rsidR="00473A21">
        <w:rPr>
          <w:rFonts w:cs="Times New Roman"/>
          <w:lang w:val="fr-FR"/>
        </w:rPr>
        <w:t xml:space="preserve"> de nouveaux </w:t>
      </w:r>
      <w:r w:rsidR="00716FE2">
        <w:rPr>
          <w:rFonts w:cs="Times New Roman"/>
          <w:lang w:val="fr-FR"/>
        </w:rPr>
        <w:t>ajouts</w:t>
      </w:r>
      <w:r w:rsidR="00473A21">
        <w:rPr>
          <w:rFonts w:cs="Times New Roman"/>
          <w:lang w:val="fr-FR"/>
        </w:rPr>
        <w:t>, les éléments</w:t>
      </w:r>
      <w:r w:rsidRPr="00215A3C">
        <w:rPr>
          <w:rFonts w:cs="Times New Roman"/>
          <w:lang w:val="fr-FR"/>
        </w:rPr>
        <w:t xml:space="preserve"> dans le modèle ne doivent pas être combinés</w:t>
      </w:r>
      <w:r w:rsidR="00473A21">
        <w:rPr>
          <w:rFonts w:cs="Times New Roman"/>
          <w:lang w:val="fr-FR"/>
        </w:rPr>
        <w:t>.</w:t>
      </w:r>
    </w:p>
    <w:p w14:paraId="799D92C6" w14:textId="77777777" w:rsidR="00CE5224" w:rsidRDefault="00CE5224" w:rsidP="00A64436">
      <w:pPr>
        <w:pStyle w:val="Pa8"/>
        <w:spacing w:line="288" w:lineRule="auto"/>
        <w:rPr>
          <w:rFonts w:asciiTheme="minorHAnsi" w:hAnsiTheme="minorHAnsi" w:cs="StempelSchneidler"/>
          <w:b/>
          <w:color w:val="000000"/>
          <w:sz w:val="22"/>
          <w:szCs w:val="22"/>
          <w:lang w:val="fr-FR"/>
        </w:rPr>
      </w:pPr>
    </w:p>
    <w:p w14:paraId="59930024" w14:textId="52CA67DF" w:rsidR="00A64436" w:rsidRPr="00473A21" w:rsidRDefault="00FC6052" w:rsidP="00A64436">
      <w:pPr>
        <w:pStyle w:val="Pa8"/>
        <w:spacing w:line="288" w:lineRule="auto"/>
        <w:rPr>
          <w:rFonts w:asciiTheme="minorHAnsi" w:hAnsiTheme="minorHAnsi" w:cs="StempelSchneidler"/>
          <w:b/>
          <w:color w:val="000000"/>
          <w:sz w:val="22"/>
          <w:szCs w:val="22"/>
          <w:lang w:val="fr-FR"/>
        </w:rPr>
      </w:pPr>
      <w:r w:rsidRPr="006A4CAC">
        <w:rPr>
          <w:rFonts w:asciiTheme="minorHAnsi" w:hAnsiTheme="minorHAnsi" w:cs="StempelSchneidler"/>
          <w:b/>
          <w:color w:val="000000"/>
          <w:sz w:val="22"/>
          <w:szCs w:val="22"/>
          <w:lang w:val="fr-FR"/>
        </w:rPr>
        <w:t xml:space="preserve">BD8[A] – </w:t>
      </w:r>
      <w:r w:rsidRPr="00473A21">
        <w:rPr>
          <w:rFonts w:asciiTheme="minorHAnsi" w:hAnsiTheme="minorHAnsi" w:cs="StempelSchneidler"/>
          <w:b/>
          <w:color w:val="000000"/>
          <w:sz w:val="22"/>
          <w:szCs w:val="22"/>
          <w:lang w:val="fr-FR"/>
        </w:rPr>
        <w:t>Yaou</w:t>
      </w:r>
      <w:r w:rsidR="00A64436" w:rsidRPr="00473A21">
        <w:rPr>
          <w:rFonts w:asciiTheme="minorHAnsi" w:hAnsiTheme="minorHAnsi" w:cs="StempelSchneidler"/>
          <w:b/>
          <w:color w:val="000000"/>
          <w:sz w:val="22"/>
          <w:szCs w:val="22"/>
          <w:lang w:val="fr-FR"/>
        </w:rPr>
        <w:t>rt</w:t>
      </w:r>
    </w:p>
    <w:p w14:paraId="15A6932D" w14:textId="620F301A" w:rsidR="000818CB" w:rsidRPr="00056FB2" w:rsidRDefault="000818CB" w:rsidP="00056FB2">
      <w:pPr>
        <w:pStyle w:val="CommentText"/>
        <w:spacing w:line="288" w:lineRule="auto"/>
        <w:ind w:left="900"/>
        <w:rPr>
          <w:rFonts w:cs="StempelSchneidler"/>
          <w:color w:val="000000"/>
          <w:sz w:val="22"/>
          <w:szCs w:val="22"/>
          <w:lang w:val="fr-FR"/>
        </w:rPr>
      </w:pPr>
      <w:r w:rsidRPr="000818CB">
        <w:rPr>
          <w:rFonts w:cs="StempelSchneidler"/>
          <w:color w:val="000000"/>
          <w:sz w:val="22"/>
          <w:szCs w:val="22"/>
          <w:lang w:val="fr-FR"/>
        </w:rPr>
        <w:t>Cette question est destinée à</w:t>
      </w:r>
      <w:r w:rsidR="00C14B03">
        <w:rPr>
          <w:rFonts w:cs="StempelSchneidler"/>
          <w:color w:val="000000"/>
          <w:sz w:val="22"/>
          <w:szCs w:val="22"/>
          <w:lang w:val="fr-FR"/>
        </w:rPr>
        <w:t xml:space="preserve"> capturer tous les types de yaourt (épais,</w:t>
      </w:r>
      <w:r w:rsidRPr="000818CB">
        <w:rPr>
          <w:rFonts w:cs="StempelSchneidler"/>
          <w:color w:val="000000"/>
          <w:sz w:val="22"/>
          <w:szCs w:val="22"/>
          <w:lang w:val="fr-FR"/>
        </w:rPr>
        <w:t xml:space="preserve"> liq</w:t>
      </w:r>
      <w:r w:rsidR="0007053A">
        <w:rPr>
          <w:rFonts w:cs="StempelSchneidler"/>
          <w:color w:val="000000"/>
          <w:sz w:val="22"/>
          <w:szCs w:val="22"/>
          <w:lang w:val="fr-FR"/>
        </w:rPr>
        <w:t>uide) et considérés comme des aliments lactés</w:t>
      </w:r>
      <w:r w:rsidRPr="000818CB">
        <w:rPr>
          <w:rFonts w:cs="StempelSchneidler"/>
          <w:color w:val="000000"/>
          <w:sz w:val="22"/>
          <w:szCs w:val="22"/>
          <w:lang w:val="fr-FR"/>
        </w:rPr>
        <w:t>.</w:t>
      </w:r>
    </w:p>
    <w:p w14:paraId="187A7A4A" w14:textId="47DCEFAD" w:rsidR="000818CB" w:rsidRPr="000818CB" w:rsidRDefault="00DB62EC" w:rsidP="000818CB">
      <w:pPr>
        <w:pStyle w:val="CommentText"/>
        <w:spacing w:line="288" w:lineRule="auto"/>
        <w:ind w:left="900"/>
        <w:rPr>
          <w:rFonts w:cs="StempelSchneidler"/>
          <w:color w:val="000000"/>
          <w:sz w:val="22"/>
          <w:szCs w:val="22"/>
          <w:lang w:val="fr-FR"/>
        </w:rPr>
      </w:pPr>
      <w:r>
        <w:rPr>
          <w:rFonts w:cs="StempelSchneidler"/>
          <w:color w:val="000000"/>
          <w:sz w:val="22"/>
          <w:szCs w:val="22"/>
          <w:lang w:val="fr-FR"/>
        </w:rPr>
        <w:t>Veuillez noter que le yaourt de soja ne do</w:t>
      </w:r>
      <w:r w:rsidR="000818CB" w:rsidRPr="000818CB">
        <w:rPr>
          <w:rFonts w:cs="StempelSchneidler"/>
          <w:color w:val="000000"/>
          <w:sz w:val="22"/>
          <w:szCs w:val="22"/>
          <w:lang w:val="fr-FR"/>
        </w:rPr>
        <w:t xml:space="preserve">it pas être inclus dans cette </w:t>
      </w:r>
      <w:r w:rsidR="00D03239">
        <w:rPr>
          <w:rFonts w:cs="StempelSchneidler"/>
          <w:color w:val="000000"/>
          <w:sz w:val="22"/>
          <w:szCs w:val="22"/>
          <w:lang w:val="fr-FR"/>
        </w:rPr>
        <w:t>catégorie, mais plutôt regroupé avec les légumineuses à</w:t>
      </w:r>
      <w:r w:rsidR="00610D66">
        <w:rPr>
          <w:rFonts w:cs="StempelSchneidler"/>
          <w:color w:val="000000"/>
          <w:sz w:val="22"/>
          <w:szCs w:val="22"/>
          <w:lang w:val="fr-FR"/>
        </w:rPr>
        <w:t xml:space="preserve"> BD8 [M]. Il convient également de noter </w:t>
      </w:r>
      <w:r w:rsidR="000818CB" w:rsidRPr="000818CB">
        <w:rPr>
          <w:rFonts w:cs="StempelSchneidler"/>
          <w:color w:val="000000"/>
          <w:sz w:val="22"/>
          <w:szCs w:val="22"/>
          <w:lang w:val="fr-FR"/>
        </w:rPr>
        <w:t>que dans certains pays, il existe des produits</w:t>
      </w:r>
      <w:r w:rsidR="005507F7" w:rsidRPr="000818CB">
        <w:rPr>
          <w:rFonts w:cs="StempelSchneidler"/>
          <w:color w:val="000000"/>
          <w:sz w:val="22"/>
          <w:szCs w:val="22"/>
          <w:lang w:val="fr-FR"/>
        </w:rPr>
        <w:t xml:space="preserve"> emballé</w:t>
      </w:r>
      <w:r w:rsidR="005507F7">
        <w:rPr>
          <w:rFonts w:cs="StempelSchneidler"/>
          <w:color w:val="000000"/>
          <w:sz w:val="22"/>
          <w:szCs w:val="22"/>
          <w:lang w:val="fr-FR"/>
        </w:rPr>
        <w:t>s qu’on peut appeler</w:t>
      </w:r>
      <w:r w:rsidR="000818CB" w:rsidRPr="000818CB">
        <w:rPr>
          <w:rFonts w:cs="StempelSchneidler"/>
          <w:color w:val="000000"/>
          <w:sz w:val="22"/>
          <w:szCs w:val="22"/>
          <w:lang w:val="fr-FR"/>
        </w:rPr>
        <w:t xml:space="preserve"> yaourt mais </w:t>
      </w:r>
      <w:r w:rsidR="009414F4">
        <w:rPr>
          <w:rFonts w:cs="StempelSchneidler"/>
          <w:color w:val="000000"/>
          <w:sz w:val="22"/>
          <w:szCs w:val="22"/>
          <w:lang w:val="fr-FR"/>
        </w:rPr>
        <w:t>qui sont en fait</w:t>
      </w:r>
      <w:r w:rsidR="000818CB" w:rsidRPr="000818CB">
        <w:rPr>
          <w:rFonts w:cs="StempelSchneidler"/>
          <w:color w:val="000000"/>
          <w:sz w:val="22"/>
          <w:szCs w:val="22"/>
          <w:lang w:val="fr-FR"/>
        </w:rPr>
        <w:t xml:space="preserve"> des boissons sucrées contenant très peu de yaourt / lait. Ceux-ci ne doivent pas figurer dans BD8 [A], mais sous </w:t>
      </w:r>
      <w:r w:rsidR="000818CB">
        <w:rPr>
          <w:rFonts w:cs="StempelSchneidler"/>
          <w:color w:val="000000"/>
          <w:sz w:val="22"/>
          <w:szCs w:val="22"/>
          <w:lang w:val="fr-FR"/>
        </w:rPr>
        <w:t>d'autres liquides dans BD7 [F].</w:t>
      </w:r>
    </w:p>
    <w:p w14:paraId="1DD7A224" w14:textId="0B1AFB83" w:rsidR="00A64436" w:rsidRPr="00056FB2" w:rsidRDefault="00056FB2" w:rsidP="00A64436">
      <w:pPr>
        <w:pStyle w:val="Pa8"/>
        <w:spacing w:line="288" w:lineRule="auto"/>
        <w:rPr>
          <w:rFonts w:asciiTheme="minorHAnsi" w:hAnsiTheme="minorHAnsi" w:cs="StempelSchneidler"/>
          <w:b/>
          <w:color w:val="000000"/>
          <w:sz w:val="22"/>
          <w:szCs w:val="22"/>
          <w:lang w:val="fr-FR"/>
        </w:rPr>
      </w:pPr>
      <w:r w:rsidRPr="00056FB2">
        <w:rPr>
          <w:rFonts w:asciiTheme="minorHAnsi" w:hAnsiTheme="minorHAnsi" w:cs="StempelSchneidler"/>
          <w:b/>
          <w:color w:val="000000"/>
          <w:sz w:val="22"/>
          <w:szCs w:val="22"/>
          <w:lang w:val="fr-FR"/>
        </w:rPr>
        <w:t xml:space="preserve">BD8[B] – </w:t>
      </w:r>
      <w:r w:rsidR="00AA1C77" w:rsidRPr="00056FB2">
        <w:rPr>
          <w:rFonts w:asciiTheme="minorHAnsi" w:hAnsiTheme="minorHAnsi" w:cs="StempelSchneidler"/>
          <w:b/>
          <w:color w:val="000000"/>
          <w:sz w:val="22"/>
          <w:szCs w:val="22"/>
          <w:lang w:val="fr-FR"/>
        </w:rPr>
        <w:t>Aliments pour bébés (fortifiés)</w:t>
      </w:r>
    </w:p>
    <w:p w14:paraId="47A4613F" w14:textId="7EF9D697" w:rsidR="005E4722" w:rsidRPr="005E4722" w:rsidRDefault="00AB4B7A" w:rsidP="00A64436">
      <w:pPr>
        <w:pStyle w:val="CommentText"/>
        <w:spacing w:line="288" w:lineRule="auto"/>
        <w:ind w:left="900"/>
        <w:rPr>
          <w:rFonts w:cs="StempelSchneidler"/>
          <w:color w:val="000000"/>
          <w:sz w:val="22"/>
          <w:szCs w:val="22"/>
          <w:lang w:val="fr-FR"/>
        </w:rPr>
      </w:pPr>
      <w:r>
        <w:rPr>
          <w:rFonts w:cs="StempelSchneidler"/>
          <w:color w:val="000000"/>
          <w:sz w:val="22"/>
          <w:szCs w:val="22"/>
          <w:lang w:val="fr-FR"/>
        </w:rPr>
        <w:t xml:space="preserve">La question </w:t>
      </w:r>
      <w:r w:rsidR="005E4722" w:rsidRPr="005E4722">
        <w:rPr>
          <w:rFonts w:cs="StempelSchneidler"/>
          <w:color w:val="000000"/>
          <w:sz w:val="22"/>
          <w:szCs w:val="22"/>
          <w:lang w:val="fr-FR"/>
        </w:rPr>
        <w:t>indique</w:t>
      </w:r>
      <w:r w:rsidRPr="00AB4B7A">
        <w:rPr>
          <w:rFonts w:cs="StempelSchneidler"/>
          <w:color w:val="000000"/>
          <w:sz w:val="22"/>
          <w:szCs w:val="22"/>
          <w:lang w:val="fr-FR"/>
        </w:rPr>
        <w:t xml:space="preserve"> </w:t>
      </w:r>
      <w:r>
        <w:rPr>
          <w:rFonts w:cs="StempelSchneidler"/>
          <w:color w:val="000000"/>
          <w:sz w:val="22"/>
          <w:szCs w:val="22"/>
          <w:lang w:val="fr-FR"/>
        </w:rPr>
        <w:t>déjà</w:t>
      </w:r>
      <w:r w:rsidR="005E4722" w:rsidRPr="005E4722">
        <w:rPr>
          <w:rFonts w:cs="StempelSchneidler"/>
          <w:color w:val="000000"/>
          <w:sz w:val="22"/>
          <w:szCs w:val="22"/>
          <w:lang w:val="fr-FR"/>
        </w:rPr>
        <w:t xml:space="preserve"> que </w:t>
      </w:r>
      <w:r w:rsidR="00027E18">
        <w:rPr>
          <w:rFonts w:cs="StempelSchneidler"/>
          <w:color w:val="000000"/>
          <w:sz w:val="22"/>
          <w:szCs w:val="22"/>
          <w:lang w:val="fr-FR"/>
        </w:rPr>
        <w:t>l’adaptation</w:t>
      </w:r>
      <w:r>
        <w:rPr>
          <w:rFonts w:cs="StempelSchneidler"/>
          <w:color w:val="000000"/>
          <w:sz w:val="22"/>
          <w:szCs w:val="22"/>
          <w:lang w:val="fr-FR"/>
        </w:rPr>
        <w:t xml:space="preserve"> est nécessaire. Veuillez</w:t>
      </w:r>
      <w:r w:rsidR="005E4722" w:rsidRPr="005E4722">
        <w:rPr>
          <w:rFonts w:cs="StempelSchneidler"/>
          <w:color w:val="000000"/>
          <w:sz w:val="22"/>
          <w:szCs w:val="22"/>
          <w:lang w:val="fr-FR"/>
        </w:rPr>
        <w:t xml:space="preserve"> </w:t>
      </w:r>
      <w:r>
        <w:rPr>
          <w:rFonts w:cs="StempelSchneidler"/>
          <w:color w:val="000000"/>
          <w:sz w:val="22"/>
          <w:szCs w:val="22"/>
          <w:lang w:val="fr-FR"/>
        </w:rPr>
        <w:t xml:space="preserve">dresser </w:t>
      </w:r>
      <w:r w:rsidR="005E4722" w:rsidRPr="005E4722">
        <w:rPr>
          <w:rFonts w:cs="StempelSchneidler"/>
          <w:color w:val="000000"/>
          <w:sz w:val="22"/>
          <w:szCs w:val="22"/>
          <w:lang w:val="fr-FR"/>
        </w:rPr>
        <w:t xml:space="preserve">la liste de tous </w:t>
      </w:r>
      <w:r w:rsidR="00D15440">
        <w:rPr>
          <w:rFonts w:cs="StempelSchneidler"/>
          <w:color w:val="000000"/>
          <w:sz w:val="22"/>
          <w:szCs w:val="22"/>
          <w:lang w:val="fr-FR"/>
        </w:rPr>
        <w:t>les aliments pour bébés fortifiés</w:t>
      </w:r>
      <w:r w:rsidR="00C22EFF">
        <w:rPr>
          <w:rFonts w:cs="StempelSchneidler"/>
          <w:color w:val="000000"/>
          <w:sz w:val="22"/>
          <w:szCs w:val="22"/>
          <w:lang w:val="fr-FR"/>
        </w:rPr>
        <w:t>,</w:t>
      </w:r>
      <w:r w:rsidR="00C22EFF" w:rsidRPr="00C22EFF">
        <w:rPr>
          <w:rFonts w:cs="StempelSchneidler"/>
          <w:color w:val="000000"/>
          <w:sz w:val="22"/>
          <w:szCs w:val="22"/>
          <w:lang w:val="fr-FR"/>
        </w:rPr>
        <w:t xml:space="preserve"> </w:t>
      </w:r>
      <w:r w:rsidR="00C22EFF">
        <w:rPr>
          <w:rFonts w:cs="StempelSchneidler"/>
          <w:color w:val="000000"/>
          <w:sz w:val="22"/>
          <w:szCs w:val="22"/>
          <w:lang w:val="fr-FR"/>
        </w:rPr>
        <w:t>à base de céréale</w:t>
      </w:r>
      <w:r w:rsidR="00C22EFF" w:rsidRPr="005E4722">
        <w:rPr>
          <w:rFonts w:cs="StempelSchneidler"/>
          <w:color w:val="000000"/>
          <w:sz w:val="22"/>
          <w:szCs w:val="22"/>
          <w:lang w:val="fr-FR"/>
        </w:rPr>
        <w:t>s</w:t>
      </w:r>
      <w:r w:rsidR="004E7C10">
        <w:rPr>
          <w:rFonts w:cs="StempelSchneidler"/>
          <w:color w:val="000000"/>
          <w:sz w:val="22"/>
          <w:szCs w:val="22"/>
          <w:lang w:val="fr-FR"/>
        </w:rPr>
        <w:t>,</w:t>
      </w:r>
      <w:r w:rsidR="005E4722" w:rsidRPr="005E4722">
        <w:rPr>
          <w:rFonts w:cs="StempelSchneidler"/>
          <w:color w:val="000000"/>
          <w:sz w:val="22"/>
          <w:szCs w:val="22"/>
          <w:lang w:val="fr-FR"/>
        </w:rPr>
        <w:t xml:space="preserve"> </w:t>
      </w:r>
      <w:r w:rsidR="004E7C10">
        <w:rPr>
          <w:rFonts w:cs="StempelSchneidler"/>
          <w:color w:val="000000"/>
          <w:sz w:val="22"/>
          <w:szCs w:val="22"/>
          <w:lang w:val="fr-FR"/>
        </w:rPr>
        <w:t xml:space="preserve">vendus </w:t>
      </w:r>
      <w:r w:rsidR="00D15440">
        <w:rPr>
          <w:rFonts w:cs="StempelSchneidler"/>
          <w:color w:val="000000"/>
          <w:sz w:val="22"/>
          <w:szCs w:val="22"/>
          <w:lang w:val="fr-FR"/>
        </w:rPr>
        <w:t>dans le commerce</w:t>
      </w:r>
      <w:r w:rsidR="005E4722" w:rsidRPr="005E4722">
        <w:rPr>
          <w:rFonts w:cs="StempelSchneidler"/>
          <w:color w:val="000000"/>
          <w:sz w:val="22"/>
          <w:szCs w:val="22"/>
          <w:lang w:val="fr-FR"/>
        </w:rPr>
        <w:t xml:space="preserve">. Par exemple, si Cerelac domine le marché, la question doit simplement </w:t>
      </w:r>
      <w:r w:rsidR="00270F93">
        <w:rPr>
          <w:rFonts w:cs="StempelSchneidler"/>
          <w:color w:val="000000"/>
          <w:sz w:val="22"/>
          <w:szCs w:val="22"/>
          <w:lang w:val="fr-FR"/>
        </w:rPr>
        <w:t>s</w:t>
      </w:r>
      <w:r w:rsidR="000A2B4F">
        <w:rPr>
          <w:rFonts w:cs="StempelSchneidler"/>
          <w:color w:val="000000"/>
          <w:sz w:val="22"/>
          <w:szCs w:val="22"/>
          <w:lang w:val="fr-FR"/>
        </w:rPr>
        <w:t xml:space="preserve">e </w:t>
      </w:r>
      <w:r w:rsidR="00E572B4">
        <w:rPr>
          <w:rFonts w:cs="StempelSchneidler"/>
          <w:color w:val="000000"/>
          <w:sz w:val="22"/>
          <w:szCs w:val="22"/>
          <w:lang w:val="fr-FR"/>
        </w:rPr>
        <w:t>lire</w:t>
      </w:r>
      <w:r w:rsidR="00CE5224">
        <w:rPr>
          <w:rFonts w:cs="StempelSchneidler"/>
          <w:color w:val="000000"/>
          <w:sz w:val="22"/>
          <w:szCs w:val="22"/>
          <w:lang w:val="fr-FR"/>
        </w:rPr>
        <w:t xml:space="preserve"> </w:t>
      </w:r>
      <w:r w:rsidR="00E572B4">
        <w:rPr>
          <w:rFonts w:cs="StempelSchneidler"/>
          <w:color w:val="000000"/>
          <w:sz w:val="22"/>
          <w:szCs w:val="22"/>
          <w:lang w:val="fr-FR"/>
        </w:rPr>
        <w:t xml:space="preserve">: </w:t>
      </w:r>
      <w:r w:rsidR="005E4722" w:rsidRPr="005E4722">
        <w:rPr>
          <w:rFonts w:cs="StempelSchneidler"/>
          <w:color w:val="000000"/>
          <w:sz w:val="22"/>
          <w:szCs w:val="22"/>
          <w:lang w:val="fr-FR"/>
        </w:rPr>
        <w:t>Cerelac</w:t>
      </w:r>
      <w:r w:rsidR="00CE5224">
        <w:rPr>
          <w:rFonts w:cs="StempelSchneidler"/>
          <w:color w:val="000000"/>
          <w:sz w:val="22"/>
          <w:szCs w:val="22"/>
          <w:lang w:val="fr-FR"/>
        </w:rPr>
        <w:t xml:space="preserve"> </w:t>
      </w:r>
      <w:r w:rsidR="005E4722" w:rsidRPr="005E4722">
        <w:rPr>
          <w:rFonts w:cs="StempelSchneidler"/>
          <w:color w:val="000000"/>
          <w:sz w:val="22"/>
          <w:szCs w:val="22"/>
          <w:lang w:val="fr-FR"/>
        </w:rPr>
        <w:t>? Une autre catégo</w:t>
      </w:r>
      <w:r w:rsidR="00536E48">
        <w:rPr>
          <w:rFonts w:cs="StempelSchneidler"/>
          <w:color w:val="000000"/>
          <w:sz w:val="22"/>
          <w:szCs w:val="22"/>
          <w:lang w:val="fr-FR"/>
        </w:rPr>
        <w:t xml:space="preserve">rie importante </w:t>
      </w:r>
      <w:r w:rsidR="00817125">
        <w:rPr>
          <w:rFonts w:cs="StempelSchneidler"/>
          <w:color w:val="000000"/>
          <w:sz w:val="22"/>
          <w:szCs w:val="22"/>
          <w:lang w:val="fr-FR"/>
        </w:rPr>
        <w:t xml:space="preserve">d’aliments </w:t>
      </w:r>
      <w:r w:rsidR="00536E48">
        <w:rPr>
          <w:rFonts w:cs="StempelSchneidler"/>
          <w:color w:val="000000"/>
          <w:sz w:val="22"/>
          <w:szCs w:val="22"/>
          <w:lang w:val="fr-FR"/>
        </w:rPr>
        <w:t>à considérer est celle</w:t>
      </w:r>
      <w:r w:rsidR="005E4722" w:rsidRPr="005E4722">
        <w:rPr>
          <w:rFonts w:cs="StempelSchneidler"/>
          <w:color w:val="000000"/>
          <w:sz w:val="22"/>
          <w:szCs w:val="22"/>
          <w:lang w:val="fr-FR"/>
        </w:rPr>
        <w:t xml:space="preserve"> </w:t>
      </w:r>
      <w:r w:rsidR="00A954FD">
        <w:rPr>
          <w:rFonts w:cs="StempelSchneidler"/>
          <w:color w:val="000000"/>
          <w:sz w:val="22"/>
          <w:szCs w:val="22"/>
          <w:lang w:val="fr-FR"/>
        </w:rPr>
        <w:t>comportant des aliments fourni</w:t>
      </w:r>
      <w:r w:rsidR="005E4722" w:rsidRPr="005E4722">
        <w:rPr>
          <w:rFonts w:cs="StempelSchneidler"/>
          <w:color w:val="000000"/>
          <w:sz w:val="22"/>
          <w:szCs w:val="22"/>
          <w:lang w:val="fr-FR"/>
        </w:rPr>
        <w:t>s par des systèmes de rationnement ou des programmes similaires destinés aux populatio</w:t>
      </w:r>
      <w:r w:rsidR="00B1226E">
        <w:rPr>
          <w:rFonts w:cs="StempelSchneidler"/>
          <w:color w:val="000000"/>
          <w:sz w:val="22"/>
          <w:szCs w:val="22"/>
          <w:lang w:val="fr-FR"/>
        </w:rPr>
        <w:t>ns vulnérables</w:t>
      </w:r>
      <w:r w:rsidR="000352C4">
        <w:rPr>
          <w:rFonts w:cs="StempelSchneidler"/>
          <w:color w:val="000000"/>
          <w:sz w:val="22"/>
          <w:szCs w:val="22"/>
          <w:lang w:val="fr-FR"/>
        </w:rPr>
        <w:t xml:space="preserve"> auxquelles d</w:t>
      </w:r>
      <w:r w:rsidR="00C00AD9">
        <w:rPr>
          <w:rFonts w:cs="StempelSchneidler"/>
          <w:color w:val="000000"/>
          <w:sz w:val="22"/>
          <w:szCs w:val="22"/>
          <w:lang w:val="fr-FR"/>
        </w:rPr>
        <w:t>es produit</w:t>
      </w:r>
      <w:r w:rsidR="005E4722" w:rsidRPr="005E4722">
        <w:rPr>
          <w:rFonts w:cs="StempelSchneidler"/>
          <w:color w:val="000000"/>
          <w:sz w:val="22"/>
          <w:szCs w:val="22"/>
          <w:lang w:val="fr-FR"/>
        </w:rPr>
        <w:t>s fabriqués l</w:t>
      </w:r>
      <w:r w:rsidR="000352C4">
        <w:rPr>
          <w:rFonts w:cs="StempelSchneidler"/>
          <w:color w:val="000000"/>
          <w:sz w:val="22"/>
          <w:szCs w:val="22"/>
          <w:lang w:val="fr-FR"/>
        </w:rPr>
        <w:t>ocalement sont souvent distribués</w:t>
      </w:r>
      <w:r w:rsidR="00B1226E">
        <w:rPr>
          <w:rFonts w:cs="StempelSchneidler"/>
          <w:color w:val="000000"/>
          <w:sz w:val="22"/>
          <w:szCs w:val="22"/>
          <w:lang w:val="fr-FR"/>
        </w:rPr>
        <w:t xml:space="preserve"> et dont le</w:t>
      </w:r>
      <w:r w:rsidR="005E4722" w:rsidRPr="005E4722">
        <w:rPr>
          <w:rFonts w:cs="StempelSchneidler"/>
          <w:color w:val="000000"/>
          <w:sz w:val="22"/>
          <w:szCs w:val="22"/>
          <w:lang w:val="fr-FR"/>
        </w:rPr>
        <w:t xml:space="preserve"> "nom de</w:t>
      </w:r>
      <w:r w:rsidR="00B1226E">
        <w:rPr>
          <w:rFonts w:cs="StempelSchneidler"/>
          <w:color w:val="000000"/>
          <w:sz w:val="22"/>
          <w:szCs w:val="22"/>
          <w:lang w:val="fr-FR"/>
        </w:rPr>
        <w:t xml:space="preserve"> la</w:t>
      </w:r>
      <w:r w:rsidR="005E4722" w:rsidRPr="005E4722">
        <w:rPr>
          <w:rFonts w:cs="StempelSchneidler"/>
          <w:color w:val="000000"/>
          <w:sz w:val="22"/>
          <w:szCs w:val="22"/>
          <w:lang w:val="fr-FR"/>
        </w:rPr>
        <w:t xml:space="preserve"> marque" peut ou peut ne pas exister. Dans de tels cas, la meil</w:t>
      </w:r>
      <w:r w:rsidR="00E03A26">
        <w:rPr>
          <w:rFonts w:cs="StempelSchneidler"/>
          <w:color w:val="000000"/>
          <w:sz w:val="22"/>
          <w:szCs w:val="22"/>
          <w:lang w:val="fr-FR"/>
        </w:rPr>
        <w:t>leure méthode est peut-être de</w:t>
      </w:r>
      <w:r w:rsidR="00F60DD7">
        <w:rPr>
          <w:rFonts w:cs="StempelSchneidler"/>
          <w:color w:val="000000"/>
          <w:sz w:val="22"/>
          <w:szCs w:val="22"/>
          <w:lang w:val="fr-FR"/>
        </w:rPr>
        <w:t xml:space="preserve"> décrire ces emballage</w:t>
      </w:r>
      <w:r w:rsidR="005E4722" w:rsidRPr="005E4722">
        <w:rPr>
          <w:rFonts w:cs="StempelSchneidler"/>
          <w:color w:val="000000"/>
          <w:sz w:val="22"/>
          <w:szCs w:val="22"/>
          <w:lang w:val="fr-FR"/>
        </w:rPr>
        <w:t>s.</w:t>
      </w:r>
    </w:p>
    <w:p w14:paraId="2015EFCA" w14:textId="18B69484" w:rsidR="00A64436" w:rsidRPr="0011030E" w:rsidRDefault="00080A46" w:rsidP="00A64436">
      <w:pPr>
        <w:pStyle w:val="Pa8"/>
        <w:spacing w:line="288" w:lineRule="auto"/>
        <w:rPr>
          <w:rFonts w:asciiTheme="minorHAnsi" w:hAnsiTheme="minorHAnsi" w:cs="StempelSchneidler"/>
          <w:b/>
          <w:color w:val="000000"/>
          <w:sz w:val="22"/>
          <w:szCs w:val="22"/>
          <w:lang w:val="fr-FR"/>
        </w:rPr>
      </w:pPr>
      <w:r>
        <w:rPr>
          <w:rFonts w:asciiTheme="minorHAnsi" w:hAnsiTheme="minorHAnsi" w:cs="StempelSchneidler"/>
          <w:b/>
          <w:color w:val="000000"/>
          <w:sz w:val="22"/>
          <w:szCs w:val="22"/>
          <w:lang w:val="fr-FR"/>
        </w:rPr>
        <w:t xml:space="preserve">BD8[C] – </w:t>
      </w:r>
      <w:r w:rsidR="0011030E" w:rsidRPr="0011030E">
        <w:rPr>
          <w:rFonts w:asciiTheme="minorHAnsi" w:hAnsiTheme="minorHAnsi" w:cs="StempelSchneidler"/>
          <w:b/>
          <w:color w:val="000000"/>
          <w:sz w:val="22"/>
          <w:szCs w:val="22"/>
          <w:lang w:val="fr-FR"/>
        </w:rPr>
        <w:t>Aliments à base de céréales</w:t>
      </w:r>
    </w:p>
    <w:p w14:paraId="176A6207" w14:textId="0A53D1A2" w:rsidR="009B02C2" w:rsidRPr="009B02C2" w:rsidRDefault="009B02C2" w:rsidP="00A64436">
      <w:pPr>
        <w:pStyle w:val="CommentText"/>
        <w:spacing w:line="288" w:lineRule="auto"/>
        <w:ind w:left="900"/>
        <w:rPr>
          <w:rFonts w:cs="StempelSchneidler"/>
          <w:color w:val="000000"/>
          <w:sz w:val="22"/>
          <w:szCs w:val="22"/>
          <w:lang w:val="fr-FR"/>
        </w:rPr>
      </w:pPr>
      <w:r w:rsidRPr="009B02C2">
        <w:rPr>
          <w:rFonts w:cs="StempelSchneidler"/>
          <w:color w:val="000000"/>
          <w:sz w:val="22"/>
          <w:szCs w:val="22"/>
          <w:lang w:val="fr-FR"/>
        </w:rPr>
        <w:t>La question actuelle peut</w:t>
      </w:r>
      <w:r w:rsidR="00AB0A3F" w:rsidRPr="00AB0A3F">
        <w:rPr>
          <w:rFonts w:cs="StempelSchneidler"/>
          <w:color w:val="000000"/>
          <w:sz w:val="22"/>
          <w:szCs w:val="22"/>
          <w:lang w:val="fr-FR"/>
        </w:rPr>
        <w:t xml:space="preserve"> </w:t>
      </w:r>
      <w:r w:rsidR="00AB0A3F" w:rsidRPr="009B02C2">
        <w:rPr>
          <w:rFonts w:cs="StempelSchneidler"/>
          <w:color w:val="000000"/>
          <w:sz w:val="22"/>
          <w:szCs w:val="22"/>
          <w:lang w:val="fr-FR"/>
        </w:rPr>
        <w:t>ne</w:t>
      </w:r>
      <w:r w:rsidR="00AB0A3F">
        <w:rPr>
          <w:rFonts w:cs="StempelSchneidler"/>
          <w:color w:val="000000"/>
          <w:sz w:val="22"/>
          <w:szCs w:val="22"/>
          <w:lang w:val="fr-FR"/>
        </w:rPr>
        <w:t xml:space="preserve"> pas exiger </w:t>
      </w:r>
      <w:r w:rsidR="00027E18">
        <w:rPr>
          <w:rFonts w:cs="StempelSchneidler"/>
          <w:color w:val="000000"/>
          <w:sz w:val="22"/>
          <w:szCs w:val="22"/>
          <w:lang w:val="fr-FR"/>
        </w:rPr>
        <w:t>l’adaptation</w:t>
      </w:r>
      <w:r w:rsidRPr="009B02C2">
        <w:rPr>
          <w:rFonts w:cs="StempelSchneidler"/>
          <w:color w:val="000000"/>
          <w:sz w:val="22"/>
          <w:szCs w:val="22"/>
          <w:lang w:val="fr-FR"/>
        </w:rPr>
        <w:t xml:space="preserve"> mais bénéficiera</w:t>
      </w:r>
      <w:r w:rsidR="00AB0A3F">
        <w:rPr>
          <w:rFonts w:cs="StempelSchneidler"/>
          <w:color w:val="000000"/>
          <w:sz w:val="22"/>
          <w:szCs w:val="22"/>
          <w:lang w:val="fr-FR"/>
        </w:rPr>
        <w:t>it d'exemples de noms locaux pouva</w:t>
      </w:r>
      <w:r w:rsidR="00AA7EC2">
        <w:rPr>
          <w:rFonts w:cs="StempelSchneidler"/>
          <w:color w:val="000000"/>
          <w:sz w:val="22"/>
          <w:szCs w:val="22"/>
          <w:lang w:val="fr-FR"/>
        </w:rPr>
        <w:t xml:space="preserve">nt donner </w:t>
      </w:r>
      <w:r w:rsidRPr="009B02C2">
        <w:rPr>
          <w:rFonts w:cs="StempelSchneidler"/>
          <w:color w:val="000000"/>
          <w:sz w:val="22"/>
          <w:szCs w:val="22"/>
          <w:lang w:val="fr-FR"/>
        </w:rPr>
        <w:t>l</w:t>
      </w:r>
      <w:r w:rsidR="00AA7EC2">
        <w:rPr>
          <w:rFonts w:cs="StempelSchneidler"/>
          <w:color w:val="000000"/>
          <w:sz w:val="22"/>
          <w:szCs w:val="22"/>
          <w:lang w:val="fr-FR"/>
        </w:rPr>
        <w:t>ieu à un meilleur souvenir. Cette catégorie peut inclure l</w:t>
      </w:r>
      <w:r w:rsidR="00A05E9B">
        <w:rPr>
          <w:rFonts w:cs="StempelSchneidler"/>
          <w:color w:val="000000"/>
          <w:sz w:val="22"/>
          <w:szCs w:val="22"/>
          <w:lang w:val="fr-FR"/>
        </w:rPr>
        <w:t>es aliments pour bébé non fortifiés</w:t>
      </w:r>
      <w:r w:rsidRPr="009B02C2">
        <w:rPr>
          <w:rFonts w:cs="StempelSchneidler"/>
          <w:color w:val="000000"/>
          <w:sz w:val="22"/>
          <w:szCs w:val="22"/>
          <w:lang w:val="fr-FR"/>
        </w:rPr>
        <w:t>.</w:t>
      </w:r>
    </w:p>
    <w:p w14:paraId="2C499D8C" w14:textId="1D8AE942" w:rsidR="00A64436" w:rsidRPr="000E2F5B" w:rsidRDefault="00FC1EDF" w:rsidP="000E2F5B">
      <w:pPr>
        <w:pStyle w:val="Pa8"/>
        <w:spacing w:line="288" w:lineRule="auto"/>
        <w:rPr>
          <w:rFonts w:asciiTheme="minorHAnsi" w:hAnsiTheme="minorHAnsi" w:cs="StempelSchneidler"/>
          <w:b/>
          <w:color w:val="000000"/>
          <w:sz w:val="22"/>
          <w:szCs w:val="22"/>
          <w:lang w:val="fr-FR"/>
        </w:rPr>
      </w:pPr>
      <w:r>
        <w:rPr>
          <w:rFonts w:asciiTheme="minorHAnsi" w:hAnsiTheme="minorHAnsi" w:cs="StempelSchneidler"/>
          <w:b/>
          <w:color w:val="000000"/>
          <w:sz w:val="22"/>
          <w:szCs w:val="22"/>
          <w:lang w:val="fr-FR"/>
        </w:rPr>
        <w:t>BD8[D] – L</w:t>
      </w:r>
      <w:r w:rsidR="00092B50">
        <w:rPr>
          <w:rFonts w:asciiTheme="minorHAnsi" w:hAnsiTheme="minorHAnsi" w:cs="StempelSchneidler"/>
          <w:b/>
          <w:color w:val="000000"/>
          <w:sz w:val="22"/>
          <w:szCs w:val="22"/>
          <w:lang w:val="fr-FR"/>
        </w:rPr>
        <w:t>égumes</w:t>
      </w:r>
      <w:r w:rsidR="00326D87" w:rsidRPr="00326D87">
        <w:rPr>
          <w:rFonts w:asciiTheme="minorHAnsi" w:hAnsiTheme="minorHAnsi" w:cs="StempelSchneidler"/>
          <w:b/>
          <w:color w:val="000000"/>
          <w:sz w:val="22"/>
          <w:szCs w:val="22"/>
          <w:lang w:val="fr-FR"/>
        </w:rPr>
        <w:t xml:space="preserve"> jaunes ou oranges à l'intérieur</w:t>
      </w:r>
    </w:p>
    <w:p w14:paraId="5A6703A0" w14:textId="3713B2D5" w:rsidR="00326D87" w:rsidRPr="00326D87" w:rsidRDefault="00FC1EDF" w:rsidP="00A64436">
      <w:pPr>
        <w:pStyle w:val="CommentText"/>
        <w:spacing w:line="288" w:lineRule="auto"/>
        <w:ind w:left="900"/>
        <w:rPr>
          <w:rFonts w:cs="StempelSchneidler"/>
          <w:color w:val="000000"/>
          <w:sz w:val="22"/>
          <w:szCs w:val="22"/>
          <w:lang w:val="fr-FR"/>
        </w:rPr>
      </w:pPr>
      <w:r>
        <w:rPr>
          <w:rFonts w:cs="StempelSchneidler"/>
          <w:color w:val="000000"/>
          <w:sz w:val="22"/>
          <w:szCs w:val="22"/>
          <w:lang w:val="fr-FR"/>
        </w:rPr>
        <w:t>Bien que les exemples répertoriés</w:t>
      </w:r>
      <w:r w:rsidR="00326D87" w:rsidRPr="00326D87">
        <w:rPr>
          <w:rFonts w:cs="StempelSchneidler"/>
          <w:color w:val="000000"/>
          <w:sz w:val="22"/>
          <w:szCs w:val="22"/>
          <w:lang w:val="fr-FR"/>
        </w:rPr>
        <w:t xml:space="preserve"> couvrent une grande partie des</w:t>
      </w:r>
      <w:r w:rsidR="00C27287" w:rsidRPr="00C27287">
        <w:rPr>
          <w:rFonts w:cs="StempelSchneidler"/>
          <w:color w:val="000000"/>
          <w:sz w:val="22"/>
          <w:szCs w:val="22"/>
          <w:lang w:val="fr-FR"/>
        </w:rPr>
        <w:t xml:space="preserve"> </w:t>
      </w:r>
      <w:r w:rsidR="00C27287" w:rsidRPr="00326D87">
        <w:rPr>
          <w:rFonts w:cs="StempelSchneidler"/>
          <w:color w:val="000000"/>
          <w:sz w:val="22"/>
          <w:szCs w:val="22"/>
          <w:lang w:val="fr-FR"/>
        </w:rPr>
        <w:t>légumes</w:t>
      </w:r>
      <w:r w:rsidR="00C27287">
        <w:rPr>
          <w:rFonts w:cs="StempelSchneidler"/>
          <w:color w:val="000000"/>
          <w:sz w:val="22"/>
          <w:szCs w:val="22"/>
          <w:lang w:val="fr-FR"/>
        </w:rPr>
        <w:t xml:space="preserve"> </w:t>
      </w:r>
      <w:r w:rsidR="00C27287" w:rsidRPr="00326D87">
        <w:rPr>
          <w:rFonts w:cs="StempelSchneidler"/>
          <w:color w:val="000000"/>
          <w:sz w:val="22"/>
          <w:szCs w:val="22"/>
          <w:lang w:val="fr-FR"/>
        </w:rPr>
        <w:t>riche</w:t>
      </w:r>
      <w:r w:rsidR="00C27287">
        <w:rPr>
          <w:rFonts w:cs="StempelSchneidler"/>
          <w:color w:val="000000"/>
          <w:sz w:val="22"/>
          <w:szCs w:val="22"/>
          <w:lang w:val="fr-FR"/>
        </w:rPr>
        <w:t>s en vitamine A</w:t>
      </w:r>
      <w:r w:rsidR="00326D87" w:rsidRPr="00326D87">
        <w:rPr>
          <w:rFonts w:cs="StempelSchneidler"/>
          <w:color w:val="000000"/>
          <w:sz w:val="22"/>
          <w:szCs w:val="22"/>
          <w:lang w:val="fr-FR"/>
        </w:rPr>
        <w:t xml:space="preserve"> à travers le monde, il y</w:t>
      </w:r>
      <w:r w:rsidR="000B7492">
        <w:rPr>
          <w:rFonts w:cs="StempelSchneidler"/>
          <w:color w:val="000000"/>
          <w:sz w:val="22"/>
          <w:szCs w:val="22"/>
          <w:lang w:val="fr-FR"/>
        </w:rPr>
        <w:t xml:space="preserve"> en </w:t>
      </w:r>
      <w:r w:rsidR="00326D87" w:rsidRPr="00326D87">
        <w:rPr>
          <w:rFonts w:cs="StempelSchneidler"/>
          <w:color w:val="000000"/>
          <w:sz w:val="22"/>
          <w:szCs w:val="22"/>
          <w:lang w:val="fr-FR"/>
        </w:rPr>
        <w:t xml:space="preserve">a </w:t>
      </w:r>
      <w:r w:rsidR="000B7492">
        <w:rPr>
          <w:rFonts w:cs="StempelSchneidler"/>
          <w:color w:val="000000"/>
          <w:sz w:val="22"/>
          <w:szCs w:val="22"/>
          <w:lang w:val="fr-FR"/>
        </w:rPr>
        <w:t>certainement d'autres à inclu</w:t>
      </w:r>
      <w:r w:rsidR="00326D87" w:rsidRPr="00326D87">
        <w:rPr>
          <w:rFonts w:cs="StempelSchneidler"/>
          <w:color w:val="000000"/>
          <w:sz w:val="22"/>
          <w:szCs w:val="22"/>
          <w:lang w:val="fr-FR"/>
        </w:rPr>
        <w:t xml:space="preserve">re. </w:t>
      </w:r>
      <w:r w:rsidR="000B7492">
        <w:rPr>
          <w:rFonts w:cs="StempelSchneidler"/>
          <w:color w:val="000000"/>
          <w:sz w:val="22"/>
          <w:szCs w:val="22"/>
          <w:lang w:val="fr-FR"/>
        </w:rPr>
        <w:t>La c</w:t>
      </w:r>
      <w:r w:rsidR="00385D6B">
        <w:rPr>
          <w:rFonts w:cs="StempelSchneidler"/>
          <w:color w:val="000000"/>
          <w:sz w:val="22"/>
          <w:szCs w:val="22"/>
          <w:lang w:val="fr-FR"/>
        </w:rPr>
        <w:t xml:space="preserve">lassification </w:t>
      </w:r>
      <w:r w:rsidR="00385D6B" w:rsidRPr="00326D87">
        <w:rPr>
          <w:rFonts w:cs="StempelSchneidler"/>
          <w:color w:val="000000"/>
          <w:sz w:val="22"/>
          <w:szCs w:val="22"/>
          <w:lang w:val="fr-FR"/>
        </w:rPr>
        <w:t>d</w:t>
      </w:r>
      <w:r w:rsidR="00385D6B">
        <w:rPr>
          <w:rFonts w:cs="StempelSchneidler"/>
          <w:color w:val="000000"/>
          <w:sz w:val="22"/>
          <w:szCs w:val="22"/>
          <w:lang w:val="fr-FR"/>
        </w:rPr>
        <w:t>ans l</w:t>
      </w:r>
      <w:r w:rsidR="00385D6B" w:rsidRPr="00326D87">
        <w:rPr>
          <w:rFonts w:cs="StempelSchneidler"/>
          <w:color w:val="000000"/>
          <w:sz w:val="22"/>
          <w:szCs w:val="22"/>
          <w:lang w:val="fr-FR"/>
        </w:rPr>
        <w:t>es groupes BD8 [D]</w:t>
      </w:r>
      <w:r w:rsidR="006B59F3">
        <w:rPr>
          <w:rFonts w:cs="StempelSchneidler"/>
          <w:color w:val="000000"/>
          <w:sz w:val="22"/>
          <w:szCs w:val="22"/>
          <w:lang w:val="fr-FR"/>
        </w:rPr>
        <w:t>, [F] et</w:t>
      </w:r>
      <w:r w:rsidR="006B59F3" w:rsidRPr="006B59F3">
        <w:rPr>
          <w:rFonts w:cs="StempelSchneidler"/>
          <w:color w:val="000000"/>
          <w:sz w:val="22"/>
          <w:szCs w:val="22"/>
          <w:lang w:val="fr-FR"/>
        </w:rPr>
        <w:t xml:space="preserve"> [G]</w:t>
      </w:r>
      <w:r w:rsidR="006B59F3">
        <w:rPr>
          <w:rFonts w:cs="StempelSchneidler"/>
          <w:color w:val="000000"/>
          <w:sz w:val="22"/>
          <w:szCs w:val="22"/>
          <w:lang w:val="fr-FR"/>
        </w:rPr>
        <w:t xml:space="preserve"> </w:t>
      </w:r>
      <w:r w:rsidR="006B59F3" w:rsidRPr="00326D87">
        <w:rPr>
          <w:rFonts w:cs="StempelSchneidler"/>
          <w:color w:val="000000"/>
          <w:sz w:val="22"/>
          <w:szCs w:val="22"/>
          <w:lang w:val="fr-FR"/>
        </w:rPr>
        <w:t>des fruits et légumes</w:t>
      </w:r>
      <w:r w:rsidR="00326D87" w:rsidRPr="00326D87">
        <w:rPr>
          <w:rFonts w:cs="StempelSchneidler"/>
          <w:color w:val="000000"/>
          <w:sz w:val="22"/>
          <w:szCs w:val="22"/>
          <w:lang w:val="fr-FR"/>
        </w:rPr>
        <w:t xml:space="preserve"> riche</w:t>
      </w:r>
      <w:r w:rsidR="003849A4">
        <w:rPr>
          <w:rFonts w:cs="StempelSchneidler"/>
          <w:color w:val="000000"/>
          <w:sz w:val="22"/>
          <w:szCs w:val="22"/>
          <w:lang w:val="fr-FR"/>
        </w:rPr>
        <w:t>s</w:t>
      </w:r>
      <w:r w:rsidR="00326D87" w:rsidRPr="00326D87">
        <w:rPr>
          <w:rFonts w:cs="StempelSchneidler"/>
          <w:color w:val="000000"/>
          <w:sz w:val="22"/>
          <w:szCs w:val="22"/>
          <w:lang w:val="fr-FR"/>
        </w:rPr>
        <w:t xml:space="preserve"> en vitamine A</w:t>
      </w:r>
      <w:r w:rsidR="003849A4">
        <w:rPr>
          <w:rFonts w:cs="StempelSchneidler"/>
          <w:color w:val="000000"/>
          <w:sz w:val="22"/>
          <w:szCs w:val="22"/>
          <w:lang w:val="fr-FR"/>
        </w:rPr>
        <w:t>,</w:t>
      </w:r>
      <w:r w:rsidR="00326D87" w:rsidRPr="00326D87">
        <w:rPr>
          <w:rFonts w:cs="StempelSchneidler"/>
          <w:color w:val="000000"/>
          <w:sz w:val="22"/>
          <w:szCs w:val="22"/>
          <w:lang w:val="fr-FR"/>
        </w:rPr>
        <w:t xml:space="preserve"> peut être di</w:t>
      </w:r>
      <w:r w:rsidR="0062484B">
        <w:rPr>
          <w:rFonts w:cs="StempelSchneidler"/>
          <w:color w:val="000000"/>
          <w:sz w:val="22"/>
          <w:szCs w:val="22"/>
          <w:lang w:val="fr-FR"/>
        </w:rPr>
        <w:t>fficile. Si</w:t>
      </w:r>
      <w:r w:rsidR="00963412">
        <w:rPr>
          <w:rFonts w:cs="StempelSchneidler"/>
          <w:color w:val="000000"/>
          <w:sz w:val="22"/>
          <w:szCs w:val="22"/>
          <w:lang w:val="fr-FR"/>
        </w:rPr>
        <w:t xml:space="preserve"> les données</w:t>
      </w:r>
      <w:r w:rsidR="00251726" w:rsidRPr="00251726">
        <w:rPr>
          <w:rFonts w:cs="StempelSchneidler"/>
          <w:color w:val="000000"/>
          <w:sz w:val="22"/>
          <w:szCs w:val="22"/>
          <w:lang w:val="fr-FR"/>
        </w:rPr>
        <w:t xml:space="preserve"> </w:t>
      </w:r>
      <w:r w:rsidR="00251726" w:rsidRPr="00326D87">
        <w:rPr>
          <w:rFonts w:cs="StempelSchneidler"/>
          <w:color w:val="000000"/>
          <w:sz w:val="22"/>
          <w:szCs w:val="22"/>
          <w:lang w:val="fr-FR"/>
        </w:rPr>
        <w:t>fiable</w:t>
      </w:r>
      <w:r w:rsidR="00251726">
        <w:rPr>
          <w:rFonts w:cs="StempelSchneidler"/>
          <w:color w:val="000000"/>
          <w:sz w:val="22"/>
          <w:szCs w:val="22"/>
          <w:lang w:val="fr-FR"/>
        </w:rPr>
        <w:t>s</w:t>
      </w:r>
      <w:r w:rsidR="00963412">
        <w:rPr>
          <w:rFonts w:cs="StempelSchneidler"/>
          <w:color w:val="000000"/>
          <w:sz w:val="22"/>
          <w:szCs w:val="22"/>
          <w:lang w:val="fr-FR"/>
        </w:rPr>
        <w:t xml:space="preserve"> relatives aux</w:t>
      </w:r>
      <w:r w:rsidR="00326D87" w:rsidRPr="00326D87">
        <w:rPr>
          <w:rFonts w:cs="StempelSchneidler"/>
          <w:color w:val="000000"/>
          <w:sz w:val="22"/>
          <w:szCs w:val="22"/>
          <w:lang w:val="fr-FR"/>
        </w:rPr>
        <w:t xml:space="preserve"> éléments nutritifs </w:t>
      </w:r>
      <w:r w:rsidR="00251726">
        <w:rPr>
          <w:rFonts w:cs="StempelSchneidler"/>
          <w:color w:val="000000"/>
          <w:sz w:val="22"/>
          <w:szCs w:val="22"/>
          <w:lang w:val="fr-FR"/>
        </w:rPr>
        <w:t>sont</w:t>
      </w:r>
      <w:r w:rsidR="00326D87" w:rsidRPr="00326D87">
        <w:rPr>
          <w:rFonts w:cs="StempelSchneidler"/>
          <w:color w:val="000000"/>
          <w:sz w:val="22"/>
          <w:szCs w:val="22"/>
          <w:lang w:val="fr-FR"/>
        </w:rPr>
        <w:t xml:space="preserve"> disponible sur d'autres </w:t>
      </w:r>
      <w:r w:rsidR="00ED6036" w:rsidRPr="00326D87">
        <w:rPr>
          <w:rFonts w:cs="StempelSchneidler"/>
          <w:color w:val="000000"/>
          <w:sz w:val="22"/>
          <w:szCs w:val="22"/>
          <w:lang w:val="fr-FR"/>
        </w:rPr>
        <w:t>légume</w:t>
      </w:r>
      <w:r w:rsidR="00ED6036">
        <w:rPr>
          <w:rFonts w:cs="StempelSchneidler"/>
          <w:color w:val="000000"/>
          <w:sz w:val="22"/>
          <w:szCs w:val="22"/>
          <w:lang w:val="fr-FR"/>
        </w:rPr>
        <w:t>s</w:t>
      </w:r>
      <w:r w:rsidR="00326D87" w:rsidRPr="00326D87">
        <w:rPr>
          <w:rFonts w:cs="StempelSchneidler"/>
          <w:color w:val="000000"/>
          <w:sz w:val="22"/>
          <w:szCs w:val="22"/>
          <w:lang w:val="fr-FR"/>
        </w:rPr>
        <w:t xml:space="preserve"> / tubercules</w:t>
      </w:r>
      <w:r w:rsidR="00B07C01" w:rsidRPr="00B07C01">
        <w:rPr>
          <w:rFonts w:cs="StempelSchneidler"/>
          <w:color w:val="000000"/>
          <w:sz w:val="22"/>
          <w:szCs w:val="22"/>
          <w:lang w:val="fr-FR"/>
        </w:rPr>
        <w:t xml:space="preserve"> </w:t>
      </w:r>
      <w:r w:rsidR="00B07C01">
        <w:rPr>
          <w:rFonts w:cs="StempelSchneidler"/>
          <w:color w:val="000000"/>
          <w:sz w:val="22"/>
          <w:szCs w:val="22"/>
          <w:lang w:val="fr-FR"/>
        </w:rPr>
        <w:t>à</w:t>
      </w:r>
      <w:r w:rsidR="00B07C01" w:rsidRPr="00326D87">
        <w:rPr>
          <w:rFonts w:cs="StempelSchneidler"/>
          <w:color w:val="000000"/>
          <w:sz w:val="22"/>
          <w:szCs w:val="22"/>
          <w:lang w:val="fr-FR"/>
        </w:rPr>
        <w:t xml:space="preserve"> chair</w:t>
      </w:r>
      <w:r w:rsidR="00B07C01">
        <w:rPr>
          <w:rFonts w:cs="StempelSchneidler"/>
          <w:color w:val="000000"/>
          <w:sz w:val="22"/>
          <w:szCs w:val="22"/>
          <w:lang w:val="fr-FR"/>
        </w:rPr>
        <w:t xml:space="preserve"> </w:t>
      </w:r>
      <w:r w:rsidR="00B07C01" w:rsidRPr="00326D87">
        <w:rPr>
          <w:rFonts w:cs="StempelSchneidler"/>
          <w:color w:val="000000"/>
          <w:sz w:val="22"/>
          <w:szCs w:val="22"/>
          <w:lang w:val="fr-FR"/>
        </w:rPr>
        <w:t>orange</w:t>
      </w:r>
      <w:r w:rsidR="00B07C01" w:rsidRPr="00B07C01">
        <w:rPr>
          <w:rFonts w:cs="StempelSchneidler"/>
          <w:color w:val="000000"/>
          <w:sz w:val="22"/>
          <w:szCs w:val="22"/>
          <w:lang w:val="fr-FR"/>
        </w:rPr>
        <w:t xml:space="preserve"> </w:t>
      </w:r>
      <w:r w:rsidR="00B07C01">
        <w:rPr>
          <w:rFonts w:cs="StempelSchneidler"/>
          <w:color w:val="000000"/>
          <w:sz w:val="22"/>
          <w:szCs w:val="22"/>
          <w:lang w:val="fr-FR"/>
        </w:rPr>
        <w:t>disponibles au niveau local</w:t>
      </w:r>
      <w:r w:rsidR="003619B2">
        <w:rPr>
          <w:rFonts w:cs="StempelSchneidler"/>
          <w:color w:val="000000"/>
          <w:sz w:val="22"/>
          <w:szCs w:val="22"/>
          <w:lang w:val="fr-FR"/>
        </w:rPr>
        <w:t>, on peut les classer</w:t>
      </w:r>
      <w:r w:rsidR="00326D87" w:rsidRPr="00326D87">
        <w:rPr>
          <w:rFonts w:cs="StempelSchneidler"/>
          <w:color w:val="000000"/>
          <w:sz w:val="22"/>
          <w:szCs w:val="22"/>
          <w:lang w:val="fr-FR"/>
        </w:rPr>
        <w:t xml:space="preserve"> comme </w:t>
      </w:r>
      <w:r w:rsidR="003619B2">
        <w:rPr>
          <w:rFonts w:cs="StempelSchneidler"/>
          <w:color w:val="000000"/>
          <w:sz w:val="22"/>
          <w:szCs w:val="22"/>
          <w:lang w:val="fr-FR"/>
        </w:rPr>
        <w:t>étant riches en vitamine A s’ils</w:t>
      </w:r>
      <w:r w:rsidR="00326D87" w:rsidRPr="00326D87">
        <w:rPr>
          <w:rFonts w:cs="StempelSchneidler"/>
          <w:color w:val="000000"/>
          <w:sz w:val="22"/>
          <w:szCs w:val="22"/>
          <w:lang w:val="fr-FR"/>
        </w:rPr>
        <w:t xml:space="preserve"> contiennent au moins 120 équivalents rétinol (E</w:t>
      </w:r>
      <w:r w:rsidR="0048199C">
        <w:rPr>
          <w:rFonts w:cs="StempelSchneidler"/>
          <w:color w:val="000000"/>
          <w:sz w:val="22"/>
          <w:szCs w:val="22"/>
          <w:lang w:val="fr-FR"/>
        </w:rPr>
        <w:t>R) pour 100 grammes (équivala</w:t>
      </w:r>
      <w:r w:rsidR="00326D87" w:rsidRPr="00326D87">
        <w:rPr>
          <w:rFonts w:cs="StempelSchneidler"/>
          <w:color w:val="000000"/>
          <w:sz w:val="22"/>
          <w:szCs w:val="22"/>
          <w:lang w:val="fr-FR"/>
        </w:rPr>
        <w:t xml:space="preserve">nt à 60 équivalents d'activité du rétinol (EAR) pour </w:t>
      </w:r>
      <w:r w:rsidR="0048199C">
        <w:rPr>
          <w:rFonts w:cs="StempelSchneidler"/>
          <w:color w:val="000000"/>
          <w:sz w:val="22"/>
          <w:szCs w:val="22"/>
          <w:lang w:val="fr-FR"/>
        </w:rPr>
        <w:t xml:space="preserve">les </w:t>
      </w:r>
      <w:r w:rsidR="000966BD">
        <w:rPr>
          <w:rFonts w:cs="StempelSchneidler"/>
          <w:color w:val="000000"/>
          <w:sz w:val="22"/>
          <w:szCs w:val="22"/>
          <w:lang w:val="fr-FR"/>
        </w:rPr>
        <w:t xml:space="preserve">aliments d'origine végétale). La </w:t>
      </w:r>
      <w:r w:rsidR="00CE5224">
        <w:rPr>
          <w:rFonts w:cs="StempelSchneidler"/>
          <w:color w:val="000000"/>
          <w:sz w:val="22"/>
          <w:szCs w:val="22"/>
          <w:lang w:val="fr-FR"/>
        </w:rPr>
        <w:t xml:space="preserve">base de données </w:t>
      </w:r>
      <w:r w:rsidR="00326D87" w:rsidRPr="00326D87">
        <w:rPr>
          <w:rFonts w:cs="StempelSchneidler"/>
          <w:color w:val="000000"/>
          <w:sz w:val="22"/>
          <w:szCs w:val="22"/>
          <w:lang w:val="fr-FR"/>
        </w:rPr>
        <w:t>USDA Nu</w:t>
      </w:r>
      <w:r w:rsidR="000966BD">
        <w:rPr>
          <w:rFonts w:cs="StempelSchneidler"/>
          <w:color w:val="000000"/>
          <w:sz w:val="22"/>
          <w:szCs w:val="22"/>
          <w:lang w:val="fr-FR"/>
        </w:rPr>
        <w:t>trient Database peut être consult</w:t>
      </w:r>
      <w:r w:rsidR="00326D87" w:rsidRPr="00326D87">
        <w:rPr>
          <w:rFonts w:cs="StempelSchneidler"/>
          <w:color w:val="000000"/>
          <w:sz w:val="22"/>
          <w:szCs w:val="22"/>
          <w:lang w:val="fr-FR"/>
        </w:rPr>
        <w:t>ée pour la composition nutritionnelle d'une variété de produits alimentaires (</w:t>
      </w:r>
      <w:r w:rsidR="00326D87" w:rsidRPr="000966BD">
        <w:rPr>
          <w:rFonts w:cs="StempelSchneidler"/>
          <w:color w:val="002060"/>
          <w:sz w:val="22"/>
          <w:szCs w:val="22"/>
          <w:lang w:val="fr-FR"/>
        </w:rPr>
        <w:t>http://ndb.nal.usda.gov/ndb/search/list</w:t>
      </w:r>
      <w:r w:rsidR="00326D87" w:rsidRPr="00326D87">
        <w:rPr>
          <w:rFonts w:cs="StempelSchneidler"/>
          <w:color w:val="000000"/>
          <w:sz w:val="22"/>
          <w:szCs w:val="22"/>
          <w:lang w:val="fr-FR"/>
        </w:rPr>
        <w:t xml:space="preserve">) </w:t>
      </w:r>
      <w:r w:rsidR="002A1CA1">
        <w:rPr>
          <w:rFonts w:cs="StempelSchneidler"/>
          <w:color w:val="000000"/>
          <w:sz w:val="22"/>
          <w:szCs w:val="22"/>
          <w:lang w:val="fr-FR"/>
        </w:rPr>
        <w:t xml:space="preserve">tout </w:t>
      </w:r>
      <w:r w:rsidR="000E2F5B">
        <w:rPr>
          <w:rFonts w:cs="StempelSchneidler"/>
          <w:color w:val="000000"/>
          <w:sz w:val="22"/>
          <w:szCs w:val="22"/>
          <w:lang w:val="fr-FR"/>
        </w:rPr>
        <w:t>comme les tableaux</w:t>
      </w:r>
      <w:r w:rsidR="000E2F5B" w:rsidRPr="00326D87">
        <w:rPr>
          <w:rFonts w:cs="StempelSchneidler"/>
          <w:color w:val="000000"/>
          <w:sz w:val="22"/>
          <w:szCs w:val="22"/>
          <w:lang w:val="fr-FR"/>
        </w:rPr>
        <w:t xml:space="preserve"> locaux</w:t>
      </w:r>
      <w:r w:rsidR="000E2F5B">
        <w:rPr>
          <w:rFonts w:cs="StempelSchneidler"/>
          <w:color w:val="000000"/>
          <w:sz w:val="22"/>
          <w:szCs w:val="22"/>
          <w:lang w:val="fr-FR"/>
        </w:rPr>
        <w:t xml:space="preserve"> relatifs à la</w:t>
      </w:r>
      <w:r w:rsidR="00326D87" w:rsidRPr="00326D87">
        <w:rPr>
          <w:rFonts w:cs="StempelSchneidler"/>
          <w:color w:val="000000"/>
          <w:sz w:val="22"/>
          <w:szCs w:val="22"/>
          <w:lang w:val="fr-FR"/>
        </w:rPr>
        <w:t xml:space="preserve"> composition des nutriments.</w:t>
      </w:r>
    </w:p>
    <w:p w14:paraId="1F2DDC94" w14:textId="78B401FF" w:rsidR="00A64436" w:rsidRPr="00700F25" w:rsidRDefault="00700F25" w:rsidP="00A64436">
      <w:pPr>
        <w:pStyle w:val="Pa8"/>
        <w:spacing w:line="288" w:lineRule="auto"/>
        <w:rPr>
          <w:rFonts w:asciiTheme="minorHAnsi" w:hAnsiTheme="minorHAnsi" w:cs="StempelSchneidler"/>
          <w:b/>
          <w:color w:val="000000"/>
          <w:sz w:val="22"/>
          <w:szCs w:val="22"/>
          <w:lang w:val="fr-FR"/>
        </w:rPr>
      </w:pPr>
      <w:r w:rsidRPr="00700F25">
        <w:rPr>
          <w:rFonts w:asciiTheme="minorHAnsi" w:hAnsiTheme="minorHAnsi" w:cs="StempelSchneidler"/>
          <w:b/>
          <w:color w:val="000000"/>
          <w:sz w:val="22"/>
          <w:szCs w:val="22"/>
          <w:lang w:val="fr-FR"/>
        </w:rPr>
        <w:t xml:space="preserve">BD8[E] – </w:t>
      </w:r>
      <w:r w:rsidR="00326D87" w:rsidRPr="00700F25">
        <w:rPr>
          <w:rFonts w:asciiTheme="minorHAnsi" w:hAnsiTheme="minorHAnsi" w:cs="StempelSchneidler"/>
          <w:b/>
          <w:color w:val="000000"/>
          <w:sz w:val="22"/>
          <w:szCs w:val="22"/>
          <w:lang w:val="fr-FR"/>
        </w:rPr>
        <w:t>Aliments à base de racines</w:t>
      </w:r>
    </w:p>
    <w:p w14:paraId="3D73CFA4" w14:textId="63163849" w:rsidR="00A64436" w:rsidRPr="00452288" w:rsidRDefault="00452288" w:rsidP="00A64436">
      <w:pPr>
        <w:pStyle w:val="CommentText"/>
        <w:spacing w:line="288" w:lineRule="auto"/>
        <w:ind w:left="900"/>
        <w:rPr>
          <w:rFonts w:cs="StempelSchneidler"/>
          <w:color w:val="000000"/>
          <w:sz w:val="22"/>
          <w:szCs w:val="22"/>
          <w:lang w:val="fr-FR"/>
        </w:rPr>
      </w:pPr>
      <w:r w:rsidRPr="00452288">
        <w:rPr>
          <w:rFonts w:cs="StempelSchneidler"/>
          <w:color w:val="000000"/>
          <w:sz w:val="22"/>
          <w:szCs w:val="22"/>
          <w:lang w:val="fr-FR"/>
        </w:rPr>
        <w:t>La question actuelle peut</w:t>
      </w:r>
      <w:r w:rsidR="00991BCD" w:rsidRPr="00991BCD">
        <w:rPr>
          <w:rFonts w:cs="StempelSchneidler"/>
          <w:color w:val="000000"/>
          <w:sz w:val="22"/>
          <w:szCs w:val="22"/>
          <w:lang w:val="fr-FR"/>
        </w:rPr>
        <w:t xml:space="preserve"> </w:t>
      </w:r>
      <w:r w:rsidR="00991BCD" w:rsidRPr="00452288">
        <w:rPr>
          <w:rFonts w:cs="StempelSchneidler"/>
          <w:color w:val="000000"/>
          <w:sz w:val="22"/>
          <w:szCs w:val="22"/>
          <w:lang w:val="fr-FR"/>
        </w:rPr>
        <w:t>ne</w:t>
      </w:r>
      <w:r w:rsidRPr="00452288">
        <w:rPr>
          <w:rFonts w:cs="StempelSchneidler"/>
          <w:color w:val="000000"/>
          <w:sz w:val="22"/>
          <w:szCs w:val="22"/>
          <w:lang w:val="fr-FR"/>
        </w:rPr>
        <w:t xml:space="preserve"> pas exiger </w:t>
      </w:r>
      <w:r w:rsidR="00027E18">
        <w:rPr>
          <w:rFonts w:cs="StempelSchneidler"/>
          <w:color w:val="000000"/>
          <w:sz w:val="22"/>
          <w:szCs w:val="22"/>
          <w:lang w:val="fr-FR"/>
        </w:rPr>
        <w:t>l’adaptation</w:t>
      </w:r>
      <w:r w:rsidRPr="00452288">
        <w:rPr>
          <w:rFonts w:cs="StempelSchneidler"/>
          <w:color w:val="000000"/>
          <w:sz w:val="22"/>
          <w:szCs w:val="22"/>
          <w:lang w:val="fr-FR"/>
        </w:rPr>
        <w:t>, mais bénéficierait d'exemples de noms locaux</w:t>
      </w:r>
      <w:r w:rsidR="00E07E2E">
        <w:rPr>
          <w:rFonts w:cs="StempelSchneidler"/>
          <w:color w:val="000000"/>
          <w:sz w:val="22"/>
          <w:szCs w:val="22"/>
          <w:lang w:val="fr-FR"/>
        </w:rPr>
        <w:t xml:space="preserve"> pouvant donner </w:t>
      </w:r>
      <w:r w:rsidR="00E07E2E" w:rsidRPr="009B02C2">
        <w:rPr>
          <w:rFonts w:cs="StempelSchneidler"/>
          <w:color w:val="000000"/>
          <w:sz w:val="22"/>
          <w:szCs w:val="22"/>
          <w:lang w:val="fr-FR"/>
        </w:rPr>
        <w:t>l</w:t>
      </w:r>
      <w:r w:rsidR="00E07E2E">
        <w:rPr>
          <w:rFonts w:cs="StempelSchneidler"/>
          <w:color w:val="000000"/>
          <w:sz w:val="22"/>
          <w:szCs w:val="22"/>
          <w:lang w:val="fr-FR"/>
        </w:rPr>
        <w:t>ieu à un meilleur souvenir</w:t>
      </w:r>
      <w:r w:rsidRPr="00452288">
        <w:rPr>
          <w:rFonts w:cs="StempelSchneidler"/>
          <w:color w:val="000000"/>
          <w:sz w:val="22"/>
          <w:szCs w:val="22"/>
          <w:lang w:val="fr-FR"/>
        </w:rPr>
        <w:t>.</w:t>
      </w:r>
    </w:p>
    <w:p w14:paraId="1EF1910F" w14:textId="03337199" w:rsidR="00A64436" w:rsidRPr="00CF67F5" w:rsidRDefault="00A64436" w:rsidP="00A64436">
      <w:pPr>
        <w:pStyle w:val="Pa8"/>
        <w:keepNext/>
        <w:keepLines/>
        <w:spacing w:line="288" w:lineRule="auto"/>
        <w:rPr>
          <w:rFonts w:asciiTheme="minorHAnsi" w:hAnsiTheme="minorHAnsi" w:cs="StempelSchneidler"/>
          <w:b/>
          <w:color w:val="000000"/>
          <w:sz w:val="22"/>
          <w:szCs w:val="22"/>
          <w:lang w:val="fr-FR"/>
        </w:rPr>
      </w:pPr>
      <w:r w:rsidRPr="00CF67F5">
        <w:rPr>
          <w:rFonts w:asciiTheme="minorHAnsi" w:hAnsiTheme="minorHAnsi" w:cs="StempelSchneidler"/>
          <w:b/>
          <w:color w:val="000000"/>
          <w:sz w:val="22"/>
          <w:szCs w:val="22"/>
          <w:lang w:val="fr-FR"/>
        </w:rPr>
        <w:t>BD8[F</w:t>
      </w:r>
      <w:r w:rsidR="00E07E2E">
        <w:rPr>
          <w:rFonts w:asciiTheme="minorHAnsi" w:hAnsiTheme="minorHAnsi" w:cs="StempelSchneidler"/>
          <w:b/>
          <w:color w:val="000000"/>
          <w:sz w:val="22"/>
          <w:szCs w:val="22"/>
          <w:lang w:val="fr-FR"/>
        </w:rPr>
        <w:t xml:space="preserve">] – </w:t>
      </w:r>
      <w:r w:rsidR="00CF67F5" w:rsidRPr="00CF67F5">
        <w:rPr>
          <w:rFonts w:asciiTheme="minorHAnsi" w:hAnsiTheme="minorHAnsi" w:cs="StempelSchneidler"/>
          <w:b/>
          <w:color w:val="000000"/>
          <w:sz w:val="22"/>
          <w:szCs w:val="22"/>
          <w:lang w:val="fr-FR"/>
        </w:rPr>
        <w:t>Légumes à feui</w:t>
      </w:r>
      <w:r w:rsidR="00D12A2A">
        <w:rPr>
          <w:rFonts w:asciiTheme="minorHAnsi" w:hAnsiTheme="minorHAnsi" w:cs="StempelSchneidler"/>
          <w:b/>
          <w:color w:val="000000"/>
          <w:sz w:val="22"/>
          <w:szCs w:val="22"/>
          <w:lang w:val="fr-FR"/>
        </w:rPr>
        <w:t>lles</w:t>
      </w:r>
      <w:r w:rsidR="00D36B44">
        <w:rPr>
          <w:rFonts w:asciiTheme="minorHAnsi" w:hAnsiTheme="minorHAnsi" w:cs="StempelSchneidler"/>
          <w:b/>
          <w:color w:val="000000"/>
          <w:sz w:val="22"/>
          <w:szCs w:val="22"/>
          <w:lang w:val="fr-FR"/>
        </w:rPr>
        <w:t xml:space="preserve"> </w:t>
      </w:r>
      <w:r w:rsidR="00CF67F5" w:rsidRPr="00CF67F5">
        <w:rPr>
          <w:rFonts w:asciiTheme="minorHAnsi" w:hAnsiTheme="minorHAnsi" w:cs="StempelSchneidler"/>
          <w:b/>
          <w:color w:val="000000"/>
          <w:sz w:val="22"/>
          <w:szCs w:val="22"/>
          <w:lang w:val="fr-FR"/>
        </w:rPr>
        <w:t>vert foncé,</w:t>
      </w:r>
    </w:p>
    <w:p w14:paraId="2F0FA53D" w14:textId="42581C55" w:rsidR="00082C13" w:rsidRPr="00082C13" w:rsidRDefault="00447FF2" w:rsidP="00A64436">
      <w:pPr>
        <w:pStyle w:val="CommentText"/>
        <w:keepNext/>
        <w:keepLines/>
        <w:spacing w:line="288" w:lineRule="auto"/>
        <w:ind w:left="900"/>
        <w:rPr>
          <w:rFonts w:cs="StempelSchneidler"/>
          <w:color w:val="000000"/>
          <w:sz w:val="22"/>
          <w:szCs w:val="22"/>
          <w:lang w:val="fr-FR"/>
        </w:rPr>
      </w:pPr>
      <w:r>
        <w:rPr>
          <w:rFonts w:cs="StempelSchneidler"/>
          <w:color w:val="000000"/>
          <w:sz w:val="22"/>
          <w:szCs w:val="22"/>
          <w:lang w:val="fr-FR"/>
        </w:rPr>
        <w:t>La plupart</w:t>
      </w:r>
      <w:r w:rsidRPr="00447FF2">
        <w:rPr>
          <w:rFonts w:cs="StempelSchneidler"/>
          <w:color w:val="000000"/>
          <w:sz w:val="22"/>
          <w:szCs w:val="22"/>
          <w:lang w:val="fr-FR"/>
        </w:rPr>
        <w:t xml:space="preserve"> </w:t>
      </w:r>
      <w:r>
        <w:rPr>
          <w:rFonts w:cs="StempelSchneidler"/>
          <w:color w:val="000000"/>
          <w:sz w:val="22"/>
          <w:szCs w:val="22"/>
          <w:lang w:val="fr-FR"/>
        </w:rPr>
        <w:t>des légumes</w:t>
      </w:r>
      <w:r w:rsidR="00C447D6" w:rsidRPr="00C447D6">
        <w:rPr>
          <w:rFonts w:cs="StempelSchneidler"/>
          <w:color w:val="000000"/>
          <w:sz w:val="22"/>
          <w:szCs w:val="22"/>
          <w:lang w:val="fr-FR"/>
        </w:rPr>
        <w:t xml:space="preserve"> </w:t>
      </w:r>
      <w:r w:rsidR="00C447D6" w:rsidRPr="00082C13">
        <w:rPr>
          <w:rFonts w:cs="StempelSchneidler"/>
          <w:color w:val="000000"/>
          <w:sz w:val="22"/>
          <w:szCs w:val="22"/>
          <w:lang w:val="fr-FR"/>
        </w:rPr>
        <w:t>à feuilles</w:t>
      </w:r>
      <w:r>
        <w:rPr>
          <w:rFonts w:cs="StempelSchneidler"/>
          <w:color w:val="000000"/>
          <w:sz w:val="22"/>
          <w:szCs w:val="22"/>
          <w:lang w:val="fr-FR"/>
        </w:rPr>
        <w:t xml:space="preserve"> vert moyen</w:t>
      </w:r>
      <w:r w:rsidR="00C447D6">
        <w:rPr>
          <w:rFonts w:cs="StempelSchneidler"/>
          <w:color w:val="000000"/>
          <w:sz w:val="22"/>
          <w:szCs w:val="22"/>
          <w:lang w:val="fr-FR"/>
        </w:rPr>
        <w:t xml:space="preserve"> à</w:t>
      </w:r>
      <w:r>
        <w:rPr>
          <w:rFonts w:cs="StempelSchneidler"/>
          <w:color w:val="000000"/>
          <w:sz w:val="22"/>
          <w:szCs w:val="22"/>
          <w:lang w:val="fr-FR"/>
        </w:rPr>
        <w:t xml:space="preserve"> </w:t>
      </w:r>
      <w:r w:rsidR="00082C13" w:rsidRPr="00082C13">
        <w:rPr>
          <w:rFonts w:cs="StempelSchneidler"/>
          <w:color w:val="000000"/>
          <w:sz w:val="22"/>
          <w:szCs w:val="22"/>
          <w:lang w:val="fr-FR"/>
        </w:rPr>
        <w:t xml:space="preserve">vert </w:t>
      </w:r>
      <w:r w:rsidR="002A6AA4">
        <w:rPr>
          <w:rFonts w:cs="StempelSchneidler"/>
          <w:color w:val="000000"/>
          <w:sz w:val="22"/>
          <w:szCs w:val="22"/>
          <w:lang w:val="fr-FR"/>
        </w:rPr>
        <w:t>foncé sont riches en vitamine A</w:t>
      </w:r>
      <w:r w:rsidR="00082C13" w:rsidRPr="00082C13">
        <w:rPr>
          <w:rFonts w:cs="StempelSchneidler"/>
          <w:color w:val="000000"/>
          <w:sz w:val="22"/>
          <w:szCs w:val="22"/>
          <w:lang w:val="fr-FR"/>
        </w:rPr>
        <w:t xml:space="preserve"> et lorsqu'il</w:t>
      </w:r>
      <w:r w:rsidR="00C447D6">
        <w:rPr>
          <w:rFonts w:cs="StempelSchneidler"/>
          <w:color w:val="000000"/>
          <w:sz w:val="22"/>
          <w:szCs w:val="22"/>
          <w:lang w:val="fr-FR"/>
        </w:rPr>
        <w:t>s sont</w:t>
      </w:r>
      <w:r w:rsidR="00082C13" w:rsidRPr="00082C13">
        <w:rPr>
          <w:rFonts w:cs="StempelSchneidler"/>
          <w:color w:val="000000"/>
          <w:sz w:val="22"/>
          <w:szCs w:val="22"/>
          <w:lang w:val="fr-FR"/>
        </w:rPr>
        <w:t xml:space="preserve"> disponible</w:t>
      </w:r>
      <w:r w:rsidR="00C447D6">
        <w:rPr>
          <w:rFonts w:cs="StempelSchneidler"/>
          <w:color w:val="000000"/>
          <w:sz w:val="22"/>
          <w:szCs w:val="22"/>
          <w:lang w:val="fr-FR"/>
        </w:rPr>
        <w:t>s</w:t>
      </w:r>
      <w:r w:rsidR="00082C13" w:rsidRPr="00082C13">
        <w:rPr>
          <w:rFonts w:cs="StempelSchneidler"/>
          <w:color w:val="000000"/>
          <w:sz w:val="22"/>
          <w:szCs w:val="22"/>
          <w:lang w:val="fr-FR"/>
        </w:rPr>
        <w:t>, peu</w:t>
      </w:r>
      <w:r w:rsidR="00C447D6">
        <w:rPr>
          <w:rFonts w:cs="StempelSchneidler"/>
          <w:color w:val="000000"/>
          <w:sz w:val="22"/>
          <w:szCs w:val="22"/>
          <w:lang w:val="fr-FR"/>
        </w:rPr>
        <w:t>vent être confirmés</w:t>
      </w:r>
      <w:r w:rsidR="00082C13" w:rsidRPr="00082C13">
        <w:rPr>
          <w:rFonts w:cs="StempelSchneidler"/>
          <w:color w:val="000000"/>
          <w:sz w:val="22"/>
          <w:szCs w:val="22"/>
          <w:lang w:val="fr-FR"/>
        </w:rPr>
        <w:t xml:space="preserve"> </w:t>
      </w:r>
      <w:r w:rsidR="001A1880">
        <w:rPr>
          <w:rFonts w:cs="StempelSchneidler"/>
          <w:color w:val="000000"/>
          <w:sz w:val="22"/>
          <w:szCs w:val="22"/>
          <w:lang w:val="fr-FR"/>
        </w:rPr>
        <w:t>par les tableaux</w:t>
      </w:r>
      <w:r w:rsidR="001A1880" w:rsidRPr="00082C13">
        <w:rPr>
          <w:rFonts w:cs="StempelSchneidler"/>
          <w:color w:val="000000"/>
          <w:sz w:val="22"/>
          <w:szCs w:val="22"/>
          <w:lang w:val="fr-FR"/>
        </w:rPr>
        <w:t xml:space="preserve"> de composition des nutriments </w:t>
      </w:r>
      <w:r w:rsidR="00082C13" w:rsidRPr="00082C13">
        <w:rPr>
          <w:rFonts w:cs="StempelSchneidler"/>
          <w:color w:val="000000"/>
          <w:sz w:val="22"/>
          <w:szCs w:val="22"/>
          <w:lang w:val="fr-FR"/>
        </w:rPr>
        <w:t>disponibles</w:t>
      </w:r>
      <w:r w:rsidR="001A1880">
        <w:rPr>
          <w:rFonts w:cs="StempelSchneidler"/>
          <w:color w:val="000000"/>
          <w:sz w:val="22"/>
          <w:szCs w:val="22"/>
          <w:lang w:val="fr-FR"/>
        </w:rPr>
        <w:t xml:space="preserve"> au niveau</w:t>
      </w:r>
      <w:r w:rsidR="001A1880" w:rsidRPr="001A1880">
        <w:rPr>
          <w:rFonts w:cs="StempelSchneidler"/>
          <w:color w:val="000000"/>
          <w:sz w:val="22"/>
          <w:szCs w:val="22"/>
          <w:lang w:val="fr-FR"/>
        </w:rPr>
        <w:t xml:space="preserve"> </w:t>
      </w:r>
      <w:r w:rsidR="001A1880">
        <w:rPr>
          <w:rFonts w:cs="StempelSchneidler"/>
          <w:color w:val="000000"/>
          <w:sz w:val="22"/>
          <w:szCs w:val="22"/>
          <w:lang w:val="fr-FR"/>
        </w:rPr>
        <w:t>local</w:t>
      </w:r>
      <w:r w:rsidR="00082C13" w:rsidRPr="00082C13">
        <w:rPr>
          <w:rFonts w:cs="StempelSchneidler"/>
          <w:color w:val="000000"/>
          <w:sz w:val="22"/>
          <w:szCs w:val="22"/>
          <w:lang w:val="fr-FR"/>
        </w:rPr>
        <w:t xml:space="preserve"> ainsi que </w:t>
      </w:r>
      <w:r w:rsidR="00990C8F">
        <w:rPr>
          <w:rFonts w:cs="StempelSchneidler"/>
          <w:color w:val="000000"/>
          <w:sz w:val="22"/>
          <w:szCs w:val="22"/>
          <w:lang w:val="fr-FR"/>
        </w:rPr>
        <w:t>par une</w:t>
      </w:r>
      <w:r w:rsidR="00082C13" w:rsidRPr="00082C13">
        <w:rPr>
          <w:rFonts w:cs="StempelSchneidler"/>
          <w:color w:val="000000"/>
          <w:sz w:val="22"/>
          <w:szCs w:val="22"/>
          <w:lang w:val="fr-FR"/>
        </w:rPr>
        <w:t xml:space="preserve"> liste des légumes</w:t>
      </w:r>
      <w:r w:rsidR="00990C8F">
        <w:rPr>
          <w:rFonts w:cs="StempelSchneidler"/>
          <w:color w:val="000000"/>
          <w:sz w:val="22"/>
          <w:szCs w:val="22"/>
          <w:lang w:val="fr-FR"/>
        </w:rPr>
        <w:t xml:space="preserve"> à feuilles vertes qu</w:t>
      </w:r>
      <w:r w:rsidR="00CE5224">
        <w:rPr>
          <w:rFonts w:cs="StempelSchneidler"/>
          <w:color w:val="000000"/>
          <w:sz w:val="22"/>
          <w:szCs w:val="22"/>
          <w:lang w:val="fr-FR"/>
        </w:rPr>
        <w:t>’on peut trouver sur WH</w:t>
      </w:r>
      <w:r w:rsidR="00BB602E" w:rsidRPr="00BB602E">
        <w:rPr>
          <w:rFonts w:cs="StempelSchneidler"/>
          <w:color w:val="000000"/>
          <w:sz w:val="22"/>
          <w:szCs w:val="22"/>
          <w:lang w:val="fr-FR"/>
        </w:rPr>
        <w:t>O IYCF Indicator Adaptation manual</w:t>
      </w:r>
      <w:r w:rsidR="00082C13" w:rsidRPr="00082C13">
        <w:rPr>
          <w:rFonts w:cs="StempelSchneidler"/>
          <w:color w:val="000000"/>
          <w:sz w:val="22"/>
          <w:szCs w:val="22"/>
          <w:lang w:val="fr-FR"/>
        </w:rPr>
        <w:t xml:space="preserve"> (</w:t>
      </w:r>
      <w:r w:rsidR="00082C13" w:rsidRPr="009137BE">
        <w:rPr>
          <w:rFonts w:cs="StempelSchneidler"/>
          <w:color w:val="0070C0"/>
          <w:sz w:val="22"/>
          <w:szCs w:val="22"/>
          <w:lang w:val="fr-FR"/>
        </w:rPr>
        <w:t>http: / /whqlibdoc.who.int/publications/2010/9789241599290_eng.pdf?ua=1, p. 69</w:t>
      </w:r>
      <w:r w:rsidR="00082C13" w:rsidRPr="00082C13">
        <w:rPr>
          <w:rFonts w:cs="StempelSchneidler"/>
          <w:color w:val="000000"/>
          <w:sz w:val="22"/>
          <w:szCs w:val="22"/>
          <w:lang w:val="fr-FR"/>
        </w:rPr>
        <w:t>). La question actuelle bénéficierait d'exemples de noms locau</w:t>
      </w:r>
      <w:r w:rsidR="009137BE">
        <w:rPr>
          <w:rFonts w:cs="StempelSchneidler"/>
          <w:color w:val="000000"/>
          <w:sz w:val="22"/>
          <w:szCs w:val="22"/>
          <w:lang w:val="fr-FR"/>
        </w:rPr>
        <w:t xml:space="preserve">x pouvant donner </w:t>
      </w:r>
      <w:r w:rsidR="009137BE" w:rsidRPr="009B02C2">
        <w:rPr>
          <w:rFonts w:cs="StempelSchneidler"/>
          <w:color w:val="000000"/>
          <w:sz w:val="22"/>
          <w:szCs w:val="22"/>
          <w:lang w:val="fr-FR"/>
        </w:rPr>
        <w:t>l</w:t>
      </w:r>
      <w:r w:rsidR="009137BE">
        <w:rPr>
          <w:rFonts w:cs="StempelSchneidler"/>
          <w:color w:val="000000"/>
          <w:sz w:val="22"/>
          <w:szCs w:val="22"/>
          <w:lang w:val="fr-FR"/>
        </w:rPr>
        <w:t>ieu à un meilleur souvenir</w:t>
      </w:r>
      <w:r w:rsidR="00082C13" w:rsidRPr="00082C13">
        <w:rPr>
          <w:rFonts w:cs="StempelSchneidler"/>
          <w:color w:val="000000"/>
          <w:sz w:val="22"/>
          <w:szCs w:val="22"/>
          <w:lang w:val="fr-FR"/>
        </w:rPr>
        <w:t>.</w:t>
      </w:r>
    </w:p>
    <w:p w14:paraId="7D6CB44C" w14:textId="4C12EC18" w:rsidR="00A64436" w:rsidRPr="00305E16" w:rsidRDefault="00305E16" w:rsidP="00A64436">
      <w:pPr>
        <w:pStyle w:val="Pa8"/>
        <w:spacing w:line="288" w:lineRule="auto"/>
        <w:rPr>
          <w:rFonts w:asciiTheme="minorHAnsi" w:hAnsiTheme="minorHAnsi" w:cs="StempelSchneidler"/>
          <w:b/>
          <w:color w:val="000000"/>
          <w:sz w:val="22"/>
          <w:szCs w:val="22"/>
          <w:lang w:val="fr-FR"/>
        </w:rPr>
      </w:pPr>
      <w:r w:rsidRPr="00305E16">
        <w:rPr>
          <w:rFonts w:asciiTheme="minorHAnsi" w:hAnsiTheme="minorHAnsi" w:cs="StempelSchneidler"/>
          <w:b/>
          <w:color w:val="000000"/>
          <w:sz w:val="22"/>
          <w:szCs w:val="22"/>
          <w:lang w:val="fr-FR"/>
        </w:rPr>
        <w:t xml:space="preserve">BD8[G] – </w:t>
      </w:r>
      <w:r w:rsidR="00D36B44" w:rsidRPr="00305E16">
        <w:rPr>
          <w:rFonts w:asciiTheme="minorHAnsi" w:hAnsiTheme="minorHAnsi" w:cs="StempelSchneidler"/>
          <w:b/>
          <w:color w:val="000000"/>
          <w:sz w:val="22"/>
          <w:szCs w:val="22"/>
          <w:lang w:val="fr-FR"/>
        </w:rPr>
        <w:t>Fruits riches en  vitamine A</w:t>
      </w:r>
    </w:p>
    <w:p w14:paraId="74C08D05" w14:textId="7A398A6A" w:rsidR="00D36B44" w:rsidRPr="00D36B44" w:rsidRDefault="00305E16" w:rsidP="00D36B44">
      <w:pPr>
        <w:pStyle w:val="CommentText"/>
        <w:spacing w:line="288" w:lineRule="auto"/>
        <w:ind w:left="900"/>
        <w:rPr>
          <w:rFonts w:cs="StempelSchneidler"/>
          <w:color w:val="000000"/>
          <w:sz w:val="22"/>
          <w:szCs w:val="22"/>
          <w:lang w:val="fr-FR"/>
        </w:rPr>
      </w:pPr>
      <w:r>
        <w:rPr>
          <w:rFonts w:cs="StempelSchneidler"/>
          <w:color w:val="000000"/>
          <w:sz w:val="22"/>
          <w:szCs w:val="22"/>
          <w:lang w:val="fr-FR"/>
        </w:rPr>
        <w:t xml:space="preserve">La question </w:t>
      </w:r>
      <w:r w:rsidR="00D36B44" w:rsidRPr="00D36B44">
        <w:rPr>
          <w:rFonts w:cs="StempelSchneidler"/>
          <w:color w:val="000000"/>
          <w:sz w:val="22"/>
          <w:szCs w:val="22"/>
          <w:lang w:val="fr-FR"/>
        </w:rPr>
        <w:t>indique</w:t>
      </w:r>
      <w:r w:rsidRPr="00305E16">
        <w:rPr>
          <w:rFonts w:cs="StempelSchneidler"/>
          <w:color w:val="000000"/>
          <w:sz w:val="22"/>
          <w:szCs w:val="22"/>
          <w:lang w:val="fr-FR"/>
        </w:rPr>
        <w:t xml:space="preserve"> </w:t>
      </w:r>
      <w:r>
        <w:rPr>
          <w:rFonts w:cs="StempelSchneidler"/>
          <w:color w:val="000000"/>
          <w:sz w:val="22"/>
          <w:szCs w:val="22"/>
          <w:lang w:val="fr-FR"/>
        </w:rPr>
        <w:t>déjà</w:t>
      </w:r>
      <w:r w:rsidR="00D36B44" w:rsidRPr="00D36B44">
        <w:rPr>
          <w:rFonts w:cs="StempelSchneidler"/>
          <w:color w:val="000000"/>
          <w:sz w:val="22"/>
          <w:szCs w:val="22"/>
          <w:lang w:val="fr-FR"/>
        </w:rPr>
        <w:t xml:space="preserve"> que </w:t>
      </w:r>
      <w:r w:rsidR="00027E18">
        <w:rPr>
          <w:rFonts w:cs="StempelSchneidler"/>
          <w:color w:val="000000"/>
          <w:sz w:val="22"/>
          <w:szCs w:val="22"/>
          <w:lang w:val="fr-FR"/>
        </w:rPr>
        <w:t>l’adaptation</w:t>
      </w:r>
      <w:r w:rsidR="00D36B44" w:rsidRPr="00D36B44">
        <w:rPr>
          <w:rFonts w:cs="StempelSchneidler"/>
          <w:color w:val="000000"/>
          <w:sz w:val="22"/>
          <w:szCs w:val="22"/>
          <w:lang w:val="fr-FR"/>
        </w:rPr>
        <w:t xml:space="preserve"> est nécessaire. </w:t>
      </w:r>
      <w:r w:rsidR="008F191F">
        <w:rPr>
          <w:rFonts w:cs="StempelSchneidler"/>
          <w:color w:val="000000"/>
          <w:sz w:val="22"/>
          <w:szCs w:val="22"/>
          <w:lang w:val="fr-FR"/>
        </w:rPr>
        <w:t xml:space="preserve">Veuillez noter que </w:t>
      </w:r>
      <w:r w:rsidR="00F066FD">
        <w:rPr>
          <w:rFonts w:cs="StempelSchneidler"/>
          <w:color w:val="000000"/>
          <w:sz w:val="22"/>
          <w:szCs w:val="22"/>
          <w:lang w:val="fr-FR"/>
        </w:rPr>
        <w:t xml:space="preserve">la </w:t>
      </w:r>
      <w:r w:rsidR="008F191F">
        <w:rPr>
          <w:rFonts w:cs="StempelSchneidler"/>
          <w:color w:val="000000"/>
          <w:sz w:val="22"/>
          <w:szCs w:val="22"/>
          <w:lang w:val="fr-FR"/>
        </w:rPr>
        <w:t>papaye mûre</w:t>
      </w:r>
      <w:r w:rsidR="00D36B44" w:rsidRPr="00D36B44">
        <w:rPr>
          <w:rFonts w:cs="StempelSchneidler"/>
          <w:color w:val="000000"/>
          <w:sz w:val="22"/>
          <w:szCs w:val="22"/>
          <w:lang w:val="fr-FR"/>
        </w:rPr>
        <w:t xml:space="preserve"> et surtout </w:t>
      </w:r>
      <w:r w:rsidR="008F191F">
        <w:rPr>
          <w:rFonts w:cs="StempelSchneidler"/>
          <w:color w:val="000000"/>
          <w:sz w:val="22"/>
          <w:szCs w:val="22"/>
          <w:lang w:val="fr-FR"/>
        </w:rPr>
        <w:t xml:space="preserve">la </w:t>
      </w:r>
      <w:r w:rsidR="00D36B44" w:rsidRPr="00D36B44">
        <w:rPr>
          <w:rFonts w:cs="StempelSchneidler"/>
          <w:color w:val="000000"/>
          <w:sz w:val="22"/>
          <w:szCs w:val="22"/>
          <w:lang w:val="fr-FR"/>
        </w:rPr>
        <w:t xml:space="preserve">mangue mûre, </w:t>
      </w:r>
      <w:r w:rsidR="00D64C47">
        <w:rPr>
          <w:rFonts w:cs="StempelSchneidler"/>
          <w:color w:val="000000"/>
          <w:sz w:val="22"/>
          <w:szCs w:val="22"/>
          <w:lang w:val="fr-FR"/>
        </w:rPr>
        <w:t>sont riches en vitamine A, alor</w:t>
      </w:r>
      <w:r w:rsidR="00D36B44" w:rsidRPr="00D36B44">
        <w:rPr>
          <w:rFonts w:cs="StempelSchneidler"/>
          <w:color w:val="000000"/>
          <w:sz w:val="22"/>
          <w:szCs w:val="22"/>
          <w:lang w:val="fr-FR"/>
        </w:rPr>
        <w:t>s que</w:t>
      </w:r>
      <w:r w:rsidR="00D64C47" w:rsidRPr="00D64C47">
        <w:rPr>
          <w:rFonts w:cs="StempelSchneidler"/>
          <w:color w:val="000000"/>
          <w:sz w:val="22"/>
          <w:szCs w:val="22"/>
          <w:lang w:val="fr-FR"/>
        </w:rPr>
        <w:t xml:space="preserve"> </w:t>
      </w:r>
      <w:r w:rsidR="00D64C47">
        <w:rPr>
          <w:rFonts w:cs="StempelSchneidler"/>
          <w:color w:val="000000"/>
          <w:sz w:val="22"/>
          <w:szCs w:val="22"/>
          <w:lang w:val="fr-FR"/>
        </w:rPr>
        <w:t xml:space="preserve">la </w:t>
      </w:r>
      <w:r w:rsidR="00D64C47" w:rsidRPr="00D36B44">
        <w:rPr>
          <w:rFonts w:cs="StempelSchneidler"/>
          <w:color w:val="000000"/>
          <w:sz w:val="22"/>
          <w:szCs w:val="22"/>
          <w:lang w:val="fr-FR"/>
        </w:rPr>
        <w:t>mangue et la papaye</w:t>
      </w:r>
      <w:r w:rsidR="00D36B44" w:rsidRPr="00D36B44">
        <w:rPr>
          <w:rFonts w:cs="StempelSchneidler"/>
          <w:color w:val="000000"/>
          <w:sz w:val="22"/>
          <w:szCs w:val="22"/>
          <w:lang w:val="fr-FR"/>
        </w:rPr>
        <w:t xml:space="preserve"> "vert</w:t>
      </w:r>
      <w:r w:rsidR="009635E0">
        <w:rPr>
          <w:rFonts w:cs="StempelSchneidler"/>
          <w:color w:val="000000"/>
          <w:sz w:val="22"/>
          <w:szCs w:val="22"/>
          <w:lang w:val="fr-FR"/>
        </w:rPr>
        <w:t>es</w:t>
      </w:r>
      <w:r w:rsidR="00D36B44" w:rsidRPr="00D36B44">
        <w:rPr>
          <w:rFonts w:cs="StempelSchneidler"/>
          <w:color w:val="000000"/>
          <w:sz w:val="22"/>
          <w:szCs w:val="22"/>
          <w:lang w:val="fr-FR"/>
        </w:rPr>
        <w:t>" (non mûr</w:t>
      </w:r>
      <w:r w:rsidR="00F066FD">
        <w:rPr>
          <w:rFonts w:cs="StempelSchneidler"/>
          <w:color w:val="000000"/>
          <w:sz w:val="22"/>
          <w:szCs w:val="22"/>
          <w:lang w:val="fr-FR"/>
        </w:rPr>
        <w:t>es</w:t>
      </w:r>
      <w:r w:rsidR="00D36B44" w:rsidRPr="00D36B44">
        <w:rPr>
          <w:rFonts w:cs="StempelSchneidler"/>
          <w:color w:val="000000"/>
          <w:sz w:val="22"/>
          <w:szCs w:val="22"/>
          <w:lang w:val="fr-FR"/>
        </w:rPr>
        <w:t xml:space="preserve">) </w:t>
      </w:r>
      <w:r w:rsidR="009635E0">
        <w:rPr>
          <w:rFonts w:cs="StempelSchneidler"/>
          <w:color w:val="000000"/>
          <w:sz w:val="22"/>
          <w:szCs w:val="22"/>
          <w:lang w:val="fr-FR"/>
        </w:rPr>
        <w:t xml:space="preserve">ne le </w:t>
      </w:r>
      <w:r w:rsidR="00D13447">
        <w:rPr>
          <w:rFonts w:cs="StempelSchneidler"/>
          <w:color w:val="000000"/>
          <w:sz w:val="22"/>
          <w:szCs w:val="22"/>
          <w:lang w:val="fr-FR"/>
        </w:rPr>
        <w:t>sont pas. Cela doit être souligné lors</w:t>
      </w:r>
      <w:r w:rsidR="00D36B44" w:rsidRPr="00D36B44">
        <w:rPr>
          <w:rFonts w:cs="StempelSchneidler"/>
          <w:color w:val="000000"/>
          <w:sz w:val="22"/>
          <w:szCs w:val="22"/>
          <w:lang w:val="fr-FR"/>
        </w:rPr>
        <w:t xml:space="preserve"> </w:t>
      </w:r>
      <w:r w:rsidR="00F066FD">
        <w:rPr>
          <w:rFonts w:cs="StempelSchneidler"/>
          <w:color w:val="000000"/>
          <w:sz w:val="22"/>
          <w:szCs w:val="22"/>
          <w:lang w:val="fr-FR"/>
        </w:rPr>
        <w:t xml:space="preserve">de </w:t>
      </w:r>
      <w:r w:rsidR="00D36B44" w:rsidRPr="00D36B44">
        <w:rPr>
          <w:rFonts w:cs="StempelSchneidler"/>
          <w:color w:val="000000"/>
          <w:sz w:val="22"/>
          <w:szCs w:val="22"/>
          <w:lang w:val="fr-FR"/>
        </w:rPr>
        <w:t>la formation des enquêteurs</w:t>
      </w:r>
      <w:r w:rsidR="00D13447">
        <w:rPr>
          <w:rFonts w:cs="StempelSchneidler"/>
          <w:color w:val="000000"/>
          <w:sz w:val="22"/>
          <w:szCs w:val="22"/>
          <w:lang w:val="fr-FR"/>
        </w:rPr>
        <w:t>/enquêtrices</w:t>
      </w:r>
      <w:r w:rsidR="00D36B44" w:rsidRPr="00D36B44">
        <w:rPr>
          <w:rFonts w:cs="StempelSchneidler"/>
          <w:color w:val="000000"/>
          <w:sz w:val="22"/>
          <w:szCs w:val="22"/>
          <w:lang w:val="fr-FR"/>
        </w:rPr>
        <w:t xml:space="preserve"> dans les pays où ces fr</w:t>
      </w:r>
      <w:r w:rsidR="00AB1D10">
        <w:rPr>
          <w:rFonts w:cs="StempelSchneidler"/>
          <w:color w:val="000000"/>
          <w:sz w:val="22"/>
          <w:szCs w:val="22"/>
          <w:lang w:val="fr-FR"/>
        </w:rPr>
        <w:t>uits sont parfois consommés verts</w:t>
      </w:r>
      <w:r w:rsidR="00D36B44" w:rsidRPr="00D36B44">
        <w:rPr>
          <w:rFonts w:cs="StempelSchneidler"/>
          <w:color w:val="000000"/>
          <w:sz w:val="22"/>
          <w:szCs w:val="22"/>
          <w:lang w:val="fr-FR"/>
        </w:rPr>
        <w:t>. Une liste de</w:t>
      </w:r>
      <w:r w:rsidR="00F962AE">
        <w:rPr>
          <w:rFonts w:cs="StempelSchneidler"/>
          <w:color w:val="000000"/>
          <w:sz w:val="22"/>
          <w:szCs w:val="22"/>
          <w:lang w:val="fr-FR"/>
        </w:rPr>
        <w:t>s</w:t>
      </w:r>
      <w:r w:rsidR="00F962AE" w:rsidRPr="00F962AE">
        <w:rPr>
          <w:rFonts w:cs="StempelSchneidler"/>
          <w:color w:val="000000"/>
          <w:sz w:val="22"/>
          <w:szCs w:val="22"/>
          <w:lang w:val="fr-FR"/>
        </w:rPr>
        <w:t xml:space="preserve"> </w:t>
      </w:r>
      <w:r w:rsidR="00F962AE" w:rsidRPr="00D36B44">
        <w:rPr>
          <w:rFonts w:cs="StempelSchneidler"/>
          <w:color w:val="000000"/>
          <w:sz w:val="22"/>
          <w:szCs w:val="22"/>
          <w:lang w:val="fr-FR"/>
        </w:rPr>
        <w:t>fruits</w:t>
      </w:r>
      <w:r w:rsidR="00F962AE" w:rsidRPr="00F962AE">
        <w:rPr>
          <w:rFonts w:cs="StempelSchneidler"/>
          <w:color w:val="000000"/>
          <w:sz w:val="22"/>
          <w:szCs w:val="22"/>
          <w:lang w:val="fr-FR"/>
        </w:rPr>
        <w:t xml:space="preserve"> </w:t>
      </w:r>
      <w:r w:rsidR="00F962AE">
        <w:rPr>
          <w:rFonts w:cs="StempelSchneidler"/>
          <w:color w:val="000000"/>
          <w:sz w:val="22"/>
          <w:szCs w:val="22"/>
          <w:lang w:val="fr-FR"/>
        </w:rPr>
        <w:t xml:space="preserve">courants </w:t>
      </w:r>
      <w:r w:rsidR="00F962AE" w:rsidRPr="00D36B44">
        <w:rPr>
          <w:rFonts w:cs="StempelSchneidler"/>
          <w:color w:val="000000"/>
          <w:sz w:val="22"/>
          <w:szCs w:val="22"/>
          <w:lang w:val="fr-FR"/>
        </w:rPr>
        <w:t>riches</w:t>
      </w:r>
      <w:r w:rsidR="00F962AE">
        <w:rPr>
          <w:rFonts w:cs="StempelSchneidler"/>
          <w:color w:val="000000"/>
          <w:sz w:val="22"/>
          <w:szCs w:val="22"/>
          <w:lang w:val="fr-FR"/>
        </w:rPr>
        <w:t xml:space="preserve"> en vitamine A</w:t>
      </w:r>
      <w:r w:rsidR="00D36B44" w:rsidRPr="00D36B44">
        <w:rPr>
          <w:rFonts w:cs="StempelSchneidler"/>
          <w:color w:val="000000"/>
          <w:sz w:val="22"/>
          <w:szCs w:val="22"/>
          <w:lang w:val="fr-FR"/>
        </w:rPr>
        <w:t xml:space="preserve"> </w:t>
      </w:r>
      <w:r w:rsidR="00E36EB0">
        <w:rPr>
          <w:rFonts w:cs="StempelSchneidler"/>
          <w:color w:val="000000"/>
          <w:sz w:val="22"/>
          <w:szCs w:val="22"/>
          <w:lang w:val="fr-FR"/>
        </w:rPr>
        <w:t>peut être consultée à</w:t>
      </w:r>
      <w:r w:rsidR="00D36B44" w:rsidRPr="00D36B44">
        <w:rPr>
          <w:rFonts w:cs="StempelSchneidler"/>
          <w:color w:val="000000"/>
          <w:sz w:val="22"/>
          <w:szCs w:val="22"/>
          <w:lang w:val="fr-FR"/>
        </w:rPr>
        <w:t xml:space="preserve"> la page 70 du </w:t>
      </w:r>
      <w:r w:rsidR="00D36B44" w:rsidRPr="00E36EB0">
        <w:rPr>
          <w:rFonts w:cs="StempelSchneidler"/>
          <w:color w:val="0070C0"/>
          <w:sz w:val="22"/>
          <w:szCs w:val="22"/>
          <w:lang w:val="fr-FR"/>
        </w:rPr>
        <w:t>http://whqlibdoc.who.int/publications/2010/9789241599290_eng.pdf?ua=1</w:t>
      </w:r>
      <w:r w:rsidR="00D36B44" w:rsidRPr="00D36B44">
        <w:rPr>
          <w:rFonts w:cs="StempelSchneidler"/>
          <w:color w:val="000000"/>
          <w:sz w:val="22"/>
          <w:szCs w:val="22"/>
          <w:lang w:val="fr-FR"/>
        </w:rPr>
        <w:t xml:space="preserve">. Pour les autres fruits locaux et sauvages, </w:t>
      </w:r>
      <w:r w:rsidR="00AA61A1">
        <w:rPr>
          <w:rFonts w:cs="StempelSchneidler"/>
          <w:color w:val="000000"/>
          <w:sz w:val="22"/>
          <w:szCs w:val="22"/>
          <w:lang w:val="fr-FR"/>
        </w:rPr>
        <w:t xml:space="preserve">tout </w:t>
      </w:r>
      <w:r w:rsidR="00231CFA">
        <w:rPr>
          <w:rFonts w:cs="StempelSchneidler"/>
          <w:color w:val="000000"/>
          <w:sz w:val="22"/>
          <w:szCs w:val="22"/>
          <w:lang w:val="fr-FR"/>
        </w:rPr>
        <w:t>comme avec les légumes-feuilles</w:t>
      </w:r>
      <w:r w:rsidR="00D36B44" w:rsidRPr="00D36B44">
        <w:rPr>
          <w:rFonts w:cs="StempelSchneidler"/>
          <w:color w:val="000000"/>
          <w:sz w:val="22"/>
          <w:szCs w:val="22"/>
          <w:lang w:val="fr-FR"/>
        </w:rPr>
        <w:t xml:space="preserve"> et les tubercules, les données </w:t>
      </w:r>
      <w:r w:rsidR="00231CFA">
        <w:rPr>
          <w:rFonts w:cs="StempelSchneidler"/>
          <w:color w:val="000000"/>
          <w:sz w:val="22"/>
          <w:szCs w:val="22"/>
          <w:lang w:val="fr-FR"/>
        </w:rPr>
        <w:t xml:space="preserve">relatives à la </w:t>
      </w:r>
      <w:r w:rsidR="00D36B44" w:rsidRPr="00D36B44">
        <w:rPr>
          <w:rFonts w:cs="StempelSchneidler"/>
          <w:color w:val="000000"/>
          <w:sz w:val="22"/>
          <w:szCs w:val="22"/>
          <w:lang w:val="fr-FR"/>
        </w:rPr>
        <w:t>teneur en éléments nutritifs peuvent ê</w:t>
      </w:r>
      <w:r w:rsidR="00175E60">
        <w:rPr>
          <w:rFonts w:cs="StempelSchneidler"/>
          <w:color w:val="000000"/>
          <w:sz w:val="22"/>
          <w:szCs w:val="22"/>
          <w:lang w:val="fr-FR"/>
        </w:rPr>
        <w:t>tre indisponibles ou non fiables</w:t>
      </w:r>
      <w:r w:rsidR="00D36B44" w:rsidRPr="00D36B44">
        <w:rPr>
          <w:rFonts w:cs="StempelSchneidler"/>
          <w:color w:val="000000"/>
          <w:sz w:val="22"/>
          <w:szCs w:val="22"/>
          <w:lang w:val="fr-FR"/>
        </w:rPr>
        <w:t xml:space="preserve">. Ces fruits doivent être classés avec </w:t>
      </w:r>
      <w:r w:rsidR="00175E60">
        <w:rPr>
          <w:rFonts w:cs="StempelSchneidler"/>
          <w:color w:val="000000"/>
          <w:sz w:val="22"/>
          <w:szCs w:val="22"/>
          <w:lang w:val="fr-FR"/>
        </w:rPr>
        <w:t>les ‘</w:t>
      </w:r>
      <w:r w:rsidR="009F7424" w:rsidRPr="009F7424">
        <w:rPr>
          <w:rFonts w:cs="StempelSchneidler"/>
          <w:color w:val="000000"/>
          <w:sz w:val="22"/>
          <w:szCs w:val="22"/>
          <w:lang w:val="fr-FR"/>
        </w:rPr>
        <w:t>“</w:t>
      </w:r>
      <w:r w:rsidR="00D36B44">
        <w:rPr>
          <w:rFonts w:cs="StempelSchneidler"/>
          <w:color w:val="000000"/>
          <w:sz w:val="22"/>
          <w:szCs w:val="22"/>
          <w:lang w:val="fr-FR"/>
        </w:rPr>
        <w:t>autres fruits et légumes".</w:t>
      </w:r>
    </w:p>
    <w:p w14:paraId="1736DC7D" w14:textId="6D88D0B6" w:rsidR="00A64436" w:rsidRPr="00445B99" w:rsidRDefault="00A64436" w:rsidP="00A64436">
      <w:pPr>
        <w:pStyle w:val="Pa8"/>
        <w:spacing w:line="288" w:lineRule="auto"/>
        <w:rPr>
          <w:rFonts w:asciiTheme="minorHAnsi" w:hAnsiTheme="minorHAnsi" w:cs="StempelSchneidler"/>
          <w:b/>
          <w:color w:val="000000"/>
          <w:sz w:val="22"/>
          <w:szCs w:val="22"/>
          <w:lang w:val="fr-FR"/>
        </w:rPr>
      </w:pPr>
      <w:r w:rsidRPr="00445B99">
        <w:rPr>
          <w:rFonts w:asciiTheme="minorHAnsi" w:hAnsiTheme="minorHAnsi" w:cs="StempelSchneidler"/>
          <w:b/>
          <w:color w:val="000000"/>
          <w:sz w:val="22"/>
          <w:szCs w:val="22"/>
          <w:lang w:val="fr-FR"/>
        </w:rPr>
        <w:t xml:space="preserve">BD8[H] – </w:t>
      </w:r>
      <w:r w:rsidR="00445B99" w:rsidRPr="00445B99">
        <w:rPr>
          <w:rFonts w:asciiTheme="minorHAnsi" w:hAnsiTheme="minorHAnsi" w:cs="StempelSchneidler"/>
          <w:b/>
          <w:color w:val="000000"/>
          <w:sz w:val="22"/>
          <w:szCs w:val="22"/>
          <w:lang w:val="fr-FR"/>
        </w:rPr>
        <w:t>Autres fruits ou légumes</w:t>
      </w:r>
    </w:p>
    <w:p w14:paraId="2EB5581D" w14:textId="764610FC" w:rsidR="00A64436" w:rsidRPr="00445B99" w:rsidRDefault="00445B99" w:rsidP="00A64436">
      <w:pPr>
        <w:pStyle w:val="CommentText"/>
        <w:spacing w:line="288" w:lineRule="auto"/>
        <w:ind w:left="900"/>
        <w:rPr>
          <w:rFonts w:cs="StempelSchneidler"/>
          <w:color w:val="000000"/>
          <w:sz w:val="22"/>
          <w:szCs w:val="22"/>
          <w:lang w:val="fr-FR"/>
        </w:rPr>
      </w:pPr>
      <w:r w:rsidRPr="00445B99">
        <w:rPr>
          <w:rFonts w:cs="StempelSchneidler"/>
          <w:color w:val="000000"/>
          <w:sz w:val="22"/>
          <w:szCs w:val="22"/>
          <w:lang w:val="fr-FR"/>
        </w:rPr>
        <w:t>La catégorie est conçu</w:t>
      </w:r>
      <w:r w:rsidR="000415DD">
        <w:rPr>
          <w:rFonts w:cs="StempelSchneidler"/>
          <w:color w:val="000000"/>
          <w:sz w:val="22"/>
          <w:szCs w:val="22"/>
          <w:lang w:val="fr-FR"/>
        </w:rPr>
        <w:t>e</w:t>
      </w:r>
      <w:r w:rsidRPr="00445B99">
        <w:rPr>
          <w:rFonts w:cs="StempelSchneidler"/>
          <w:color w:val="000000"/>
          <w:sz w:val="22"/>
          <w:szCs w:val="22"/>
          <w:lang w:val="fr-FR"/>
        </w:rPr>
        <w:t xml:space="preserve"> pour capturer n'importe q</w:t>
      </w:r>
      <w:r w:rsidR="000415DD">
        <w:rPr>
          <w:rFonts w:cs="StempelSchneidler"/>
          <w:color w:val="000000"/>
          <w:sz w:val="22"/>
          <w:szCs w:val="22"/>
          <w:lang w:val="fr-FR"/>
        </w:rPr>
        <w:t>uel fruit ou légume non</w:t>
      </w:r>
      <w:r w:rsidRPr="00445B99">
        <w:rPr>
          <w:rFonts w:cs="StempelSchneidler"/>
          <w:color w:val="000000"/>
          <w:sz w:val="22"/>
          <w:szCs w:val="22"/>
          <w:lang w:val="fr-FR"/>
        </w:rPr>
        <w:t xml:space="preserve"> spécifiquement mentionné dans les catégories détaillées ci-dessus</w:t>
      </w:r>
      <w:r w:rsidR="000415DD">
        <w:rPr>
          <w:rFonts w:cs="StempelSchneidler"/>
          <w:color w:val="000000"/>
          <w:sz w:val="22"/>
          <w:szCs w:val="22"/>
          <w:lang w:val="fr-FR"/>
        </w:rPr>
        <w:t>.</w:t>
      </w:r>
    </w:p>
    <w:p w14:paraId="7E022CEB" w14:textId="3E88DAAC" w:rsidR="00A64436" w:rsidRPr="006A4CAC" w:rsidRDefault="001A5C10" w:rsidP="00A64436">
      <w:pPr>
        <w:pStyle w:val="Pa8"/>
        <w:spacing w:line="288" w:lineRule="auto"/>
        <w:rPr>
          <w:rFonts w:asciiTheme="minorHAnsi" w:hAnsiTheme="minorHAnsi" w:cs="StempelSchneidler"/>
          <w:b/>
          <w:color w:val="000000"/>
          <w:sz w:val="22"/>
          <w:szCs w:val="22"/>
          <w:lang w:val="fr-FR"/>
        </w:rPr>
      </w:pPr>
      <w:r w:rsidRPr="006A4CAC">
        <w:rPr>
          <w:rFonts w:asciiTheme="minorHAnsi" w:hAnsiTheme="minorHAnsi" w:cs="StempelSchneidler"/>
          <w:b/>
          <w:color w:val="000000"/>
          <w:sz w:val="22"/>
          <w:szCs w:val="22"/>
          <w:lang w:val="fr-FR"/>
        </w:rPr>
        <w:t xml:space="preserve">BD8[I] – </w:t>
      </w:r>
      <w:r w:rsidRPr="009F7424">
        <w:rPr>
          <w:rFonts w:asciiTheme="minorHAnsi" w:hAnsiTheme="minorHAnsi" w:cs="StempelSchneidler"/>
          <w:b/>
          <w:color w:val="000000"/>
          <w:sz w:val="22"/>
          <w:szCs w:val="22"/>
          <w:lang w:val="fr-FR"/>
        </w:rPr>
        <w:t>Abats</w:t>
      </w:r>
    </w:p>
    <w:p w14:paraId="34823227" w14:textId="239B2A63" w:rsidR="00A64436" w:rsidRPr="001A5C10" w:rsidRDefault="001A5C10" w:rsidP="00A64436">
      <w:pPr>
        <w:pStyle w:val="CommentText"/>
        <w:spacing w:line="288" w:lineRule="auto"/>
        <w:ind w:left="900"/>
        <w:rPr>
          <w:rFonts w:cs="StempelSchneidler"/>
          <w:color w:val="000000"/>
          <w:sz w:val="22"/>
          <w:szCs w:val="22"/>
          <w:lang w:val="fr-FR"/>
        </w:rPr>
      </w:pPr>
      <w:r w:rsidRPr="001A5C10">
        <w:rPr>
          <w:rFonts w:cs="StempelSchneidler"/>
          <w:color w:val="000000"/>
          <w:sz w:val="22"/>
          <w:szCs w:val="22"/>
          <w:lang w:val="fr-FR"/>
        </w:rPr>
        <w:t>La question actuelle peut</w:t>
      </w:r>
      <w:r w:rsidR="00FE3E2C" w:rsidRPr="00FE3E2C">
        <w:rPr>
          <w:rFonts w:cs="StempelSchneidler"/>
          <w:color w:val="000000"/>
          <w:sz w:val="22"/>
          <w:szCs w:val="22"/>
          <w:lang w:val="fr-FR"/>
        </w:rPr>
        <w:t xml:space="preserve"> </w:t>
      </w:r>
      <w:r w:rsidR="00FE3E2C" w:rsidRPr="001A5C10">
        <w:rPr>
          <w:rFonts w:cs="StempelSchneidler"/>
          <w:color w:val="000000"/>
          <w:sz w:val="22"/>
          <w:szCs w:val="22"/>
          <w:lang w:val="fr-FR"/>
        </w:rPr>
        <w:t>ne</w:t>
      </w:r>
      <w:r w:rsidRPr="001A5C10">
        <w:rPr>
          <w:rFonts w:cs="StempelSchneidler"/>
          <w:color w:val="000000"/>
          <w:sz w:val="22"/>
          <w:szCs w:val="22"/>
          <w:lang w:val="fr-FR"/>
        </w:rPr>
        <w:t xml:space="preserve"> pas exiger </w:t>
      </w:r>
      <w:r w:rsidR="00027E18">
        <w:rPr>
          <w:rFonts w:cs="StempelSchneidler"/>
          <w:color w:val="000000"/>
          <w:sz w:val="22"/>
          <w:szCs w:val="22"/>
          <w:lang w:val="fr-FR"/>
        </w:rPr>
        <w:t>l’adaptation</w:t>
      </w:r>
      <w:r w:rsidRPr="001A5C10">
        <w:rPr>
          <w:rFonts w:cs="StempelSchneidler"/>
          <w:color w:val="000000"/>
          <w:sz w:val="22"/>
          <w:szCs w:val="22"/>
          <w:lang w:val="fr-FR"/>
        </w:rPr>
        <w:t xml:space="preserve">, mais bénéficierait d'exemples de noms locaux </w:t>
      </w:r>
      <w:r w:rsidR="00FE3E2C">
        <w:rPr>
          <w:rFonts w:cs="StempelSchneidler"/>
          <w:color w:val="000000"/>
          <w:sz w:val="22"/>
          <w:szCs w:val="22"/>
          <w:lang w:val="fr-FR"/>
        </w:rPr>
        <w:t xml:space="preserve">pouvant donner </w:t>
      </w:r>
      <w:r w:rsidR="00FE3E2C" w:rsidRPr="009B02C2">
        <w:rPr>
          <w:rFonts w:cs="StempelSchneidler"/>
          <w:color w:val="000000"/>
          <w:sz w:val="22"/>
          <w:szCs w:val="22"/>
          <w:lang w:val="fr-FR"/>
        </w:rPr>
        <w:t>l</w:t>
      </w:r>
      <w:r w:rsidR="00FE3E2C">
        <w:rPr>
          <w:rFonts w:cs="StempelSchneidler"/>
          <w:color w:val="000000"/>
          <w:sz w:val="22"/>
          <w:szCs w:val="22"/>
          <w:lang w:val="fr-FR"/>
        </w:rPr>
        <w:t>ieu à un meilleur souvenir</w:t>
      </w:r>
      <w:r w:rsidR="00FE3E2C" w:rsidRPr="00082C13">
        <w:rPr>
          <w:rFonts w:cs="StempelSchneidler"/>
          <w:color w:val="000000"/>
          <w:sz w:val="22"/>
          <w:szCs w:val="22"/>
          <w:lang w:val="fr-FR"/>
        </w:rPr>
        <w:t>.</w:t>
      </w:r>
    </w:p>
    <w:p w14:paraId="01CAC289" w14:textId="20AB0093" w:rsidR="00A64436" w:rsidRPr="00F92A45" w:rsidRDefault="00541791" w:rsidP="00A64436">
      <w:pPr>
        <w:pStyle w:val="Pa8"/>
        <w:spacing w:line="288" w:lineRule="auto"/>
        <w:rPr>
          <w:rFonts w:asciiTheme="minorHAnsi" w:hAnsiTheme="minorHAnsi" w:cs="StempelSchneidler"/>
          <w:b/>
          <w:color w:val="000000"/>
          <w:sz w:val="22"/>
          <w:szCs w:val="22"/>
          <w:lang w:val="fr-FR"/>
        </w:rPr>
      </w:pPr>
      <w:r w:rsidRPr="00F92A45">
        <w:rPr>
          <w:rFonts w:asciiTheme="minorHAnsi" w:hAnsiTheme="minorHAnsi" w:cs="StempelSchneidler"/>
          <w:b/>
          <w:color w:val="000000"/>
          <w:sz w:val="22"/>
          <w:szCs w:val="22"/>
          <w:lang w:val="fr-FR"/>
        </w:rPr>
        <w:t xml:space="preserve">BD8[J] – </w:t>
      </w:r>
      <w:r w:rsidR="00AC72C2" w:rsidRPr="00740092">
        <w:rPr>
          <w:rFonts w:asciiTheme="minorHAnsi" w:hAnsiTheme="minorHAnsi" w:cs="StempelSchneidler"/>
          <w:b/>
          <w:sz w:val="22"/>
          <w:szCs w:val="22"/>
          <w:lang w:val="fr-FR"/>
        </w:rPr>
        <w:t>Aliments carnés</w:t>
      </w:r>
    </w:p>
    <w:p w14:paraId="27195610" w14:textId="5D985D10" w:rsidR="00EF5606" w:rsidRPr="00EF5606" w:rsidRDefault="00EF5606" w:rsidP="00A64436">
      <w:pPr>
        <w:pStyle w:val="CommentText"/>
        <w:spacing w:line="288" w:lineRule="auto"/>
        <w:ind w:left="900"/>
        <w:rPr>
          <w:rFonts w:cs="StempelSchneidler"/>
          <w:color w:val="000000"/>
          <w:sz w:val="22"/>
          <w:szCs w:val="22"/>
          <w:lang w:val="fr-FR"/>
        </w:rPr>
      </w:pPr>
      <w:r w:rsidRPr="00EF5606">
        <w:rPr>
          <w:rFonts w:cs="StempelSchneidler"/>
          <w:color w:val="000000"/>
          <w:sz w:val="22"/>
          <w:szCs w:val="22"/>
          <w:lang w:val="fr-FR"/>
        </w:rPr>
        <w:t>Ce groupe comprend les aliments carnés. Tous l</w:t>
      </w:r>
      <w:r w:rsidR="006A4CAC">
        <w:rPr>
          <w:rFonts w:cs="StempelSchneidler"/>
          <w:color w:val="000000"/>
          <w:sz w:val="22"/>
          <w:szCs w:val="22"/>
          <w:lang w:val="fr-FR"/>
        </w:rPr>
        <w:t>es produits transformés / séchés</w:t>
      </w:r>
      <w:r w:rsidRPr="00EF5606">
        <w:rPr>
          <w:rFonts w:cs="StempelSchneidler"/>
          <w:color w:val="000000"/>
          <w:sz w:val="22"/>
          <w:szCs w:val="22"/>
          <w:lang w:val="fr-FR"/>
        </w:rPr>
        <w:t xml:space="preserve"> à base de viandes (saucisses, saucissons, etc</w:t>
      </w:r>
      <w:r w:rsidR="00671301">
        <w:rPr>
          <w:rFonts w:cs="StempelSchneidler"/>
          <w:color w:val="000000"/>
          <w:sz w:val="22"/>
          <w:szCs w:val="22"/>
          <w:lang w:val="fr-FR"/>
        </w:rPr>
        <w:t>.) doiv</w:t>
      </w:r>
      <w:r w:rsidRPr="00EF5606">
        <w:rPr>
          <w:rFonts w:cs="StempelSchneidler"/>
          <w:color w:val="000000"/>
          <w:sz w:val="22"/>
          <w:szCs w:val="22"/>
          <w:lang w:val="fr-FR"/>
        </w:rPr>
        <w:t>ent également ê</w:t>
      </w:r>
      <w:r w:rsidR="00671301">
        <w:rPr>
          <w:rFonts w:cs="StempelSchneidler"/>
          <w:color w:val="000000"/>
          <w:sz w:val="22"/>
          <w:szCs w:val="22"/>
          <w:lang w:val="fr-FR"/>
        </w:rPr>
        <w:t>tre inclus dans ce groupe. Les aliments carnés</w:t>
      </w:r>
      <w:r w:rsidR="00850FE3">
        <w:rPr>
          <w:rFonts w:cs="StempelSchneidler"/>
          <w:color w:val="000000"/>
          <w:sz w:val="22"/>
          <w:szCs w:val="22"/>
          <w:lang w:val="fr-FR"/>
        </w:rPr>
        <w:t xml:space="preserve"> d’animaux couramment consommés</w:t>
      </w:r>
      <w:r w:rsidRPr="00EF5606">
        <w:rPr>
          <w:rFonts w:cs="StempelSchneidler"/>
          <w:color w:val="000000"/>
          <w:sz w:val="22"/>
          <w:szCs w:val="22"/>
          <w:lang w:val="fr-FR"/>
        </w:rPr>
        <w:t xml:space="preserve"> par le groupe cible doi</w:t>
      </w:r>
      <w:r w:rsidR="00850FE3">
        <w:rPr>
          <w:rFonts w:cs="StempelSchneidler"/>
          <w:color w:val="000000"/>
          <w:sz w:val="22"/>
          <w:szCs w:val="22"/>
          <w:lang w:val="fr-FR"/>
        </w:rPr>
        <w:t>vent être ajoutés</w:t>
      </w:r>
      <w:r w:rsidR="00013029">
        <w:rPr>
          <w:rFonts w:cs="StempelSchneidler"/>
          <w:color w:val="000000"/>
          <w:sz w:val="22"/>
          <w:szCs w:val="22"/>
          <w:lang w:val="fr-FR"/>
        </w:rPr>
        <w:t xml:space="preserve"> ici, </w:t>
      </w:r>
      <w:r w:rsidRPr="00EF5606">
        <w:rPr>
          <w:rFonts w:cs="StempelSchneidler"/>
          <w:color w:val="000000"/>
          <w:sz w:val="22"/>
          <w:szCs w:val="22"/>
          <w:lang w:val="fr-FR"/>
        </w:rPr>
        <w:t>par exemple, les animaux sauvages ou domestiques (lapins, yaks, fourmiliers, etc</w:t>
      </w:r>
      <w:r w:rsidR="00740092">
        <w:rPr>
          <w:rFonts w:cs="StempelSchneidler"/>
          <w:color w:val="000000"/>
          <w:sz w:val="22"/>
          <w:szCs w:val="22"/>
          <w:lang w:val="fr-FR"/>
        </w:rPr>
        <w:t>.</w:t>
      </w:r>
      <w:r w:rsidRPr="00EF5606">
        <w:rPr>
          <w:rFonts w:cs="StempelSchneidler"/>
          <w:color w:val="000000"/>
          <w:sz w:val="22"/>
          <w:szCs w:val="22"/>
          <w:lang w:val="fr-FR"/>
        </w:rPr>
        <w:t>), les amphibiens / reptiles (grenouilles, serpents, etc</w:t>
      </w:r>
      <w:r w:rsidR="00740092">
        <w:rPr>
          <w:rFonts w:cs="StempelSchneidler"/>
          <w:color w:val="000000"/>
          <w:sz w:val="22"/>
          <w:szCs w:val="22"/>
          <w:lang w:val="fr-FR"/>
        </w:rPr>
        <w:t>.</w:t>
      </w:r>
      <w:r w:rsidRPr="00EF5606">
        <w:rPr>
          <w:rFonts w:cs="StempelSchneidler"/>
          <w:color w:val="000000"/>
          <w:sz w:val="22"/>
          <w:szCs w:val="22"/>
          <w:lang w:val="fr-FR"/>
        </w:rPr>
        <w:t>), les</w:t>
      </w:r>
      <w:r w:rsidR="00740092">
        <w:rPr>
          <w:rFonts w:cs="StempelSchneidler"/>
          <w:color w:val="000000"/>
          <w:sz w:val="22"/>
          <w:szCs w:val="22"/>
          <w:lang w:val="fr-FR"/>
        </w:rPr>
        <w:t xml:space="preserve"> rongeurs (rats, cochons d'Inde</w:t>
      </w:r>
      <w:r w:rsidRPr="00EF5606">
        <w:rPr>
          <w:rFonts w:cs="StempelSchneidler"/>
          <w:color w:val="000000"/>
          <w:sz w:val="22"/>
          <w:szCs w:val="22"/>
          <w:lang w:val="fr-FR"/>
        </w:rPr>
        <w:t>, etc</w:t>
      </w:r>
      <w:r w:rsidR="00740092">
        <w:rPr>
          <w:rFonts w:cs="StempelSchneidler"/>
          <w:color w:val="000000"/>
          <w:sz w:val="22"/>
          <w:szCs w:val="22"/>
          <w:lang w:val="fr-FR"/>
        </w:rPr>
        <w:t>.</w:t>
      </w:r>
      <w:r w:rsidRPr="00EF5606">
        <w:rPr>
          <w:rFonts w:cs="StempelSchneidler"/>
          <w:color w:val="000000"/>
          <w:sz w:val="22"/>
          <w:szCs w:val="22"/>
          <w:lang w:val="fr-FR"/>
        </w:rPr>
        <w:t>), etc</w:t>
      </w:r>
      <w:r w:rsidR="00013029">
        <w:rPr>
          <w:rFonts w:cs="StempelSchneidler"/>
          <w:color w:val="000000"/>
          <w:sz w:val="22"/>
          <w:szCs w:val="22"/>
          <w:lang w:val="fr-FR"/>
        </w:rPr>
        <w:t>.</w:t>
      </w:r>
    </w:p>
    <w:p w14:paraId="3C82219F" w14:textId="3C961064" w:rsidR="00A64436" w:rsidRPr="00F92A45" w:rsidRDefault="00A64436" w:rsidP="00A64436">
      <w:pPr>
        <w:pStyle w:val="Pa8"/>
        <w:spacing w:line="288" w:lineRule="auto"/>
        <w:rPr>
          <w:rFonts w:asciiTheme="minorHAnsi" w:hAnsiTheme="minorHAnsi" w:cs="StempelSchneidler"/>
          <w:b/>
          <w:color w:val="000000"/>
          <w:sz w:val="22"/>
          <w:szCs w:val="22"/>
          <w:lang w:val="fr-FR"/>
        </w:rPr>
      </w:pPr>
      <w:r w:rsidRPr="00F92A45">
        <w:rPr>
          <w:rFonts w:asciiTheme="minorHAnsi" w:hAnsiTheme="minorHAnsi" w:cs="StempelSchneidler"/>
          <w:b/>
          <w:color w:val="000000"/>
          <w:sz w:val="22"/>
          <w:szCs w:val="22"/>
          <w:lang w:val="fr-FR"/>
        </w:rPr>
        <w:t>BD8[K</w:t>
      </w:r>
      <w:r w:rsidR="00EF5606" w:rsidRPr="00F92A45">
        <w:rPr>
          <w:rFonts w:asciiTheme="minorHAnsi" w:hAnsiTheme="minorHAnsi" w:cs="StempelSchneidler"/>
          <w:b/>
          <w:color w:val="000000"/>
          <w:sz w:val="22"/>
          <w:szCs w:val="22"/>
          <w:lang w:val="fr-FR"/>
        </w:rPr>
        <w:t xml:space="preserve">] – </w:t>
      </w:r>
      <w:r w:rsidR="00B93E7F" w:rsidRPr="00B93E7F">
        <w:rPr>
          <w:rFonts w:asciiTheme="minorHAnsi" w:hAnsiTheme="minorHAnsi" w:cs="StempelSchneidler"/>
          <w:b/>
          <w:color w:val="000000"/>
          <w:sz w:val="22"/>
          <w:szCs w:val="22"/>
          <w:lang w:val="fr-FR"/>
        </w:rPr>
        <w:t>Œufs</w:t>
      </w:r>
    </w:p>
    <w:p w14:paraId="6750A9B3" w14:textId="53D7E31B" w:rsidR="00A64436" w:rsidRPr="00EF5606" w:rsidRDefault="008203E1" w:rsidP="00A64436">
      <w:pPr>
        <w:pStyle w:val="CommentText"/>
        <w:spacing w:line="288" w:lineRule="auto"/>
        <w:ind w:left="900"/>
        <w:rPr>
          <w:rFonts w:cs="StempelSchneidler"/>
          <w:color w:val="000000"/>
          <w:sz w:val="22"/>
          <w:szCs w:val="22"/>
          <w:lang w:val="fr-FR"/>
        </w:rPr>
      </w:pPr>
      <w:r>
        <w:rPr>
          <w:rFonts w:cs="StempelSchneidler"/>
          <w:color w:val="000000"/>
          <w:sz w:val="22"/>
          <w:szCs w:val="22"/>
          <w:lang w:val="fr-FR"/>
        </w:rPr>
        <w:t>Cet élément</w:t>
      </w:r>
      <w:r w:rsidR="008F5778">
        <w:rPr>
          <w:rFonts w:cs="StempelSchneidler"/>
          <w:color w:val="000000"/>
          <w:sz w:val="22"/>
          <w:szCs w:val="22"/>
          <w:lang w:val="fr-FR"/>
        </w:rPr>
        <w:t xml:space="preserve"> doit rester distinct</w:t>
      </w:r>
      <w:r w:rsidR="00EF5606" w:rsidRPr="00EF5606">
        <w:rPr>
          <w:rFonts w:cs="StempelSchneidler"/>
          <w:color w:val="000000"/>
          <w:sz w:val="22"/>
          <w:szCs w:val="22"/>
          <w:lang w:val="fr-FR"/>
        </w:rPr>
        <w:t xml:space="preserve"> - </w:t>
      </w:r>
      <w:r w:rsidR="00EF5606" w:rsidRPr="008203E1">
        <w:rPr>
          <w:rFonts w:cs="StempelSchneidler"/>
          <w:color w:val="000000"/>
          <w:sz w:val="22"/>
          <w:szCs w:val="22"/>
          <w:u w:val="single"/>
          <w:lang w:val="fr-FR"/>
        </w:rPr>
        <w:t>Ne pas</w:t>
      </w:r>
      <w:r w:rsidR="00EF5606" w:rsidRPr="00EF5606">
        <w:rPr>
          <w:rFonts w:cs="StempelSchneidler"/>
          <w:color w:val="000000"/>
          <w:sz w:val="22"/>
          <w:szCs w:val="22"/>
          <w:lang w:val="fr-FR"/>
        </w:rPr>
        <w:t xml:space="preserve"> </w:t>
      </w:r>
      <w:r>
        <w:rPr>
          <w:rFonts w:cs="StempelSchneidler"/>
          <w:color w:val="000000"/>
          <w:sz w:val="22"/>
          <w:szCs w:val="22"/>
          <w:lang w:val="fr-FR"/>
        </w:rPr>
        <w:t>l’associer avec d'autres éléments</w:t>
      </w:r>
      <w:r w:rsidR="00A153B2">
        <w:rPr>
          <w:rFonts w:cs="StempelSchneidler"/>
          <w:color w:val="000000"/>
          <w:sz w:val="22"/>
          <w:szCs w:val="22"/>
          <w:lang w:val="fr-FR"/>
        </w:rPr>
        <w:t xml:space="preserve"> car</w:t>
      </w:r>
      <w:r w:rsidR="00EF5606" w:rsidRPr="00EF5606">
        <w:rPr>
          <w:rFonts w:cs="StempelSchneidler"/>
          <w:color w:val="000000"/>
          <w:sz w:val="22"/>
          <w:szCs w:val="22"/>
          <w:lang w:val="fr-FR"/>
        </w:rPr>
        <w:t xml:space="preserve"> les </w:t>
      </w:r>
      <w:r w:rsidR="009173C3" w:rsidRPr="00EF5606">
        <w:rPr>
          <w:rFonts w:cs="StempelSchneidler"/>
          <w:color w:val="000000"/>
          <w:sz w:val="22"/>
          <w:szCs w:val="22"/>
          <w:lang w:val="fr-FR"/>
        </w:rPr>
        <w:t>œufs</w:t>
      </w:r>
      <w:r w:rsidR="00A153B2">
        <w:rPr>
          <w:rFonts w:cs="StempelSchneidler"/>
          <w:color w:val="000000"/>
          <w:sz w:val="22"/>
          <w:szCs w:val="22"/>
          <w:lang w:val="fr-FR"/>
        </w:rPr>
        <w:t xml:space="preserve"> </w:t>
      </w:r>
      <w:r w:rsidR="00620B21">
        <w:rPr>
          <w:rFonts w:cs="StempelSchneidler"/>
          <w:color w:val="000000"/>
          <w:sz w:val="22"/>
          <w:szCs w:val="22"/>
          <w:lang w:val="fr-FR"/>
        </w:rPr>
        <w:t>appartiennent à une</w:t>
      </w:r>
      <w:r w:rsidR="00B53067">
        <w:rPr>
          <w:rFonts w:cs="StempelSchneidler"/>
          <w:color w:val="000000"/>
          <w:sz w:val="22"/>
          <w:szCs w:val="22"/>
          <w:lang w:val="fr-FR"/>
        </w:rPr>
        <w:t xml:space="preserve"> </w:t>
      </w:r>
      <w:r w:rsidR="00D01439" w:rsidRPr="00EF5606">
        <w:rPr>
          <w:rFonts w:cs="StempelSchneidler"/>
          <w:color w:val="000000"/>
          <w:sz w:val="22"/>
          <w:szCs w:val="22"/>
          <w:lang w:val="fr-FR"/>
        </w:rPr>
        <w:t>catégorie d'aliments</w:t>
      </w:r>
      <w:r w:rsidR="00620B21">
        <w:rPr>
          <w:rFonts w:cs="StempelSchneidler"/>
          <w:color w:val="000000"/>
          <w:sz w:val="22"/>
          <w:szCs w:val="22"/>
          <w:lang w:val="fr-FR"/>
        </w:rPr>
        <w:t xml:space="preserve"> qui</w:t>
      </w:r>
      <w:r w:rsidR="00620B21" w:rsidRPr="00620B21">
        <w:rPr>
          <w:rFonts w:cs="StempelSchneidler"/>
          <w:color w:val="000000"/>
          <w:sz w:val="22"/>
          <w:szCs w:val="22"/>
          <w:lang w:val="fr-FR"/>
        </w:rPr>
        <w:t xml:space="preserve"> </w:t>
      </w:r>
      <w:r w:rsidR="00620B21">
        <w:rPr>
          <w:rFonts w:cs="StempelSchneidler"/>
          <w:color w:val="000000"/>
          <w:sz w:val="22"/>
          <w:szCs w:val="22"/>
          <w:lang w:val="fr-FR"/>
        </w:rPr>
        <w:t>leur</w:t>
      </w:r>
      <w:r w:rsidR="00620B21" w:rsidRPr="00D01439">
        <w:rPr>
          <w:rFonts w:cs="StempelSchneidler"/>
          <w:color w:val="000000"/>
          <w:sz w:val="22"/>
          <w:szCs w:val="22"/>
          <w:lang w:val="fr-FR"/>
        </w:rPr>
        <w:t xml:space="preserve"> </w:t>
      </w:r>
      <w:r w:rsidR="00620B21">
        <w:rPr>
          <w:rFonts w:cs="StempelSchneidler"/>
          <w:color w:val="000000"/>
          <w:sz w:val="22"/>
          <w:szCs w:val="22"/>
          <w:lang w:val="fr-FR"/>
        </w:rPr>
        <w:t>est propre</w:t>
      </w:r>
      <w:r w:rsidR="00EF5606" w:rsidRPr="00EF5606">
        <w:rPr>
          <w:rFonts w:cs="StempelSchneidler"/>
          <w:color w:val="000000"/>
          <w:sz w:val="22"/>
          <w:szCs w:val="22"/>
          <w:lang w:val="fr-FR"/>
        </w:rPr>
        <w:t xml:space="preserve"> </w:t>
      </w:r>
      <w:r w:rsidR="001A7A64">
        <w:rPr>
          <w:rFonts w:cs="StempelSchneidler"/>
          <w:color w:val="000000"/>
          <w:sz w:val="22"/>
          <w:szCs w:val="22"/>
          <w:lang w:val="fr-FR"/>
        </w:rPr>
        <w:t>dans l’indice</w:t>
      </w:r>
      <w:r w:rsidR="00EF5606" w:rsidRPr="00EF5606">
        <w:rPr>
          <w:rFonts w:cs="StempelSchneidler"/>
          <w:color w:val="000000"/>
          <w:sz w:val="22"/>
          <w:szCs w:val="22"/>
          <w:lang w:val="fr-FR"/>
        </w:rPr>
        <w:t xml:space="preserve"> de diversité alimentaire.</w:t>
      </w:r>
    </w:p>
    <w:p w14:paraId="1C8B292C" w14:textId="30CF15FD" w:rsidR="00A64436" w:rsidRPr="009173C3" w:rsidRDefault="009173C3" w:rsidP="00A64436">
      <w:pPr>
        <w:pStyle w:val="Pa8"/>
        <w:spacing w:line="288" w:lineRule="auto"/>
        <w:rPr>
          <w:rFonts w:asciiTheme="minorHAnsi" w:hAnsiTheme="minorHAnsi" w:cs="StempelSchneidler"/>
          <w:b/>
          <w:color w:val="000000"/>
          <w:sz w:val="22"/>
          <w:szCs w:val="22"/>
          <w:lang w:val="fr-FR"/>
        </w:rPr>
      </w:pPr>
      <w:r w:rsidRPr="009173C3">
        <w:rPr>
          <w:rFonts w:asciiTheme="minorHAnsi" w:hAnsiTheme="minorHAnsi" w:cs="StempelSchneidler"/>
          <w:b/>
          <w:color w:val="000000"/>
          <w:sz w:val="22"/>
          <w:szCs w:val="22"/>
          <w:lang w:val="fr-FR"/>
        </w:rPr>
        <w:t xml:space="preserve">BD8[L] – </w:t>
      </w:r>
      <w:r w:rsidRPr="00320C3F">
        <w:rPr>
          <w:rFonts w:asciiTheme="minorHAnsi" w:hAnsiTheme="minorHAnsi" w:cs="StempelSchneidler"/>
          <w:b/>
          <w:color w:val="000000"/>
          <w:sz w:val="22"/>
          <w:szCs w:val="22"/>
          <w:lang w:val="fr-FR"/>
        </w:rPr>
        <w:t>Poissons et fruits de mer</w:t>
      </w:r>
    </w:p>
    <w:p w14:paraId="68005B00" w14:textId="1E67A563" w:rsidR="00BA1626" w:rsidRPr="00BA1626" w:rsidRDefault="00BA1626" w:rsidP="00A64436">
      <w:pPr>
        <w:pStyle w:val="CommentText"/>
        <w:spacing w:line="288" w:lineRule="auto"/>
        <w:ind w:left="900"/>
        <w:rPr>
          <w:rFonts w:cs="StempelSchneidler"/>
          <w:color w:val="000000"/>
          <w:sz w:val="22"/>
          <w:szCs w:val="22"/>
          <w:lang w:val="fr-FR"/>
        </w:rPr>
      </w:pPr>
      <w:r w:rsidRPr="00BA1626">
        <w:rPr>
          <w:rFonts w:cs="StempelSchneidler"/>
          <w:color w:val="000000"/>
          <w:sz w:val="22"/>
          <w:szCs w:val="22"/>
          <w:lang w:val="fr-FR"/>
        </w:rPr>
        <w:t xml:space="preserve">Peut inclure des conserves de poisson, d'œufs de poissons, </w:t>
      </w:r>
      <w:r w:rsidR="001A7A64">
        <w:rPr>
          <w:rFonts w:cs="StempelSchneidler"/>
          <w:color w:val="000000"/>
          <w:sz w:val="22"/>
          <w:szCs w:val="22"/>
          <w:lang w:val="fr-FR"/>
        </w:rPr>
        <w:t>d’</w:t>
      </w:r>
      <w:r w:rsidRPr="00BA1626">
        <w:rPr>
          <w:rFonts w:cs="StempelSchneidler"/>
          <w:color w:val="000000"/>
          <w:sz w:val="22"/>
          <w:szCs w:val="22"/>
          <w:lang w:val="fr-FR"/>
        </w:rPr>
        <w:t xml:space="preserve">escargots, d'autres produits de la mer comme les calmars, </w:t>
      </w:r>
      <w:r w:rsidR="00641B3B">
        <w:rPr>
          <w:rFonts w:cs="StempelSchneidler"/>
          <w:color w:val="000000"/>
          <w:sz w:val="22"/>
          <w:szCs w:val="22"/>
          <w:lang w:val="fr-FR"/>
        </w:rPr>
        <w:t xml:space="preserve">les </w:t>
      </w:r>
      <w:r w:rsidRPr="00BA1626">
        <w:rPr>
          <w:rFonts w:cs="StempelSchneidler"/>
          <w:color w:val="000000"/>
          <w:sz w:val="22"/>
          <w:szCs w:val="22"/>
          <w:lang w:val="fr-FR"/>
        </w:rPr>
        <w:t>homard</w:t>
      </w:r>
      <w:r w:rsidR="00641B3B">
        <w:rPr>
          <w:rFonts w:cs="StempelSchneidler"/>
          <w:color w:val="000000"/>
          <w:sz w:val="22"/>
          <w:szCs w:val="22"/>
          <w:lang w:val="fr-FR"/>
        </w:rPr>
        <w:t>s</w:t>
      </w:r>
      <w:r w:rsidRPr="00BA1626">
        <w:rPr>
          <w:rFonts w:cs="StempelSchneidler"/>
          <w:color w:val="000000"/>
          <w:sz w:val="22"/>
          <w:szCs w:val="22"/>
          <w:lang w:val="fr-FR"/>
        </w:rPr>
        <w:t xml:space="preserve">, </w:t>
      </w:r>
      <w:r w:rsidR="00641B3B">
        <w:rPr>
          <w:rFonts w:cs="StempelSchneidler"/>
          <w:color w:val="000000"/>
          <w:sz w:val="22"/>
          <w:szCs w:val="22"/>
          <w:lang w:val="fr-FR"/>
        </w:rPr>
        <w:t xml:space="preserve">les </w:t>
      </w:r>
      <w:r w:rsidRPr="00BA1626">
        <w:rPr>
          <w:rFonts w:cs="StempelSchneidler"/>
          <w:color w:val="000000"/>
          <w:sz w:val="22"/>
          <w:szCs w:val="22"/>
          <w:lang w:val="fr-FR"/>
        </w:rPr>
        <w:t>crabe</w:t>
      </w:r>
      <w:r w:rsidR="00641B3B">
        <w:rPr>
          <w:rFonts w:cs="StempelSchneidler"/>
          <w:color w:val="000000"/>
          <w:sz w:val="22"/>
          <w:szCs w:val="22"/>
          <w:lang w:val="fr-FR"/>
        </w:rPr>
        <w:t>s</w:t>
      </w:r>
      <w:r w:rsidRPr="00BA1626">
        <w:rPr>
          <w:rFonts w:cs="StempelSchneidler"/>
          <w:color w:val="000000"/>
          <w:sz w:val="22"/>
          <w:szCs w:val="22"/>
          <w:lang w:val="fr-FR"/>
        </w:rPr>
        <w:t xml:space="preserve">, </w:t>
      </w:r>
      <w:r w:rsidR="00641B3B">
        <w:rPr>
          <w:rFonts w:cs="StempelSchneidler"/>
          <w:color w:val="000000"/>
          <w:sz w:val="22"/>
          <w:szCs w:val="22"/>
          <w:lang w:val="fr-FR"/>
        </w:rPr>
        <w:t xml:space="preserve">les </w:t>
      </w:r>
      <w:r w:rsidRPr="00BA1626">
        <w:rPr>
          <w:rFonts w:cs="StempelSchneidler"/>
          <w:color w:val="000000"/>
          <w:sz w:val="22"/>
          <w:szCs w:val="22"/>
          <w:lang w:val="fr-FR"/>
        </w:rPr>
        <w:t>poulpe</w:t>
      </w:r>
      <w:r w:rsidR="002F2B51">
        <w:rPr>
          <w:rFonts w:cs="StempelSchneidler"/>
          <w:color w:val="000000"/>
          <w:sz w:val="22"/>
          <w:szCs w:val="22"/>
          <w:lang w:val="fr-FR"/>
        </w:rPr>
        <w:t>s</w:t>
      </w:r>
      <w:r w:rsidRPr="00BA1626">
        <w:rPr>
          <w:rFonts w:cs="StempelSchneidler"/>
          <w:color w:val="000000"/>
          <w:sz w:val="22"/>
          <w:szCs w:val="22"/>
          <w:lang w:val="fr-FR"/>
        </w:rPr>
        <w:t>, etc</w:t>
      </w:r>
      <w:r w:rsidR="00641B3B">
        <w:rPr>
          <w:rFonts w:cs="StempelSchneidler"/>
          <w:color w:val="000000"/>
          <w:sz w:val="22"/>
          <w:szCs w:val="22"/>
          <w:lang w:val="fr-FR"/>
        </w:rPr>
        <w:t>.</w:t>
      </w:r>
      <w:r w:rsidRPr="00BA1626">
        <w:rPr>
          <w:rFonts w:cs="StempelSchneidler"/>
          <w:color w:val="000000"/>
          <w:sz w:val="22"/>
          <w:szCs w:val="22"/>
          <w:lang w:val="fr-FR"/>
        </w:rPr>
        <w:t xml:space="preserve"> Ceux-ci et d'autres produits de la mer consommés couramment</w:t>
      </w:r>
      <w:r w:rsidR="000358FC">
        <w:rPr>
          <w:rFonts w:cs="StempelSchneidler"/>
          <w:color w:val="000000"/>
          <w:sz w:val="22"/>
          <w:szCs w:val="22"/>
          <w:lang w:val="fr-FR"/>
        </w:rPr>
        <w:t>,</w:t>
      </w:r>
      <w:r w:rsidRPr="00BA1626">
        <w:rPr>
          <w:rFonts w:cs="StempelSchneidler"/>
          <w:color w:val="000000"/>
          <w:sz w:val="22"/>
          <w:szCs w:val="22"/>
          <w:lang w:val="fr-FR"/>
        </w:rPr>
        <w:t xml:space="preserve"> consommés par les jeunes enfants dans votre population</w:t>
      </w:r>
      <w:r w:rsidR="002F2B51">
        <w:rPr>
          <w:rFonts w:cs="StempelSchneidler"/>
          <w:color w:val="000000"/>
          <w:sz w:val="22"/>
          <w:szCs w:val="22"/>
          <w:lang w:val="fr-FR"/>
        </w:rPr>
        <w:t>,</w:t>
      </w:r>
      <w:r w:rsidRPr="00BA1626">
        <w:rPr>
          <w:rFonts w:cs="StempelSchneidler"/>
          <w:color w:val="000000"/>
          <w:sz w:val="22"/>
          <w:szCs w:val="22"/>
          <w:lang w:val="fr-FR"/>
        </w:rPr>
        <w:t xml:space="preserve"> peuvent être </w:t>
      </w:r>
      <w:r w:rsidR="000358FC">
        <w:rPr>
          <w:rFonts w:cs="StempelSchneidler"/>
          <w:color w:val="000000"/>
          <w:sz w:val="22"/>
          <w:szCs w:val="22"/>
          <w:lang w:val="fr-FR"/>
        </w:rPr>
        <w:t>ajoutés pour donner lieu à un meilleur souvenir.</w:t>
      </w:r>
    </w:p>
    <w:p w14:paraId="0D631E2E" w14:textId="459AD526" w:rsidR="00A64436" w:rsidRPr="00320C3F" w:rsidRDefault="00320C3F" w:rsidP="00A64436">
      <w:pPr>
        <w:pStyle w:val="Pa8"/>
        <w:spacing w:line="288" w:lineRule="auto"/>
        <w:rPr>
          <w:rFonts w:asciiTheme="minorHAnsi" w:hAnsiTheme="minorHAnsi" w:cs="StempelSchneidler"/>
          <w:b/>
          <w:color w:val="000000"/>
          <w:sz w:val="22"/>
          <w:szCs w:val="22"/>
          <w:lang w:val="fr-FR"/>
        </w:rPr>
      </w:pPr>
      <w:r w:rsidRPr="00320C3F">
        <w:rPr>
          <w:rFonts w:asciiTheme="minorHAnsi" w:hAnsiTheme="minorHAnsi" w:cs="StempelSchneidler"/>
          <w:b/>
          <w:color w:val="000000"/>
          <w:sz w:val="22"/>
          <w:szCs w:val="22"/>
          <w:lang w:val="fr-FR"/>
        </w:rPr>
        <w:t xml:space="preserve">BD8[M] – </w:t>
      </w:r>
      <w:r w:rsidR="00CE5224">
        <w:rPr>
          <w:rFonts w:asciiTheme="minorHAnsi" w:hAnsiTheme="minorHAnsi" w:cs="StempelSchneidler"/>
          <w:b/>
          <w:color w:val="000000"/>
          <w:sz w:val="22"/>
          <w:szCs w:val="22"/>
          <w:lang w:val="fr-FR"/>
        </w:rPr>
        <w:t>Legumineuses</w:t>
      </w:r>
    </w:p>
    <w:p w14:paraId="2073AC7D" w14:textId="531D0916" w:rsidR="00320C3F" w:rsidRPr="00320C3F" w:rsidRDefault="00FF3412" w:rsidP="008B151D">
      <w:pPr>
        <w:pStyle w:val="CommentText"/>
        <w:spacing w:line="288" w:lineRule="auto"/>
        <w:ind w:left="900"/>
        <w:rPr>
          <w:rFonts w:cs="StempelSchneidler"/>
          <w:color w:val="000000"/>
          <w:sz w:val="22"/>
          <w:szCs w:val="22"/>
          <w:lang w:val="fr-FR"/>
        </w:rPr>
      </w:pPr>
      <w:r>
        <w:rPr>
          <w:rFonts w:cs="StempelSchneidler"/>
          <w:color w:val="000000"/>
          <w:sz w:val="22"/>
          <w:szCs w:val="22"/>
          <w:lang w:val="fr-FR"/>
        </w:rPr>
        <w:t>Vous assurer</w:t>
      </w:r>
      <w:r w:rsidR="00320C3F" w:rsidRPr="00320C3F">
        <w:rPr>
          <w:rFonts w:cs="StempelSchneidler"/>
          <w:color w:val="000000"/>
          <w:sz w:val="22"/>
          <w:szCs w:val="22"/>
          <w:lang w:val="fr-FR"/>
        </w:rPr>
        <w:t xml:space="preserve"> d'inclure les noms des diffé</w:t>
      </w:r>
      <w:r w:rsidR="00515F64">
        <w:rPr>
          <w:rFonts w:cs="StempelSchneidler"/>
          <w:color w:val="000000"/>
          <w:sz w:val="22"/>
          <w:szCs w:val="22"/>
          <w:lang w:val="fr-FR"/>
        </w:rPr>
        <w:t>rents types de légumes secs, de légumineuses, de noix et de</w:t>
      </w:r>
      <w:r w:rsidR="00320C3F" w:rsidRPr="00320C3F">
        <w:rPr>
          <w:rFonts w:cs="StempelSchneidler"/>
          <w:color w:val="000000"/>
          <w:sz w:val="22"/>
          <w:szCs w:val="22"/>
          <w:lang w:val="fr-FR"/>
        </w:rPr>
        <w:t xml:space="preserve"> graines (par exemple, les lentilles, les pois chiches, les haricots de Lima, les noix, les arachides, les graines de sésame, etc</w:t>
      </w:r>
      <w:r w:rsidR="00515F64">
        <w:rPr>
          <w:rFonts w:cs="StempelSchneidler"/>
          <w:color w:val="000000"/>
          <w:sz w:val="22"/>
          <w:szCs w:val="22"/>
          <w:lang w:val="fr-FR"/>
        </w:rPr>
        <w:t>.</w:t>
      </w:r>
      <w:r w:rsidR="003E0CA3">
        <w:rPr>
          <w:rFonts w:cs="StempelSchneidler"/>
          <w:color w:val="000000"/>
          <w:sz w:val="22"/>
          <w:szCs w:val="22"/>
          <w:lang w:val="fr-FR"/>
        </w:rPr>
        <w:t>) ainsi que l</w:t>
      </w:r>
      <w:r w:rsidR="00320C3F" w:rsidRPr="00320C3F">
        <w:rPr>
          <w:rFonts w:cs="StempelSchneidler"/>
          <w:color w:val="000000"/>
          <w:sz w:val="22"/>
          <w:szCs w:val="22"/>
          <w:lang w:val="fr-FR"/>
        </w:rPr>
        <w:t xml:space="preserve">es produits couramment fabriqués à partir de </w:t>
      </w:r>
      <w:r w:rsidR="003E0CA3">
        <w:rPr>
          <w:rFonts w:cs="StempelSchneidler"/>
          <w:color w:val="000000"/>
          <w:sz w:val="22"/>
          <w:szCs w:val="22"/>
          <w:lang w:val="fr-FR"/>
        </w:rPr>
        <w:t>graines (par exemple, les pâtes à tartiner</w:t>
      </w:r>
      <w:r w:rsidR="00320C3F" w:rsidRPr="00320C3F">
        <w:rPr>
          <w:rFonts w:cs="StempelSchneidler"/>
          <w:color w:val="000000"/>
          <w:sz w:val="22"/>
          <w:szCs w:val="22"/>
          <w:lang w:val="fr-FR"/>
        </w:rPr>
        <w:t xml:space="preserve"> et les pâtes comme le tahini, le houmous et le beurre d'arach</w:t>
      </w:r>
      <w:r w:rsidR="00AB3E56">
        <w:rPr>
          <w:rFonts w:cs="StempelSchneidler"/>
          <w:color w:val="000000"/>
          <w:sz w:val="22"/>
          <w:szCs w:val="22"/>
          <w:lang w:val="fr-FR"/>
        </w:rPr>
        <w:t>ide, ainsi que l</w:t>
      </w:r>
      <w:r w:rsidR="00320C3F" w:rsidRPr="00320C3F">
        <w:rPr>
          <w:rFonts w:cs="StempelSchneidler"/>
          <w:color w:val="000000"/>
          <w:sz w:val="22"/>
          <w:szCs w:val="22"/>
          <w:lang w:val="fr-FR"/>
        </w:rPr>
        <w:t xml:space="preserve">es laits comme le lait de soja ou </w:t>
      </w:r>
      <w:r w:rsidR="00AB3E56">
        <w:rPr>
          <w:rFonts w:cs="StempelSchneidler"/>
          <w:color w:val="000000"/>
          <w:sz w:val="22"/>
          <w:szCs w:val="22"/>
          <w:lang w:val="fr-FR"/>
        </w:rPr>
        <w:t xml:space="preserve">le </w:t>
      </w:r>
      <w:r w:rsidR="00320C3F" w:rsidRPr="00320C3F">
        <w:rPr>
          <w:rFonts w:cs="StempelSchneidler"/>
          <w:color w:val="000000"/>
          <w:sz w:val="22"/>
          <w:szCs w:val="22"/>
          <w:lang w:val="fr-FR"/>
        </w:rPr>
        <w:t>lait d'amande). Le to</w:t>
      </w:r>
      <w:r w:rsidR="00AB3E56">
        <w:rPr>
          <w:rFonts w:cs="StempelSchneidler"/>
          <w:color w:val="000000"/>
          <w:sz w:val="22"/>
          <w:szCs w:val="22"/>
          <w:lang w:val="fr-FR"/>
        </w:rPr>
        <w:t>fu peut aussi y être ajouté</w:t>
      </w:r>
      <w:r w:rsidR="008B151D">
        <w:rPr>
          <w:rFonts w:cs="StempelSchneidler"/>
          <w:color w:val="000000"/>
          <w:sz w:val="22"/>
          <w:szCs w:val="22"/>
          <w:lang w:val="fr-FR"/>
        </w:rPr>
        <w:t>.</w:t>
      </w:r>
    </w:p>
    <w:p w14:paraId="43DA9BE7" w14:textId="46B04912" w:rsidR="008B151D" w:rsidRPr="008B151D" w:rsidRDefault="00357F46" w:rsidP="00A64436">
      <w:pPr>
        <w:pStyle w:val="CommentText"/>
        <w:spacing w:line="288" w:lineRule="auto"/>
        <w:ind w:left="900"/>
        <w:rPr>
          <w:rFonts w:cs="StempelSchneidler"/>
          <w:color w:val="000000"/>
          <w:sz w:val="22"/>
          <w:szCs w:val="22"/>
          <w:lang w:val="fr-FR"/>
        </w:rPr>
      </w:pPr>
      <w:r>
        <w:rPr>
          <w:rFonts w:cs="StempelSchneidler"/>
          <w:color w:val="000000"/>
          <w:sz w:val="22"/>
          <w:szCs w:val="22"/>
          <w:lang w:val="fr-FR"/>
        </w:rPr>
        <w:t xml:space="preserve">Les produits </w:t>
      </w:r>
      <w:r w:rsidR="00521F66">
        <w:rPr>
          <w:rFonts w:cs="StempelSchneidler"/>
          <w:color w:val="000000"/>
          <w:sz w:val="22"/>
          <w:szCs w:val="22"/>
          <w:lang w:val="fr-FR"/>
        </w:rPr>
        <w:t xml:space="preserve">à base </w:t>
      </w:r>
      <w:r>
        <w:rPr>
          <w:rFonts w:cs="StempelSchneidler"/>
          <w:color w:val="000000"/>
          <w:sz w:val="22"/>
          <w:szCs w:val="22"/>
          <w:lang w:val="fr-FR"/>
        </w:rPr>
        <w:t>de soja prêtent souvent à</w:t>
      </w:r>
      <w:r w:rsidR="008B151D" w:rsidRPr="008B151D">
        <w:rPr>
          <w:rFonts w:cs="StempelSchneidler"/>
          <w:color w:val="000000"/>
          <w:sz w:val="22"/>
          <w:szCs w:val="22"/>
          <w:lang w:val="fr-FR"/>
        </w:rPr>
        <w:t xml:space="preserve"> confusion (p</w:t>
      </w:r>
      <w:r>
        <w:rPr>
          <w:rFonts w:cs="StempelSchneidler"/>
          <w:color w:val="000000"/>
          <w:sz w:val="22"/>
          <w:szCs w:val="22"/>
          <w:lang w:val="fr-FR"/>
        </w:rPr>
        <w:t>ar exemple, le lait de soja ou l</w:t>
      </w:r>
      <w:r w:rsidR="008B151D" w:rsidRPr="008B151D">
        <w:rPr>
          <w:rFonts w:cs="StempelSchneidler"/>
          <w:color w:val="000000"/>
          <w:sz w:val="22"/>
          <w:szCs w:val="22"/>
          <w:lang w:val="fr-FR"/>
        </w:rPr>
        <w:t xml:space="preserve">e yaourt de soja). Pour </w:t>
      </w:r>
      <w:r w:rsidR="00521F66">
        <w:rPr>
          <w:rFonts w:cs="StempelSchneidler"/>
          <w:color w:val="000000"/>
          <w:sz w:val="22"/>
          <w:szCs w:val="22"/>
          <w:lang w:val="fr-FR"/>
        </w:rPr>
        <w:t xml:space="preserve">le </w:t>
      </w:r>
      <w:r w:rsidR="008B151D" w:rsidRPr="008B151D">
        <w:rPr>
          <w:rFonts w:cs="StempelSchneidler"/>
          <w:color w:val="000000"/>
          <w:sz w:val="22"/>
          <w:szCs w:val="22"/>
          <w:lang w:val="fr-FR"/>
        </w:rPr>
        <w:t xml:space="preserve">questionnaire et </w:t>
      </w:r>
      <w:r w:rsidR="00521F66">
        <w:rPr>
          <w:rFonts w:cs="StempelSchneidler"/>
          <w:color w:val="000000"/>
          <w:sz w:val="22"/>
          <w:szCs w:val="22"/>
          <w:lang w:val="fr-FR"/>
        </w:rPr>
        <w:t xml:space="preserve">les </w:t>
      </w:r>
      <w:r w:rsidR="008B151D" w:rsidRPr="008B151D">
        <w:rPr>
          <w:rFonts w:cs="StempelSchneidler"/>
          <w:color w:val="000000"/>
          <w:sz w:val="22"/>
          <w:szCs w:val="22"/>
          <w:lang w:val="fr-FR"/>
        </w:rPr>
        <w:t>calculs des indicateurs, tous les produits à base de soja</w:t>
      </w:r>
      <w:r w:rsidR="006C7E1D">
        <w:rPr>
          <w:rFonts w:cs="StempelSchneidler"/>
          <w:color w:val="000000"/>
          <w:sz w:val="22"/>
          <w:szCs w:val="22"/>
          <w:lang w:val="fr-FR"/>
        </w:rPr>
        <w:t xml:space="preserve"> peuvent être classés ici avec l</w:t>
      </w:r>
      <w:r w:rsidR="008B151D" w:rsidRPr="008B151D">
        <w:rPr>
          <w:rFonts w:cs="StempelSchneidler"/>
          <w:color w:val="000000"/>
          <w:sz w:val="22"/>
          <w:szCs w:val="22"/>
          <w:lang w:val="fr-FR"/>
        </w:rPr>
        <w:t>es légumineuses et pas avec du lait ou du yogourt animal. Eventuellement, le lait de soja peut être ajouté en tant que catégorie de liquid</w:t>
      </w:r>
      <w:r w:rsidR="00693273">
        <w:rPr>
          <w:rFonts w:cs="StempelSchneidler"/>
          <w:color w:val="000000"/>
          <w:sz w:val="22"/>
          <w:szCs w:val="22"/>
          <w:lang w:val="fr-FR"/>
        </w:rPr>
        <w:t>e distinct à</w:t>
      </w:r>
      <w:r w:rsidR="002B5B0F">
        <w:rPr>
          <w:rFonts w:cs="StempelSchneidler"/>
          <w:color w:val="000000"/>
          <w:sz w:val="22"/>
          <w:szCs w:val="22"/>
          <w:lang w:val="fr-FR"/>
        </w:rPr>
        <w:t xml:space="preserve"> BD7, s’il suscite un intérêt</w:t>
      </w:r>
      <w:r w:rsidR="008B151D" w:rsidRPr="008B151D">
        <w:rPr>
          <w:rFonts w:cs="StempelSchneidler"/>
          <w:color w:val="000000"/>
          <w:sz w:val="22"/>
          <w:szCs w:val="22"/>
          <w:lang w:val="fr-FR"/>
        </w:rPr>
        <w:t>.</w:t>
      </w:r>
    </w:p>
    <w:p w14:paraId="4199C33B" w14:textId="476A4CE8" w:rsidR="002B46DD" w:rsidRPr="002B46DD" w:rsidRDefault="002B5B0F" w:rsidP="00A64436">
      <w:pPr>
        <w:pStyle w:val="CommentText"/>
        <w:spacing w:line="288" w:lineRule="auto"/>
        <w:ind w:left="900"/>
        <w:rPr>
          <w:rFonts w:cs="StempelSchneidler"/>
          <w:color w:val="000000"/>
          <w:sz w:val="22"/>
          <w:szCs w:val="22"/>
          <w:lang w:val="fr-FR"/>
        </w:rPr>
      </w:pPr>
      <w:r w:rsidRPr="002B5B0F">
        <w:rPr>
          <w:rFonts w:cs="StempelSchneidler"/>
          <w:color w:val="000000"/>
          <w:sz w:val="22"/>
          <w:szCs w:val="22"/>
          <w:lang w:val="fr-FR"/>
        </w:rPr>
        <w:t>Par ailleurs</w:t>
      </w:r>
      <w:r w:rsidR="002B46DD" w:rsidRPr="002B46DD">
        <w:rPr>
          <w:rFonts w:cs="StempelSchneidler"/>
          <w:color w:val="000000"/>
          <w:sz w:val="22"/>
          <w:szCs w:val="22"/>
          <w:lang w:val="fr-FR"/>
        </w:rPr>
        <w:t xml:space="preserve">, </w:t>
      </w:r>
      <w:r w:rsidR="001341C2">
        <w:rPr>
          <w:rFonts w:cs="StempelSchneidler"/>
          <w:color w:val="000000"/>
          <w:sz w:val="22"/>
          <w:szCs w:val="22"/>
          <w:lang w:val="fr-FR"/>
        </w:rPr>
        <w:t xml:space="preserve">les </w:t>
      </w:r>
      <w:r w:rsidR="002B46DD" w:rsidRPr="002B46DD">
        <w:rPr>
          <w:rFonts w:cs="StempelSchneidler"/>
          <w:color w:val="000000"/>
          <w:sz w:val="22"/>
          <w:szCs w:val="22"/>
          <w:lang w:val="fr-FR"/>
        </w:rPr>
        <w:t>"laits" fabriqué</w:t>
      </w:r>
      <w:r w:rsidR="001341C2">
        <w:rPr>
          <w:rFonts w:cs="StempelSchneidler"/>
          <w:color w:val="000000"/>
          <w:sz w:val="22"/>
          <w:szCs w:val="22"/>
          <w:lang w:val="fr-FR"/>
        </w:rPr>
        <w:t>s à partir d’autres</w:t>
      </w:r>
      <w:r w:rsidR="002B46DD" w:rsidRPr="002B46DD">
        <w:rPr>
          <w:rFonts w:cs="StempelSchneidler"/>
          <w:color w:val="000000"/>
          <w:sz w:val="22"/>
          <w:szCs w:val="22"/>
          <w:lang w:val="fr-FR"/>
        </w:rPr>
        <w:t xml:space="preserve"> noix / graines (par exemple, </w:t>
      </w:r>
      <w:r w:rsidR="003335F2">
        <w:rPr>
          <w:rFonts w:cs="StempelSchneidler"/>
          <w:color w:val="000000"/>
          <w:sz w:val="22"/>
          <w:szCs w:val="22"/>
          <w:lang w:val="fr-FR"/>
        </w:rPr>
        <w:t xml:space="preserve">le </w:t>
      </w:r>
      <w:r w:rsidR="002B46DD" w:rsidRPr="002B46DD">
        <w:rPr>
          <w:rFonts w:cs="StempelSchneidler"/>
          <w:color w:val="000000"/>
          <w:sz w:val="22"/>
          <w:szCs w:val="22"/>
          <w:lang w:val="fr-FR"/>
        </w:rPr>
        <w:t xml:space="preserve">lait d'arachide, le lait de noix de cajou, le lait d'amande, </w:t>
      </w:r>
      <w:r w:rsidR="003335F2">
        <w:rPr>
          <w:rFonts w:cs="StempelSchneidler"/>
          <w:color w:val="000000"/>
          <w:sz w:val="22"/>
          <w:szCs w:val="22"/>
          <w:lang w:val="fr-FR"/>
        </w:rPr>
        <w:t xml:space="preserve">le </w:t>
      </w:r>
      <w:r w:rsidR="002B46DD" w:rsidRPr="002B46DD">
        <w:rPr>
          <w:rFonts w:cs="StempelSchneidler"/>
          <w:color w:val="000000"/>
          <w:sz w:val="22"/>
          <w:szCs w:val="22"/>
          <w:lang w:val="fr-FR"/>
        </w:rPr>
        <w:t>lait de graines de tournesol) peuvent également être ajoutés</w:t>
      </w:r>
      <w:r w:rsidR="0031222B">
        <w:rPr>
          <w:rFonts w:cs="StempelSchneidler"/>
          <w:color w:val="000000"/>
          <w:sz w:val="22"/>
          <w:szCs w:val="22"/>
          <w:lang w:val="fr-FR"/>
        </w:rPr>
        <w:t xml:space="preserve"> ici si généralement intégrés</w:t>
      </w:r>
      <w:r w:rsidR="002B6CC6">
        <w:rPr>
          <w:rFonts w:cs="StempelSchneidler"/>
          <w:color w:val="000000"/>
          <w:sz w:val="22"/>
          <w:szCs w:val="22"/>
          <w:lang w:val="fr-FR"/>
        </w:rPr>
        <w:t xml:space="preserve"> dans les recettes / plats. S’ils sont généralement bu</w:t>
      </w:r>
      <w:r w:rsidR="002B46DD" w:rsidRPr="002B46DD">
        <w:rPr>
          <w:rFonts w:cs="StempelSchneidler"/>
          <w:color w:val="000000"/>
          <w:sz w:val="22"/>
          <w:szCs w:val="22"/>
          <w:lang w:val="fr-FR"/>
        </w:rPr>
        <w:t>s comme des liquides, ils peuve</w:t>
      </w:r>
      <w:r w:rsidR="002313C2">
        <w:rPr>
          <w:rFonts w:cs="StempelSchneidler"/>
          <w:color w:val="000000"/>
          <w:sz w:val="22"/>
          <w:szCs w:val="22"/>
          <w:lang w:val="fr-FR"/>
        </w:rPr>
        <w:t>nt être inclus dans u</w:t>
      </w:r>
      <w:r w:rsidR="00406229">
        <w:rPr>
          <w:rFonts w:cs="StempelSchneidler"/>
          <w:color w:val="000000"/>
          <w:sz w:val="22"/>
          <w:szCs w:val="22"/>
          <w:lang w:val="fr-FR"/>
        </w:rPr>
        <w:t>n point distinct</w:t>
      </w:r>
      <w:r w:rsidR="002B46DD" w:rsidRPr="002B46DD">
        <w:rPr>
          <w:rFonts w:cs="StempelSchneidler"/>
          <w:color w:val="000000"/>
          <w:sz w:val="22"/>
          <w:szCs w:val="22"/>
          <w:lang w:val="fr-FR"/>
        </w:rPr>
        <w:t xml:space="preserve"> </w:t>
      </w:r>
      <w:r w:rsidR="00ED4BF1">
        <w:rPr>
          <w:rFonts w:cs="StempelSchneidler"/>
          <w:color w:val="000000"/>
          <w:sz w:val="22"/>
          <w:szCs w:val="22"/>
          <w:lang w:val="fr-FR"/>
        </w:rPr>
        <w:t xml:space="preserve">sous </w:t>
      </w:r>
      <w:r w:rsidR="002B46DD" w:rsidRPr="002B46DD">
        <w:rPr>
          <w:rFonts w:cs="StempelSchneidler"/>
          <w:color w:val="000000"/>
          <w:sz w:val="22"/>
          <w:szCs w:val="22"/>
          <w:lang w:val="fr-FR"/>
        </w:rPr>
        <w:t>BD7.</w:t>
      </w:r>
    </w:p>
    <w:p w14:paraId="2A7796F7" w14:textId="08D833AA" w:rsidR="00A64436" w:rsidRPr="002B46DD" w:rsidRDefault="002B46DD" w:rsidP="00A64436">
      <w:pPr>
        <w:pStyle w:val="Pa8"/>
        <w:spacing w:line="288" w:lineRule="auto"/>
        <w:rPr>
          <w:rFonts w:asciiTheme="minorHAnsi" w:hAnsiTheme="minorHAnsi" w:cs="StempelSchneidler"/>
          <w:b/>
          <w:color w:val="000000"/>
          <w:sz w:val="22"/>
          <w:szCs w:val="22"/>
          <w:lang w:val="fr-FR"/>
        </w:rPr>
      </w:pPr>
      <w:r w:rsidRPr="002B46DD">
        <w:rPr>
          <w:rFonts w:asciiTheme="minorHAnsi" w:hAnsiTheme="minorHAnsi" w:cs="StempelSchneidler"/>
          <w:b/>
          <w:color w:val="000000"/>
          <w:sz w:val="22"/>
          <w:szCs w:val="22"/>
          <w:lang w:val="fr-FR"/>
        </w:rPr>
        <w:t>BD8[N] – Aliments à base de lait</w:t>
      </w:r>
    </w:p>
    <w:p w14:paraId="48E739B4" w14:textId="6649FD31" w:rsidR="00A64436" w:rsidRPr="002B46DD" w:rsidRDefault="002B46DD" w:rsidP="00A64436">
      <w:pPr>
        <w:pStyle w:val="CommentText"/>
        <w:spacing w:line="288" w:lineRule="auto"/>
        <w:ind w:left="900"/>
        <w:rPr>
          <w:rFonts w:cs="StempelSchneidler"/>
          <w:color w:val="000000"/>
          <w:sz w:val="22"/>
          <w:szCs w:val="22"/>
          <w:lang w:val="fr-FR"/>
        </w:rPr>
      </w:pPr>
      <w:r w:rsidRPr="002B46DD">
        <w:rPr>
          <w:rFonts w:cs="StempelSchneidler"/>
          <w:color w:val="000000"/>
          <w:sz w:val="22"/>
          <w:szCs w:val="22"/>
          <w:lang w:val="fr-FR"/>
        </w:rPr>
        <w:t xml:space="preserve">La question actuelle ne peut pas exiger </w:t>
      </w:r>
      <w:r w:rsidR="00027E18">
        <w:rPr>
          <w:rFonts w:cs="StempelSchneidler"/>
          <w:color w:val="000000"/>
          <w:sz w:val="22"/>
          <w:szCs w:val="22"/>
          <w:lang w:val="fr-FR"/>
        </w:rPr>
        <w:t>l’adaptation</w:t>
      </w:r>
      <w:r w:rsidRPr="002B46DD">
        <w:rPr>
          <w:rFonts w:cs="StempelSchneidler"/>
          <w:color w:val="000000"/>
          <w:sz w:val="22"/>
          <w:szCs w:val="22"/>
          <w:lang w:val="fr-FR"/>
        </w:rPr>
        <w:t>, mais bénéficierait d'exemples de noms locaux</w:t>
      </w:r>
      <w:r w:rsidR="0017279D">
        <w:rPr>
          <w:rFonts w:cs="StempelSchneidler"/>
          <w:color w:val="000000"/>
          <w:sz w:val="22"/>
          <w:szCs w:val="22"/>
          <w:lang w:val="fr-FR"/>
        </w:rPr>
        <w:t xml:space="preserve"> pouvant donner </w:t>
      </w:r>
      <w:r w:rsidR="0017279D" w:rsidRPr="009B02C2">
        <w:rPr>
          <w:rFonts w:cs="StempelSchneidler"/>
          <w:color w:val="000000"/>
          <w:sz w:val="22"/>
          <w:szCs w:val="22"/>
          <w:lang w:val="fr-FR"/>
        </w:rPr>
        <w:t>l</w:t>
      </w:r>
      <w:r w:rsidR="0017279D">
        <w:rPr>
          <w:rFonts w:cs="StempelSchneidler"/>
          <w:color w:val="000000"/>
          <w:sz w:val="22"/>
          <w:szCs w:val="22"/>
          <w:lang w:val="fr-FR"/>
        </w:rPr>
        <w:t>ieu à un meilleur souvenir</w:t>
      </w:r>
      <w:r w:rsidRPr="002B46DD">
        <w:rPr>
          <w:rFonts w:cs="StempelSchneidler"/>
          <w:color w:val="000000"/>
          <w:sz w:val="22"/>
          <w:szCs w:val="22"/>
          <w:lang w:val="fr-FR"/>
        </w:rPr>
        <w:t>.</w:t>
      </w:r>
    </w:p>
    <w:p w14:paraId="699D7C2A" w14:textId="1CCAE0C5" w:rsidR="00A64436" w:rsidRPr="00F92A45" w:rsidRDefault="006F32E8" w:rsidP="00A64436">
      <w:pPr>
        <w:pStyle w:val="Pa8"/>
        <w:spacing w:line="288" w:lineRule="auto"/>
        <w:rPr>
          <w:rFonts w:asciiTheme="minorHAnsi" w:hAnsiTheme="minorHAnsi" w:cs="StempelSchneidler"/>
          <w:b/>
          <w:color w:val="000000"/>
          <w:sz w:val="22"/>
          <w:szCs w:val="22"/>
          <w:lang w:val="fr-FR"/>
        </w:rPr>
      </w:pPr>
      <w:r w:rsidRPr="00F92A45">
        <w:rPr>
          <w:rFonts w:asciiTheme="minorHAnsi" w:hAnsiTheme="minorHAnsi" w:cs="StempelSchneidler"/>
          <w:b/>
          <w:color w:val="000000"/>
          <w:sz w:val="22"/>
          <w:szCs w:val="22"/>
          <w:lang w:val="fr-FR"/>
        </w:rPr>
        <w:t xml:space="preserve">BD8[O] – </w:t>
      </w:r>
      <w:r w:rsidRPr="00ED4BF1">
        <w:rPr>
          <w:rFonts w:asciiTheme="minorHAnsi" w:hAnsiTheme="minorHAnsi" w:cs="StempelSchneidler"/>
          <w:b/>
          <w:color w:val="000000"/>
          <w:sz w:val="22"/>
          <w:szCs w:val="22"/>
          <w:lang w:val="fr-FR"/>
        </w:rPr>
        <w:t>Autres a</w:t>
      </w:r>
      <w:r w:rsidRPr="00F92A45">
        <w:rPr>
          <w:rFonts w:asciiTheme="minorHAnsi" w:hAnsiTheme="minorHAnsi" w:cs="StempelSchneidler"/>
          <w:b/>
          <w:color w:val="000000"/>
          <w:sz w:val="22"/>
          <w:szCs w:val="22"/>
          <w:lang w:val="fr-FR"/>
        </w:rPr>
        <w:t>liments</w:t>
      </w:r>
    </w:p>
    <w:p w14:paraId="1D938655" w14:textId="06631DD2" w:rsidR="006F32E8" w:rsidRPr="006F32E8" w:rsidRDefault="00ED4BF1" w:rsidP="00D20B64">
      <w:pPr>
        <w:pStyle w:val="CommentText"/>
        <w:spacing w:line="288" w:lineRule="auto"/>
        <w:ind w:left="900"/>
        <w:rPr>
          <w:rFonts w:cs="StempelSchneidler"/>
          <w:color w:val="000000"/>
          <w:sz w:val="22"/>
          <w:szCs w:val="22"/>
          <w:lang w:val="fr-FR"/>
        </w:rPr>
      </w:pPr>
      <w:r>
        <w:rPr>
          <w:rFonts w:cs="StempelSchneidler"/>
          <w:color w:val="000000"/>
          <w:sz w:val="22"/>
          <w:szCs w:val="22"/>
          <w:lang w:val="fr-FR"/>
        </w:rPr>
        <w:t>Comme pour Autres liquides décrit</w:t>
      </w:r>
      <w:r w:rsidR="006F32E8" w:rsidRPr="006F32E8">
        <w:rPr>
          <w:rFonts w:cs="StempelSchneidler"/>
          <w:color w:val="000000"/>
          <w:sz w:val="22"/>
          <w:szCs w:val="22"/>
          <w:lang w:val="fr-FR"/>
        </w:rPr>
        <w:t>s ci-dessus, les ajouts de caté</w:t>
      </w:r>
      <w:r w:rsidR="00D34210">
        <w:rPr>
          <w:rFonts w:cs="StempelSchneidler"/>
          <w:color w:val="000000"/>
          <w:sz w:val="22"/>
          <w:szCs w:val="22"/>
          <w:lang w:val="fr-FR"/>
        </w:rPr>
        <w:t>gories supplémentaires propres</w:t>
      </w:r>
      <w:r w:rsidR="006F32E8" w:rsidRPr="006F32E8">
        <w:rPr>
          <w:rFonts w:cs="StempelSchneidler"/>
          <w:color w:val="000000"/>
          <w:sz w:val="22"/>
          <w:szCs w:val="22"/>
          <w:lang w:val="fr-FR"/>
        </w:rPr>
        <w:t xml:space="preserve"> à chaque pays peuvent</w:t>
      </w:r>
      <w:r w:rsidR="00D34210">
        <w:rPr>
          <w:rFonts w:cs="StempelSchneidler"/>
          <w:color w:val="000000"/>
          <w:sz w:val="22"/>
          <w:szCs w:val="22"/>
          <w:lang w:val="fr-FR"/>
        </w:rPr>
        <w:t xml:space="preserve"> être très utiles pour faire en sorte</w:t>
      </w:r>
      <w:r w:rsidR="00F20D62">
        <w:rPr>
          <w:rFonts w:cs="StempelSchneidler"/>
          <w:color w:val="000000"/>
          <w:sz w:val="22"/>
          <w:szCs w:val="22"/>
          <w:lang w:val="fr-FR"/>
        </w:rPr>
        <w:t xml:space="preserve"> que le questionnaire n’omette</w:t>
      </w:r>
      <w:r w:rsidR="006F32E8" w:rsidRPr="006F32E8">
        <w:rPr>
          <w:rFonts w:cs="StempelSchneidler"/>
          <w:color w:val="000000"/>
          <w:sz w:val="22"/>
          <w:szCs w:val="22"/>
          <w:lang w:val="fr-FR"/>
        </w:rPr>
        <w:t xml:space="preserve"> pas de saisir les aliments</w:t>
      </w:r>
      <w:r w:rsidR="00F20D62" w:rsidRPr="00F20D62">
        <w:rPr>
          <w:rFonts w:cs="StempelSchneidler"/>
          <w:color w:val="000000"/>
          <w:sz w:val="22"/>
          <w:szCs w:val="22"/>
          <w:lang w:val="fr-FR"/>
        </w:rPr>
        <w:t xml:space="preserve"> </w:t>
      </w:r>
      <w:r w:rsidR="00F20D62" w:rsidRPr="006F32E8">
        <w:rPr>
          <w:rFonts w:cs="StempelSchneidler"/>
          <w:color w:val="000000"/>
          <w:sz w:val="22"/>
          <w:szCs w:val="22"/>
          <w:lang w:val="fr-FR"/>
        </w:rPr>
        <w:t>importants</w:t>
      </w:r>
      <w:r w:rsidR="006F32E8" w:rsidRPr="006F32E8">
        <w:rPr>
          <w:rFonts w:cs="StempelSchneidler"/>
          <w:color w:val="000000"/>
          <w:sz w:val="22"/>
          <w:szCs w:val="22"/>
          <w:lang w:val="fr-FR"/>
        </w:rPr>
        <w:t xml:space="preserve"> consommés</w:t>
      </w:r>
      <w:r w:rsidR="0088362D">
        <w:rPr>
          <w:rFonts w:cs="StempelSchneidler"/>
          <w:color w:val="000000"/>
          <w:sz w:val="22"/>
          <w:szCs w:val="22"/>
          <w:lang w:val="fr-FR"/>
        </w:rPr>
        <w:t>. Ceux</w:t>
      </w:r>
      <w:r w:rsidR="006F32E8" w:rsidRPr="006F32E8">
        <w:rPr>
          <w:rFonts w:cs="StempelSchneidler"/>
          <w:color w:val="000000"/>
          <w:sz w:val="22"/>
          <w:szCs w:val="22"/>
          <w:lang w:val="fr-FR"/>
        </w:rPr>
        <w:t>-ci pourraient</w:t>
      </w:r>
      <w:r w:rsidR="00564817" w:rsidRPr="00564817">
        <w:rPr>
          <w:rFonts w:cs="StempelSchneidler"/>
          <w:color w:val="000000"/>
          <w:sz w:val="22"/>
          <w:szCs w:val="22"/>
          <w:lang w:val="fr-FR"/>
        </w:rPr>
        <w:t xml:space="preserve"> </w:t>
      </w:r>
      <w:r w:rsidR="00564817" w:rsidRPr="006F32E8">
        <w:rPr>
          <w:rFonts w:cs="StempelSchneidler"/>
          <w:color w:val="000000"/>
          <w:sz w:val="22"/>
          <w:szCs w:val="22"/>
          <w:lang w:val="fr-FR"/>
        </w:rPr>
        <w:t>même</w:t>
      </w:r>
      <w:r w:rsidR="006F32E8" w:rsidRPr="006F32E8">
        <w:rPr>
          <w:rFonts w:cs="StempelSchneidler"/>
          <w:color w:val="000000"/>
          <w:sz w:val="22"/>
          <w:szCs w:val="22"/>
          <w:lang w:val="fr-FR"/>
        </w:rPr>
        <w:t xml:space="preserve"> dans certains cas, promouvoir </w:t>
      </w:r>
      <w:r w:rsidR="00093EED">
        <w:rPr>
          <w:rFonts w:cs="StempelSchneidler"/>
          <w:color w:val="000000"/>
          <w:sz w:val="22"/>
          <w:szCs w:val="22"/>
          <w:lang w:val="fr-FR"/>
        </w:rPr>
        <w:t>la</w:t>
      </w:r>
      <w:r w:rsidR="00564817">
        <w:rPr>
          <w:rFonts w:cs="StempelSchneidler"/>
          <w:color w:val="000000"/>
          <w:sz w:val="22"/>
          <w:szCs w:val="22"/>
          <w:lang w:val="fr-FR"/>
        </w:rPr>
        <w:t xml:space="preserve"> </w:t>
      </w:r>
      <w:r w:rsidR="006F32E8" w:rsidRPr="006F32E8">
        <w:rPr>
          <w:rFonts w:cs="StempelSchneidler"/>
          <w:color w:val="000000"/>
          <w:sz w:val="22"/>
          <w:szCs w:val="22"/>
          <w:lang w:val="fr-FR"/>
        </w:rPr>
        <w:t>classification correcte d</w:t>
      </w:r>
      <w:r w:rsidR="00564817">
        <w:rPr>
          <w:rFonts w:cs="StempelSchneidler"/>
          <w:color w:val="000000"/>
          <w:sz w:val="22"/>
          <w:szCs w:val="22"/>
          <w:lang w:val="fr-FR"/>
        </w:rPr>
        <w:t>es aliments mentionnés antérieurement</w:t>
      </w:r>
      <w:r w:rsidR="006F32E8" w:rsidRPr="006F32E8">
        <w:rPr>
          <w:rFonts w:cs="StempelSchneidler"/>
          <w:color w:val="000000"/>
          <w:sz w:val="22"/>
          <w:szCs w:val="22"/>
          <w:lang w:val="fr-FR"/>
        </w:rPr>
        <w:t>. Ces catégories peuvent également inclure des catégor</w:t>
      </w:r>
      <w:r w:rsidR="00567263">
        <w:rPr>
          <w:rFonts w:cs="StempelSchneidler"/>
          <w:color w:val="000000"/>
          <w:sz w:val="22"/>
          <w:szCs w:val="22"/>
          <w:lang w:val="fr-FR"/>
        </w:rPr>
        <w:t xml:space="preserve">ies séparées qui peuvent présenter un </w:t>
      </w:r>
      <w:r w:rsidR="006F32E8" w:rsidRPr="006F32E8">
        <w:rPr>
          <w:rFonts w:cs="StempelSchneidler"/>
          <w:color w:val="000000"/>
          <w:sz w:val="22"/>
          <w:szCs w:val="22"/>
          <w:lang w:val="fr-FR"/>
        </w:rPr>
        <w:t xml:space="preserve">intérêt pour l'enquête, tels que les bonbons, les croustilles </w:t>
      </w:r>
      <w:r w:rsidR="00D20B64">
        <w:rPr>
          <w:rFonts w:cs="StempelSchneidler"/>
          <w:color w:val="000000"/>
          <w:sz w:val="22"/>
          <w:szCs w:val="22"/>
          <w:lang w:val="fr-FR"/>
        </w:rPr>
        <w:t xml:space="preserve">de pommes de terre, </w:t>
      </w:r>
      <w:r w:rsidR="00FB4FE9">
        <w:rPr>
          <w:rFonts w:cs="StempelSchneidler"/>
          <w:color w:val="000000"/>
          <w:sz w:val="22"/>
          <w:szCs w:val="22"/>
          <w:lang w:val="fr-FR"/>
        </w:rPr>
        <w:t xml:space="preserve">les </w:t>
      </w:r>
      <w:r w:rsidR="00D20B64">
        <w:rPr>
          <w:rFonts w:cs="StempelSchneidler"/>
          <w:color w:val="000000"/>
          <w:sz w:val="22"/>
          <w:szCs w:val="22"/>
          <w:lang w:val="fr-FR"/>
        </w:rPr>
        <w:t>gâteau</w:t>
      </w:r>
      <w:r w:rsidR="00FB4FE9">
        <w:rPr>
          <w:rFonts w:cs="StempelSchneidler"/>
          <w:color w:val="000000"/>
          <w:sz w:val="22"/>
          <w:szCs w:val="22"/>
          <w:lang w:val="fr-FR"/>
        </w:rPr>
        <w:t>x</w:t>
      </w:r>
      <w:r w:rsidR="00D20B64">
        <w:rPr>
          <w:rFonts w:cs="StempelSchneidler"/>
          <w:color w:val="000000"/>
          <w:sz w:val="22"/>
          <w:szCs w:val="22"/>
          <w:lang w:val="fr-FR"/>
        </w:rPr>
        <w:t>, etc.</w:t>
      </w:r>
    </w:p>
    <w:p w14:paraId="3FD514C8" w14:textId="462E0556" w:rsidR="00D20B64" w:rsidRPr="00D20B64" w:rsidRDefault="00D20B64" w:rsidP="003B308D">
      <w:pPr>
        <w:pStyle w:val="CommentText"/>
        <w:spacing w:line="288" w:lineRule="auto"/>
        <w:ind w:left="900"/>
        <w:rPr>
          <w:rFonts w:cs="StempelSchneidler"/>
          <w:color w:val="000000"/>
          <w:sz w:val="22"/>
          <w:szCs w:val="22"/>
          <w:lang w:val="fr-FR"/>
        </w:rPr>
      </w:pPr>
      <w:r w:rsidRPr="00D20B64">
        <w:rPr>
          <w:rFonts w:cs="StempelSchneidler"/>
          <w:color w:val="000000"/>
          <w:sz w:val="22"/>
          <w:szCs w:val="22"/>
          <w:lang w:val="fr-FR"/>
        </w:rPr>
        <w:t>Un ajout important est cependant à considérer indépendamment de ce qui précède. Si les aliments fabriqués avec de l'huil</w:t>
      </w:r>
      <w:r w:rsidR="005F16CA">
        <w:rPr>
          <w:rFonts w:cs="StempelSchneidler"/>
          <w:color w:val="000000"/>
          <w:sz w:val="22"/>
          <w:szCs w:val="22"/>
          <w:lang w:val="fr-FR"/>
        </w:rPr>
        <w:t xml:space="preserve">e de palme rouge, </w:t>
      </w:r>
      <w:r w:rsidR="0000034A">
        <w:rPr>
          <w:rFonts w:cs="StempelSchneidler"/>
          <w:color w:val="000000"/>
          <w:sz w:val="22"/>
          <w:szCs w:val="22"/>
          <w:lang w:val="fr-FR"/>
        </w:rPr>
        <w:t>d</w:t>
      </w:r>
      <w:r w:rsidR="00AE0D4E">
        <w:rPr>
          <w:rFonts w:cs="StempelSchneidler"/>
          <w:color w:val="000000"/>
          <w:sz w:val="22"/>
          <w:szCs w:val="22"/>
          <w:lang w:val="fr-FR"/>
        </w:rPr>
        <w:t xml:space="preserve">es </w:t>
      </w:r>
      <w:r w:rsidR="005F16CA">
        <w:rPr>
          <w:rFonts w:cs="StempelSchneidler"/>
          <w:color w:val="000000"/>
          <w:sz w:val="22"/>
          <w:szCs w:val="22"/>
          <w:lang w:val="fr-FR"/>
        </w:rPr>
        <w:t>amande</w:t>
      </w:r>
      <w:r w:rsidR="00AE0D4E">
        <w:rPr>
          <w:rFonts w:cs="StempelSchneidler"/>
          <w:color w:val="000000"/>
          <w:sz w:val="22"/>
          <w:szCs w:val="22"/>
          <w:lang w:val="fr-FR"/>
        </w:rPr>
        <w:t>s</w:t>
      </w:r>
      <w:r w:rsidR="005F16CA">
        <w:rPr>
          <w:rFonts w:cs="StempelSchneidler"/>
          <w:color w:val="000000"/>
          <w:sz w:val="22"/>
          <w:szCs w:val="22"/>
          <w:lang w:val="fr-FR"/>
        </w:rPr>
        <w:t xml:space="preserve"> de palmiste</w:t>
      </w:r>
      <w:r w:rsidR="005F16CA" w:rsidRPr="005F16CA">
        <w:rPr>
          <w:rFonts w:cs="StempelSchneidler"/>
          <w:color w:val="000000"/>
          <w:sz w:val="22"/>
          <w:szCs w:val="22"/>
          <w:lang w:val="fr-FR"/>
        </w:rPr>
        <w:t xml:space="preserve"> </w:t>
      </w:r>
      <w:r w:rsidR="005F16CA">
        <w:rPr>
          <w:rFonts w:cs="StempelSchneidler"/>
          <w:color w:val="000000"/>
          <w:sz w:val="22"/>
          <w:szCs w:val="22"/>
          <w:lang w:val="fr-FR"/>
        </w:rPr>
        <w:t>rouge</w:t>
      </w:r>
      <w:r w:rsidR="00AE0D4E">
        <w:rPr>
          <w:rFonts w:cs="StempelSchneidler"/>
          <w:color w:val="000000"/>
          <w:sz w:val="22"/>
          <w:szCs w:val="22"/>
          <w:lang w:val="fr-FR"/>
        </w:rPr>
        <w:t>s</w:t>
      </w:r>
      <w:r w:rsidR="0000034A">
        <w:rPr>
          <w:rFonts w:cs="StempelSchneidler"/>
          <w:color w:val="000000"/>
          <w:sz w:val="22"/>
          <w:szCs w:val="22"/>
          <w:lang w:val="fr-FR"/>
        </w:rPr>
        <w:t xml:space="preserve"> ou </w:t>
      </w:r>
      <w:r w:rsidR="00AE0D4E">
        <w:rPr>
          <w:rFonts w:cs="StempelSchneidler"/>
          <w:color w:val="000000"/>
          <w:sz w:val="22"/>
          <w:szCs w:val="22"/>
          <w:lang w:val="fr-FR"/>
        </w:rPr>
        <w:t xml:space="preserve">de la </w:t>
      </w:r>
      <w:r w:rsidR="0000034A">
        <w:rPr>
          <w:rFonts w:cs="StempelSchneidler"/>
          <w:color w:val="000000"/>
          <w:sz w:val="22"/>
          <w:szCs w:val="22"/>
          <w:lang w:val="fr-FR"/>
        </w:rPr>
        <w:t>sauce de pulpe</w:t>
      </w:r>
      <w:r w:rsidRPr="00D20B64">
        <w:rPr>
          <w:rFonts w:cs="StempelSchneidler"/>
          <w:color w:val="000000"/>
          <w:sz w:val="22"/>
          <w:szCs w:val="22"/>
          <w:lang w:val="fr-FR"/>
        </w:rPr>
        <w:t xml:space="preserve"> de noix de palme</w:t>
      </w:r>
      <w:r w:rsidR="0000034A" w:rsidRPr="0000034A">
        <w:rPr>
          <w:rFonts w:cs="StempelSchneidler"/>
          <w:color w:val="000000"/>
          <w:sz w:val="22"/>
          <w:szCs w:val="22"/>
          <w:lang w:val="fr-FR"/>
        </w:rPr>
        <w:t xml:space="preserve"> </w:t>
      </w:r>
      <w:r w:rsidR="0000034A">
        <w:rPr>
          <w:rFonts w:cs="StempelSchneidler"/>
          <w:color w:val="000000"/>
          <w:sz w:val="22"/>
          <w:szCs w:val="22"/>
          <w:lang w:val="fr-FR"/>
        </w:rPr>
        <w:t>rouge</w:t>
      </w:r>
      <w:r w:rsidR="00AE0D4E">
        <w:rPr>
          <w:rFonts w:cs="StempelSchneidler"/>
          <w:color w:val="000000"/>
          <w:sz w:val="22"/>
          <w:szCs w:val="22"/>
          <w:lang w:val="fr-FR"/>
        </w:rPr>
        <w:t xml:space="preserve"> sont consommé</w:t>
      </w:r>
      <w:r w:rsidR="00A206BB">
        <w:rPr>
          <w:rFonts w:cs="StempelSchneidler"/>
          <w:color w:val="000000"/>
          <w:sz w:val="22"/>
          <w:szCs w:val="22"/>
          <w:lang w:val="fr-FR"/>
        </w:rPr>
        <w:t>s</w:t>
      </w:r>
      <w:r w:rsidR="00E306B0">
        <w:rPr>
          <w:rFonts w:cs="StempelSchneidler"/>
          <w:color w:val="000000"/>
          <w:sz w:val="22"/>
          <w:szCs w:val="22"/>
          <w:lang w:val="fr-FR"/>
        </w:rPr>
        <w:t>,</w:t>
      </w:r>
      <w:r w:rsidR="00A206BB">
        <w:rPr>
          <w:rFonts w:cs="StempelSchneidler"/>
          <w:color w:val="000000"/>
          <w:sz w:val="22"/>
          <w:szCs w:val="22"/>
          <w:lang w:val="fr-FR"/>
        </w:rPr>
        <w:t xml:space="preserve"> une ligne</w:t>
      </w:r>
      <w:r w:rsidRPr="00D20B64">
        <w:rPr>
          <w:rFonts w:cs="StempelSchneidler"/>
          <w:color w:val="000000"/>
          <w:sz w:val="22"/>
          <w:szCs w:val="22"/>
          <w:lang w:val="fr-FR"/>
        </w:rPr>
        <w:t xml:space="preserve"> / question distincte doit être ajouté</w:t>
      </w:r>
      <w:r w:rsidR="00A206BB">
        <w:rPr>
          <w:rFonts w:cs="StempelSchneidler"/>
          <w:color w:val="000000"/>
          <w:sz w:val="22"/>
          <w:szCs w:val="22"/>
          <w:lang w:val="fr-FR"/>
        </w:rPr>
        <w:t>e</w:t>
      </w:r>
      <w:r w:rsidR="00780C11">
        <w:rPr>
          <w:rFonts w:cs="StempelSchneidler"/>
          <w:color w:val="000000"/>
          <w:sz w:val="22"/>
          <w:szCs w:val="22"/>
          <w:lang w:val="fr-FR"/>
        </w:rPr>
        <w:t xml:space="preserve"> car ces</w:t>
      </w:r>
      <w:r w:rsidRPr="00D20B64">
        <w:rPr>
          <w:rFonts w:cs="StempelSchneidler"/>
          <w:color w:val="000000"/>
          <w:sz w:val="22"/>
          <w:szCs w:val="22"/>
          <w:lang w:val="fr-FR"/>
        </w:rPr>
        <w:t xml:space="preserve"> produits alimentaires </w:t>
      </w:r>
      <w:r w:rsidR="00780C11">
        <w:rPr>
          <w:rFonts w:cs="StempelSchneidler"/>
          <w:color w:val="000000"/>
          <w:sz w:val="22"/>
          <w:szCs w:val="22"/>
          <w:lang w:val="fr-FR"/>
        </w:rPr>
        <w:t>comptent</w:t>
      </w:r>
      <w:r w:rsidR="00FE5C34">
        <w:rPr>
          <w:rFonts w:cs="StempelSchneidler"/>
          <w:color w:val="000000"/>
          <w:sz w:val="22"/>
          <w:szCs w:val="22"/>
          <w:lang w:val="fr-FR"/>
        </w:rPr>
        <w:t xml:space="preserve"> comme des</w:t>
      </w:r>
      <w:r w:rsidR="00BF5574">
        <w:rPr>
          <w:rFonts w:cs="StempelSchneidler"/>
          <w:color w:val="000000"/>
          <w:sz w:val="22"/>
          <w:szCs w:val="22"/>
          <w:lang w:val="fr-FR"/>
        </w:rPr>
        <w:t xml:space="preserve"> aliments riches</w:t>
      </w:r>
      <w:r w:rsidRPr="00D20B64">
        <w:rPr>
          <w:rFonts w:cs="StempelSchneidler"/>
          <w:color w:val="000000"/>
          <w:sz w:val="22"/>
          <w:szCs w:val="22"/>
          <w:lang w:val="fr-FR"/>
        </w:rPr>
        <w:t xml:space="preserve"> </w:t>
      </w:r>
      <w:r w:rsidR="00BF5574">
        <w:rPr>
          <w:rFonts w:cs="StempelSchneidler"/>
          <w:color w:val="000000"/>
          <w:sz w:val="22"/>
          <w:szCs w:val="22"/>
          <w:lang w:val="fr-FR"/>
        </w:rPr>
        <w:t>en vitamine A</w:t>
      </w:r>
      <w:r w:rsidR="003B308D">
        <w:rPr>
          <w:rFonts w:cs="StempelSchneidler"/>
          <w:color w:val="000000"/>
          <w:sz w:val="22"/>
          <w:szCs w:val="22"/>
          <w:lang w:val="fr-FR"/>
        </w:rPr>
        <w:t>.</w:t>
      </w:r>
    </w:p>
    <w:p w14:paraId="71C6B189" w14:textId="4679A7A0" w:rsidR="003B308D" w:rsidRPr="006D06C8" w:rsidRDefault="003B308D" w:rsidP="00A64436">
      <w:pPr>
        <w:pStyle w:val="CommentText"/>
        <w:spacing w:line="288" w:lineRule="auto"/>
        <w:ind w:left="900"/>
        <w:rPr>
          <w:rFonts w:cs="StempelSchneidler"/>
          <w:color w:val="000000"/>
          <w:sz w:val="22"/>
          <w:szCs w:val="22"/>
          <w:lang w:val="fr-FR"/>
        </w:rPr>
      </w:pPr>
      <w:r w:rsidRPr="00BA1626">
        <w:rPr>
          <w:rFonts w:cs="StempelSchneidler"/>
          <w:b/>
          <w:color w:val="000000"/>
          <w:sz w:val="22"/>
          <w:szCs w:val="22"/>
          <w:lang w:val="fr-FR"/>
        </w:rPr>
        <w:t>Remarque</w:t>
      </w:r>
      <w:r w:rsidR="00496DD1">
        <w:rPr>
          <w:rFonts w:cs="StempelSchneidler"/>
          <w:color w:val="000000"/>
          <w:sz w:val="22"/>
          <w:szCs w:val="22"/>
          <w:lang w:val="fr-FR"/>
        </w:rPr>
        <w:t>: Les p</w:t>
      </w:r>
      <w:r w:rsidRPr="003B308D">
        <w:rPr>
          <w:rFonts w:cs="StempelSchneidler"/>
          <w:color w:val="000000"/>
          <w:sz w:val="22"/>
          <w:szCs w:val="22"/>
          <w:lang w:val="fr-FR"/>
        </w:rPr>
        <w:t>lats composés, contenant une va</w:t>
      </w:r>
      <w:r w:rsidR="00496DD1">
        <w:rPr>
          <w:rFonts w:cs="StempelSchneidler"/>
          <w:color w:val="000000"/>
          <w:sz w:val="22"/>
          <w:szCs w:val="22"/>
          <w:lang w:val="fr-FR"/>
        </w:rPr>
        <w:t xml:space="preserve">riété de groupes d'aliments, dont </w:t>
      </w:r>
      <w:r w:rsidR="00496DD1" w:rsidRPr="003B308D">
        <w:rPr>
          <w:rFonts w:cs="StempelSchneidler"/>
          <w:color w:val="000000"/>
          <w:sz w:val="22"/>
          <w:szCs w:val="22"/>
          <w:lang w:val="fr-FR"/>
        </w:rPr>
        <w:t>les jeunes enfants</w:t>
      </w:r>
      <w:r w:rsidR="00580113">
        <w:rPr>
          <w:rFonts w:cs="StempelSchneidler"/>
          <w:color w:val="000000"/>
          <w:sz w:val="22"/>
          <w:szCs w:val="22"/>
          <w:lang w:val="fr-FR"/>
        </w:rPr>
        <w:t xml:space="preserve"> sont généralement nourris</w:t>
      </w:r>
      <w:r w:rsidRPr="003B308D">
        <w:rPr>
          <w:rFonts w:cs="StempelSchneidler"/>
          <w:color w:val="000000"/>
          <w:sz w:val="22"/>
          <w:szCs w:val="22"/>
          <w:lang w:val="fr-FR"/>
        </w:rPr>
        <w:t xml:space="preserve"> </w:t>
      </w:r>
      <w:r w:rsidR="00430602">
        <w:rPr>
          <w:rFonts w:cs="StempelSchneidler"/>
          <w:color w:val="000000"/>
          <w:sz w:val="22"/>
          <w:szCs w:val="22"/>
          <w:lang w:val="fr-FR"/>
        </w:rPr>
        <w:t>p</w:t>
      </w:r>
      <w:r w:rsidR="00FB3004">
        <w:rPr>
          <w:rFonts w:cs="StempelSchneidler"/>
          <w:color w:val="000000"/>
          <w:sz w:val="22"/>
          <w:szCs w:val="22"/>
          <w:lang w:val="fr-FR"/>
        </w:rPr>
        <w:t>euvent bénéficier</w:t>
      </w:r>
      <w:r w:rsidR="00430602">
        <w:rPr>
          <w:rFonts w:cs="StempelSchneidler"/>
          <w:color w:val="000000"/>
          <w:sz w:val="22"/>
          <w:szCs w:val="22"/>
          <w:lang w:val="fr-FR"/>
        </w:rPr>
        <w:t xml:space="preserve"> de</w:t>
      </w:r>
      <w:r w:rsidR="006D06C8">
        <w:rPr>
          <w:rFonts w:cs="StempelSchneidler"/>
          <w:color w:val="000000"/>
          <w:sz w:val="22"/>
          <w:szCs w:val="22"/>
          <w:lang w:val="fr-FR"/>
        </w:rPr>
        <w:t xml:space="preserve"> postes distincts. La raison en est</w:t>
      </w:r>
      <w:r w:rsidRPr="003B308D">
        <w:rPr>
          <w:rFonts w:cs="StempelSchneidler"/>
          <w:color w:val="000000"/>
          <w:sz w:val="22"/>
          <w:szCs w:val="22"/>
          <w:lang w:val="fr-FR"/>
        </w:rPr>
        <w:t xml:space="preserve"> que les répondant</w:t>
      </w:r>
      <w:r w:rsidR="006D06C8">
        <w:rPr>
          <w:rFonts w:cs="StempelSchneidler"/>
          <w:color w:val="000000"/>
          <w:sz w:val="22"/>
          <w:szCs w:val="22"/>
          <w:lang w:val="fr-FR"/>
        </w:rPr>
        <w:t>e</w:t>
      </w:r>
      <w:r w:rsidRPr="003B308D">
        <w:rPr>
          <w:rFonts w:cs="StempelSchneidler"/>
          <w:color w:val="000000"/>
          <w:sz w:val="22"/>
          <w:szCs w:val="22"/>
          <w:lang w:val="fr-FR"/>
        </w:rPr>
        <w:t xml:space="preserve">s peuvent ne pas être en mesure de se rappeler tous les ingrédients si </w:t>
      </w:r>
      <w:r w:rsidR="00AA2E16">
        <w:rPr>
          <w:rFonts w:cs="StempelSchneidler"/>
          <w:color w:val="000000"/>
          <w:sz w:val="22"/>
          <w:szCs w:val="22"/>
          <w:lang w:val="fr-FR"/>
        </w:rPr>
        <w:t>l’on se base sur</w:t>
      </w:r>
      <w:r w:rsidR="00802BFB">
        <w:rPr>
          <w:rFonts w:cs="StempelSchneidler"/>
          <w:color w:val="000000"/>
          <w:sz w:val="22"/>
          <w:szCs w:val="22"/>
          <w:lang w:val="fr-FR"/>
        </w:rPr>
        <w:t xml:space="preserve"> la liste</w:t>
      </w:r>
      <w:r w:rsidRPr="003B308D">
        <w:rPr>
          <w:rFonts w:cs="StempelSchneidler"/>
          <w:color w:val="000000"/>
          <w:sz w:val="22"/>
          <w:szCs w:val="22"/>
          <w:lang w:val="fr-FR"/>
        </w:rPr>
        <w:t xml:space="preserve"> employé</w:t>
      </w:r>
      <w:r w:rsidR="00802BFB">
        <w:rPr>
          <w:rFonts w:cs="StempelSchneidler"/>
          <w:color w:val="000000"/>
          <w:sz w:val="22"/>
          <w:szCs w:val="22"/>
          <w:lang w:val="fr-FR"/>
        </w:rPr>
        <w:t>e</w:t>
      </w:r>
      <w:r w:rsidRPr="003B308D">
        <w:rPr>
          <w:rFonts w:cs="StempelSchneidler"/>
          <w:color w:val="000000"/>
          <w:sz w:val="22"/>
          <w:szCs w:val="22"/>
          <w:lang w:val="fr-FR"/>
        </w:rPr>
        <w:t xml:space="preserve"> dans </w:t>
      </w:r>
      <w:r w:rsidR="00802BFB">
        <w:rPr>
          <w:rFonts w:cs="StempelSchneidler"/>
          <w:color w:val="000000"/>
          <w:sz w:val="22"/>
          <w:szCs w:val="22"/>
          <w:lang w:val="fr-FR"/>
        </w:rPr>
        <w:t>l’enquête</w:t>
      </w:r>
      <w:r w:rsidR="00BD2518">
        <w:rPr>
          <w:rFonts w:cs="StempelSchneidler"/>
          <w:color w:val="000000"/>
          <w:sz w:val="22"/>
          <w:szCs w:val="22"/>
          <w:lang w:val="fr-FR"/>
        </w:rPr>
        <w:t xml:space="preserve"> </w:t>
      </w:r>
      <w:r w:rsidRPr="003B308D">
        <w:rPr>
          <w:rFonts w:cs="StempelSchneidler"/>
          <w:color w:val="000000"/>
          <w:sz w:val="22"/>
          <w:szCs w:val="22"/>
          <w:lang w:val="fr-FR"/>
        </w:rPr>
        <w:t xml:space="preserve">MICS. </w:t>
      </w:r>
      <w:r w:rsidRPr="006D06C8">
        <w:rPr>
          <w:rFonts w:cs="StempelSchneidler"/>
          <w:color w:val="000000"/>
          <w:sz w:val="22"/>
          <w:szCs w:val="22"/>
          <w:lang w:val="fr-FR"/>
        </w:rPr>
        <w:t>Par exemple:</w:t>
      </w:r>
    </w:p>
    <w:p w14:paraId="3D78D176" w14:textId="6B197DCD" w:rsidR="00A64436" w:rsidRPr="003B308D" w:rsidRDefault="00EF090A" w:rsidP="003B308D">
      <w:pPr>
        <w:pStyle w:val="CommentText"/>
        <w:numPr>
          <w:ilvl w:val="0"/>
          <w:numId w:val="43"/>
        </w:numPr>
        <w:spacing w:line="288" w:lineRule="auto"/>
        <w:rPr>
          <w:rFonts w:cs="StempelSchneidler"/>
          <w:color w:val="000000"/>
          <w:sz w:val="22"/>
          <w:szCs w:val="22"/>
          <w:lang w:val="fr-FR"/>
        </w:rPr>
      </w:pPr>
      <w:r>
        <w:rPr>
          <w:rFonts w:cs="StempelSchneidler"/>
          <w:color w:val="000000"/>
          <w:sz w:val="22"/>
          <w:szCs w:val="22"/>
          <w:lang w:val="fr-FR"/>
        </w:rPr>
        <w:t>Le t</w:t>
      </w:r>
      <w:r w:rsidR="003B308D" w:rsidRPr="003B308D">
        <w:rPr>
          <w:rFonts w:cs="StempelSchneidler"/>
          <w:color w:val="000000"/>
          <w:sz w:val="22"/>
          <w:szCs w:val="22"/>
          <w:lang w:val="fr-FR"/>
        </w:rPr>
        <w:t>aboulé est un plat com</w:t>
      </w:r>
      <w:r>
        <w:rPr>
          <w:rFonts w:cs="StempelSchneidler"/>
          <w:color w:val="000000"/>
          <w:sz w:val="22"/>
          <w:szCs w:val="22"/>
          <w:lang w:val="fr-FR"/>
        </w:rPr>
        <w:t>posé qui contient: (i) BD8 [F] d</w:t>
      </w:r>
      <w:r w:rsidR="00B77474">
        <w:rPr>
          <w:rFonts w:cs="StempelSchneidler"/>
          <w:color w:val="000000"/>
          <w:sz w:val="22"/>
          <w:szCs w:val="22"/>
          <w:lang w:val="fr-FR"/>
        </w:rPr>
        <w:t>es légumes</w:t>
      </w:r>
      <w:r w:rsidR="003B308D" w:rsidRPr="003B308D">
        <w:rPr>
          <w:rFonts w:cs="StempelSchneidler"/>
          <w:color w:val="000000"/>
          <w:sz w:val="22"/>
          <w:szCs w:val="22"/>
          <w:lang w:val="fr-FR"/>
        </w:rPr>
        <w:t xml:space="preserve"> à feuilles vert foncé comme le persil et la coriandre; (ii) BD8 [H] Autres fruits et légumes comme les tomates et</w:t>
      </w:r>
      <w:r w:rsidR="00A10FB8">
        <w:rPr>
          <w:rFonts w:cs="StempelSchneidler"/>
          <w:color w:val="000000"/>
          <w:sz w:val="22"/>
          <w:szCs w:val="22"/>
          <w:lang w:val="fr-FR"/>
        </w:rPr>
        <w:t xml:space="preserve"> les oignons; et (iii) BD8 [C] des g</w:t>
      </w:r>
      <w:r w:rsidR="003B308D" w:rsidRPr="003B308D">
        <w:rPr>
          <w:rFonts w:cs="StempelSchneidler"/>
          <w:color w:val="000000"/>
          <w:sz w:val="22"/>
          <w:szCs w:val="22"/>
          <w:lang w:val="fr-FR"/>
        </w:rPr>
        <w:t>rain</w:t>
      </w:r>
      <w:r w:rsidR="001631EC">
        <w:rPr>
          <w:rFonts w:cs="StempelSchneidler"/>
          <w:color w:val="000000"/>
          <w:sz w:val="22"/>
          <w:szCs w:val="22"/>
          <w:lang w:val="fr-FR"/>
        </w:rPr>
        <w:t>s comme le couscous et le boulg</w:t>
      </w:r>
      <w:r w:rsidR="003B308D" w:rsidRPr="003B308D">
        <w:rPr>
          <w:rFonts w:cs="StempelSchneidler"/>
          <w:color w:val="000000"/>
          <w:sz w:val="22"/>
          <w:szCs w:val="22"/>
          <w:lang w:val="fr-FR"/>
        </w:rPr>
        <w:t>our</w:t>
      </w:r>
      <w:r w:rsidR="00A10FB8">
        <w:rPr>
          <w:rFonts w:cs="StempelSchneidler"/>
          <w:color w:val="000000"/>
          <w:sz w:val="22"/>
          <w:szCs w:val="22"/>
          <w:lang w:val="fr-FR"/>
        </w:rPr>
        <w:t>.</w:t>
      </w:r>
    </w:p>
    <w:p w14:paraId="5F085F3A" w14:textId="0D977900" w:rsidR="00A64436" w:rsidRPr="00516EB8" w:rsidRDefault="00516EB8" w:rsidP="00A64436">
      <w:pPr>
        <w:pStyle w:val="CommentText"/>
        <w:numPr>
          <w:ilvl w:val="0"/>
          <w:numId w:val="43"/>
        </w:numPr>
        <w:spacing w:after="0" w:line="288" w:lineRule="auto"/>
        <w:rPr>
          <w:rFonts w:cs="StempelSchneidler"/>
          <w:color w:val="000000"/>
          <w:sz w:val="22"/>
          <w:szCs w:val="22"/>
          <w:lang w:val="fr-FR"/>
        </w:rPr>
      </w:pPr>
      <w:r>
        <w:rPr>
          <w:rFonts w:cs="StempelSchneidler"/>
          <w:color w:val="000000"/>
          <w:sz w:val="22"/>
          <w:szCs w:val="22"/>
          <w:lang w:val="fr-FR"/>
        </w:rPr>
        <w:t>Le p</w:t>
      </w:r>
      <w:r w:rsidRPr="00876AC1">
        <w:rPr>
          <w:rFonts w:cs="StempelSchneidler"/>
          <w:color w:val="000000"/>
          <w:sz w:val="22"/>
          <w:szCs w:val="22"/>
          <w:lang w:val="fr-FR"/>
        </w:rPr>
        <w:t>akora est un plat composé qui contient:</w:t>
      </w:r>
    </w:p>
    <w:p w14:paraId="5F3A1939" w14:textId="06ECCFFF" w:rsidR="00A64436" w:rsidRPr="00516EB8" w:rsidRDefault="00516EB8" w:rsidP="00A64436">
      <w:pPr>
        <w:pStyle w:val="CommentText"/>
        <w:numPr>
          <w:ilvl w:val="1"/>
          <w:numId w:val="43"/>
        </w:numPr>
        <w:spacing w:after="0" w:line="288" w:lineRule="auto"/>
        <w:ind w:left="2275" w:hanging="288"/>
        <w:rPr>
          <w:rFonts w:cs="StempelSchneidler"/>
          <w:color w:val="000000"/>
          <w:sz w:val="22"/>
          <w:szCs w:val="22"/>
          <w:lang w:val="fr-FR"/>
        </w:rPr>
      </w:pPr>
      <w:r w:rsidRPr="00876AC1">
        <w:rPr>
          <w:rFonts w:cs="StempelSchneidler"/>
          <w:color w:val="000000"/>
          <w:sz w:val="22"/>
          <w:szCs w:val="22"/>
          <w:lang w:val="fr-FR"/>
        </w:rPr>
        <w:t>Une sorte de légumes:</w:t>
      </w:r>
    </w:p>
    <w:p w14:paraId="52E681CA" w14:textId="14AE30D6" w:rsidR="00A64436" w:rsidRPr="00D15C2A" w:rsidRDefault="00A64436" w:rsidP="00A64436">
      <w:pPr>
        <w:pStyle w:val="CommentText"/>
        <w:spacing w:after="0" w:line="288" w:lineRule="auto"/>
        <w:ind w:left="2160"/>
        <w:rPr>
          <w:rFonts w:cs="StempelSchneidler"/>
          <w:color w:val="000000"/>
          <w:sz w:val="22"/>
          <w:szCs w:val="22"/>
          <w:lang w:val="fr-FR"/>
        </w:rPr>
      </w:pPr>
      <w:r w:rsidRPr="00D15C2A">
        <w:rPr>
          <w:rFonts w:cs="StempelSchneidler"/>
          <w:color w:val="000000"/>
          <w:sz w:val="22"/>
          <w:szCs w:val="22"/>
          <w:lang w:val="fr-FR"/>
        </w:rPr>
        <w:t xml:space="preserve">(i) </w:t>
      </w:r>
      <w:r w:rsidR="00D15C2A" w:rsidRPr="00D15C2A">
        <w:rPr>
          <w:rFonts w:cs="StempelSchneidler"/>
          <w:color w:val="000000"/>
          <w:sz w:val="22"/>
          <w:szCs w:val="22"/>
          <w:lang w:val="fr-FR"/>
        </w:rPr>
        <w:t xml:space="preserve">BD8[H] </w:t>
      </w:r>
      <w:r w:rsidR="00942EEE">
        <w:rPr>
          <w:rFonts w:cs="StempelSchneidler"/>
          <w:color w:val="000000"/>
          <w:sz w:val="22"/>
          <w:szCs w:val="22"/>
          <w:lang w:val="fr-FR"/>
        </w:rPr>
        <w:t>d</w:t>
      </w:r>
      <w:r w:rsidR="00D15C2A">
        <w:rPr>
          <w:rFonts w:cs="StempelSchneidler"/>
          <w:color w:val="000000"/>
          <w:sz w:val="22"/>
          <w:szCs w:val="22"/>
          <w:lang w:val="fr-FR"/>
        </w:rPr>
        <w:t>’a</w:t>
      </w:r>
      <w:r w:rsidR="00D15C2A" w:rsidRPr="00876AC1">
        <w:rPr>
          <w:rFonts w:cs="StempelSchneidler"/>
          <w:color w:val="000000"/>
          <w:sz w:val="22"/>
          <w:szCs w:val="22"/>
          <w:lang w:val="fr-FR"/>
        </w:rPr>
        <w:t xml:space="preserve">utres fruits et légumes comme le chou-fleur ou le chou; </w:t>
      </w:r>
      <w:r w:rsidR="00D15C2A" w:rsidRPr="00D15C2A">
        <w:rPr>
          <w:rFonts w:cs="StempelSchneidler"/>
          <w:color w:val="000000"/>
          <w:sz w:val="22"/>
          <w:szCs w:val="22"/>
          <w:u w:val="single"/>
          <w:lang w:val="fr-FR"/>
        </w:rPr>
        <w:t>et / ou</w:t>
      </w:r>
    </w:p>
    <w:p w14:paraId="700DF34E" w14:textId="3E6D8033" w:rsidR="00A64436" w:rsidRPr="003D4C0E" w:rsidRDefault="003D4C0E" w:rsidP="003D4C0E">
      <w:pPr>
        <w:pStyle w:val="CommentText"/>
        <w:spacing w:after="0" w:line="288" w:lineRule="auto"/>
        <w:ind w:left="2340"/>
        <w:rPr>
          <w:rFonts w:cs="StempelSchneidler"/>
          <w:color w:val="000000"/>
          <w:sz w:val="22"/>
          <w:szCs w:val="22"/>
          <w:lang w:val="fr-FR"/>
        </w:rPr>
      </w:pPr>
      <w:r w:rsidRPr="003D4C0E">
        <w:rPr>
          <w:rFonts w:cs="StempelSchneidler"/>
          <w:color w:val="000000"/>
          <w:sz w:val="22"/>
          <w:szCs w:val="22"/>
          <w:lang w:val="fr-FR"/>
        </w:rPr>
        <w:t xml:space="preserve">(ii) BD8[F] </w:t>
      </w:r>
      <w:r>
        <w:rPr>
          <w:rFonts w:cs="StempelSchneidler"/>
          <w:color w:val="000000"/>
          <w:sz w:val="22"/>
          <w:szCs w:val="22"/>
          <w:lang w:val="fr-FR"/>
        </w:rPr>
        <w:t xml:space="preserve">des </w:t>
      </w:r>
      <w:r w:rsidR="009001D5">
        <w:rPr>
          <w:rFonts w:cs="StempelSchneidler"/>
          <w:color w:val="000000"/>
          <w:sz w:val="22"/>
          <w:szCs w:val="22"/>
          <w:lang w:val="fr-FR"/>
        </w:rPr>
        <w:t>légumes à feuilles vert foncé</w:t>
      </w:r>
      <w:r w:rsidRPr="00876AC1">
        <w:rPr>
          <w:rFonts w:cs="StempelSchneidler"/>
          <w:color w:val="000000"/>
          <w:sz w:val="22"/>
          <w:szCs w:val="22"/>
          <w:lang w:val="fr-FR"/>
        </w:rPr>
        <w:t xml:space="preserve"> comme les épinards ou </w:t>
      </w:r>
      <w:r w:rsidR="00971116">
        <w:rPr>
          <w:rFonts w:cs="StempelSchneidler"/>
          <w:color w:val="000000"/>
          <w:sz w:val="22"/>
          <w:szCs w:val="22"/>
          <w:lang w:val="fr-FR"/>
        </w:rPr>
        <w:t xml:space="preserve">le </w:t>
      </w:r>
      <w:r w:rsidRPr="00876AC1">
        <w:rPr>
          <w:rFonts w:cs="StempelSchneidler"/>
          <w:color w:val="000000"/>
          <w:sz w:val="22"/>
          <w:szCs w:val="22"/>
          <w:lang w:val="fr-FR"/>
        </w:rPr>
        <w:t xml:space="preserve">fenugrec; </w:t>
      </w:r>
      <w:r w:rsidRPr="00942EEE">
        <w:rPr>
          <w:rFonts w:cs="StempelSchneidler"/>
          <w:color w:val="000000"/>
          <w:sz w:val="22"/>
          <w:szCs w:val="22"/>
          <w:u w:val="single"/>
          <w:lang w:val="fr-FR"/>
        </w:rPr>
        <w:t>et / ou</w:t>
      </w:r>
      <w:r>
        <w:rPr>
          <w:rFonts w:cs="StempelSchneidler"/>
          <w:color w:val="000000"/>
          <w:sz w:val="22"/>
          <w:szCs w:val="22"/>
          <w:lang w:val="fr-FR"/>
        </w:rPr>
        <w:t xml:space="preserve"> </w:t>
      </w:r>
    </w:p>
    <w:p w14:paraId="623BD7C4" w14:textId="1F394238" w:rsidR="00A64436" w:rsidRPr="008B2857" w:rsidRDefault="00A64436" w:rsidP="00EE49BD">
      <w:pPr>
        <w:pStyle w:val="CommentText"/>
        <w:spacing w:after="0" w:line="288" w:lineRule="auto"/>
        <w:ind w:left="2340"/>
        <w:rPr>
          <w:rFonts w:cs="StempelSchneidler"/>
          <w:color w:val="000000"/>
          <w:sz w:val="22"/>
          <w:szCs w:val="22"/>
          <w:lang w:val="fr-FR"/>
        </w:rPr>
      </w:pPr>
      <w:r w:rsidRPr="008B2857">
        <w:rPr>
          <w:rFonts w:cs="StempelSchneidler"/>
          <w:color w:val="000000"/>
          <w:sz w:val="22"/>
          <w:szCs w:val="22"/>
          <w:lang w:val="fr-FR"/>
        </w:rPr>
        <w:t xml:space="preserve">(iii) </w:t>
      </w:r>
      <w:r w:rsidR="008B2857" w:rsidRPr="008B2857">
        <w:rPr>
          <w:rFonts w:cs="StempelSchneidler"/>
          <w:color w:val="000000"/>
          <w:sz w:val="22"/>
          <w:szCs w:val="22"/>
          <w:lang w:val="fr-FR"/>
        </w:rPr>
        <w:t xml:space="preserve">BD8[D] </w:t>
      </w:r>
      <w:r w:rsidR="008B2857">
        <w:rPr>
          <w:rFonts w:cs="StempelSchneidler"/>
          <w:color w:val="000000"/>
          <w:sz w:val="22"/>
          <w:szCs w:val="22"/>
          <w:lang w:val="fr-FR"/>
        </w:rPr>
        <w:t>des</w:t>
      </w:r>
      <w:r w:rsidR="008B2857" w:rsidRPr="00971116">
        <w:rPr>
          <w:rFonts w:cs="StempelSchneidler"/>
          <w:color w:val="000000"/>
          <w:sz w:val="22"/>
          <w:szCs w:val="22"/>
          <w:lang w:val="fr-FR"/>
        </w:rPr>
        <w:t xml:space="preserve"> </w:t>
      </w:r>
      <w:r w:rsidR="008B2857" w:rsidRPr="00876AC1">
        <w:rPr>
          <w:rFonts w:cs="StempelSchneidler"/>
          <w:color w:val="000000"/>
          <w:sz w:val="22"/>
          <w:szCs w:val="22"/>
          <w:lang w:val="fr-FR"/>
        </w:rPr>
        <w:t>légumes</w:t>
      </w:r>
      <w:r w:rsidR="008B2857">
        <w:rPr>
          <w:rFonts w:cs="StempelSchneidler"/>
          <w:color w:val="000000"/>
          <w:sz w:val="22"/>
          <w:szCs w:val="22"/>
          <w:lang w:val="fr-FR"/>
        </w:rPr>
        <w:t xml:space="preserve"> o</w:t>
      </w:r>
      <w:r w:rsidR="008B2857" w:rsidRPr="00876AC1">
        <w:rPr>
          <w:rFonts w:cs="StempelSchneidler"/>
          <w:color w:val="000000"/>
          <w:sz w:val="22"/>
          <w:szCs w:val="22"/>
          <w:lang w:val="fr-FR"/>
        </w:rPr>
        <w:t xml:space="preserve">u des tubercules </w:t>
      </w:r>
      <w:r w:rsidR="008B2857">
        <w:rPr>
          <w:rFonts w:cs="StempelSchneidler"/>
          <w:color w:val="000000"/>
          <w:sz w:val="22"/>
          <w:szCs w:val="22"/>
          <w:lang w:val="fr-FR"/>
        </w:rPr>
        <w:t>à chair orange</w:t>
      </w:r>
      <w:r w:rsidR="008B2857" w:rsidRPr="00876AC1">
        <w:rPr>
          <w:rFonts w:cs="StempelSchneidler"/>
          <w:color w:val="000000"/>
          <w:sz w:val="22"/>
          <w:szCs w:val="22"/>
          <w:lang w:val="fr-FR"/>
        </w:rPr>
        <w:t xml:space="preserve"> comme les patates douces; </w:t>
      </w:r>
      <w:r w:rsidR="008B2857" w:rsidRPr="00942EEE">
        <w:rPr>
          <w:rFonts w:cs="StempelSchneidler"/>
          <w:color w:val="000000"/>
          <w:sz w:val="22"/>
          <w:szCs w:val="22"/>
          <w:u w:val="single"/>
          <w:lang w:val="fr-FR"/>
        </w:rPr>
        <w:t xml:space="preserve">et / ou </w:t>
      </w:r>
    </w:p>
    <w:p w14:paraId="5B63CFAB" w14:textId="24C12C6F" w:rsidR="00876AC1" w:rsidRPr="00EE49BD" w:rsidRDefault="00EE49BD" w:rsidP="00EE49BD">
      <w:pPr>
        <w:pStyle w:val="CommentText"/>
        <w:spacing w:after="0" w:line="288" w:lineRule="auto"/>
        <w:ind w:left="2340"/>
        <w:rPr>
          <w:rFonts w:cs="StempelSchneidler"/>
          <w:color w:val="000000"/>
          <w:sz w:val="22"/>
          <w:szCs w:val="22"/>
          <w:lang w:val="fr-FR"/>
        </w:rPr>
      </w:pPr>
      <w:r w:rsidRPr="00EE49BD">
        <w:rPr>
          <w:rFonts w:cs="StempelSchneidler"/>
          <w:color w:val="000000"/>
          <w:sz w:val="22"/>
          <w:szCs w:val="22"/>
          <w:lang w:val="fr-FR"/>
        </w:rPr>
        <w:t xml:space="preserve">(iv) BD8[E] des </w:t>
      </w:r>
      <w:r w:rsidRPr="00876AC1">
        <w:rPr>
          <w:rFonts w:cs="StempelSchneidler"/>
          <w:color w:val="000000"/>
          <w:sz w:val="22"/>
          <w:szCs w:val="22"/>
          <w:lang w:val="fr-FR"/>
        </w:rPr>
        <w:t>tubercules comme les pommes de terre</w:t>
      </w:r>
    </w:p>
    <w:p w14:paraId="115C7537" w14:textId="028F1B1D" w:rsidR="00A64436" w:rsidRPr="0075790D" w:rsidRDefault="0075790D" w:rsidP="00A64436">
      <w:pPr>
        <w:pStyle w:val="CommentText"/>
        <w:numPr>
          <w:ilvl w:val="1"/>
          <w:numId w:val="43"/>
        </w:numPr>
        <w:spacing w:after="0" w:line="288" w:lineRule="auto"/>
        <w:rPr>
          <w:rFonts w:cs="StempelSchneidler"/>
          <w:color w:val="000000"/>
          <w:sz w:val="22"/>
          <w:szCs w:val="22"/>
          <w:lang w:val="fr-FR"/>
        </w:rPr>
      </w:pPr>
      <w:r>
        <w:rPr>
          <w:rFonts w:cs="StempelSchneidler"/>
          <w:color w:val="000000"/>
          <w:sz w:val="22"/>
          <w:szCs w:val="22"/>
          <w:lang w:val="fr-FR"/>
        </w:rPr>
        <w:t>Une sorte de couche de</w:t>
      </w:r>
      <w:r w:rsidRPr="00DA1E31">
        <w:rPr>
          <w:rFonts w:cs="StempelSchneidler"/>
          <w:color w:val="000000"/>
          <w:sz w:val="22"/>
          <w:szCs w:val="22"/>
          <w:lang w:val="fr-FR"/>
        </w:rPr>
        <w:t xml:space="preserve"> farine:</w:t>
      </w:r>
    </w:p>
    <w:p w14:paraId="23098830" w14:textId="1BAB59C5" w:rsidR="00A64436" w:rsidRPr="00353C1E" w:rsidRDefault="00353C1E" w:rsidP="00A64436">
      <w:pPr>
        <w:pStyle w:val="CommentText"/>
        <w:spacing w:after="0" w:line="288" w:lineRule="auto"/>
        <w:ind w:left="2340"/>
        <w:rPr>
          <w:rFonts w:cs="StempelSchneidler"/>
          <w:color w:val="000000"/>
          <w:sz w:val="22"/>
          <w:szCs w:val="22"/>
          <w:lang w:val="fr-FR"/>
        </w:rPr>
      </w:pPr>
      <w:r w:rsidRPr="00353C1E">
        <w:rPr>
          <w:rFonts w:cs="StempelSchneidler"/>
          <w:color w:val="000000"/>
          <w:sz w:val="22"/>
          <w:szCs w:val="22"/>
          <w:lang w:val="fr-FR"/>
        </w:rPr>
        <w:t xml:space="preserve">(v) BD8[M] </w:t>
      </w:r>
      <w:r>
        <w:rPr>
          <w:rFonts w:cs="StempelSchneidler"/>
          <w:color w:val="000000"/>
          <w:sz w:val="22"/>
          <w:szCs w:val="22"/>
          <w:lang w:val="fr-FR"/>
        </w:rPr>
        <w:t>des légumineuses, des légumes secs et d</w:t>
      </w:r>
      <w:r w:rsidR="006B65A7">
        <w:rPr>
          <w:rFonts w:cs="StempelSchneidler"/>
          <w:color w:val="000000"/>
          <w:sz w:val="22"/>
          <w:szCs w:val="22"/>
          <w:lang w:val="fr-FR"/>
        </w:rPr>
        <w:t>es graines comme</w:t>
      </w:r>
      <w:r w:rsidRPr="00DA1E31">
        <w:rPr>
          <w:rFonts w:cs="StempelSchneidler"/>
          <w:color w:val="000000"/>
          <w:sz w:val="22"/>
          <w:szCs w:val="22"/>
          <w:lang w:val="fr-FR"/>
        </w:rPr>
        <w:t xml:space="preserve"> </w:t>
      </w:r>
      <w:r>
        <w:rPr>
          <w:rFonts w:cs="StempelSchneidler"/>
          <w:color w:val="000000"/>
          <w:sz w:val="22"/>
          <w:szCs w:val="22"/>
          <w:lang w:val="fr-FR"/>
        </w:rPr>
        <w:t xml:space="preserve">la </w:t>
      </w:r>
      <w:r w:rsidRPr="00DA1E31">
        <w:rPr>
          <w:rFonts w:cs="StempelSchneidler"/>
          <w:color w:val="000000"/>
          <w:sz w:val="22"/>
          <w:szCs w:val="22"/>
          <w:lang w:val="fr-FR"/>
        </w:rPr>
        <w:t>farine</w:t>
      </w:r>
      <w:r w:rsidRPr="003C691D">
        <w:rPr>
          <w:rFonts w:cs="StempelSchneidler"/>
          <w:color w:val="000000"/>
          <w:sz w:val="22"/>
          <w:szCs w:val="22"/>
          <w:lang w:val="fr-FR"/>
        </w:rPr>
        <w:t xml:space="preserve"> </w:t>
      </w:r>
      <w:r>
        <w:rPr>
          <w:rFonts w:cs="StempelSchneidler"/>
          <w:color w:val="000000"/>
          <w:sz w:val="22"/>
          <w:szCs w:val="22"/>
          <w:lang w:val="fr-FR"/>
        </w:rPr>
        <w:t xml:space="preserve">de </w:t>
      </w:r>
      <w:r w:rsidRPr="00DA1E31">
        <w:rPr>
          <w:rFonts w:cs="StempelSchneidler"/>
          <w:color w:val="000000"/>
          <w:sz w:val="22"/>
          <w:szCs w:val="22"/>
          <w:lang w:val="fr-FR"/>
        </w:rPr>
        <w:t>gramme(pois chiches)</w:t>
      </w:r>
    </w:p>
    <w:p w14:paraId="75A9BAAF" w14:textId="7B669943" w:rsidR="00A64436" w:rsidRPr="00AA55F4" w:rsidRDefault="00402C41" w:rsidP="00AA55F4">
      <w:pPr>
        <w:pStyle w:val="CommentText"/>
        <w:spacing w:line="288" w:lineRule="auto"/>
        <w:ind w:left="2340"/>
        <w:rPr>
          <w:rFonts w:cs="StempelSchneidler"/>
          <w:color w:val="000000"/>
          <w:sz w:val="22"/>
          <w:szCs w:val="22"/>
          <w:lang w:val="fr-FR"/>
        </w:rPr>
      </w:pPr>
      <w:r>
        <w:rPr>
          <w:rFonts w:cs="StempelSchneidler"/>
          <w:color w:val="000000"/>
          <w:sz w:val="22"/>
          <w:szCs w:val="22"/>
          <w:lang w:val="fr-FR"/>
        </w:rPr>
        <w:t>(vi) BD8[C] Des g</w:t>
      </w:r>
      <w:r w:rsidRPr="00DA1E31">
        <w:rPr>
          <w:rFonts w:cs="StempelSchneidler"/>
          <w:color w:val="000000"/>
          <w:sz w:val="22"/>
          <w:szCs w:val="22"/>
          <w:lang w:val="fr-FR"/>
        </w:rPr>
        <w:t>rains</w:t>
      </w:r>
      <w:r w:rsidR="00AA55F4">
        <w:rPr>
          <w:rFonts w:cs="StempelSchneidler"/>
          <w:color w:val="000000"/>
          <w:sz w:val="22"/>
          <w:szCs w:val="22"/>
          <w:lang w:val="fr-FR"/>
        </w:rPr>
        <w:t xml:space="preserve"> comme la farine d'amarante,</w:t>
      </w:r>
      <w:r w:rsidRPr="00DA1E31">
        <w:rPr>
          <w:rFonts w:cs="StempelSchneidler"/>
          <w:color w:val="000000"/>
          <w:sz w:val="22"/>
          <w:szCs w:val="22"/>
          <w:lang w:val="fr-FR"/>
        </w:rPr>
        <w:t xml:space="preserve"> la farine de maïs, etc</w:t>
      </w:r>
      <w:r>
        <w:rPr>
          <w:rFonts w:cs="StempelSchneidler"/>
          <w:color w:val="000000"/>
          <w:sz w:val="22"/>
          <w:szCs w:val="22"/>
          <w:lang w:val="fr-FR"/>
        </w:rPr>
        <w:t>.</w:t>
      </w:r>
    </w:p>
    <w:p w14:paraId="150CF6FA" w14:textId="170C6B6C" w:rsidR="00DA1E31" w:rsidRPr="00DA1E31" w:rsidRDefault="00E85FAE" w:rsidP="00A64436">
      <w:pPr>
        <w:pStyle w:val="CommentText"/>
        <w:spacing w:line="288" w:lineRule="auto"/>
        <w:rPr>
          <w:rFonts w:cs="StempelSchneidler"/>
          <w:color w:val="000000"/>
          <w:sz w:val="22"/>
          <w:szCs w:val="22"/>
          <w:lang w:val="fr-FR"/>
        </w:rPr>
      </w:pPr>
      <w:r>
        <w:rPr>
          <w:rFonts w:cs="StempelSchneidler"/>
          <w:color w:val="000000"/>
          <w:sz w:val="22"/>
          <w:szCs w:val="22"/>
          <w:lang w:val="fr-FR"/>
        </w:rPr>
        <w:t>S’il existe</w:t>
      </w:r>
      <w:r w:rsidR="008E3337">
        <w:rPr>
          <w:rFonts w:cs="StempelSchneidler"/>
          <w:color w:val="000000"/>
          <w:sz w:val="22"/>
          <w:szCs w:val="22"/>
          <w:lang w:val="fr-FR"/>
        </w:rPr>
        <w:t xml:space="preserve"> quelques principaux plats mixtes</w:t>
      </w:r>
      <w:r w:rsidR="00293CD9" w:rsidRPr="00293CD9">
        <w:rPr>
          <w:rFonts w:cs="StempelSchneidler"/>
          <w:color w:val="000000"/>
          <w:sz w:val="22"/>
          <w:szCs w:val="22"/>
          <w:lang w:val="fr-FR"/>
        </w:rPr>
        <w:t xml:space="preserve"> </w:t>
      </w:r>
      <w:r w:rsidR="00293CD9">
        <w:rPr>
          <w:rFonts w:cs="StempelSchneidler"/>
          <w:color w:val="000000"/>
          <w:sz w:val="22"/>
          <w:szCs w:val="22"/>
          <w:lang w:val="fr-FR"/>
        </w:rPr>
        <w:t>dont les</w:t>
      </w:r>
      <w:r w:rsidR="00293CD9" w:rsidRPr="00DA1E31">
        <w:rPr>
          <w:rFonts w:cs="StempelSchneidler"/>
          <w:color w:val="000000"/>
          <w:sz w:val="22"/>
          <w:szCs w:val="22"/>
          <w:lang w:val="fr-FR"/>
        </w:rPr>
        <w:t xml:space="preserve"> petits enfants</w:t>
      </w:r>
      <w:r w:rsidR="00293CD9">
        <w:rPr>
          <w:rFonts w:cs="StempelSchneidler"/>
          <w:color w:val="000000"/>
          <w:sz w:val="22"/>
          <w:szCs w:val="22"/>
          <w:lang w:val="fr-FR"/>
        </w:rPr>
        <w:t xml:space="preserve"> sont couramment nourri</w:t>
      </w:r>
      <w:r w:rsidR="008E3337">
        <w:rPr>
          <w:rFonts w:cs="StempelSchneidler"/>
          <w:color w:val="000000"/>
          <w:sz w:val="22"/>
          <w:szCs w:val="22"/>
          <w:lang w:val="fr-FR"/>
        </w:rPr>
        <w:t>s</w:t>
      </w:r>
      <w:r w:rsidR="00293CD9">
        <w:rPr>
          <w:rFonts w:cs="StempelSchneidler"/>
          <w:color w:val="000000"/>
          <w:sz w:val="22"/>
          <w:szCs w:val="22"/>
          <w:lang w:val="fr-FR"/>
        </w:rPr>
        <w:t>, on peut les ajouter</w:t>
      </w:r>
      <w:r w:rsidR="00DA1E31" w:rsidRPr="00DA1E31">
        <w:rPr>
          <w:rFonts w:cs="StempelSchneidler"/>
          <w:color w:val="000000"/>
          <w:sz w:val="22"/>
          <w:szCs w:val="22"/>
          <w:lang w:val="fr-FR"/>
        </w:rPr>
        <w:t xml:space="preserve"> au qu</w:t>
      </w:r>
      <w:r w:rsidR="00FD255D">
        <w:rPr>
          <w:rFonts w:cs="StempelSchneidler"/>
          <w:color w:val="000000"/>
          <w:sz w:val="22"/>
          <w:szCs w:val="22"/>
          <w:lang w:val="fr-FR"/>
        </w:rPr>
        <w:t>estionnaire comme suit</w:t>
      </w:r>
      <w:r w:rsidR="00DA1E31" w:rsidRPr="00DA1E31">
        <w:rPr>
          <w:rFonts w:cs="StempelSchneidler"/>
          <w:color w:val="000000"/>
          <w:sz w:val="22"/>
          <w:szCs w:val="22"/>
          <w:lang w:val="fr-FR"/>
        </w:rPr>
        <w:t>, avec ou sans des instructions détaillées, le cas échéant.</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0"/>
        <w:gridCol w:w="2108"/>
        <w:gridCol w:w="549"/>
        <w:gridCol w:w="458"/>
        <w:gridCol w:w="391"/>
        <w:gridCol w:w="1012"/>
      </w:tblGrid>
      <w:tr w:rsidR="00A64436" w:rsidRPr="001B3629" w14:paraId="725AE2D2" w14:textId="77777777" w:rsidTr="00740408">
        <w:trPr>
          <w:trHeight w:val="397"/>
          <w:jc w:val="center"/>
        </w:trPr>
        <w:tc>
          <w:tcPr>
            <w:tcW w:w="2711" w:type="pct"/>
            <w:tcBorders>
              <w:top w:val="single" w:sz="4" w:space="0" w:color="auto"/>
              <w:left w:val="double" w:sz="4" w:space="0" w:color="auto"/>
              <w:bottom w:val="single" w:sz="4" w:space="0" w:color="auto"/>
            </w:tcBorders>
            <w:vAlign w:val="center"/>
          </w:tcPr>
          <w:p w14:paraId="0B6BCC61" w14:textId="59E94D8A" w:rsidR="00A64436" w:rsidRPr="001B3629" w:rsidRDefault="00A64436" w:rsidP="00740408">
            <w:pPr>
              <w:pStyle w:val="1Intvwqst"/>
              <w:tabs>
                <w:tab w:val="left" w:pos="327"/>
              </w:tabs>
              <w:ind w:left="693" w:right="-144" w:hanging="722"/>
              <w:rPr>
                <w:lang w:val="en-GB"/>
              </w:rPr>
            </w:pPr>
            <w:r w:rsidRPr="00DA1E31">
              <w:rPr>
                <w:lang w:val="fr-FR"/>
              </w:rPr>
              <w:tab/>
            </w:r>
            <w:r>
              <w:rPr>
                <w:lang w:val="en-GB"/>
              </w:rPr>
              <w:t>BD8[O1</w:t>
            </w:r>
            <w:r w:rsidRPr="001B3629">
              <w:rPr>
                <w:lang w:val="en-GB"/>
              </w:rPr>
              <w:t xml:space="preserve">] </w:t>
            </w:r>
            <w:r w:rsidR="00AA55F4">
              <w:rPr>
                <w:lang w:val="en-GB"/>
              </w:rPr>
              <w:t>Taboulé</w:t>
            </w:r>
          </w:p>
        </w:tc>
        <w:tc>
          <w:tcPr>
            <w:tcW w:w="1068" w:type="pct"/>
            <w:tcBorders>
              <w:top w:val="single" w:sz="4" w:space="0" w:color="auto"/>
              <w:bottom w:val="single" w:sz="4" w:space="0" w:color="auto"/>
              <w:right w:val="nil"/>
            </w:tcBorders>
            <w:vAlign w:val="center"/>
          </w:tcPr>
          <w:p w14:paraId="418C6201" w14:textId="25F1C660" w:rsidR="00A64436" w:rsidRPr="001B3629" w:rsidRDefault="00B877F0" w:rsidP="00740408">
            <w:pPr>
              <w:pStyle w:val="Responsecategs"/>
              <w:ind w:left="0" w:firstLine="0"/>
              <w:rPr>
                <w:sz w:val="18"/>
                <w:szCs w:val="18"/>
                <w:lang w:val="en-GB"/>
              </w:rPr>
            </w:pPr>
            <w:r>
              <w:rPr>
                <w:sz w:val="18"/>
                <w:szCs w:val="18"/>
                <w:lang w:val="en-GB"/>
              </w:rPr>
              <w:t>Taboulé</w:t>
            </w:r>
          </w:p>
        </w:tc>
        <w:tc>
          <w:tcPr>
            <w:tcW w:w="278" w:type="pct"/>
            <w:tcBorders>
              <w:top w:val="single" w:sz="4" w:space="0" w:color="auto"/>
              <w:left w:val="nil"/>
              <w:bottom w:val="single" w:sz="4" w:space="0" w:color="auto"/>
              <w:right w:val="nil"/>
            </w:tcBorders>
            <w:vAlign w:val="center"/>
          </w:tcPr>
          <w:p w14:paraId="4198A61E" w14:textId="77777777" w:rsidR="00A64436" w:rsidRPr="001B3629" w:rsidRDefault="00A64436" w:rsidP="00740408">
            <w:pPr>
              <w:pStyle w:val="Responsecategs"/>
              <w:ind w:left="0" w:firstLine="0"/>
              <w:rPr>
                <w:lang w:val="en-GB"/>
              </w:rPr>
            </w:pPr>
            <w:r w:rsidRPr="001B3629">
              <w:rPr>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18299A01" w14:textId="77777777" w:rsidR="00A64436" w:rsidRPr="001B3629" w:rsidRDefault="00A64436" w:rsidP="00740408">
            <w:pPr>
              <w:pStyle w:val="Responsecategs"/>
              <w:ind w:left="0" w:firstLine="0"/>
              <w:rPr>
                <w:lang w:val="en-GB"/>
              </w:rPr>
            </w:pPr>
            <w:r w:rsidRPr="001B3629">
              <w:rPr>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0F05C852" w14:textId="77777777" w:rsidR="00A64436" w:rsidRPr="001B3629" w:rsidRDefault="00A64436" w:rsidP="00740408">
            <w:pPr>
              <w:pStyle w:val="Responsecategs"/>
              <w:ind w:left="0" w:firstLine="0"/>
              <w:rPr>
                <w:lang w:val="en-GB"/>
              </w:rPr>
            </w:pPr>
            <w:r w:rsidRPr="001B3629">
              <w:rPr>
                <w:lang w:val="en-GB"/>
              </w:rPr>
              <w:t>8</w:t>
            </w:r>
          </w:p>
        </w:tc>
        <w:tc>
          <w:tcPr>
            <w:tcW w:w="513" w:type="pct"/>
            <w:tcBorders>
              <w:top w:val="single" w:sz="4" w:space="0" w:color="auto"/>
              <w:left w:val="nil"/>
              <w:bottom w:val="single" w:sz="4" w:space="0" w:color="auto"/>
              <w:right w:val="single" w:sz="4" w:space="0" w:color="auto"/>
            </w:tcBorders>
          </w:tcPr>
          <w:p w14:paraId="6BE2AEDA" w14:textId="77777777" w:rsidR="00A64436" w:rsidRPr="001B3629" w:rsidRDefault="00A64436" w:rsidP="00740408">
            <w:pPr>
              <w:pStyle w:val="Responsecategs"/>
              <w:ind w:left="0" w:firstLine="0"/>
              <w:rPr>
                <w:lang w:val="en-GB"/>
              </w:rPr>
            </w:pPr>
          </w:p>
        </w:tc>
      </w:tr>
      <w:tr w:rsidR="00A64436" w:rsidRPr="00027E18" w14:paraId="4954D9C0" w14:textId="77777777" w:rsidTr="00740408">
        <w:trPr>
          <w:trHeight w:val="191"/>
          <w:jc w:val="center"/>
        </w:trPr>
        <w:tc>
          <w:tcPr>
            <w:tcW w:w="2711" w:type="pct"/>
            <w:tcBorders>
              <w:top w:val="single" w:sz="4" w:space="0" w:color="auto"/>
              <w:left w:val="double" w:sz="4" w:space="0" w:color="auto"/>
              <w:bottom w:val="single" w:sz="4" w:space="0" w:color="auto"/>
            </w:tcBorders>
            <w:vAlign w:val="center"/>
          </w:tcPr>
          <w:p w14:paraId="23BC756C" w14:textId="77777777" w:rsidR="00A64436" w:rsidRPr="002B44FA" w:rsidRDefault="00A64436" w:rsidP="00740408">
            <w:pPr>
              <w:pStyle w:val="1Intvwqst"/>
              <w:ind w:left="0" w:right="-144" w:firstLine="0"/>
              <w:rPr>
                <w:rStyle w:val="Instructionsinparens"/>
                <w:iCs/>
                <w:smallCaps w:val="0"/>
                <w:u w:val="single"/>
                <w:lang w:val="fr-FR"/>
              </w:rPr>
            </w:pPr>
          </w:p>
          <w:p w14:paraId="0FF16FB4" w14:textId="21EE84F0" w:rsidR="00A64436" w:rsidRPr="002B44FA" w:rsidRDefault="00C248D1" w:rsidP="00740408">
            <w:pPr>
              <w:pStyle w:val="1Intvwqst"/>
              <w:ind w:left="0" w:right="-144" w:firstLine="0"/>
              <w:rPr>
                <w:rFonts w:ascii="Times New Roman" w:hAnsi="Times New Roman"/>
                <w:i/>
                <w:smallCaps w:val="0"/>
                <w:sz w:val="20"/>
                <w:lang w:val="fr-FR"/>
              </w:rPr>
            </w:pPr>
            <w:r w:rsidRPr="002B44FA">
              <w:rPr>
                <w:rStyle w:val="Instructionsinparens"/>
                <w:iCs/>
                <w:smallCaps w:val="0"/>
                <w:u w:val="single"/>
                <w:lang w:val="fr-FR"/>
              </w:rPr>
              <w:t>Si oui</w:t>
            </w:r>
            <w:r w:rsidR="00A64436" w:rsidRPr="002B44FA">
              <w:rPr>
                <w:rStyle w:val="Instructionsinparens"/>
                <w:iCs/>
                <w:smallCaps w:val="0"/>
                <w:lang w:val="fr-FR"/>
              </w:rPr>
              <w:t>:</w:t>
            </w:r>
            <w:r w:rsidR="00A64436" w:rsidRPr="002B44FA">
              <w:rPr>
                <w:lang w:val="fr-FR"/>
              </w:rPr>
              <w:t xml:space="preserve"> </w:t>
            </w:r>
            <w:r w:rsidRPr="002B44FA">
              <w:rPr>
                <w:lang w:val="fr-FR"/>
              </w:rPr>
              <w:t>Qu’est-ce qu’il y avait dans ce</w:t>
            </w:r>
            <w:r w:rsidR="00A64436" w:rsidRPr="002B44FA">
              <w:rPr>
                <w:lang w:val="fr-FR"/>
              </w:rPr>
              <w:t xml:space="preserve"> </w:t>
            </w:r>
            <w:r w:rsidR="00B877F0" w:rsidRPr="002B44FA">
              <w:rPr>
                <w:lang w:val="fr-FR"/>
              </w:rPr>
              <w:t>Taboulé</w:t>
            </w:r>
            <w:r w:rsidR="00A64436" w:rsidRPr="002B44FA">
              <w:rPr>
                <w:lang w:val="fr-FR"/>
              </w:rPr>
              <w:t>?</w:t>
            </w:r>
          </w:p>
          <w:p w14:paraId="3C56FA19" w14:textId="77777777" w:rsidR="00A64436" w:rsidRPr="002B44FA" w:rsidRDefault="00A64436" w:rsidP="00740408">
            <w:pPr>
              <w:pStyle w:val="1Intvwqst"/>
              <w:ind w:left="693" w:right="-144" w:hanging="722"/>
              <w:rPr>
                <w:rStyle w:val="Instructionsinparens"/>
                <w:iCs/>
                <w:smallCaps w:val="0"/>
                <w:u w:val="single"/>
                <w:lang w:val="fr-FR"/>
              </w:rPr>
            </w:pPr>
          </w:p>
          <w:p w14:paraId="6FC56347" w14:textId="6C117CE4" w:rsidR="00A64436" w:rsidRPr="00C86094" w:rsidRDefault="00A2311D" w:rsidP="00740408">
            <w:pPr>
              <w:pStyle w:val="CommentText"/>
              <w:rPr>
                <w:rStyle w:val="Instructionsinparens"/>
                <w:iCs/>
                <w:u w:val="single"/>
                <w:lang w:val="fr-FR"/>
              </w:rPr>
            </w:pPr>
            <w:r w:rsidRPr="00C86094">
              <w:rPr>
                <w:rStyle w:val="Instructionsinparens"/>
                <w:iCs/>
                <w:lang w:val="fr-FR"/>
              </w:rPr>
              <w:t>Le recenseu</w:t>
            </w:r>
            <w:r w:rsidR="00A64436" w:rsidRPr="00C86094">
              <w:rPr>
                <w:rStyle w:val="Instructionsinparens"/>
                <w:iCs/>
                <w:lang w:val="fr-FR"/>
              </w:rPr>
              <w:t xml:space="preserve">r </w:t>
            </w:r>
            <w:r w:rsidR="0072282E">
              <w:rPr>
                <w:rStyle w:val="Instructionsinparens"/>
                <w:iCs/>
                <w:lang w:val="fr-FR"/>
              </w:rPr>
              <w:t>doit</w:t>
            </w:r>
            <w:r w:rsidR="00C86094" w:rsidRPr="00C86094">
              <w:rPr>
                <w:rStyle w:val="Instructionsinparens"/>
                <w:iCs/>
                <w:lang w:val="fr-FR"/>
              </w:rPr>
              <w:t xml:space="preserve"> continuer d’insister</w:t>
            </w:r>
            <w:r w:rsidR="00A64436" w:rsidRPr="00C86094">
              <w:rPr>
                <w:rStyle w:val="Instructionsinparens"/>
                <w:iCs/>
                <w:lang w:val="fr-FR"/>
              </w:rPr>
              <w:t>:</w:t>
            </w:r>
          </w:p>
          <w:p w14:paraId="027E7E9A" w14:textId="5B057261" w:rsidR="00A64436" w:rsidRPr="00C77762" w:rsidRDefault="00C86094" w:rsidP="00740408">
            <w:pPr>
              <w:pStyle w:val="CommentText"/>
              <w:rPr>
                <w:rStyle w:val="Instructionsinparens"/>
                <w:iCs/>
                <w:u w:val="single"/>
                <w:lang w:val="fr-FR"/>
              </w:rPr>
            </w:pPr>
            <w:r w:rsidRPr="00C77762">
              <w:rPr>
                <w:rFonts w:ascii="Arial" w:hAnsi="Arial" w:cs="Arial"/>
                <w:smallCaps/>
                <w:sz w:val="22"/>
                <w:szCs w:val="22"/>
                <w:lang w:val="fr-FR"/>
              </w:rPr>
              <w:t>Y</w:t>
            </w:r>
            <w:r w:rsidR="00C77762" w:rsidRPr="00C77762">
              <w:rPr>
                <w:rFonts w:ascii="Arial" w:hAnsi="Arial" w:cs="Arial"/>
                <w:smallCaps/>
                <w:sz w:val="22"/>
                <w:szCs w:val="22"/>
                <w:lang w:val="fr-FR"/>
              </w:rPr>
              <w:t xml:space="preserve"> avait-il </w:t>
            </w:r>
            <w:r w:rsidR="00BE37AD">
              <w:rPr>
                <w:rFonts w:ascii="Arial" w:hAnsi="Arial" w:cs="Arial"/>
                <w:smallCaps/>
                <w:sz w:val="22"/>
                <w:szCs w:val="22"/>
                <w:lang w:val="fr-FR"/>
              </w:rPr>
              <w:t xml:space="preserve">quelque </w:t>
            </w:r>
            <w:r w:rsidR="00C77762" w:rsidRPr="00C77762">
              <w:rPr>
                <w:rFonts w:ascii="Arial" w:hAnsi="Arial" w:cs="Arial"/>
                <w:smallCaps/>
                <w:sz w:val="22"/>
                <w:szCs w:val="22"/>
                <w:lang w:val="fr-FR"/>
              </w:rPr>
              <w:t>chose</w:t>
            </w:r>
            <w:r w:rsidR="00BE37AD" w:rsidRPr="00C77762">
              <w:rPr>
                <w:rFonts w:ascii="Arial" w:hAnsi="Arial" w:cs="Arial"/>
                <w:smallCaps/>
                <w:sz w:val="22"/>
                <w:szCs w:val="22"/>
                <w:lang w:val="fr-FR"/>
              </w:rPr>
              <w:t xml:space="preserve"> </w:t>
            </w:r>
            <w:r w:rsidR="00BE37AD">
              <w:rPr>
                <w:rFonts w:ascii="Arial" w:hAnsi="Arial" w:cs="Arial"/>
                <w:smallCaps/>
                <w:sz w:val="22"/>
                <w:szCs w:val="22"/>
                <w:lang w:val="fr-FR"/>
              </w:rPr>
              <w:t>d’</w:t>
            </w:r>
            <w:r w:rsidR="00BE37AD" w:rsidRPr="00C77762">
              <w:rPr>
                <w:rFonts w:ascii="Arial" w:hAnsi="Arial" w:cs="Arial"/>
                <w:smallCaps/>
                <w:sz w:val="22"/>
                <w:szCs w:val="22"/>
                <w:lang w:val="fr-FR"/>
              </w:rPr>
              <w:t>autre</w:t>
            </w:r>
            <w:r w:rsidR="00C77762" w:rsidRPr="00C77762">
              <w:rPr>
                <w:rFonts w:ascii="Arial" w:hAnsi="Arial" w:cs="Arial"/>
                <w:smallCaps/>
                <w:sz w:val="22"/>
                <w:szCs w:val="22"/>
                <w:lang w:val="fr-FR"/>
              </w:rPr>
              <w:t xml:space="preserve"> dans ce</w:t>
            </w:r>
            <w:r w:rsidR="00FD255D">
              <w:rPr>
                <w:rFonts w:ascii="Arial" w:hAnsi="Arial" w:cs="Arial"/>
                <w:smallCaps/>
                <w:sz w:val="22"/>
                <w:szCs w:val="22"/>
                <w:lang w:val="fr-FR"/>
              </w:rPr>
              <w:t xml:space="preserve"> taboulé</w:t>
            </w:r>
            <w:r w:rsidR="00A64436" w:rsidRPr="00C77762">
              <w:rPr>
                <w:rFonts w:ascii="Arial" w:hAnsi="Arial" w:cs="Arial"/>
                <w:smallCaps/>
                <w:sz w:val="22"/>
                <w:szCs w:val="22"/>
                <w:lang w:val="fr-FR"/>
              </w:rPr>
              <w:t>?</w:t>
            </w:r>
          </w:p>
          <w:p w14:paraId="49CB8B53" w14:textId="77EBFFC5" w:rsidR="00A64436" w:rsidRPr="00A73235" w:rsidRDefault="00A73235" w:rsidP="00740408">
            <w:pPr>
              <w:pStyle w:val="CommentText"/>
              <w:rPr>
                <w:rStyle w:val="Instructionsinparens"/>
                <w:iCs/>
                <w:lang w:val="fr-FR"/>
              </w:rPr>
            </w:pPr>
            <w:r w:rsidRPr="00A73235">
              <w:rPr>
                <w:rStyle w:val="Instructionsinparens"/>
                <w:iCs/>
                <w:lang w:val="fr-FR"/>
              </w:rPr>
              <w:t>Coder les éléments supplémentaires dans les éléme</w:t>
            </w:r>
            <w:r w:rsidR="007E725A">
              <w:rPr>
                <w:rStyle w:val="Instructionsinparens"/>
                <w:iCs/>
                <w:lang w:val="fr-FR"/>
              </w:rPr>
              <w:t>nts ci-dessus jusqu'à ce que la répondante</w:t>
            </w:r>
            <w:r w:rsidRPr="00A73235">
              <w:rPr>
                <w:rStyle w:val="Instructionsinparens"/>
                <w:iCs/>
                <w:lang w:val="fr-FR"/>
              </w:rPr>
              <w:t xml:space="preserve"> dise qu'il n'y avait</w:t>
            </w:r>
            <w:r w:rsidR="007E725A">
              <w:rPr>
                <w:rStyle w:val="Instructionsinparens"/>
                <w:iCs/>
                <w:lang w:val="fr-FR"/>
              </w:rPr>
              <w:t xml:space="preserve"> rien d'autre dans ce plat composé</w:t>
            </w:r>
            <w:r w:rsidR="00A64436" w:rsidRPr="00A73235">
              <w:rPr>
                <w:rStyle w:val="Instructionsinparens"/>
                <w:iCs/>
                <w:lang w:val="fr-FR"/>
              </w:rPr>
              <w:t>.</w:t>
            </w:r>
          </w:p>
          <w:p w14:paraId="20ACBD88" w14:textId="068778E6" w:rsidR="00A64436" w:rsidRPr="007E725A" w:rsidRDefault="007E725A" w:rsidP="00740408">
            <w:pPr>
              <w:pStyle w:val="CommentText"/>
              <w:rPr>
                <w:rStyle w:val="Instructionsinparens"/>
                <w:iCs/>
                <w:lang w:val="fr-FR"/>
              </w:rPr>
            </w:pPr>
            <w:r>
              <w:rPr>
                <w:rStyle w:val="Instructionsinparens"/>
                <w:iCs/>
                <w:lang w:val="fr-FR"/>
              </w:rPr>
              <w:t>Si la répondante indique</w:t>
            </w:r>
            <w:r w:rsidR="00737E49">
              <w:rPr>
                <w:rStyle w:val="Instructionsinparens"/>
                <w:iCs/>
                <w:lang w:val="fr-FR"/>
              </w:rPr>
              <w:t xml:space="preserve"> un légume à feuilles vert sombre</w:t>
            </w:r>
            <w:r w:rsidR="00A64436" w:rsidRPr="007E725A">
              <w:rPr>
                <w:rStyle w:val="Instructionsinparens"/>
                <w:iCs/>
                <w:lang w:val="fr-FR"/>
              </w:rPr>
              <w:t xml:space="preserve">, </w:t>
            </w:r>
            <w:r w:rsidR="00737E49">
              <w:rPr>
                <w:rStyle w:val="Instructionsinparens"/>
                <w:iCs/>
                <w:lang w:val="fr-FR"/>
              </w:rPr>
              <w:t>ence</w:t>
            </w:r>
            <w:r w:rsidR="00A64436" w:rsidRPr="007E725A">
              <w:rPr>
                <w:rStyle w:val="Instructionsinparens"/>
                <w:iCs/>
                <w:lang w:val="fr-FR"/>
              </w:rPr>
              <w:t>rcle</w:t>
            </w:r>
            <w:r w:rsidR="00737E49">
              <w:rPr>
                <w:rStyle w:val="Instructionsinparens"/>
                <w:iCs/>
                <w:lang w:val="fr-FR"/>
              </w:rPr>
              <w:t>r</w:t>
            </w:r>
            <w:r w:rsidR="00A64436" w:rsidRPr="007E725A">
              <w:rPr>
                <w:rStyle w:val="Instructionsinparens"/>
                <w:iCs/>
                <w:lang w:val="fr-FR"/>
              </w:rPr>
              <w:t xml:space="preserve"> </w:t>
            </w:r>
            <w:r w:rsidR="00737E49">
              <w:rPr>
                <w:rStyle w:val="Instructionsinparens"/>
                <w:iCs/>
                <w:lang w:val="fr-FR"/>
              </w:rPr>
              <w:t>“Oui</w:t>
            </w:r>
            <w:r w:rsidR="00A64436" w:rsidRPr="007E725A">
              <w:rPr>
                <w:rStyle w:val="Instructionsinparens"/>
                <w:iCs/>
                <w:lang w:val="fr-FR"/>
              </w:rPr>
              <w:t>”</w:t>
            </w:r>
            <w:r w:rsidR="00737E49">
              <w:rPr>
                <w:rStyle w:val="Instructionsinparens"/>
                <w:iCs/>
                <w:lang w:val="fr-FR"/>
              </w:rPr>
              <w:t xml:space="preserve"> p</w:t>
            </w:r>
            <w:r w:rsidR="00A64436" w:rsidRPr="007E725A">
              <w:rPr>
                <w:rStyle w:val="Instructionsinparens"/>
                <w:iCs/>
                <w:lang w:val="fr-FR"/>
              </w:rPr>
              <w:t>o</w:t>
            </w:r>
            <w:r w:rsidR="00737E49">
              <w:rPr>
                <w:rStyle w:val="Instructionsinparens"/>
                <w:iCs/>
                <w:lang w:val="fr-FR"/>
              </w:rPr>
              <w:t>u</w:t>
            </w:r>
            <w:r w:rsidR="00A64436" w:rsidRPr="007E725A">
              <w:rPr>
                <w:rStyle w:val="Instructionsinparens"/>
                <w:iCs/>
                <w:lang w:val="fr-FR"/>
              </w:rPr>
              <w:t>r BD8[F].</w:t>
            </w:r>
          </w:p>
          <w:p w14:paraId="1DEFD4BD" w14:textId="365909A3" w:rsidR="00A64436" w:rsidRPr="00073926" w:rsidRDefault="00073926" w:rsidP="00740408">
            <w:pPr>
              <w:pStyle w:val="CommentText"/>
              <w:rPr>
                <w:rStyle w:val="Instructionsinparens"/>
                <w:iCs/>
                <w:lang w:val="fr-FR"/>
              </w:rPr>
            </w:pPr>
            <w:r>
              <w:rPr>
                <w:rStyle w:val="Instructionsinparens"/>
                <w:iCs/>
                <w:lang w:val="fr-FR"/>
              </w:rPr>
              <w:t>Si la répondante</w:t>
            </w:r>
            <w:r w:rsidRPr="00073926">
              <w:rPr>
                <w:rStyle w:val="Instructionsinparens"/>
                <w:iCs/>
                <w:lang w:val="fr-FR"/>
              </w:rPr>
              <w:t xml:space="preserve"> mentionne n’importe quel </w:t>
            </w:r>
            <w:r w:rsidR="00B91C87">
              <w:rPr>
                <w:rStyle w:val="Instructionsinparens"/>
                <w:iCs/>
                <w:lang w:val="fr-FR"/>
              </w:rPr>
              <w:t>légume ou</w:t>
            </w:r>
            <w:r w:rsidR="00A64436" w:rsidRPr="00073926">
              <w:rPr>
                <w:rStyle w:val="Instructionsinparens"/>
                <w:iCs/>
                <w:lang w:val="fr-FR"/>
              </w:rPr>
              <w:t xml:space="preserve"> tuber</w:t>
            </w:r>
            <w:r w:rsidR="00B91C87">
              <w:rPr>
                <w:rStyle w:val="Instructionsinparens"/>
                <w:iCs/>
                <w:lang w:val="fr-FR"/>
              </w:rPr>
              <w:t>cule</w:t>
            </w:r>
            <w:r w:rsidR="00A64436" w:rsidRPr="00073926">
              <w:rPr>
                <w:rStyle w:val="Instructionsinparens"/>
                <w:iCs/>
                <w:lang w:val="fr-FR"/>
              </w:rPr>
              <w:t xml:space="preserve">, </w:t>
            </w:r>
            <w:r w:rsidR="00B91C87">
              <w:rPr>
                <w:rStyle w:val="Instructionsinparens"/>
                <w:iCs/>
                <w:lang w:val="fr-FR"/>
              </w:rPr>
              <w:t>ence</w:t>
            </w:r>
            <w:r w:rsidR="00A64436" w:rsidRPr="00073926">
              <w:rPr>
                <w:rStyle w:val="Instructionsinparens"/>
                <w:iCs/>
                <w:lang w:val="fr-FR"/>
              </w:rPr>
              <w:t>rcle</w:t>
            </w:r>
            <w:r w:rsidR="00B91C87">
              <w:rPr>
                <w:rStyle w:val="Instructionsinparens"/>
                <w:iCs/>
                <w:lang w:val="fr-FR"/>
              </w:rPr>
              <w:t>r</w:t>
            </w:r>
            <w:r w:rsidR="00A64436" w:rsidRPr="00073926">
              <w:rPr>
                <w:rStyle w:val="Instructionsinparens"/>
                <w:iCs/>
                <w:lang w:val="fr-FR"/>
              </w:rPr>
              <w:t xml:space="preserve"> </w:t>
            </w:r>
            <w:r w:rsidR="00B91C87">
              <w:rPr>
                <w:rStyle w:val="Instructionsinparens"/>
                <w:iCs/>
                <w:lang w:val="fr-FR"/>
              </w:rPr>
              <w:t>“Oui</w:t>
            </w:r>
            <w:r w:rsidR="00A64436" w:rsidRPr="00073926">
              <w:rPr>
                <w:rStyle w:val="Instructionsinparens"/>
                <w:iCs/>
                <w:lang w:val="fr-FR"/>
              </w:rPr>
              <w:t>”</w:t>
            </w:r>
            <w:r w:rsidR="00B91C87">
              <w:rPr>
                <w:rStyle w:val="Instructionsinparens"/>
                <w:iCs/>
                <w:lang w:val="fr-FR"/>
              </w:rPr>
              <w:t xml:space="preserve"> p</w:t>
            </w:r>
            <w:r w:rsidR="00A64436" w:rsidRPr="00073926">
              <w:rPr>
                <w:rStyle w:val="Instructionsinparens"/>
                <w:iCs/>
                <w:lang w:val="fr-FR"/>
              </w:rPr>
              <w:t>o</w:t>
            </w:r>
            <w:r w:rsidR="00B91C87">
              <w:rPr>
                <w:rStyle w:val="Instructionsinparens"/>
                <w:iCs/>
                <w:lang w:val="fr-FR"/>
              </w:rPr>
              <w:t>u</w:t>
            </w:r>
            <w:r w:rsidR="00A64436" w:rsidRPr="00073926">
              <w:rPr>
                <w:rStyle w:val="Instructionsinparens"/>
                <w:iCs/>
                <w:lang w:val="fr-FR"/>
              </w:rPr>
              <w:t>r BD8[D].</w:t>
            </w:r>
          </w:p>
          <w:p w14:paraId="14C11155" w14:textId="1120B989" w:rsidR="00A64436" w:rsidRPr="006F069F" w:rsidRDefault="00D30805" w:rsidP="00740408">
            <w:pPr>
              <w:pStyle w:val="CommentText"/>
              <w:rPr>
                <w:lang w:val="fr-FR"/>
              </w:rPr>
            </w:pPr>
            <w:r>
              <w:rPr>
                <w:rStyle w:val="Instructionsinparens"/>
                <w:iCs/>
                <w:lang w:val="fr-FR"/>
              </w:rPr>
              <w:t>Si la répondante</w:t>
            </w:r>
            <w:r w:rsidRPr="00073926">
              <w:rPr>
                <w:rStyle w:val="Instructionsinparens"/>
                <w:iCs/>
                <w:lang w:val="fr-FR"/>
              </w:rPr>
              <w:t xml:space="preserve"> mentionne</w:t>
            </w:r>
            <w:r w:rsidR="00A64436" w:rsidRPr="006F069F">
              <w:rPr>
                <w:rStyle w:val="Instructionsinparens"/>
                <w:iCs/>
                <w:lang w:val="fr-FR"/>
              </w:rPr>
              <w:t xml:space="preserve"> </w:t>
            </w:r>
            <w:r w:rsidR="006F069F" w:rsidRPr="00073926">
              <w:rPr>
                <w:rStyle w:val="Instructionsinparens"/>
                <w:iCs/>
                <w:lang w:val="fr-FR"/>
              </w:rPr>
              <w:t>n’importe quel</w:t>
            </w:r>
            <w:r w:rsidR="006F069F">
              <w:rPr>
                <w:rStyle w:val="Instructionsinparens"/>
                <w:iCs/>
                <w:lang w:val="fr-FR"/>
              </w:rPr>
              <w:t>le céréale</w:t>
            </w:r>
            <w:r w:rsidR="00A64436" w:rsidRPr="006F069F">
              <w:rPr>
                <w:rStyle w:val="Instructionsinparens"/>
                <w:iCs/>
                <w:lang w:val="fr-FR"/>
              </w:rPr>
              <w:t xml:space="preserve">, </w:t>
            </w:r>
            <w:r w:rsidR="006F069F">
              <w:rPr>
                <w:rStyle w:val="Instructionsinparens"/>
                <w:iCs/>
                <w:lang w:val="fr-FR"/>
              </w:rPr>
              <w:t>ence</w:t>
            </w:r>
            <w:r w:rsidR="00A64436" w:rsidRPr="006F069F">
              <w:rPr>
                <w:rStyle w:val="Instructionsinparens"/>
                <w:iCs/>
                <w:lang w:val="fr-FR"/>
              </w:rPr>
              <w:t>rcle</w:t>
            </w:r>
            <w:r w:rsidR="006F069F">
              <w:rPr>
                <w:rStyle w:val="Instructionsinparens"/>
                <w:iCs/>
                <w:lang w:val="fr-FR"/>
              </w:rPr>
              <w:t>r</w:t>
            </w:r>
            <w:r w:rsidR="00A64436" w:rsidRPr="006F069F">
              <w:rPr>
                <w:rStyle w:val="Instructionsinparens"/>
                <w:iCs/>
                <w:lang w:val="fr-FR"/>
              </w:rPr>
              <w:t xml:space="preserve"> </w:t>
            </w:r>
            <w:r w:rsidR="006F069F">
              <w:rPr>
                <w:rStyle w:val="Instructionsinparens"/>
                <w:iCs/>
                <w:lang w:val="fr-FR"/>
              </w:rPr>
              <w:t>“Oui</w:t>
            </w:r>
            <w:r w:rsidR="00A64436" w:rsidRPr="006F069F">
              <w:rPr>
                <w:rStyle w:val="Instructionsinparens"/>
                <w:iCs/>
                <w:lang w:val="fr-FR"/>
              </w:rPr>
              <w:t>”</w:t>
            </w:r>
            <w:r w:rsidR="006F069F">
              <w:rPr>
                <w:rStyle w:val="Instructionsinparens"/>
                <w:iCs/>
                <w:lang w:val="fr-FR"/>
              </w:rPr>
              <w:t xml:space="preserve"> p</w:t>
            </w:r>
            <w:r w:rsidR="00A64436" w:rsidRPr="006F069F">
              <w:rPr>
                <w:rStyle w:val="Instructionsinparens"/>
                <w:iCs/>
                <w:lang w:val="fr-FR"/>
              </w:rPr>
              <w:t>o</w:t>
            </w:r>
            <w:r w:rsidR="006F069F">
              <w:rPr>
                <w:rStyle w:val="Instructionsinparens"/>
                <w:iCs/>
                <w:lang w:val="fr-FR"/>
              </w:rPr>
              <w:t>u</w:t>
            </w:r>
            <w:r w:rsidR="00A64436" w:rsidRPr="006F069F">
              <w:rPr>
                <w:rStyle w:val="Instructionsinparens"/>
                <w:iCs/>
                <w:lang w:val="fr-FR"/>
              </w:rPr>
              <w:t>r BD8[C]</w:t>
            </w:r>
          </w:p>
        </w:tc>
        <w:tc>
          <w:tcPr>
            <w:tcW w:w="1776" w:type="pct"/>
            <w:gridSpan w:val="4"/>
            <w:tcBorders>
              <w:top w:val="single" w:sz="4" w:space="0" w:color="auto"/>
              <w:bottom w:val="single" w:sz="4" w:space="0" w:color="auto"/>
              <w:right w:val="single" w:sz="4" w:space="0" w:color="auto"/>
            </w:tcBorders>
            <w:vAlign w:val="center"/>
          </w:tcPr>
          <w:p w14:paraId="4DC2A5F9" w14:textId="77777777" w:rsidR="00A64436" w:rsidRPr="006F069F" w:rsidRDefault="00A64436" w:rsidP="00740408">
            <w:pPr>
              <w:pStyle w:val="Responsecategs"/>
              <w:tabs>
                <w:tab w:val="clear" w:pos="3942"/>
                <w:tab w:val="right" w:leader="dot" w:pos="3574"/>
              </w:tabs>
              <w:ind w:left="0" w:firstLine="0"/>
              <w:rPr>
                <w:lang w:val="fr-FR"/>
              </w:rPr>
            </w:pPr>
          </w:p>
        </w:tc>
        <w:tc>
          <w:tcPr>
            <w:tcW w:w="513" w:type="pct"/>
            <w:tcBorders>
              <w:top w:val="single" w:sz="4" w:space="0" w:color="auto"/>
              <w:bottom w:val="single" w:sz="4" w:space="0" w:color="auto"/>
              <w:right w:val="single" w:sz="4" w:space="0" w:color="auto"/>
            </w:tcBorders>
          </w:tcPr>
          <w:p w14:paraId="3F660EDC" w14:textId="77777777" w:rsidR="00A64436" w:rsidRPr="006F069F" w:rsidRDefault="00A64436" w:rsidP="00740408">
            <w:pPr>
              <w:pStyle w:val="Responsecategs"/>
              <w:tabs>
                <w:tab w:val="clear" w:pos="3942"/>
                <w:tab w:val="right" w:leader="dot" w:pos="3574"/>
              </w:tabs>
              <w:ind w:left="0" w:firstLine="0"/>
              <w:rPr>
                <w:sz w:val="18"/>
                <w:szCs w:val="18"/>
                <w:lang w:val="fr-FR"/>
              </w:rPr>
            </w:pPr>
          </w:p>
        </w:tc>
      </w:tr>
      <w:tr w:rsidR="00A64436" w:rsidRPr="001B3629" w14:paraId="597BECA7" w14:textId="77777777" w:rsidTr="00740408">
        <w:trPr>
          <w:trHeight w:val="191"/>
          <w:jc w:val="center"/>
        </w:trPr>
        <w:tc>
          <w:tcPr>
            <w:tcW w:w="2711" w:type="pct"/>
            <w:tcBorders>
              <w:top w:val="single" w:sz="4" w:space="0" w:color="auto"/>
              <w:left w:val="double" w:sz="4" w:space="0" w:color="auto"/>
              <w:bottom w:val="single" w:sz="4" w:space="0" w:color="auto"/>
            </w:tcBorders>
            <w:vAlign w:val="center"/>
          </w:tcPr>
          <w:p w14:paraId="57326DB2" w14:textId="77777777" w:rsidR="00A64436" w:rsidRPr="001B3629" w:rsidRDefault="00A64436" w:rsidP="00740408">
            <w:pPr>
              <w:pStyle w:val="1Intvwqst"/>
              <w:ind w:left="693" w:right="-30" w:hanging="722"/>
              <w:rPr>
                <w:lang w:val="en-GB"/>
              </w:rPr>
            </w:pPr>
            <w:r w:rsidRPr="006F069F">
              <w:rPr>
                <w:lang w:val="fr-FR"/>
              </w:rPr>
              <w:t xml:space="preserve">      </w:t>
            </w:r>
            <w:r>
              <w:rPr>
                <w:lang w:val="en-GB"/>
              </w:rPr>
              <w:t>BD8[O2</w:t>
            </w:r>
            <w:r w:rsidRPr="001B3629">
              <w:rPr>
                <w:lang w:val="en-GB"/>
              </w:rPr>
              <w:t xml:space="preserve">] </w:t>
            </w:r>
            <w:r>
              <w:rPr>
                <w:lang w:val="en-GB"/>
              </w:rPr>
              <w:t>Pakora</w:t>
            </w:r>
          </w:p>
        </w:tc>
        <w:tc>
          <w:tcPr>
            <w:tcW w:w="1068" w:type="pct"/>
            <w:tcBorders>
              <w:top w:val="single" w:sz="4" w:space="0" w:color="auto"/>
              <w:bottom w:val="single" w:sz="4" w:space="0" w:color="auto"/>
              <w:right w:val="nil"/>
            </w:tcBorders>
            <w:vAlign w:val="center"/>
          </w:tcPr>
          <w:p w14:paraId="44A7226D" w14:textId="77777777" w:rsidR="00A64436" w:rsidRPr="001B3629" w:rsidRDefault="00A64436" w:rsidP="00740408">
            <w:pPr>
              <w:pStyle w:val="Responsecategs"/>
              <w:ind w:left="0" w:firstLine="0"/>
              <w:rPr>
                <w:sz w:val="18"/>
                <w:szCs w:val="18"/>
                <w:lang w:val="en-GB"/>
              </w:rPr>
            </w:pPr>
            <w:r>
              <w:rPr>
                <w:sz w:val="18"/>
                <w:szCs w:val="18"/>
                <w:lang w:val="en-GB"/>
              </w:rPr>
              <w:t>Pakora</w:t>
            </w:r>
            <w:r w:rsidRPr="001B3629">
              <w:rPr>
                <w:sz w:val="18"/>
                <w:szCs w:val="18"/>
                <w:lang w:val="en-GB"/>
              </w:rPr>
              <w:t xml:space="preserve"> </w:t>
            </w:r>
          </w:p>
        </w:tc>
        <w:tc>
          <w:tcPr>
            <w:tcW w:w="278" w:type="pct"/>
            <w:tcBorders>
              <w:top w:val="single" w:sz="4" w:space="0" w:color="auto"/>
              <w:left w:val="nil"/>
              <w:bottom w:val="single" w:sz="4" w:space="0" w:color="auto"/>
              <w:right w:val="nil"/>
            </w:tcBorders>
            <w:vAlign w:val="center"/>
          </w:tcPr>
          <w:p w14:paraId="5AE0847D" w14:textId="77777777" w:rsidR="00A64436" w:rsidRPr="001B3629" w:rsidRDefault="00A64436" w:rsidP="00740408">
            <w:pPr>
              <w:pStyle w:val="Responsecategs"/>
              <w:ind w:left="0" w:firstLine="0"/>
              <w:rPr>
                <w:lang w:val="en-GB"/>
              </w:rPr>
            </w:pPr>
            <w:r w:rsidRPr="001B3629">
              <w:rPr>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14:paraId="7247A7E4" w14:textId="77777777" w:rsidR="00A64436" w:rsidRPr="001B3629" w:rsidRDefault="00A64436" w:rsidP="00740408">
            <w:pPr>
              <w:pStyle w:val="Responsecategs"/>
              <w:ind w:left="0" w:firstLine="0"/>
              <w:rPr>
                <w:lang w:val="en-GB"/>
              </w:rPr>
            </w:pPr>
            <w:r w:rsidRPr="001B3629">
              <w:rPr>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0D907" w14:textId="77777777" w:rsidR="00A64436" w:rsidRPr="001B3629" w:rsidRDefault="00A64436" w:rsidP="00740408">
            <w:pPr>
              <w:pStyle w:val="Responsecategs"/>
              <w:ind w:left="0" w:firstLine="0"/>
              <w:rPr>
                <w:lang w:val="en-GB"/>
              </w:rPr>
            </w:pPr>
            <w:r w:rsidRPr="001B3629">
              <w:rPr>
                <w:lang w:val="en-GB"/>
              </w:rPr>
              <w:t>8</w:t>
            </w:r>
          </w:p>
        </w:tc>
        <w:tc>
          <w:tcPr>
            <w:tcW w:w="513" w:type="pct"/>
            <w:tcBorders>
              <w:top w:val="single" w:sz="4" w:space="0" w:color="auto"/>
              <w:left w:val="nil"/>
              <w:bottom w:val="single" w:sz="4" w:space="0" w:color="auto"/>
              <w:right w:val="single" w:sz="4" w:space="0" w:color="auto"/>
            </w:tcBorders>
          </w:tcPr>
          <w:p w14:paraId="3592BD7B" w14:textId="77777777" w:rsidR="00A64436" w:rsidRPr="001B3629" w:rsidRDefault="00A64436" w:rsidP="00740408">
            <w:pPr>
              <w:pStyle w:val="Responsecategs"/>
              <w:ind w:left="0" w:firstLine="0"/>
              <w:rPr>
                <w:lang w:val="en-GB"/>
              </w:rPr>
            </w:pPr>
          </w:p>
        </w:tc>
      </w:tr>
      <w:tr w:rsidR="00A64436" w:rsidRPr="00027E18" w14:paraId="70F9B262" w14:textId="77777777" w:rsidTr="00740408">
        <w:trPr>
          <w:trHeight w:val="191"/>
          <w:jc w:val="center"/>
        </w:trPr>
        <w:tc>
          <w:tcPr>
            <w:tcW w:w="2711" w:type="pct"/>
            <w:tcBorders>
              <w:top w:val="single" w:sz="4" w:space="0" w:color="auto"/>
              <w:left w:val="double" w:sz="4" w:space="0" w:color="auto"/>
              <w:bottom w:val="single" w:sz="4" w:space="0" w:color="auto"/>
            </w:tcBorders>
            <w:vAlign w:val="center"/>
          </w:tcPr>
          <w:p w14:paraId="02329BC3" w14:textId="77777777" w:rsidR="00A64436" w:rsidRPr="00AD0D43" w:rsidRDefault="00A64436" w:rsidP="00740408">
            <w:pPr>
              <w:pStyle w:val="1Intvwqst"/>
              <w:ind w:left="0" w:right="-144" w:firstLine="0"/>
              <w:rPr>
                <w:rStyle w:val="Instructionsinparens"/>
                <w:iCs/>
                <w:smallCaps w:val="0"/>
                <w:u w:val="single"/>
                <w:lang w:val="fr-FR"/>
              </w:rPr>
            </w:pPr>
          </w:p>
          <w:p w14:paraId="6A8E3A30" w14:textId="2DEACB83" w:rsidR="00A64436" w:rsidRPr="00B877F0" w:rsidRDefault="00C97F39" w:rsidP="00740408">
            <w:pPr>
              <w:pStyle w:val="1Intvwqst"/>
              <w:ind w:left="0" w:right="-144" w:firstLine="0"/>
              <w:rPr>
                <w:rFonts w:ascii="Times New Roman" w:hAnsi="Times New Roman"/>
                <w:i/>
                <w:smallCaps w:val="0"/>
                <w:sz w:val="20"/>
                <w:lang w:val="fr-FR"/>
              </w:rPr>
            </w:pPr>
            <w:r w:rsidRPr="00B877F0">
              <w:rPr>
                <w:rStyle w:val="Instructionsinparens"/>
                <w:iCs/>
                <w:smallCaps w:val="0"/>
                <w:u w:val="single"/>
                <w:lang w:val="fr-FR"/>
              </w:rPr>
              <w:t>Si Oui</w:t>
            </w:r>
            <w:r w:rsidR="00A64436" w:rsidRPr="00B877F0">
              <w:rPr>
                <w:rStyle w:val="Instructionsinparens"/>
                <w:iCs/>
                <w:smallCaps w:val="0"/>
                <w:lang w:val="fr-FR"/>
              </w:rPr>
              <w:t>:</w:t>
            </w:r>
            <w:r w:rsidR="00A64436" w:rsidRPr="00B877F0">
              <w:rPr>
                <w:lang w:val="fr-FR"/>
              </w:rPr>
              <w:t xml:space="preserve"> </w:t>
            </w:r>
            <w:r w:rsidRPr="00B877F0">
              <w:rPr>
                <w:lang w:val="fr-FR"/>
              </w:rPr>
              <w:t>Qu’Y avait-il dans ce</w:t>
            </w:r>
            <w:r w:rsidR="00B877F0">
              <w:rPr>
                <w:lang w:val="fr-FR"/>
              </w:rPr>
              <w:t xml:space="preserve"> </w:t>
            </w:r>
            <w:r w:rsidR="00A64436" w:rsidRPr="00B877F0">
              <w:rPr>
                <w:lang w:val="fr-FR"/>
              </w:rPr>
              <w:t>Pakora?</w:t>
            </w:r>
          </w:p>
          <w:p w14:paraId="6D5B460A" w14:textId="77777777" w:rsidR="00A64436" w:rsidRPr="00B877F0" w:rsidRDefault="00A64436" w:rsidP="00740408">
            <w:pPr>
              <w:pStyle w:val="1Intvwqst"/>
              <w:ind w:left="693" w:right="-144" w:hanging="722"/>
              <w:rPr>
                <w:rStyle w:val="Instructionsinparens"/>
                <w:iCs/>
                <w:smallCaps w:val="0"/>
                <w:u w:val="single"/>
                <w:lang w:val="fr-FR"/>
              </w:rPr>
            </w:pPr>
          </w:p>
          <w:p w14:paraId="619ACF1D" w14:textId="1DE40A6D" w:rsidR="00A64436" w:rsidRPr="00E22BAE" w:rsidRDefault="0072282E" w:rsidP="00740408">
            <w:pPr>
              <w:pStyle w:val="CommentText"/>
              <w:rPr>
                <w:rStyle w:val="Instructionsinparens"/>
                <w:iCs/>
                <w:u w:val="single"/>
                <w:lang w:val="fr-FR"/>
              </w:rPr>
            </w:pPr>
            <w:r w:rsidRPr="00C86094">
              <w:rPr>
                <w:rStyle w:val="Instructionsinparens"/>
                <w:iCs/>
                <w:lang w:val="fr-FR"/>
              </w:rPr>
              <w:t xml:space="preserve">Le recenseur </w:t>
            </w:r>
            <w:r>
              <w:rPr>
                <w:rStyle w:val="Instructionsinparens"/>
                <w:iCs/>
                <w:lang w:val="fr-FR"/>
              </w:rPr>
              <w:t>doit</w:t>
            </w:r>
            <w:r w:rsidRPr="00C86094">
              <w:rPr>
                <w:rStyle w:val="Instructionsinparens"/>
                <w:iCs/>
                <w:lang w:val="fr-FR"/>
              </w:rPr>
              <w:t xml:space="preserve"> continuer d’insister</w:t>
            </w:r>
            <w:r w:rsidR="00A64436" w:rsidRPr="00E22BAE">
              <w:rPr>
                <w:rStyle w:val="Instructionsinparens"/>
                <w:iCs/>
                <w:lang w:val="fr-FR"/>
              </w:rPr>
              <w:t>:</w:t>
            </w:r>
          </w:p>
          <w:p w14:paraId="0B087184" w14:textId="385AD999" w:rsidR="00A64436" w:rsidRPr="00E22BAE" w:rsidRDefault="00E22BAE" w:rsidP="00740408">
            <w:pPr>
              <w:pStyle w:val="CommentText"/>
              <w:rPr>
                <w:rFonts w:ascii="Arial" w:hAnsi="Arial" w:cs="Arial"/>
                <w:smallCaps/>
                <w:sz w:val="22"/>
                <w:szCs w:val="22"/>
                <w:lang w:val="fr-FR"/>
              </w:rPr>
            </w:pPr>
            <w:r w:rsidRPr="00C77762">
              <w:rPr>
                <w:rFonts w:ascii="Arial" w:hAnsi="Arial" w:cs="Arial"/>
                <w:smallCaps/>
                <w:sz w:val="22"/>
                <w:szCs w:val="22"/>
                <w:lang w:val="fr-FR"/>
              </w:rPr>
              <w:t xml:space="preserve">Y avait-il </w:t>
            </w:r>
            <w:r>
              <w:rPr>
                <w:rFonts w:ascii="Arial" w:hAnsi="Arial" w:cs="Arial"/>
                <w:smallCaps/>
                <w:sz w:val="22"/>
                <w:szCs w:val="22"/>
                <w:lang w:val="fr-FR"/>
              </w:rPr>
              <w:t xml:space="preserve">quelque </w:t>
            </w:r>
            <w:r w:rsidRPr="00C77762">
              <w:rPr>
                <w:rFonts w:ascii="Arial" w:hAnsi="Arial" w:cs="Arial"/>
                <w:smallCaps/>
                <w:sz w:val="22"/>
                <w:szCs w:val="22"/>
                <w:lang w:val="fr-FR"/>
              </w:rPr>
              <w:t xml:space="preserve">chose </w:t>
            </w:r>
            <w:r>
              <w:rPr>
                <w:rFonts w:ascii="Arial" w:hAnsi="Arial" w:cs="Arial"/>
                <w:smallCaps/>
                <w:sz w:val="22"/>
                <w:szCs w:val="22"/>
                <w:lang w:val="fr-FR"/>
              </w:rPr>
              <w:t>d’</w:t>
            </w:r>
            <w:r w:rsidRPr="00C77762">
              <w:rPr>
                <w:rFonts w:ascii="Arial" w:hAnsi="Arial" w:cs="Arial"/>
                <w:smallCaps/>
                <w:sz w:val="22"/>
                <w:szCs w:val="22"/>
                <w:lang w:val="fr-FR"/>
              </w:rPr>
              <w:t>autre dans ce</w:t>
            </w:r>
            <w:r w:rsidR="00A64436" w:rsidRPr="00E22BAE">
              <w:rPr>
                <w:rFonts w:ascii="Arial" w:hAnsi="Arial" w:cs="Arial"/>
                <w:smallCaps/>
                <w:sz w:val="22"/>
                <w:szCs w:val="22"/>
                <w:lang w:val="fr-FR"/>
              </w:rPr>
              <w:t xml:space="preserve"> Pakora?</w:t>
            </w:r>
          </w:p>
          <w:p w14:paraId="5DF79098" w14:textId="1A3B4EDD" w:rsidR="00A64436" w:rsidRPr="00842390" w:rsidRDefault="00842390" w:rsidP="00740408">
            <w:pPr>
              <w:pStyle w:val="CommentText"/>
              <w:rPr>
                <w:rStyle w:val="Instructionsinparens"/>
                <w:iCs/>
                <w:lang w:val="fr-FR"/>
              </w:rPr>
            </w:pPr>
            <w:r w:rsidRPr="00A73235">
              <w:rPr>
                <w:rStyle w:val="Instructionsinparens"/>
                <w:iCs/>
                <w:lang w:val="fr-FR"/>
              </w:rPr>
              <w:t>Coder les éléments supplémentaires dans les éléme</w:t>
            </w:r>
            <w:r>
              <w:rPr>
                <w:rStyle w:val="Instructionsinparens"/>
                <w:iCs/>
                <w:lang w:val="fr-FR"/>
              </w:rPr>
              <w:t>nts ci-dessus jusqu'à ce que la répondante</w:t>
            </w:r>
            <w:r w:rsidRPr="00A73235">
              <w:rPr>
                <w:rStyle w:val="Instructionsinparens"/>
                <w:iCs/>
                <w:lang w:val="fr-FR"/>
              </w:rPr>
              <w:t xml:space="preserve"> dise qu'il n'y avait</w:t>
            </w:r>
            <w:r>
              <w:rPr>
                <w:rStyle w:val="Instructionsinparens"/>
                <w:iCs/>
                <w:lang w:val="fr-FR"/>
              </w:rPr>
              <w:t xml:space="preserve"> rien d'autre dans ce plat composé</w:t>
            </w:r>
            <w:r w:rsidRPr="00A73235">
              <w:rPr>
                <w:rStyle w:val="Instructionsinparens"/>
                <w:iCs/>
                <w:lang w:val="fr-FR"/>
              </w:rPr>
              <w:t>.</w:t>
            </w:r>
          </w:p>
          <w:p w14:paraId="7D730788" w14:textId="1FD45CE6" w:rsidR="00A64436" w:rsidRPr="00842390" w:rsidRDefault="00842390" w:rsidP="00740408">
            <w:pPr>
              <w:pStyle w:val="CommentText"/>
              <w:rPr>
                <w:rStyle w:val="Instructionsinparens"/>
                <w:iCs/>
                <w:lang w:val="fr-FR"/>
              </w:rPr>
            </w:pPr>
            <w:r>
              <w:rPr>
                <w:rStyle w:val="Instructionsinparens"/>
                <w:iCs/>
                <w:lang w:val="fr-FR"/>
              </w:rPr>
              <w:t>Si la répondante indique un légume à feuilles vert sombre</w:t>
            </w:r>
            <w:r w:rsidRPr="007E725A">
              <w:rPr>
                <w:rStyle w:val="Instructionsinparens"/>
                <w:iCs/>
                <w:lang w:val="fr-FR"/>
              </w:rPr>
              <w:t xml:space="preserve">, </w:t>
            </w:r>
            <w:r>
              <w:rPr>
                <w:rStyle w:val="Instructionsinparens"/>
                <w:iCs/>
                <w:lang w:val="fr-FR"/>
              </w:rPr>
              <w:t>ence</w:t>
            </w:r>
            <w:r w:rsidRPr="007E725A">
              <w:rPr>
                <w:rStyle w:val="Instructionsinparens"/>
                <w:iCs/>
                <w:lang w:val="fr-FR"/>
              </w:rPr>
              <w:t>rcle</w:t>
            </w:r>
            <w:r>
              <w:rPr>
                <w:rStyle w:val="Instructionsinparens"/>
                <w:iCs/>
                <w:lang w:val="fr-FR"/>
              </w:rPr>
              <w:t>r</w:t>
            </w:r>
            <w:r w:rsidR="00837E87">
              <w:rPr>
                <w:rStyle w:val="Instructionsinparens"/>
                <w:iCs/>
                <w:lang w:val="fr-FR"/>
              </w:rPr>
              <w:t xml:space="preserve"> (1) p</w:t>
            </w:r>
            <w:r w:rsidR="00A64436" w:rsidRPr="00842390">
              <w:rPr>
                <w:rStyle w:val="Instructionsinparens"/>
                <w:iCs/>
                <w:lang w:val="fr-FR"/>
              </w:rPr>
              <w:t>o</w:t>
            </w:r>
            <w:r w:rsidR="00837E87">
              <w:rPr>
                <w:rStyle w:val="Instructionsinparens"/>
                <w:iCs/>
                <w:lang w:val="fr-FR"/>
              </w:rPr>
              <w:t>u</w:t>
            </w:r>
            <w:r w:rsidR="00A64436" w:rsidRPr="00842390">
              <w:rPr>
                <w:rStyle w:val="Instructionsinparens"/>
                <w:iCs/>
                <w:lang w:val="fr-FR"/>
              </w:rPr>
              <w:t>r BD8[F].</w:t>
            </w:r>
          </w:p>
          <w:p w14:paraId="77D51470" w14:textId="77777777" w:rsidR="007A0CBF" w:rsidRDefault="007A0CBF" w:rsidP="00740408">
            <w:pPr>
              <w:pStyle w:val="CommentText"/>
              <w:rPr>
                <w:rStyle w:val="Instructionsinparens"/>
                <w:iCs/>
                <w:lang w:val="fr-FR"/>
              </w:rPr>
            </w:pPr>
            <w:r w:rsidRPr="007A0CBF">
              <w:rPr>
                <w:rStyle w:val="Instructionsinparens"/>
                <w:iCs/>
                <w:lang w:val="fr-FR"/>
              </w:rPr>
              <w:t>Si la répondante mentionne des tubercules à chair d'orange comme la patate douce à chair d'orange, encercler (1) pour BD8 [H].</w:t>
            </w:r>
          </w:p>
          <w:p w14:paraId="10C0FC01" w14:textId="55FBB13A" w:rsidR="00A64436" w:rsidRPr="00AD0D43" w:rsidRDefault="00AD0D43" w:rsidP="00740408">
            <w:pPr>
              <w:pStyle w:val="CommentText"/>
              <w:rPr>
                <w:rStyle w:val="Instructionsinparens"/>
                <w:iCs/>
                <w:lang w:val="fr-FR"/>
              </w:rPr>
            </w:pPr>
            <w:r w:rsidRPr="00AD0D43">
              <w:rPr>
                <w:rStyle w:val="Instructionsinparens"/>
                <w:iCs/>
                <w:lang w:val="fr-FR"/>
              </w:rPr>
              <w:t xml:space="preserve">Si la répondante mentionne un tubercule </w:t>
            </w:r>
            <w:r w:rsidRPr="00AD0D43">
              <w:rPr>
                <w:rStyle w:val="Instructionsinparens"/>
                <w:iCs/>
                <w:u w:val="single"/>
                <w:lang w:val="fr-FR"/>
              </w:rPr>
              <w:t>non à chair d'orange</w:t>
            </w:r>
            <w:r w:rsidRPr="00AD0D43">
              <w:rPr>
                <w:rStyle w:val="Instructionsinparens"/>
                <w:iCs/>
                <w:lang w:val="fr-FR"/>
              </w:rPr>
              <w:t xml:space="preserve"> comme la pomme de terre blanche, le navet ou la pomme de terre violette, encercler (1) pour BD8 [D]</w:t>
            </w:r>
            <w:r w:rsidR="00A64436" w:rsidRPr="00AD0D43">
              <w:rPr>
                <w:rStyle w:val="Instructionsinparens"/>
                <w:iCs/>
                <w:lang w:val="fr-FR"/>
              </w:rPr>
              <w:t>.</w:t>
            </w:r>
          </w:p>
          <w:p w14:paraId="56906577" w14:textId="51EE1159" w:rsidR="00A64436" w:rsidRPr="000C100B" w:rsidRDefault="000C100B" w:rsidP="00740408">
            <w:pPr>
              <w:pStyle w:val="CommentText"/>
              <w:rPr>
                <w:rStyle w:val="Instructionsinparens"/>
                <w:iCs/>
                <w:lang w:val="fr-FR"/>
              </w:rPr>
            </w:pPr>
            <w:r w:rsidRPr="000C100B">
              <w:rPr>
                <w:rStyle w:val="Instructionsinparens"/>
                <w:iCs/>
                <w:lang w:val="fr-FR"/>
              </w:rPr>
              <w:t xml:space="preserve">Si la répondante mentionne n'importe quel autre légume, comme le chou-fleur, l'oignon, le chou, </w:t>
            </w:r>
            <w:r>
              <w:rPr>
                <w:rStyle w:val="Instructionsinparens"/>
                <w:iCs/>
                <w:lang w:val="fr-FR"/>
              </w:rPr>
              <w:t>etc. encercler (1) pour BD8 [H]</w:t>
            </w:r>
            <w:r w:rsidR="00A64436" w:rsidRPr="000C100B">
              <w:rPr>
                <w:rStyle w:val="Instructionsinparens"/>
                <w:iCs/>
                <w:lang w:val="fr-FR"/>
              </w:rPr>
              <w:t>.</w:t>
            </w:r>
          </w:p>
          <w:p w14:paraId="7C915B6C" w14:textId="34FCF6E5" w:rsidR="00A64436" w:rsidRPr="0087748A" w:rsidRDefault="0087748A" w:rsidP="00740408">
            <w:pPr>
              <w:pStyle w:val="CommentText"/>
              <w:rPr>
                <w:rStyle w:val="Instructionsinparens"/>
                <w:iCs/>
                <w:lang w:val="fr-FR"/>
              </w:rPr>
            </w:pPr>
            <w:r w:rsidRPr="0087748A">
              <w:rPr>
                <w:rStyle w:val="Instructionsinparens"/>
                <w:iCs/>
                <w:lang w:val="fr-FR"/>
              </w:rPr>
              <w:t>Si la répondante mentionne n'importe légume ou aliment moulu</w:t>
            </w:r>
            <w:r w:rsidR="000A203C">
              <w:rPr>
                <w:rStyle w:val="Instructionsinparens"/>
                <w:iCs/>
                <w:lang w:val="fr-FR"/>
              </w:rPr>
              <w:t xml:space="preserve"> comme la farine de pois chiche</w:t>
            </w:r>
            <w:r w:rsidRPr="0087748A">
              <w:rPr>
                <w:rStyle w:val="Instructionsinparens"/>
                <w:iCs/>
                <w:lang w:val="fr-FR"/>
              </w:rPr>
              <w:t>, encer</w:t>
            </w:r>
            <w:r>
              <w:rPr>
                <w:rStyle w:val="Instructionsinparens"/>
                <w:iCs/>
                <w:lang w:val="fr-FR"/>
              </w:rPr>
              <w:t>cler (1) pour BD8 [M]</w:t>
            </w:r>
            <w:r w:rsidR="00A64436" w:rsidRPr="0087748A">
              <w:rPr>
                <w:rStyle w:val="Instructionsinparens"/>
                <w:iCs/>
                <w:lang w:val="fr-FR"/>
              </w:rPr>
              <w:t>.</w:t>
            </w:r>
          </w:p>
          <w:p w14:paraId="6F6D2C3A" w14:textId="66B89937" w:rsidR="00A64436" w:rsidRPr="00AF407C" w:rsidRDefault="00AF407C" w:rsidP="00740408">
            <w:pPr>
              <w:pStyle w:val="1Intvwqst"/>
              <w:ind w:left="-33" w:right="-30" w:firstLine="4"/>
              <w:rPr>
                <w:lang w:val="fr-FR"/>
              </w:rPr>
            </w:pPr>
            <w:r w:rsidRPr="00AF407C">
              <w:rPr>
                <w:rStyle w:val="Instructionsinparens"/>
                <w:iCs/>
                <w:smallCaps w:val="0"/>
                <w:lang w:val="fr-FR"/>
              </w:rPr>
              <w:t>Si la répondante mentionne n'importe quelle céréale comme l'amarante ou la farine de maïs, encercler (1) pour BD8 [C].</w:t>
            </w:r>
            <w:r w:rsidR="00A64436" w:rsidRPr="00AF407C">
              <w:rPr>
                <w:rStyle w:val="Instructionsinparens"/>
                <w:iCs/>
                <w:smallCaps w:val="0"/>
                <w:lang w:val="fr-FR"/>
              </w:rPr>
              <w:t>.</w:t>
            </w:r>
          </w:p>
        </w:tc>
        <w:tc>
          <w:tcPr>
            <w:tcW w:w="1776" w:type="pct"/>
            <w:gridSpan w:val="4"/>
            <w:tcBorders>
              <w:top w:val="single" w:sz="4" w:space="0" w:color="auto"/>
              <w:bottom w:val="single" w:sz="4" w:space="0" w:color="auto"/>
              <w:right w:val="single" w:sz="4" w:space="0" w:color="auto"/>
            </w:tcBorders>
            <w:vAlign w:val="center"/>
          </w:tcPr>
          <w:p w14:paraId="4A469FC9" w14:textId="77777777" w:rsidR="00A64436" w:rsidRPr="00AF407C" w:rsidRDefault="00A64436" w:rsidP="00740408">
            <w:pPr>
              <w:pStyle w:val="Responsecategs"/>
              <w:ind w:left="0" w:firstLine="0"/>
              <w:rPr>
                <w:lang w:val="fr-FR"/>
              </w:rPr>
            </w:pPr>
          </w:p>
        </w:tc>
        <w:tc>
          <w:tcPr>
            <w:tcW w:w="513" w:type="pct"/>
            <w:tcBorders>
              <w:top w:val="single" w:sz="4" w:space="0" w:color="auto"/>
              <w:left w:val="nil"/>
              <w:bottom w:val="single" w:sz="4" w:space="0" w:color="auto"/>
              <w:right w:val="single" w:sz="4" w:space="0" w:color="auto"/>
            </w:tcBorders>
          </w:tcPr>
          <w:p w14:paraId="126CBF75" w14:textId="77777777" w:rsidR="00A64436" w:rsidRPr="00AF407C" w:rsidRDefault="00A64436" w:rsidP="00740408">
            <w:pPr>
              <w:pStyle w:val="Responsecategs"/>
              <w:ind w:left="0" w:firstLine="0"/>
              <w:rPr>
                <w:lang w:val="fr-FR"/>
              </w:rPr>
            </w:pPr>
          </w:p>
        </w:tc>
      </w:tr>
    </w:tbl>
    <w:p w14:paraId="52DAC88B" w14:textId="77777777" w:rsidR="00AF407C" w:rsidRPr="00262A5D" w:rsidRDefault="00AF407C" w:rsidP="006B3E52">
      <w:pPr>
        <w:keepNext/>
        <w:keepLines/>
        <w:rPr>
          <w:b/>
          <w:lang w:val="fr-FR"/>
        </w:rPr>
      </w:pPr>
    </w:p>
    <w:p w14:paraId="3FECD00C" w14:textId="7A3FE53C" w:rsidR="00231908" w:rsidRPr="00027E18" w:rsidRDefault="0042665C" w:rsidP="006B3E52">
      <w:pPr>
        <w:keepNext/>
        <w:keepLines/>
        <w:rPr>
          <w:b/>
          <w:lang w:val="fr-FR"/>
        </w:rPr>
      </w:pPr>
      <w:r w:rsidRPr="00027E18">
        <w:rPr>
          <w:b/>
          <w:lang w:val="fr-FR"/>
        </w:rPr>
        <w:t>Module</w:t>
      </w:r>
      <w:r w:rsidR="00E469DD" w:rsidRPr="00027E18">
        <w:rPr>
          <w:b/>
          <w:lang w:val="fr-FR"/>
        </w:rPr>
        <w:t xml:space="preserve"> </w:t>
      </w:r>
      <w:r w:rsidR="00E469DD" w:rsidRPr="00562A77">
        <w:rPr>
          <w:b/>
          <w:lang w:val="fr-FR"/>
        </w:rPr>
        <w:t>sur</w:t>
      </w:r>
      <w:r w:rsidR="00E469DD" w:rsidRPr="00027E18">
        <w:rPr>
          <w:b/>
          <w:lang w:val="fr-FR"/>
        </w:rPr>
        <w:t xml:space="preserve"> la vaccination</w:t>
      </w:r>
    </w:p>
    <w:p w14:paraId="7AF63153" w14:textId="64B29C81" w:rsidR="00231908" w:rsidRPr="005D72D3" w:rsidRDefault="005D72D3" w:rsidP="006B3E52">
      <w:pPr>
        <w:keepNext/>
        <w:keepLines/>
        <w:spacing w:after="0" w:line="288" w:lineRule="auto"/>
        <w:rPr>
          <w:lang w:val="fr-FR"/>
        </w:rPr>
      </w:pPr>
      <w:r w:rsidRPr="005D72D3">
        <w:rPr>
          <w:lang w:val="fr-FR"/>
        </w:rPr>
        <w:t>Vous devez recueillir des informations sur un certain nombre de questions relatives à la vaccination dans votre pays.</w:t>
      </w:r>
    </w:p>
    <w:p w14:paraId="51CF3C9B" w14:textId="60FE48E6" w:rsidR="00231908" w:rsidRPr="001B3629" w:rsidRDefault="005D72D3" w:rsidP="006B3E52">
      <w:pPr>
        <w:keepNext/>
        <w:keepLines/>
        <w:spacing w:after="0" w:line="288" w:lineRule="auto"/>
        <w:rPr>
          <w:lang w:val="en-GB"/>
        </w:rPr>
      </w:pPr>
      <w:r w:rsidRPr="005D72D3">
        <w:rPr>
          <w:lang w:val="en-GB"/>
        </w:rPr>
        <w:t>Plus précisément, vous devez:</w:t>
      </w:r>
    </w:p>
    <w:p w14:paraId="2B0B1C19" w14:textId="021DFAD2" w:rsidR="00080BC0" w:rsidRPr="00562A77" w:rsidRDefault="00562A77" w:rsidP="00CC6A86">
      <w:pPr>
        <w:pStyle w:val="ListParagraph"/>
        <w:numPr>
          <w:ilvl w:val="0"/>
          <w:numId w:val="2"/>
        </w:numPr>
        <w:spacing w:after="0" w:line="288" w:lineRule="auto"/>
        <w:rPr>
          <w:lang w:val="fr-FR"/>
        </w:rPr>
      </w:pPr>
      <w:r>
        <w:rPr>
          <w:lang w:val="fr-FR"/>
        </w:rPr>
        <w:t>Obtenir les carnets</w:t>
      </w:r>
      <w:r w:rsidR="00080BC0" w:rsidRPr="00CC6A86">
        <w:rPr>
          <w:lang w:val="fr-FR"/>
        </w:rPr>
        <w:t xml:space="preserve"> de vaccination des enfants utilisé</w:t>
      </w:r>
      <w:r w:rsidR="00216135" w:rsidRPr="00CC6A86">
        <w:rPr>
          <w:lang w:val="fr-FR"/>
        </w:rPr>
        <w:t xml:space="preserve">s dans votre pays et </w:t>
      </w:r>
      <w:r w:rsidR="00080BC0" w:rsidRPr="00CC6A86">
        <w:rPr>
          <w:lang w:val="fr-FR"/>
        </w:rPr>
        <w:t>adapter le mo</w:t>
      </w:r>
      <w:r w:rsidR="00216135" w:rsidRPr="00CC6A86">
        <w:rPr>
          <w:lang w:val="fr-FR"/>
        </w:rPr>
        <w:t>dule en conséquence. Il vous faudra</w:t>
      </w:r>
      <w:r w:rsidR="00080BC0" w:rsidRPr="00CC6A86">
        <w:rPr>
          <w:lang w:val="fr-FR"/>
        </w:rPr>
        <w:t xml:space="preserve"> t</w:t>
      </w:r>
      <w:r>
        <w:rPr>
          <w:lang w:val="fr-FR"/>
        </w:rPr>
        <w:t>ous les carn</w:t>
      </w:r>
      <w:r w:rsidR="00216135" w:rsidRPr="00CC6A86">
        <w:rPr>
          <w:lang w:val="fr-FR"/>
        </w:rPr>
        <w:t>e</w:t>
      </w:r>
      <w:r w:rsidR="00EA2942">
        <w:rPr>
          <w:lang w:val="fr-FR"/>
        </w:rPr>
        <w:t>t</w:t>
      </w:r>
      <w:r w:rsidR="00216135" w:rsidRPr="00CC6A86">
        <w:rPr>
          <w:lang w:val="fr-FR"/>
        </w:rPr>
        <w:t>s qui sont ou pourraient être émis</w:t>
      </w:r>
      <w:r w:rsidR="00EA2942">
        <w:rPr>
          <w:lang w:val="fr-FR"/>
        </w:rPr>
        <w:t xml:space="preserve"> pour les enfants aya</w:t>
      </w:r>
      <w:r w:rsidR="00080BC0" w:rsidRPr="00CC6A86">
        <w:rPr>
          <w:lang w:val="fr-FR"/>
        </w:rPr>
        <w:t xml:space="preserve">nt moins de 3 ans à la date prévue du début </w:t>
      </w:r>
      <w:r w:rsidR="00CC6A86" w:rsidRPr="00CC6A86">
        <w:rPr>
          <w:lang w:val="fr-FR"/>
        </w:rPr>
        <w:t xml:space="preserve">du travail </w:t>
      </w:r>
      <w:r w:rsidR="00080BC0" w:rsidRPr="00CC6A86">
        <w:rPr>
          <w:lang w:val="fr-FR"/>
        </w:rPr>
        <w:t>sur le terrain. Les enquête</w:t>
      </w:r>
      <w:r w:rsidR="00A94824">
        <w:rPr>
          <w:lang w:val="fr-FR"/>
        </w:rPr>
        <w:t>urs devront être formés sur tous ces aspects</w:t>
      </w:r>
      <w:r w:rsidR="00080BC0" w:rsidRPr="00CC6A86">
        <w:rPr>
          <w:lang w:val="fr-FR"/>
        </w:rPr>
        <w:t>.</w:t>
      </w:r>
    </w:p>
    <w:p w14:paraId="1654DF1A" w14:textId="336C70E3" w:rsidR="00231908" w:rsidRPr="00216135" w:rsidRDefault="00231908" w:rsidP="00080BC0">
      <w:pPr>
        <w:pStyle w:val="ListParagraph"/>
        <w:spacing w:after="0" w:line="288" w:lineRule="auto"/>
        <w:ind w:left="1080"/>
        <w:rPr>
          <w:lang w:val="fr-FR"/>
        </w:rPr>
      </w:pPr>
    </w:p>
    <w:p w14:paraId="50FFA549" w14:textId="6F328BB2" w:rsidR="00231908" w:rsidRPr="00423761" w:rsidRDefault="00423761" w:rsidP="00423761">
      <w:pPr>
        <w:pStyle w:val="ListParagraph"/>
        <w:numPr>
          <w:ilvl w:val="0"/>
          <w:numId w:val="2"/>
        </w:numPr>
        <w:spacing w:after="0" w:line="288" w:lineRule="auto"/>
        <w:rPr>
          <w:lang w:val="fr-FR"/>
        </w:rPr>
      </w:pPr>
      <w:r w:rsidRPr="00423761">
        <w:rPr>
          <w:lang w:val="fr-FR"/>
        </w:rPr>
        <w:t xml:space="preserve">Obtenir le </w:t>
      </w:r>
      <w:r w:rsidR="0084751D">
        <w:rPr>
          <w:lang w:val="fr-FR"/>
        </w:rPr>
        <w:t>programme de vaccination</w:t>
      </w:r>
      <w:r w:rsidR="00225A00">
        <w:rPr>
          <w:lang w:val="fr-FR"/>
        </w:rPr>
        <w:t xml:space="preserve"> national le </w:t>
      </w:r>
      <w:r w:rsidRPr="00423761">
        <w:rPr>
          <w:lang w:val="fr-FR"/>
        </w:rPr>
        <w:t>plus récen</w:t>
      </w:r>
      <w:r w:rsidR="00225A00">
        <w:rPr>
          <w:lang w:val="fr-FR"/>
        </w:rPr>
        <w:t>t pour les enfants et tenir compte de ce programme</w:t>
      </w:r>
      <w:r w:rsidRPr="00423761">
        <w:rPr>
          <w:lang w:val="fr-FR"/>
        </w:rPr>
        <w:t xml:space="preserve"> dans le module. Vous aurez également beso</w:t>
      </w:r>
      <w:r w:rsidR="00CE0DDF">
        <w:rPr>
          <w:lang w:val="fr-FR"/>
        </w:rPr>
        <w:t>in d'informations sur les programmes qui ont été mis</w:t>
      </w:r>
      <w:r w:rsidRPr="00423761">
        <w:rPr>
          <w:lang w:val="fr-FR"/>
        </w:rPr>
        <w:t xml:space="preserve"> à jour (au moins) au cours des trois années avant le début du travail sur le terrain. Les</w:t>
      </w:r>
      <w:r w:rsidR="00C94074">
        <w:rPr>
          <w:lang w:val="fr-FR"/>
        </w:rPr>
        <w:t xml:space="preserve"> enfants peuvent avoir reçu des</w:t>
      </w:r>
      <w:r w:rsidRPr="00423761">
        <w:rPr>
          <w:lang w:val="fr-FR"/>
        </w:rPr>
        <w:t xml:space="preserve"> vaccins qui </w:t>
      </w:r>
      <w:r w:rsidR="00F14F35">
        <w:rPr>
          <w:lang w:val="fr-FR"/>
        </w:rPr>
        <w:t>ne sont plus sur les carn</w:t>
      </w:r>
      <w:r w:rsidR="00C94074">
        <w:rPr>
          <w:lang w:val="fr-FR"/>
        </w:rPr>
        <w:t>e</w:t>
      </w:r>
      <w:r w:rsidR="00F14F35">
        <w:rPr>
          <w:lang w:val="fr-FR"/>
        </w:rPr>
        <w:t>t</w:t>
      </w:r>
      <w:r w:rsidR="00C94074">
        <w:rPr>
          <w:lang w:val="fr-FR"/>
        </w:rPr>
        <w:t>s</w:t>
      </w:r>
      <w:r w:rsidRPr="00423761">
        <w:rPr>
          <w:lang w:val="fr-FR"/>
        </w:rPr>
        <w:t>.</w:t>
      </w:r>
    </w:p>
    <w:p w14:paraId="7A74CE3D" w14:textId="0FE890B7" w:rsidR="00231908" w:rsidRPr="002901D0" w:rsidRDefault="002901D0" w:rsidP="002901D0">
      <w:pPr>
        <w:pStyle w:val="ListParagraph"/>
        <w:numPr>
          <w:ilvl w:val="0"/>
          <w:numId w:val="2"/>
        </w:numPr>
        <w:spacing w:after="0" w:line="288" w:lineRule="auto"/>
        <w:rPr>
          <w:lang w:val="fr-FR"/>
        </w:rPr>
      </w:pPr>
      <w:r w:rsidRPr="002901D0">
        <w:rPr>
          <w:lang w:val="fr-FR"/>
        </w:rPr>
        <w:t>Savoir si des campagnes de vaccination (par exemple,</w:t>
      </w:r>
      <w:r w:rsidR="00682E7F">
        <w:rPr>
          <w:lang w:val="fr-FR"/>
        </w:rPr>
        <w:t xml:space="preserve"> des</w:t>
      </w:r>
      <w:r w:rsidRPr="002901D0">
        <w:rPr>
          <w:lang w:val="fr-FR"/>
        </w:rPr>
        <w:t xml:space="preserve"> journées nationales de vaccination contre la poliomyélite, </w:t>
      </w:r>
      <w:r w:rsidR="00682E7F">
        <w:rPr>
          <w:lang w:val="fr-FR"/>
        </w:rPr>
        <w:t xml:space="preserve">des </w:t>
      </w:r>
      <w:r w:rsidRPr="002901D0">
        <w:rPr>
          <w:lang w:val="fr-FR"/>
        </w:rPr>
        <w:t>campagnes contre la roug</w:t>
      </w:r>
      <w:r w:rsidR="00682E7F">
        <w:rPr>
          <w:lang w:val="fr-FR"/>
        </w:rPr>
        <w:t xml:space="preserve">eole et d'autres campagnes telles que </w:t>
      </w:r>
      <w:r w:rsidR="00536C96">
        <w:rPr>
          <w:lang w:val="fr-FR"/>
        </w:rPr>
        <w:t>contre la fièvre jaune) ont été men</w:t>
      </w:r>
      <w:r w:rsidRPr="002901D0">
        <w:rPr>
          <w:lang w:val="fr-FR"/>
        </w:rPr>
        <w:t>ées l'année précédente.</w:t>
      </w:r>
    </w:p>
    <w:p w14:paraId="6E18E980" w14:textId="77777777" w:rsidR="00231908" w:rsidRPr="002901D0" w:rsidRDefault="00231908">
      <w:pPr>
        <w:spacing w:after="0" w:line="288" w:lineRule="auto"/>
        <w:rPr>
          <w:lang w:val="fr-FR"/>
        </w:rPr>
      </w:pPr>
    </w:p>
    <w:p w14:paraId="57028D55" w14:textId="2B8610A4" w:rsidR="0028550A" w:rsidRPr="002901D0" w:rsidRDefault="002901D0">
      <w:pPr>
        <w:spacing w:after="0" w:line="288" w:lineRule="auto"/>
        <w:rPr>
          <w:lang w:val="fr-FR"/>
        </w:rPr>
      </w:pPr>
      <w:r w:rsidRPr="002901D0">
        <w:rPr>
          <w:lang w:val="fr-FR"/>
        </w:rPr>
        <w:t>Sur la base de ces informations,</w:t>
      </w:r>
      <w:r w:rsidR="006239F7">
        <w:rPr>
          <w:lang w:val="fr-FR"/>
        </w:rPr>
        <w:t xml:space="preserve"> vous devez adapter le module sur la vaccination à votre pays, en tenant compte</w:t>
      </w:r>
      <w:r w:rsidRPr="002901D0">
        <w:rPr>
          <w:lang w:val="fr-FR"/>
        </w:rPr>
        <w:t xml:space="preserve"> des combinaisons de vaccins si nécessaire</w:t>
      </w:r>
      <w:r w:rsidR="00A52813">
        <w:rPr>
          <w:lang w:val="fr-FR"/>
        </w:rPr>
        <w:t>s</w:t>
      </w:r>
      <w:r w:rsidRPr="002901D0">
        <w:rPr>
          <w:lang w:val="fr-FR"/>
        </w:rPr>
        <w:t xml:space="preserve"> (HepB1 ou dpth</w:t>
      </w:r>
      <w:r w:rsidR="00A5416C">
        <w:rPr>
          <w:lang w:val="fr-FR"/>
        </w:rPr>
        <w:t>eb1, par exemple), en omettant les ‘extra’</w:t>
      </w:r>
      <w:r w:rsidRPr="002901D0">
        <w:rPr>
          <w:lang w:val="fr-FR"/>
        </w:rPr>
        <w:t xml:space="preserve"> antigènes s'il</w:t>
      </w:r>
      <w:r w:rsidR="00A5416C">
        <w:rPr>
          <w:lang w:val="fr-FR"/>
        </w:rPr>
        <w:t>s ne sont pas inclus dans le programme</w:t>
      </w:r>
      <w:r w:rsidRPr="002901D0">
        <w:rPr>
          <w:lang w:val="fr-FR"/>
        </w:rPr>
        <w:t xml:space="preserve"> de vaccination (</w:t>
      </w:r>
      <w:r w:rsidR="00651F94">
        <w:rPr>
          <w:lang w:val="fr-FR"/>
        </w:rPr>
        <w:t xml:space="preserve">comme la </w:t>
      </w:r>
      <w:r w:rsidRPr="002901D0">
        <w:rPr>
          <w:lang w:val="fr-FR"/>
        </w:rPr>
        <w:t xml:space="preserve">fièvre jaune), en omettant </w:t>
      </w:r>
      <w:r w:rsidR="00651F94">
        <w:rPr>
          <w:lang w:val="fr-FR"/>
        </w:rPr>
        <w:t xml:space="preserve">la </w:t>
      </w:r>
      <w:r w:rsidR="00F31963">
        <w:rPr>
          <w:lang w:val="fr-FR"/>
        </w:rPr>
        <w:t>vitamine A, reflétant le</w:t>
      </w:r>
      <w:r w:rsidR="008903AB">
        <w:rPr>
          <w:lang w:val="fr-FR"/>
        </w:rPr>
        <w:t xml:space="preserve"> programme</w:t>
      </w:r>
      <w:r w:rsidRPr="002901D0">
        <w:rPr>
          <w:lang w:val="fr-FR"/>
        </w:rPr>
        <w:t xml:space="preserve"> de vaccination </w:t>
      </w:r>
      <w:r w:rsidR="00F31963">
        <w:rPr>
          <w:lang w:val="fr-FR"/>
        </w:rPr>
        <w:t xml:space="preserve">par rapport </w:t>
      </w:r>
      <w:r w:rsidRPr="002901D0">
        <w:rPr>
          <w:lang w:val="fr-FR"/>
        </w:rPr>
        <w:t xml:space="preserve">aux questions (telles que la modification de l'âge approprié recommandé pour </w:t>
      </w:r>
      <w:r w:rsidR="00521EB1">
        <w:rPr>
          <w:lang w:val="fr-FR"/>
        </w:rPr>
        <w:t>la rougeole et la fièvre jaune)</w:t>
      </w:r>
      <w:r w:rsidRPr="002901D0">
        <w:rPr>
          <w:lang w:val="fr-FR"/>
        </w:rPr>
        <w:t xml:space="preserve"> ou en ajoutant d'autres vaccins (comme </w:t>
      </w:r>
      <w:r w:rsidR="005F6A50">
        <w:rPr>
          <w:lang w:val="fr-FR"/>
        </w:rPr>
        <w:t xml:space="preserve">le </w:t>
      </w:r>
      <w:r w:rsidR="004F158D">
        <w:rPr>
          <w:lang w:val="fr-FR"/>
        </w:rPr>
        <w:t>Hib). Veuillez</w:t>
      </w:r>
      <w:r w:rsidRPr="002901D0">
        <w:rPr>
          <w:lang w:val="fr-FR"/>
        </w:rPr>
        <w:t xml:space="preserve"> noter que dans certains pays, même</w:t>
      </w:r>
      <w:r w:rsidR="005F6A50">
        <w:rPr>
          <w:lang w:val="fr-FR"/>
        </w:rPr>
        <w:t xml:space="preserve"> si un vaccin combin</w:t>
      </w:r>
      <w:r w:rsidR="00411750">
        <w:rPr>
          <w:lang w:val="fr-FR"/>
        </w:rPr>
        <w:t>é est dans le programme</w:t>
      </w:r>
      <w:r w:rsidRPr="002901D0">
        <w:rPr>
          <w:lang w:val="fr-FR"/>
        </w:rPr>
        <w:t>, les vaccins indi</w:t>
      </w:r>
      <w:r w:rsidR="00411750">
        <w:rPr>
          <w:lang w:val="fr-FR"/>
        </w:rPr>
        <w:t>viduels peuvent encore être administr</w:t>
      </w:r>
      <w:r w:rsidRPr="002901D0">
        <w:rPr>
          <w:lang w:val="fr-FR"/>
        </w:rPr>
        <w:t xml:space="preserve">és, peut-être en raison de ruptures de stock de vaccin combiné). </w:t>
      </w:r>
      <w:r w:rsidR="00027E18">
        <w:rPr>
          <w:lang w:val="fr-FR"/>
        </w:rPr>
        <w:t>L’adaptation</w:t>
      </w:r>
      <w:r w:rsidRPr="002901D0">
        <w:rPr>
          <w:lang w:val="fr-FR"/>
        </w:rPr>
        <w:t xml:space="preserve"> </w:t>
      </w:r>
      <w:r w:rsidR="00B80AF5">
        <w:rPr>
          <w:lang w:val="fr-FR"/>
        </w:rPr>
        <w:t xml:space="preserve">la </w:t>
      </w:r>
      <w:r w:rsidRPr="002901D0">
        <w:rPr>
          <w:lang w:val="fr-FR"/>
        </w:rPr>
        <w:t>plus important</w:t>
      </w:r>
      <w:r w:rsidR="00B80AF5">
        <w:rPr>
          <w:lang w:val="fr-FR"/>
        </w:rPr>
        <w:t>e effectuée</w:t>
      </w:r>
      <w:r w:rsidRPr="002901D0">
        <w:rPr>
          <w:lang w:val="fr-FR"/>
        </w:rPr>
        <w:t xml:space="preserve"> est de rendre le travail des enquêteurs</w:t>
      </w:r>
      <w:r w:rsidR="00B80AF5">
        <w:rPr>
          <w:lang w:val="fr-FR"/>
        </w:rPr>
        <w:t>/enquêtrices</w:t>
      </w:r>
      <w:r w:rsidRPr="002901D0">
        <w:rPr>
          <w:lang w:val="fr-FR"/>
        </w:rPr>
        <w:t xml:space="preserve"> aussi simple que possible. Les enquêteurs</w:t>
      </w:r>
      <w:r w:rsidR="00754686">
        <w:rPr>
          <w:lang w:val="fr-FR"/>
        </w:rPr>
        <w:t>/enquêtrices</w:t>
      </w:r>
      <w:r w:rsidRPr="002901D0">
        <w:rPr>
          <w:lang w:val="fr-FR"/>
        </w:rPr>
        <w:t xml:space="preserve"> devraient être en mesure de trouver facilement </w:t>
      </w:r>
      <w:r w:rsidR="00754686">
        <w:rPr>
          <w:lang w:val="fr-FR"/>
        </w:rPr>
        <w:t xml:space="preserve">là </w:t>
      </w:r>
      <w:r w:rsidR="00CD584B">
        <w:rPr>
          <w:lang w:val="fr-FR"/>
        </w:rPr>
        <w:t>où inscrire</w:t>
      </w:r>
      <w:r w:rsidRPr="002901D0">
        <w:rPr>
          <w:lang w:val="fr-FR"/>
        </w:rPr>
        <w:t xml:space="preserve"> ce qu'ils</w:t>
      </w:r>
      <w:r w:rsidR="001A3BB9">
        <w:rPr>
          <w:lang w:val="fr-FR"/>
        </w:rPr>
        <w:t>/elles voient écrits sur les carn</w:t>
      </w:r>
      <w:r w:rsidR="00CD584B">
        <w:rPr>
          <w:lang w:val="fr-FR"/>
        </w:rPr>
        <w:t>e</w:t>
      </w:r>
      <w:r w:rsidR="001A3BB9">
        <w:rPr>
          <w:lang w:val="fr-FR"/>
        </w:rPr>
        <w:t>t</w:t>
      </w:r>
      <w:r w:rsidR="00CD584B">
        <w:rPr>
          <w:lang w:val="fr-FR"/>
        </w:rPr>
        <w:t>s. La p</w:t>
      </w:r>
      <w:r w:rsidRPr="002901D0">
        <w:rPr>
          <w:lang w:val="fr-FR"/>
        </w:rPr>
        <w:t xml:space="preserve">réparation, </w:t>
      </w:r>
      <w:r w:rsidR="00027E18">
        <w:rPr>
          <w:lang w:val="fr-FR"/>
        </w:rPr>
        <w:t>l’adaptation</w:t>
      </w:r>
      <w:r w:rsidR="00CD584B">
        <w:rPr>
          <w:lang w:val="fr-FR"/>
        </w:rPr>
        <w:t>, les</w:t>
      </w:r>
      <w:r w:rsidR="001A3BB9">
        <w:rPr>
          <w:lang w:val="fr-FR"/>
        </w:rPr>
        <w:t xml:space="preserve"> i</w:t>
      </w:r>
      <w:r w:rsidRPr="002901D0">
        <w:rPr>
          <w:lang w:val="fr-FR"/>
        </w:rPr>
        <w:t>nstructions</w:t>
      </w:r>
      <w:r w:rsidR="00C01E0A">
        <w:rPr>
          <w:lang w:val="fr-FR"/>
        </w:rPr>
        <w:t xml:space="preserve"> aux</w:t>
      </w:r>
      <w:r w:rsidR="00CD584B">
        <w:rPr>
          <w:lang w:val="fr-FR"/>
        </w:rPr>
        <w:t xml:space="preserve"> enquêteurs</w:t>
      </w:r>
      <w:r w:rsidR="00C01E0A">
        <w:rPr>
          <w:lang w:val="fr-FR"/>
        </w:rPr>
        <w:t>/enquêtrices</w:t>
      </w:r>
      <w:r w:rsidRPr="002901D0">
        <w:rPr>
          <w:lang w:val="fr-FR"/>
        </w:rPr>
        <w:t xml:space="preserve">, </w:t>
      </w:r>
      <w:r w:rsidR="00C01E0A">
        <w:rPr>
          <w:lang w:val="fr-FR"/>
        </w:rPr>
        <w:t xml:space="preserve">le </w:t>
      </w:r>
      <w:r w:rsidRPr="002901D0">
        <w:rPr>
          <w:lang w:val="fr-FR"/>
        </w:rPr>
        <w:t xml:space="preserve">pré-test, la formation </w:t>
      </w:r>
      <w:r w:rsidR="00C01E0A">
        <w:rPr>
          <w:lang w:val="fr-FR"/>
        </w:rPr>
        <w:t>avec des exemplaires</w:t>
      </w:r>
      <w:r w:rsidR="001A3BB9">
        <w:rPr>
          <w:lang w:val="fr-FR"/>
        </w:rPr>
        <w:t xml:space="preserve"> de carn</w:t>
      </w:r>
      <w:r w:rsidRPr="002901D0">
        <w:rPr>
          <w:lang w:val="fr-FR"/>
        </w:rPr>
        <w:t>e</w:t>
      </w:r>
      <w:r w:rsidR="001A3BB9">
        <w:rPr>
          <w:lang w:val="fr-FR"/>
        </w:rPr>
        <w:t>t</w:t>
      </w:r>
      <w:r w:rsidRPr="002901D0">
        <w:rPr>
          <w:lang w:val="fr-FR"/>
        </w:rPr>
        <w:t>s réel</w:t>
      </w:r>
      <w:r w:rsidR="00F11BFC">
        <w:rPr>
          <w:lang w:val="fr-FR"/>
        </w:rPr>
        <w:t>s</w:t>
      </w:r>
      <w:r w:rsidRPr="002901D0">
        <w:rPr>
          <w:lang w:val="fr-FR"/>
        </w:rPr>
        <w:t xml:space="preserve"> remplis, etc</w:t>
      </w:r>
      <w:r w:rsidR="00F11BFC">
        <w:rPr>
          <w:lang w:val="fr-FR"/>
        </w:rPr>
        <w:t>.</w:t>
      </w:r>
      <w:r w:rsidRPr="002901D0">
        <w:rPr>
          <w:lang w:val="fr-FR"/>
        </w:rPr>
        <w:t xml:space="preserve"> so</w:t>
      </w:r>
      <w:r w:rsidR="00F11BFC">
        <w:rPr>
          <w:lang w:val="fr-FR"/>
        </w:rPr>
        <w:t>nt des ingrédients</w:t>
      </w:r>
      <w:r w:rsidR="000B7F78" w:rsidRPr="000B7F78">
        <w:rPr>
          <w:lang w:val="fr-FR"/>
        </w:rPr>
        <w:t xml:space="preserve"> </w:t>
      </w:r>
      <w:r w:rsidR="000B7F78" w:rsidRPr="002901D0">
        <w:rPr>
          <w:lang w:val="fr-FR"/>
        </w:rPr>
        <w:t>absolument</w:t>
      </w:r>
      <w:r w:rsidR="00F11BFC">
        <w:rPr>
          <w:lang w:val="fr-FR"/>
        </w:rPr>
        <w:t xml:space="preserve"> essentiels </w:t>
      </w:r>
      <w:r w:rsidR="000B7F78">
        <w:rPr>
          <w:lang w:val="fr-FR"/>
        </w:rPr>
        <w:t>de bonnes données.</w:t>
      </w:r>
    </w:p>
    <w:p w14:paraId="68CD774F" w14:textId="1923A643" w:rsidR="00231908" w:rsidRPr="00630064" w:rsidRDefault="00447039">
      <w:pPr>
        <w:spacing w:after="0" w:line="288" w:lineRule="auto"/>
        <w:rPr>
          <w:lang w:val="fr-FR"/>
        </w:rPr>
      </w:pPr>
      <w:r>
        <w:rPr>
          <w:lang w:val="fr-FR"/>
        </w:rPr>
        <w:t>Il convient de</w:t>
      </w:r>
      <w:r w:rsidR="004624BF" w:rsidRPr="004624BF">
        <w:rPr>
          <w:lang w:val="fr-FR"/>
        </w:rPr>
        <w:t xml:space="preserve"> savoir</w:t>
      </w:r>
      <w:r w:rsidR="00630064" w:rsidRPr="00630064">
        <w:rPr>
          <w:lang w:val="fr-FR"/>
        </w:rPr>
        <w:t xml:space="preserve"> que tous les </w:t>
      </w:r>
      <w:r w:rsidR="004624BF">
        <w:rPr>
          <w:lang w:val="fr-FR"/>
        </w:rPr>
        <w:t>vaccins individuels doivent</w:t>
      </w:r>
      <w:r w:rsidR="00630064" w:rsidRPr="00630064">
        <w:rPr>
          <w:lang w:val="fr-FR"/>
        </w:rPr>
        <w:t xml:space="preserve"> </w:t>
      </w:r>
      <w:r w:rsidR="004624BF">
        <w:rPr>
          <w:lang w:val="fr-FR"/>
        </w:rPr>
        <w:t>s’accompagner</w:t>
      </w:r>
      <w:r w:rsidR="004424AF">
        <w:rPr>
          <w:lang w:val="fr-FR"/>
        </w:rPr>
        <w:t xml:space="preserve"> d’une question d’approfondissement correspondant</w:t>
      </w:r>
      <w:r>
        <w:rPr>
          <w:lang w:val="fr-FR"/>
        </w:rPr>
        <w:t>e</w:t>
      </w:r>
      <w:r w:rsidR="004424AF">
        <w:rPr>
          <w:lang w:val="fr-FR"/>
        </w:rPr>
        <w:t xml:space="preserve"> da</w:t>
      </w:r>
      <w:r w:rsidR="00A5033A">
        <w:rPr>
          <w:lang w:val="fr-FR"/>
        </w:rPr>
        <w:t>ns la liste d’</w:t>
      </w:r>
      <w:r w:rsidR="004424AF">
        <w:rPr>
          <w:lang w:val="fr-FR"/>
        </w:rPr>
        <w:t>IM7-IM17. Ne</w:t>
      </w:r>
      <w:r w:rsidR="009D57EA">
        <w:rPr>
          <w:lang w:val="fr-FR"/>
        </w:rPr>
        <w:t xml:space="preserve"> pas remplacer celles</w:t>
      </w:r>
      <w:r w:rsidR="00630064" w:rsidRPr="00630064">
        <w:rPr>
          <w:lang w:val="fr-FR"/>
        </w:rPr>
        <w:t xml:space="preserve"> que vous s</w:t>
      </w:r>
      <w:r w:rsidR="009D57EA">
        <w:rPr>
          <w:lang w:val="fr-FR"/>
        </w:rPr>
        <w:t>upprimez avec</w:t>
      </w:r>
      <w:r w:rsidR="00630064" w:rsidRPr="00630064">
        <w:rPr>
          <w:lang w:val="fr-FR"/>
        </w:rPr>
        <w:t xml:space="preserve"> </w:t>
      </w:r>
      <w:r w:rsidR="005E2C40">
        <w:rPr>
          <w:lang w:val="fr-FR"/>
        </w:rPr>
        <w:t xml:space="preserve">de </w:t>
      </w:r>
      <w:r w:rsidR="00630064" w:rsidRPr="00630064">
        <w:rPr>
          <w:lang w:val="fr-FR"/>
        </w:rPr>
        <w:t>nouveaux vaccins, mai</w:t>
      </w:r>
      <w:r w:rsidR="005E2C40">
        <w:rPr>
          <w:lang w:val="fr-FR"/>
        </w:rPr>
        <w:t>s plutôt supprimer et insérer le</w:t>
      </w:r>
      <w:r w:rsidR="00EA1367">
        <w:rPr>
          <w:lang w:val="fr-FR"/>
        </w:rPr>
        <w:t>s</w:t>
      </w:r>
      <w:r w:rsidR="005E2C40">
        <w:rPr>
          <w:lang w:val="fr-FR"/>
        </w:rPr>
        <w:t xml:space="preserve"> nouveau</w:t>
      </w:r>
      <w:r w:rsidR="00EA1367">
        <w:rPr>
          <w:lang w:val="fr-FR"/>
        </w:rPr>
        <w:t>x</w:t>
      </w:r>
      <w:r w:rsidR="00201D34">
        <w:rPr>
          <w:lang w:val="fr-FR"/>
        </w:rPr>
        <w:t xml:space="preserve"> par</w:t>
      </w:r>
      <w:r w:rsidR="00D578E9">
        <w:rPr>
          <w:lang w:val="fr-FR"/>
        </w:rPr>
        <w:t xml:space="preserve"> l</w:t>
      </w:r>
      <w:r w:rsidR="00630064" w:rsidRPr="00630064">
        <w:rPr>
          <w:lang w:val="fr-FR"/>
        </w:rPr>
        <w:t>e</w:t>
      </w:r>
      <w:r w:rsidR="007A3CE8">
        <w:rPr>
          <w:lang w:val="fr-FR"/>
        </w:rPr>
        <w:t>s</w:t>
      </w:r>
      <w:r w:rsidR="00630064" w:rsidRPr="00630064">
        <w:rPr>
          <w:lang w:val="fr-FR"/>
        </w:rPr>
        <w:t xml:space="preserve"> numéros des </w:t>
      </w:r>
      <w:r w:rsidR="00EA1367">
        <w:rPr>
          <w:lang w:val="fr-FR"/>
        </w:rPr>
        <w:t xml:space="preserve">nouvelles </w:t>
      </w:r>
      <w:r w:rsidR="00630064" w:rsidRPr="00630064">
        <w:rPr>
          <w:lang w:val="fr-FR"/>
        </w:rPr>
        <w:t>questions appropriées. Par exemple, si vous remplacez</w:t>
      </w:r>
      <w:r w:rsidR="007D4E5E">
        <w:rPr>
          <w:lang w:val="fr-FR"/>
        </w:rPr>
        <w:t xml:space="preserve"> complètement DTC, l'hépatite B</w:t>
      </w:r>
      <w:r w:rsidR="007D4E5E" w:rsidRPr="007D4E5E">
        <w:rPr>
          <w:lang w:val="fr-FR"/>
        </w:rPr>
        <w:t xml:space="preserve"> </w:t>
      </w:r>
      <w:r w:rsidR="007D4E5E" w:rsidRPr="00630064">
        <w:rPr>
          <w:lang w:val="fr-FR"/>
        </w:rPr>
        <w:t>et</w:t>
      </w:r>
      <w:r w:rsidR="00630064" w:rsidRPr="00630064">
        <w:rPr>
          <w:lang w:val="fr-FR"/>
        </w:rPr>
        <w:t xml:space="preserve"> le Hib </w:t>
      </w:r>
      <w:r w:rsidR="007D4E5E">
        <w:rPr>
          <w:lang w:val="fr-FR"/>
        </w:rPr>
        <w:t>par</w:t>
      </w:r>
      <w:r w:rsidR="00630064" w:rsidRPr="00630064">
        <w:rPr>
          <w:lang w:val="fr-FR"/>
        </w:rPr>
        <w:t xml:space="preserve"> </w:t>
      </w:r>
      <w:r w:rsidR="007D4E5E">
        <w:rPr>
          <w:lang w:val="fr-FR"/>
        </w:rPr>
        <w:t>le P</w:t>
      </w:r>
      <w:r w:rsidR="00630064" w:rsidRPr="00630064">
        <w:rPr>
          <w:lang w:val="fr-FR"/>
        </w:rPr>
        <w:t>entavalent, vous devez supprimer IM11, IM12, IM15,</w:t>
      </w:r>
      <w:r w:rsidR="00C450EB">
        <w:rPr>
          <w:lang w:val="fr-FR"/>
        </w:rPr>
        <w:t xml:space="preserve"> IM15A</w:t>
      </w:r>
      <w:r w:rsidR="00630064" w:rsidRPr="00630064">
        <w:rPr>
          <w:lang w:val="fr-FR"/>
        </w:rPr>
        <w:t xml:space="preserve"> et IM15B (en conservant l'hépatite B à la naissance supposée) et insérer une nouvelle IM11A et IM12A pour répondre aux questions si jamais reçu</w:t>
      </w:r>
      <w:r w:rsidR="0005505C">
        <w:rPr>
          <w:lang w:val="fr-FR"/>
        </w:rPr>
        <w:t>e</w:t>
      </w:r>
      <w:r w:rsidR="00630064" w:rsidRPr="00630064">
        <w:rPr>
          <w:lang w:val="fr-FR"/>
        </w:rPr>
        <w:t xml:space="preserve"> et combien de fois reçues.</w:t>
      </w:r>
    </w:p>
    <w:p w14:paraId="2D66FD73" w14:textId="77777777" w:rsidR="00231908" w:rsidRPr="00F92A45" w:rsidRDefault="0042665C">
      <w:pPr>
        <w:spacing w:after="0" w:line="288" w:lineRule="auto"/>
        <w:rPr>
          <w:lang w:val="fr-FR"/>
        </w:rPr>
      </w:pPr>
      <w:r w:rsidRPr="00F92A45">
        <w:rPr>
          <w:lang w:val="fr-FR"/>
        </w:rPr>
        <w:t>IM3</w:t>
      </w:r>
    </w:p>
    <w:p w14:paraId="6315DFE5" w14:textId="437EA417" w:rsidR="00231908" w:rsidRPr="00BD011B" w:rsidRDefault="00BD011B">
      <w:pPr>
        <w:spacing w:after="0" w:line="288" w:lineRule="auto"/>
        <w:ind w:left="720"/>
        <w:rPr>
          <w:lang w:val="fr-FR"/>
        </w:rPr>
      </w:pPr>
      <w:r w:rsidRPr="00BD011B">
        <w:rPr>
          <w:lang w:val="fr-FR"/>
        </w:rPr>
        <w:t>Si la pratique courante dans le pays pour l'enregistrement des dates est différente de celle du format utilisé ici (jj / mm / aaaa), vous pouvez modifier l'ord</w:t>
      </w:r>
      <w:r w:rsidR="004B7F63">
        <w:rPr>
          <w:lang w:val="fr-FR"/>
        </w:rPr>
        <w:t>re des dates (c’est</w:t>
      </w:r>
      <w:r w:rsidRPr="00BD011B">
        <w:rPr>
          <w:lang w:val="fr-FR"/>
        </w:rPr>
        <w:t>-à-</w:t>
      </w:r>
      <w:r w:rsidR="004B7F63">
        <w:rPr>
          <w:lang w:val="fr-FR"/>
        </w:rPr>
        <w:t xml:space="preserve">dire </w:t>
      </w:r>
      <w:r w:rsidR="004B7F63" w:rsidRPr="00BD011B">
        <w:rPr>
          <w:lang w:val="fr-FR"/>
        </w:rPr>
        <w:t xml:space="preserve">mm </w:t>
      </w:r>
      <w:r w:rsidRPr="00BD011B">
        <w:rPr>
          <w:lang w:val="fr-FR"/>
        </w:rPr>
        <w:t>/</w:t>
      </w:r>
      <w:r w:rsidR="004B7F63" w:rsidRPr="004B7F63">
        <w:rPr>
          <w:lang w:val="fr-FR"/>
        </w:rPr>
        <w:t xml:space="preserve"> </w:t>
      </w:r>
      <w:r w:rsidR="004B7F63" w:rsidRPr="00BD011B">
        <w:rPr>
          <w:lang w:val="fr-FR"/>
        </w:rPr>
        <w:t>jj</w:t>
      </w:r>
      <w:r w:rsidRPr="00BD011B">
        <w:rPr>
          <w:lang w:val="fr-FR"/>
        </w:rPr>
        <w:t xml:space="preserve"> / aaaa</w:t>
      </w:r>
    </w:p>
    <w:p w14:paraId="26F1EF36" w14:textId="77777777" w:rsidR="00BD011B" w:rsidRPr="00F92A45" w:rsidRDefault="00BD011B" w:rsidP="009F2146">
      <w:pPr>
        <w:spacing w:after="0" w:line="288" w:lineRule="auto"/>
        <w:rPr>
          <w:lang w:val="fr-FR"/>
        </w:rPr>
      </w:pPr>
    </w:p>
    <w:p w14:paraId="6EA216A8" w14:textId="243A98F3" w:rsidR="00BD011B" w:rsidRPr="00BD011B" w:rsidRDefault="001E3C5C" w:rsidP="00BD011B">
      <w:pPr>
        <w:spacing w:after="0" w:line="288" w:lineRule="auto"/>
        <w:ind w:left="720"/>
        <w:rPr>
          <w:lang w:val="fr-FR"/>
        </w:rPr>
      </w:pPr>
      <w:r w:rsidRPr="001E3C5C">
        <w:rPr>
          <w:lang w:val="fr-FR"/>
        </w:rPr>
        <w:t>Dresser</w:t>
      </w:r>
      <w:r>
        <w:rPr>
          <w:lang w:val="fr-FR"/>
        </w:rPr>
        <w:t xml:space="preserve"> la liste des vaccins en fonction</w:t>
      </w:r>
      <w:r w:rsidR="00BD011B" w:rsidRPr="00BD011B">
        <w:rPr>
          <w:lang w:val="fr-FR"/>
        </w:rPr>
        <w:t xml:space="preserve"> d'abord </w:t>
      </w:r>
      <w:r>
        <w:rPr>
          <w:lang w:val="fr-FR"/>
        </w:rPr>
        <w:t xml:space="preserve">de </w:t>
      </w:r>
      <w:r w:rsidR="00BD011B" w:rsidRPr="00BD011B">
        <w:rPr>
          <w:lang w:val="fr-FR"/>
        </w:rPr>
        <w:t>ce qui est dans le programme de vaccination actue</w:t>
      </w:r>
      <w:r>
        <w:rPr>
          <w:lang w:val="fr-FR"/>
        </w:rPr>
        <w:t>l et du</w:t>
      </w:r>
      <w:r w:rsidR="00952CB1">
        <w:rPr>
          <w:lang w:val="fr-FR"/>
        </w:rPr>
        <w:t xml:space="preserve"> carnet de vaccination le plus récent. Ensuite examiner cette</w:t>
      </w:r>
      <w:r w:rsidR="00BD011B" w:rsidRPr="00BD011B">
        <w:rPr>
          <w:lang w:val="fr-FR"/>
        </w:rPr>
        <w:t xml:space="preserve"> </w:t>
      </w:r>
      <w:r w:rsidR="00952CB1">
        <w:rPr>
          <w:lang w:val="fr-FR"/>
        </w:rPr>
        <w:t>liste par rapport aux programme</w:t>
      </w:r>
      <w:r w:rsidR="00A5439A">
        <w:rPr>
          <w:lang w:val="fr-FR"/>
        </w:rPr>
        <w:t>s et aux carn</w:t>
      </w:r>
      <w:r w:rsidR="00376F4D">
        <w:rPr>
          <w:lang w:val="fr-FR"/>
        </w:rPr>
        <w:t>e</w:t>
      </w:r>
      <w:r w:rsidR="00A5439A">
        <w:rPr>
          <w:lang w:val="fr-FR"/>
        </w:rPr>
        <w:t>t</w:t>
      </w:r>
      <w:r w:rsidR="00376F4D">
        <w:rPr>
          <w:lang w:val="fr-FR"/>
        </w:rPr>
        <w:t>s précédent</w:t>
      </w:r>
      <w:r w:rsidR="00BD011B" w:rsidRPr="00BD011B">
        <w:rPr>
          <w:lang w:val="fr-FR"/>
        </w:rPr>
        <w:t>s, y compris la connaissance de</w:t>
      </w:r>
      <w:r w:rsidR="00376F4D">
        <w:rPr>
          <w:lang w:val="fr-FR"/>
        </w:rPr>
        <w:t>s</w:t>
      </w:r>
      <w:r w:rsidR="00BD011B" w:rsidRPr="00BD011B">
        <w:rPr>
          <w:lang w:val="fr-FR"/>
        </w:rPr>
        <w:t xml:space="preserve"> vaccin</w:t>
      </w:r>
      <w:r w:rsidR="00376F4D">
        <w:rPr>
          <w:lang w:val="fr-FR"/>
        </w:rPr>
        <w:t>s</w:t>
      </w:r>
      <w:r w:rsidR="00BD011B" w:rsidRPr="00BD011B">
        <w:rPr>
          <w:lang w:val="fr-FR"/>
        </w:rPr>
        <w:t xml:space="preserve"> combiné</w:t>
      </w:r>
      <w:r w:rsidR="00376F4D">
        <w:rPr>
          <w:lang w:val="fr-FR"/>
        </w:rPr>
        <w:t>s</w:t>
      </w:r>
      <w:r w:rsidR="00BD011B" w:rsidRPr="00BD011B">
        <w:rPr>
          <w:lang w:val="fr-FR"/>
        </w:rPr>
        <w:t xml:space="preserve"> qui peuvent encore être remplacé</w:t>
      </w:r>
      <w:r w:rsidR="00376F4D">
        <w:rPr>
          <w:lang w:val="fr-FR"/>
        </w:rPr>
        <w:t>s</w:t>
      </w:r>
      <w:r w:rsidR="00BD011B" w:rsidRPr="00BD011B">
        <w:rPr>
          <w:lang w:val="fr-FR"/>
        </w:rPr>
        <w:t xml:space="preserve"> par d</w:t>
      </w:r>
      <w:r w:rsidR="00376F4D">
        <w:rPr>
          <w:lang w:val="fr-FR"/>
        </w:rPr>
        <w:t>es antigènes individuels, c'est-à-</w:t>
      </w:r>
      <w:r w:rsidR="00BD011B" w:rsidRPr="00BD011B">
        <w:rPr>
          <w:lang w:val="fr-FR"/>
        </w:rPr>
        <w:t>dire un vaccin pentava</w:t>
      </w:r>
      <w:r w:rsidR="009374E5">
        <w:rPr>
          <w:lang w:val="fr-FR"/>
        </w:rPr>
        <w:t>lent est remplacé par trois injections</w:t>
      </w:r>
      <w:r w:rsidR="00BD011B" w:rsidRPr="00BD011B">
        <w:rPr>
          <w:lang w:val="fr-FR"/>
        </w:rPr>
        <w:t xml:space="preserve"> individuel</w:t>
      </w:r>
      <w:r w:rsidR="009374E5">
        <w:rPr>
          <w:lang w:val="fr-FR"/>
        </w:rPr>
        <w:t>les de DTC, d'hep B</w:t>
      </w:r>
      <w:r w:rsidR="00BD011B">
        <w:rPr>
          <w:lang w:val="fr-FR"/>
        </w:rPr>
        <w:t xml:space="preserve"> et </w:t>
      </w:r>
      <w:r w:rsidR="009374E5">
        <w:rPr>
          <w:lang w:val="fr-FR"/>
        </w:rPr>
        <w:t xml:space="preserve">de </w:t>
      </w:r>
      <w:r w:rsidR="00BD011B">
        <w:rPr>
          <w:lang w:val="fr-FR"/>
        </w:rPr>
        <w:t>Hib.</w:t>
      </w:r>
    </w:p>
    <w:p w14:paraId="593B3A18" w14:textId="77777777" w:rsidR="00231908" w:rsidRPr="00F92A45" w:rsidRDefault="0042665C">
      <w:pPr>
        <w:spacing w:after="0" w:line="288" w:lineRule="auto"/>
        <w:rPr>
          <w:b/>
          <w:lang w:val="fr-FR"/>
        </w:rPr>
      </w:pPr>
      <w:r w:rsidRPr="00F92A45">
        <w:rPr>
          <w:b/>
          <w:lang w:val="fr-FR"/>
        </w:rPr>
        <w:t>IM7</w:t>
      </w:r>
    </w:p>
    <w:p w14:paraId="503085C2" w14:textId="274E1DD1" w:rsidR="00231908" w:rsidRPr="00BD011B" w:rsidRDefault="00BD011B">
      <w:pPr>
        <w:spacing w:after="0" w:line="288" w:lineRule="auto"/>
        <w:ind w:left="720"/>
        <w:rPr>
          <w:lang w:val="fr-FR"/>
        </w:rPr>
      </w:pPr>
      <w:r w:rsidRPr="00BD011B">
        <w:rPr>
          <w:lang w:val="fr-FR"/>
        </w:rPr>
        <w:t>Ada</w:t>
      </w:r>
      <w:r w:rsidR="009F2146">
        <w:rPr>
          <w:lang w:val="fr-FR"/>
        </w:rPr>
        <w:t>pter loc</w:t>
      </w:r>
      <w:r w:rsidR="00530564">
        <w:rPr>
          <w:lang w:val="fr-FR"/>
        </w:rPr>
        <w:t>alement</w:t>
      </w:r>
      <w:r w:rsidR="009F2146">
        <w:rPr>
          <w:lang w:val="fr-FR"/>
        </w:rPr>
        <w:t xml:space="preserve"> </w:t>
      </w:r>
      <w:r w:rsidR="00C35F6A">
        <w:rPr>
          <w:lang w:val="fr-FR"/>
        </w:rPr>
        <w:t>en consultant le</w:t>
      </w:r>
      <w:r w:rsidR="009F2146">
        <w:rPr>
          <w:lang w:val="fr-FR"/>
        </w:rPr>
        <w:t xml:space="preserve"> site</w:t>
      </w:r>
      <w:r w:rsidR="00BD5FD6" w:rsidRPr="00BD5FD6">
        <w:rPr>
          <w:lang w:val="fr-FR"/>
        </w:rPr>
        <w:t xml:space="preserve"> </w:t>
      </w:r>
      <w:r w:rsidR="00BD5FD6" w:rsidRPr="00BD011B">
        <w:rPr>
          <w:lang w:val="fr-FR"/>
        </w:rPr>
        <w:t>de vaccination</w:t>
      </w:r>
      <w:r w:rsidR="009F2146">
        <w:rPr>
          <w:lang w:val="fr-FR"/>
        </w:rPr>
        <w:t xml:space="preserve"> le plus courant</w:t>
      </w:r>
      <w:r w:rsidR="00530564">
        <w:rPr>
          <w:lang w:val="fr-FR"/>
        </w:rPr>
        <w:t>,</w:t>
      </w:r>
      <w:r w:rsidRPr="00BD011B">
        <w:rPr>
          <w:lang w:val="fr-FR"/>
        </w:rPr>
        <w:t xml:space="preserve"> si cet antigène est administré dans le pays.</w:t>
      </w:r>
    </w:p>
    <w:p w14:paraId="7088318D" w14:textId="77777777" w:rsidR="00231908" w:rsidRPr="00F92A45" w:rsidRDefault="0042665C">
      <w:pPr>
        <w:spacing w:after="0" w:line="288" w:lineRule="auto"/>
        <w:rPr>
          <w:b/>
          <w:lang w:val="fr-FR"/>
        </w:rPr>
      </w:pPr>
      <w:r w:rsidRPr="00F92A45">
        <w:rPr>
          <w:b/>
          <w:lang w:val="fr-FR"/>
        </w:rPr>
        <w:t>IM11</w:t>
      </w:r>
    </w:p>
    <w:p w14:paraId="33E1D267" w14:textId="5BEF6AA5" w:rsidR="00231908" w:rsidRPr="006E4FF9" w:rsidRDefault="006E4FF9">
      <w:pPr>
        <w:spacing w:after="0" w:line="288" w:lineRule="auto"/>
        <w:ind w:left="720"/>
        <w:rPr>
          <w:lang w:val="fr-FR"/>
        </w:rPr>
      </w:pPr>
      <w:r w:rsidRPr="006E4FF9">
        <w:rPr>
          <w:lang w:val="fr-FR"/>
        </w:rPr>
        <w:t>Ada</w:t>
      </w:r>
      <w:r w:rsidR="00DA3D8D">
        <w:rPr>
          <w:lang w:val="fr-FR"/>
        </w:rPr>
        <w:t>pter</w:t>
      </w:r>
      <w:r w:rsidR="00BD5FD6">
        <w:rPr>
          <w:lang w:val="fr-FR"/>
        </w:rPr>
        <w:t xml:space="preserve"> localement</w:t>
      </w:r>
      <w:r w:rsidR="00DA3D8D">
        <w:rPr>
          <w:lang w:val="fr-FR"/>
        </w:rPr>
        <w:t xml:space="preserve"> </w:t>
      </w:r>
      <w:r w:rsidR="007E2758">
        <w:rPr>
          <w:lang w:val="fr-FR"/>
        </w:rPr>
        <w:t>en consultant le</w:t>
      </w:r>
      <w:r w:rsidR="00DA3D8D">
        <w:rPr>
          <w:lang w:val="fr-FR"/>
        </w:rPr>
        <w:t xml:space="preserve"> site</w:t>
      </w:r>
      <w:r w:rsidR="00BD5FD6" w:rsidRPr="00BD5FD6">
        <w:rPr>
          <w:lang w:val="fr-FR"/>
        </w:rPr>
        <w:t xml:space="preserve"> </w:t>
      </w:r>
      <w:r w:rsidR="00BD5FD6" w:rsidRPr="006E4FF9">
        <w:rPr>
          <w:lang w:val="fr-FR"/>
        </w:rPr>
        <w:t>de vaccination</w:t>
      </w:r>
      <w:r w:rsidR="00DA3D8D">
        <w:rPr>
          <w:lang w:val="fr-FR"/>
        </w:rPr>
        <w:t xml:space="preserve"> le plus coura</w:t>
      </w:r>
      <w:r w:rsidRPr="006E4FF9">
        <w:rPr>
          <w:lang w:val="fr-FR"/>
        </w:rPr>
        <w:t>nt</w:t>
      </w:r>
      <w:r w:rsidR="00BD5FD6">
        <w:rPr>
          <w:lang w:val="fr-FR"/>
        </w:rPr>
        <w:t>,</w:t>
      </w:r>
      <w:r w:rsidRPr="006E4FF9">
        <w:rPr>
          <w:lang w:val="fr-FR"/>
        </w:rPr>
        <w:t xml:space="preserve"> si cet antigène est administré dans le pays.</w:t>
      </w:r>
    </w:p>
    <w:p w14:paraId="79518DB6" w14:textId="77777777" w:rsidR="00231908" w:rsidRPr="00F92A45" w:rsidRDefault="0042665C">
      <w:pPr>
        <w:spacing w:after="0" w:line="288" w:lineRule="auto"/>
        <w:rPr>
          <w:b/>
          <w:lang w:val="fr-FR"/>
        </w:rPr>
      </w:pPr>
      <w:r w:rsidRPr="00F92A45">
        <w:rPr>
          <w:b/>
          <w:lang w:val="fr-FR"/>
        </w:rPr>
        <w:t>IM13</w:t>
      </w:r>
    </w:p>
    <w:p w14:paraId="48B66638" w14:textId="68B2D605" w:rsidR="00231908" w:rsidRPr="006E4FF9" w:rsidRDefault="00530564">
      <w:pPr>
        <w:spacing w:after="0" w:line="288" w:lineRule="auto"/>
        <w:ind w:left="720"/>
        <w:rPr>
          <w:lang w:val="fr-FR"/>
        </w:rPr>
      </w:pPr>
      <w:r>
        <w:rPr>
          <w:lang w:val="fr-FR"/>
        </w:rPr>
        <w:t>Adapter localement</w:t>
      </w:r>
      <w:r w:rsidR="00281EA7">
        <w:rPr>
          <w:lang w:val="fr-FR"/>
        </w:rPr>
        <w:t xml:space="preserve"> en consultant le site</w:t>
      </w:r>
      <w:r w:rsidR="00281EA7" w:rsidRPr="00281EA7">
        <w:rPr>
          <w:lang w:val="fr-FR"/>
        </w:rPr>
        <w:t xml:space="preserve"> </w:t>
      </w:r>
      <w:r w:rsidR="00281EA7" w:rsidRPr="006E4FF9">
        <w:rPr>
          <w:lang w:val="fr-FR"/>
        </w:rPr>
        <w:t>de vaccination</w:t>
      </w:r>
      <w:r w:rsidR="00281EA7">
        <w:rPr>
          <w:lang w:val="fr-FR"/>
        </w:rPr>
        <w:t xml:space="preserve"> le plus coura</w:t>
      </w:r>
      <w:r w:rsidR="006E4FF9" w:rsidRPr="006E4FF9">
        <w:rPr>
          <w:lang w:val="fr-FR"/>
        </w:rPr>
        <w:t>nt</w:t>
      </w:r>
      <w:r>
        <w:rPr>
          <w:lang w:val="fr-FR"/>
        </w:rPr>
        <w:t>,</w:t>
      </w:r>
      <w:r w:rsidR="006E4FF9" w:rsidRPr="006E4FF9">
        <w:rPr>
          <w:lang w:val="fr-FR"/>
        </w:rPr>
        <w:t xml:space="preserve"> si cet antigène est administré dans le pays.</w:t>
      </w:r>
    </w:p>
    <w:p w14:paraId="13460140" w14:textId="0B9B1913" w:rsidR="00B05E2A" w:rsidRPr="00F92A45" w:rsidRDefault="0042665C" w:rsidP="00222859">
      <w:pPr>
        <w:spacing w:after="0" w:line="288" w:lineRule="auto"/>
        <w:rPr>
          <w:b/>
          <w:lang w:val="fr-FR"/>
        </w:rPr>
      </w:pPr>
      <w:r w:rsidRPr="00F92A45">
        <w:rPr>
          <w:b/>
          <w:lang w:val="fr-FR"/>
        </w:rPr>
        <w:t>IM16</w:t>
      </w:r>
    </w:p>
    <w:p w14:paraId="7FAABA01" w14:textId="0909DA48" w:rsidR="00B05E2A" w:rsidRPr="00B05E2A" w:rsidRDefault="00EA5D61" w:rsidP="00B05E2A">
      <w:pPr>
        <w:spacing w:after="0" w:line="288" w:lineRule="auto"/>
        <w:ind w:left="720"/>
        <w:rPr>
          <w:lang w:val="fr-FR"/>
        </w:rPr>
      </w:pPr>
      <w:r w:rsidRPr="00EA5D61">
        <w:rPr>
          <w:lang w:val="fr-FR"/>
        </w:rPr>
        <w:t>Le v</w:t>
      </w:r>
      <w:r w:rsidR="00B05E2A" w:rsidRPr="00B05E2A">
        <w:rPr>
          <w:lang w:val="fr-FR"/>
        </w:rPr>
        <w:t xml:space="preserve">accin contre la rougeole est normalement administré par une injection dans le bras à l'âge de 9 mois. Dans certains pays, certains enfants peuvent </w:t>
      </w:r>
      <w:r>
        <w:rPr>
          <w:lang w:val="fr-FR"/>
        </w:rPr>
        <w:t xml:space="preserve">le </w:t>
      </w:r>
      <w:r w:rsidR="00ED46A4">
        <w:rPr>
          <w:lang w:val="fr-FR"/>
        </w:rPr>
        <w:t>recevoir sous forme</w:t>
      </w:r>
      <w:r w:rsidR="00B05E2A" w:rsidRPr="00B05E2A">
        <w:rPr>
          <w:lang w:val="fr-FR"/>
        </w:rPr>
        <w:t xml:space="preserve"> </w:t>
      </w:r>
      <w:r w:rsidR="00ED46A4">
        <w:rPr>
          <w:lang w:val="fr-FR"/>
        </w:rPr>
        <w:t>d’</w:t>
      </w:r>
      <w:r w:rsidR="00B05E2A" w:rsidRPr="00B05E2A">
        <w:rPr>
          <w:lang w:val="fr-FR"/>
        </w:rPr>
        <w:t xml:space="preserve">injection dans la cuisse. Dans certains pays, le vaccin contre la rougeole est administré à </w:t>
      </w:r>
      <w:r w:rsidR="00C02D5A">
        <w:rPr>
          <w:lang w:val="fr-FR"/>
        </w:rPr>
        <w:t xml:space="preserve">l’âge de </w:t>
      </w:r>
      <w:r w:rsidR="00B05E2A" w:rsidRPr="00B05E2A">
        <w:rPr>
          <w:lang w:val="fr-FR"/>
        </w:rPr>
        <w:t xml:space="preserve">12 </w:t>
      </w:r>
      <w:r w:rsidR="00ED46A4">
        <w:rPr>
          <w:lang w:val="fr-FR"/>
        </w:rPr>
        <w:t>ou 15 mois. L'âge approprié</w:t>
      </w:r>
      <w:r w:rsidR="00B05E2A" w:rsidRPr="00B05E2A">
        <w:rPr>
          <w:lang w:val="fr-FR"/>
        </w:rPr>
        <w:t xml:space="preserve"> et l'e</w:t>
      </w:r>
      <w:r w:rsidR="00C02D5A">
        <w:rPr>
          <w:lang w:val="fr-FR"/>
        </w:rPr>
        <w:t>mplacement de l'injection doi</w:t>
      </w:r>
      <w:r w:rsidR="00ED46A4">
        <w:rPr>
          <w:lang w:val="fr-FR"/>
        </w:rPr>
        <w:t>ven</w:t>
      </w:r>
      <w:r w:rsidR="00C02D5A">
        <w:rPr>
          <w:lang w:val="fr-FR"/>
        </w:rPr>
        <w:t>t être adapté</w:t>
      </w:r>
      <w:r w:rsidR="0057758A">
        <w:rPr>
          <w:lang w:val="fr-FR"/>
        </w:rPr>
        <w:t>s</w:t>
      </w:r>
      <w:r w:rsidR="00222859">
        <w:rPr>
          <w:lang w:val="fr-FR"/>
        </w:rPr>
        <w:t xml:space="preserve"> aux recommandations relatives à</w:t>
      </w:r>
      <w:r w:rsidR="00B05E2A" w:rsidRPr="00B05E2A">
        <w:rPr>
          <w:lang w:val="fr-FR"/>
        </w:rPr>
        <w:t xml:space="preserve"> la vaccination contre la rougeole dans votre pays.</w:t>
      </w:r>
    </w:p>
    <w:p w14:paraId="4CF2046B" w14:textId="77777777" w:rsidR="00B05E2A" w:rsidRPr="00B05E2A" w:rsidRDefault="00B05E2A" w:rsidP="00B05E2A">
      <w:pPr>
        <w:spacing w:after="0" w:line="288" w:lineRule="auto"/>
        <w:rPr>
          <w:lang w:val="fr-FR"/>
        </w:rPr>
      </w:pPr>
    </w:p>
    <w:p w14:paraId="4CEED446" w14:textId="77777777" w:rsidR="00231908" w:rsidRPr="00F92A45" w:rsidRDefault="0042665C">
      <w:pPr>
        <w:spacing w:after="0" w:line="288" w:lineRule="auto"/>
        <w:rPr>
          <w:b/>
          <w:lang w:val="fr-FR"/>
        </w:rPr>
      </w:pPr>
      <w:r w:rsidRPr="00F92A45">
        <w:rPr>
          <w:b/>
          <w:lang w:val="fr-FR"/>
        </w:rPr>
        <w:t>IM17</w:t>
      </w:r>
    </w:p>
    <w:p w14:paraId="1031DD61" w14:textId="0EDD6356" w:rsidR="00B05E2A" w:rsidRPr="00B05E2A" w:rsidRDefault="00222859">
      <w:pPr>
        <w:spacing w:after="0" w:line="288" w:lineRule="auto"/>
        <w:ind w:left="720"/>
        <w:rPr>
          <w:lang w:val="fr-FR"/>
        </w:rPr>
      </w:pPr>
      <w:r w:rsidRPr="00222859">
        <w:rPr>
          <w:lang w:val="fr-FR"/>
        </w:rPr>
        <w:t>Il s’</w:t>
      </w:r>
      <w:r>
        <w:rPr>
          <w:lang w:val="fr-FR"/>
        </w:rPr>
        <w:t>a</w:t>
      </w:r>
      <w:r w:rsidRPr="00222859">
        <w:rPr>
          <w:lang w:val="fr-FR"/>
        </w:rPr>
        <w:t>git</w:t>
      </w:r>
      <w:r>
        <w:rPr>
          <w:lang w:val="fr-FR"/>
        </w:rPr>
        <w:t xml:space="preserve"> d’</w:t>
      </w:r>
      <w:r w:rsidR="00B05E2A" w:rsidRPr="00B05E2A">
        <w:rPr>
          <w:lang w:val="fr-FR"/>
        </w:rPr>
        <w:t xml:space="preserve">une question qui </w:t>
      </w:r>
      <w:r w:rsidR="00CB4DFA">
        <w:rPr>
          <w:lang w:val="fr-FR"/>
        </w:rPr>
        <w:t xml:space="preserve">ne </w:t>
      </w:r>
      <w:r w:rsidR="00B05E2A" w:rsidRPr="00B05E2A">
        <w:rPr>
          <w:lang w:val="fr-FR"/>
        </w:rPr>
        <w:t xml:space="preserve">devrait être incluse </w:t>
      </w:r>
      <w:r w:rsidR="00CB4DFA">
        <w:rPr>
          <w:lang w:val="fr-FR"/>
        </w:rPr>
        <w:t xml:space="preserve">que </w:t>
      </w:r>
      <w:r w:rsidR="00B05E2A" w:rsidRPr="00B05E2A">
        <w:rPr>
          <w:lang w:val="fr-FR"/>
        </w:rPr>
        <w:t>dans les pays touch</w:t>
      </w:r>
      <w:r w:rsidR="00CB4DFA">
        <w:rPr>
          <w:lang w:val="fr-FR"/>
        </w:rPr>
        <w:t>és par la fièvre jaune. L'âge doit être adapté</w:t>
      </w:r>
      <w:r w:rsidR="00B05E2A" w:rsidRPr="00B05E2A">
        <w:rPr>
          <w:lang w:val="fr-FR"/>
        </w:rPr>
        <w:t xml:space="preserve"> à l'âge approprié recommandé pour la vacci</w:t>
      </w:r>
      <w:r w:rsidR="009562CD">
        <w:rPr>
          <w:lang w:val="fr-FR"/>
        </w:rPr>
        <w:t>nation contre la fièvre jaune. L’a</w:t>
      </w:r>
      <w:r w:rsidR="0057758A">
        <w:rPr>
          <w:lang w:val="fr-FR"/>
        </w:rPr>
        <w:t>dapter aussi au niveau local</w:t>
      </w:r>
      <w:r w:rsidR="009562CD">
        <w:rPr>
          <w:lang w:val="fr-FR"/>
        </w:rPr>
        <w:t xml:space="preserve"> par référencer au site le plus courant</w:t>
      </w:r>
      <w:r w:rsidR="00B05E2A" w:rsidRPr="00B05E2A">
        <w:rPr>
          <w:lang w:val="fr-FR"/>
        </w:rPr>
        <w:t xml:space="preserve"> de la vaccination.</w:t>
      </w:r>
    </w:p>
    <w:p w14:paraId="51BD5E22" w14:textId="77777777" w:rsidR="00231908" w:rsidRPr="00F92A45" w:rsidRDefault="0042665C">
      <w:pPr>
        <w:spacing w:after="0" w:line="288" w:lineRule="auto"/>
        <w:rPr>
          <w:b/>
          <w:lang w:val="fr-FR"/>
        </w:rPr>
      </w:pPr>
      <w:r w:rsidRPr="00F92A45">
        <w:rPr>
          <w:b/>
          <w:lang w:val="fr-FR"/>
        </w:rPr>
        <w:t>IM19</w:t>
      </w:r>
    </w:p>
    <w:p w14:paraId="241A87FC" w14:textId="625848FA" w:rsidR="00F725DC" w:rsidRPr="00F725DC" w:rsidRDefault="00F725DC">
      <w:pPr>
        <w:spacing w:after="0" w:line="288" w:lineRule="auto"/>
        <w:ind w:left="720"/>
        <w:rPr>
          <w:lang w:val="fr-FR"/>
        </w:rPr>
      </w:pPr>
      <w:r w:rsidRPr="00F725DC">
        <w:rPr>
          <w:lang w:val="fr-FR"/>
        </w:rPr>
        <w:t>Vous devez ins</w:t>
      </w:r>
      <w:r w:rsidR="004B2C1D">
        <w:rPr>
          <w:lang w:val="fr-FR"/>
        </w:rPr>
        <w:t>érer les dates et les types de</w:t>
      </w:r>
      <w:r w:rsidRPr="00F725DC">
        <w:rPr>
          <w:lang w:val="fr-FR"/>
        </w:rPr>
        <w:t xml:space="preserve"> vaccination</w:t>
      </w:r>
      <w:r w:rsidR="00F128C4">
        <w:rPr>
          <w:lang w:val="fr-FR"/>
        </w:rPr>
        <w:t>s</w:t>
      </w:r>
      <w:r w:rsidRPr="00F725DC">
        <w:rPr>
          <w:lang w:val="fr-FR"/>
        </w:rPr>
        <w:t xml:space="preserve"> </w:t>
      </w:r>
      <w:r w:rsidR="004B2C1D">
        <w:rPr>
          <w:lang w:val="fr-FR"/>
        </w:rPr>
        <w:t xml:space="preserve">administrées </w:t>
      </w:r>
      <w:r w:rsidR="00C764A9">
        <w:rPr>
          <w:lang w:val="fr-FR"/>
        </w:rPr>
        <w:t>lors des Journées</w:t>
      </w:r>
      <w:r w:rsidRPr="00F725DC">
        <w:rPr>
          <w:lang w:val="fr-FR"/>
        </w:rPr>
        <w:t xml:space="preserve"> </w:t>
      </w:r>
      <w:r w:rsidR="002171F3">
        <w:rPr>
          <w:lang w:val="fr-FR"/>
        </w:rPr>
        <w:t xml:space="preserve">de campagne </w:t>
      </w:r>
      <w:r w:rsidRPr="00F725DC">
        <w:rPr>
          <w:lang w:val="fr-FR"/>
        </w:rPr>
        <w:t>national</w:t>
      </w:r>
      <w:r w:rsidR="002171F3">
        <w:rPr>
          <w:lang w:val="fr-FR"/>
        </w:rPr>
        <w:t>e</w:t>
      </w:r>
      <w:r w:rsidRPr="00F725DC">
        <w:rPr>
          <w:lang w:val="fr-FR"/>
        </w:rPr>
        <w:t xml:space="preserve"> de vaccination les plus récent</w:t>
      </w:r>
      <w:r w:rsidR="00D752FE">
        <w:rPr>
          <w:lang w:val="fr-FR"/>
        </w:rPr>
        <w:t>e</w:t>
      </w:r>
      <w:r w:rsidRPr="00F725DC">
        <w:rPr>
          <w:lang w:val="fr-FR"/>
        </w:rPr>
        <w:t xml:space="preserve">s dans votre pays. Si possible, </w:t>
      </w:r>
      <w:r w:rsidR="00D752FE">
        <w:rPr>
          <w:lang w:val="fr-FR"/>
        </w:rPr>
        <w:t xml:space="preserve">inclure </w:t>
      </w:r>
      <w:r w:rsidRPr="00F725DC">
        <w:rPr>
          <w:lang w:val="fr-FR"/>
        </w:rPr>
        <w:t>la sais</w:t>
      </w:r>
      <w:r w:rsidR="00D752FE">
        <w:rPr>
          <w:lang w:val="fr-FR"/>
        </w:rPr>
        <w:t>on dans laquelle chaque journée</w:t>
      </w:r>
      <w:r w:rsidRPr="00F725DC">
        <w:rPr>
          <w:lang w:val="fr-FR"/>
        </w:rPr>
        <w:t xml:space="preserve"> </w:t>
      </w:r>
      <w:r w:rsidR="002171F3">
        <w:rPr>
          <w:lang w:val="fr-FR"/>
        </w:rPr>
        <w:t>de campagne nationale de vaccination</w:t>
      </w:r>
      <w:r w:rsidR="00087A10">
        <w:rPr>
          <w:lang w:val="fr-FR"/>
        </w:rPr>
        <w:t xml:space="preserve"> a eu lieu, car</w:t>
      </w:r>
      <w:r w:rsidRPr="00F725DC">
        <w:rPr>
          <w:lang w:val="fr-FR"/>
        </w:rPr>
        <w:t xml:space="preserve"> certains répondant</w:t>
      </w:r>
      <w:r w:rsidR="002171F3">
        <w:rPr>
          <w:lang w:val="fr-FR"/>
        </w:rPr>
        <w:t>(e)</w:t>
      </w:r>
      <w:r w:rsidRPr="00F725DC">
        <w:rPr>
          <w:lang w:val="fr-FR"/>
        </w:rPr>
        <w:t>s peuvent ne pas être en mesure d'identifier une date précise.</w:t>
      </w:r>
      <w:r w:rsidR="00AB27A0">
        <w:rPr>
          <w:lang w:val="fr-FR"/>
        </w:rPr>
        <w:t xml:space="preserve"> Il est également conseillé </w:t>
      </w:r>
      <w:r w:rsidR="00631CE2">
        <w:rPr>
          <w:lang w:val="fr-FR"/>
        </w:rPr>
        <w:t>d’établir la</w:t>
      </w:r>
      <w:r w:rsidRPr="00F725DC">
        <w:rPr>
          <w:lang w:val="fr-FR"/>
        </w:rPr>
        <w:t xml:space="preserve"> liste des vaccins administrés </w:t>
      </w:r>
      <w:r w:rsidR="00087A10">
        <w:rPr>
          <w:lang w:val="fr-FR"/>
        </w:rPr>
        <w:t>au cours de ces campagnes, car ladite liste</w:t>
      </w:r>
      <w:r w:rsidR="00631CE2">
        <w:rPr>
          <w:lang w:val="fr-FR"/>
        </w:rPr>
        <w:t xml:space="preserve"> peut aussi déclencher le rappel</w:t>
      </w:r>
      <w:r w:rsidRPr="00F725DC">
        <w:rPr>
          <w:lang w:val="fr-FR"/>
        </w:rPr>
        <w:t>.</w:t>
      </w:r>
    </w:p>
    <w:p w14:paraId="36FBFF8F" w14:textId="77777777" w:rsidR="00231908" w:rsidRPr="00F92A45" w:rsidRDefault="0042665C">
      <w:pPr>
        <w:spacing w:after="0" w:line="288" w:lineRule="auto"/>
        <w:rPr>
          <w:lang w:val="fr-FR"/>
        </w:rPr>
      </w:pPr>
      <w:r w:rsidRPr="00F92A45">
        <w:rPr>
          <w:b/>
          <w:lang w:val="fr-FR"/>
        </w:rPr>
        <w:t>IM20</w:t>
      </w:r>
    </w:p>
    <w:p w14:paraId="32CEE70D" w14:textId="494D9523" w:rsidR="00F725DC" w:rsidRPr="002851E5" w:rsidRDefault="00EC0B7D" w:rsidP="002851E5">
      <w:pPr>
        <w:spacing w:after="0" w:line="288" w:lineRule="auto"/>
        <w:ind w:left="720"/>
        <w:rPr>
          <w:lang w:val="fr-FR"/>
        </w:rPr>
      </w:pPr>
      <w:r>
        <w:rPr>
          <w:lang w:val="fr-FR"/>
        </w:rPr>
        <w:t>Si les carn</w:t>
      </w:r>
      <w:r w:rsidR="00F725DC" w:rsidRPr="00F725DC">
        <w:rPr>
          <w:lang w:val="fr-FR"/>
        </w:rPr>
        <w:t>e</w:t>
      </w:r>
      <w:r>
        <w:rPr>
          <w:lang w:val="fr-FR"/>
        </w:rPr>
        <w:t>t</w:t>
      </w:r>
      <w:r w:rsidR="00F725DC" w:rsidRPr="00F725DC">
        <w:rPr>
          <w:lang w:val="fr-FR"/>
        </w:rPr>
        <w:t>s de vaccination ne sont pas con</w:t>
      </w:r>
      <w:r>
        <w:rPr>
          <w:lang w:val="fr-FR"/>
        </w:rPr>
        <w:t>servé</w:t>
      </w:r>
      <w:r w:rsidR="00F725DC" w:rsidRPr="00F725DC">
        <w:rPr>
          <w:lang w:val="fr-FR"/>
        </w:rPr>
        <w:t>s que dans</w:t>
      </w:r>
      <w:r w:rsidR="000650C0">
        <w:rPr>
          <w:lang w:val="fr-FR"/>
        </w:rPr>
        <w:t xml:space="preserve"> les établissements de santé,</w:t>
      </w:r>
      <w:r w:rsidR="00F725DC" w:rsidRPr="00F725DC">
        <w:rPr>
          <w:lang w:val="fr-FR"/>
        </w:rPr>
        <w:t xml:space="preserve"> supprimer </w:t>
      </w:r>
      <w:r w:rsidR="000650C0">
        <w:rPr>
          <w:lang w:val="fr-FR"/>
        </w:rPr>
        <w:t>cette question et ne</w:t>
      </w:r>
      <w:r w:rsidR="00D917B2">
        <w:rPr>
          <w:lang w:val="fr-FR"/>
        </w:rPr>
        <w:t xml:space="preserve"> pas l’inclure dans le </w:t>
      </w:r>
      <w:r w:rsidR="003B19A6">
        <w:rPr>
          <w:lang w:val="fr-FR"/>
        </w:rPr>
        <w:t>‘F</w:t>
      </w:r>
      <w:r w:rsidR="00F725DC" w:rsidRPr="00F725DC">
        <w:rPr>
          <w:lang w:val="fr-FR"/>
        </w:rPr>
        <w:t xml:space="preserve">ormulaire </w:t>
      </w:r>
      <w:r w:rsidR="00D917B2">
        <w:rPr>
          <w:lang w:val="fr-FR"/>
        </w:rPr>
        <w:t xml:space="preserve">de </w:t>
      </w:r>
      <w:r w:rsidR="00F725DC" w:rsidRPr="00F725DC">
        <w:rPr>
          <w:lang w:val="fr-FR"/>
        </w:rPr>
        <w:t>Questionnaire</w:t>
      </w:r>
      <w:r w:rsidR="003B19A6" w:rsidRPr="003B19A6">
        <w:rPr>
          <w:lang w:val="fr-FR"/>
        </w:rPr>
        <w:t xml:space="preserve"> </w:t>
      </w:r>
      <w:r w:rsidR="003B19A6" w:rsidRPr="00F725DC">
        <w:rPr>
          <w:lang w:val="fr-FR"/>
        </w:rPr>
        <w:t>MICS</w:t>
      </w:r>
      <w:r w:rsidR="003B19A6">
        <w:rPr>
          <w:lang w:val="fr-FR"/>
        </w:rPr>
        <w:t xml:space="preserve"> relatif à la vaccination dans un établissement de santé’</w:t>
      </w:r>
      <w:r w:rsidR="00F725DC" w:rsidRPr="00F725DC">
        <w:rPr>
          <w:lang w:val="fr-FR"/>
        </w:rPr>
        <w:t xml:space="preserve"> dans votre enquête.</w:t>
      </w:r>
    </w:p>
    <w:p w14:paraId="06B428A2" w14:textId="77777777" w:rsidR="00231908" w:rsidRPr="00F725DC" w:rsidRDefault="00231908">
      <w:pPr>
        <w:spacing w:after="0" w:line="288" w:lineRule="auto"/>
        <w:rPr>
          <w:lang w:val="fr-FR"/>
        </w:rPr>
      </w:pPr>
    </w:p>
    <w:p w14:paraId="6113855D" w14:textId="3A3E405E" w:rsidR="00231908" w:rsidRPr="008677D9" w:rsidRDefault="00EC0B7D">
      <w:pPr>
        <w:spacing w:after="0" w:line="288" w:lineRule="auto"/>
        <w:ind w:left="720"/>
        <w:rPr>
          <w:lang w:val="fr-FR"/>
        </w:rPr>
      </w:pPr>
      <w:r>
        <w:rPr>
          <w:lang w:val="fr-FR"/>
        </w:rPr>
        <w:t>Dans certains pays, les carn</w:t>
      </w:r>
      <w:r w:rsidR="008677D9" w:rsidRPr="008677D9">
        <w:rPr>
          <w:lang w:val="fr-FR"/>
        </w:rPr>
        <w:t>e</w:t>
      </w:r>
      <w:r>
        <w:rPr>
          <w:lang w:val="fr-FR"/>
        </w:rPr>
        <w:t>t</w:t>
      </w:r>
      <w:r w:rsidR="008677D9" w:rsidRPr="008677D9">
        <w:rPr>
          <w:lang w:val="fr-FR"/>
        </w:rPr>
        <w:t>s de vaccination</w:t>
      </w:r>
      <w:r w:rsidR="007F4ED4">
        <w:rPr>
          <w:lang w:val="fr-FR"/>
        </w:rPr>
        <w:t xml:space="preserve"> </w:t>
      </w:r>
      <w:r w:rsidR="00213806">
        <w:rPr>
          <w:lang w:val="fr-FR"/>
        </w:rPr>
        <w:t xml:space="preserve">ne </w:t>
      </w:r>
      <w:r w:rsidR="007F4ED4">
        <w:rPr>
          <w:lang w:val="fr-FR"/>
        </w:rPr>
        <w:t>peuvent être conservé</w:t>
      </w:r>
      <w:r w:rsidR="008677D9" w:rsidRPr="008677D9">
        <w:rPr>
          <w:lang w:val="fr-FR"/>
        </w:rPr>
        <w:t xml:space="preserve">s que dans les établissements de santé, et non </w:t>
      </w:r>
      <w:r w:rsidR="00F27466">
        <w:rPr>
          <w:lang w:val="fr-FR"/>
        </w:rPr>
        <w:t xml:space="preserve">remises </w:t>
      </w:r>
      <w:r w:rsidR="008677D9" w:rsidRPr="008677D9">
        <w:rPr>
          <w:lang w:val="fr-FR"/>
        </w:rPr>
        <w:t>aux mères / gardiennes primaires. Si c'est le cas, vous devez pre</w:t>
      </w:r>
      <w:r w:rsidR="00F27466">
        <w:rPr>
          <w:lang w:val="fr-FR"/>
        </w:rPr>
        <w:t>ndre des dispositions pour</w:t>
      </w:r>
      <w:r w:rsidR="008677D9" w:rsidRPr="008677D9">
        <w:rPr>
          <w:lang w:val="fr-FR"/>
        </w:rPr>
        <w:t xml:space="preserve"> </w:t>
      </w:r>
      <w:r w:rsidR="00F70205">
        <w:rPr>
          <w:lang w:val="fr-FR"/>
        </w:rPr>
        <w:t xml:space="preserve">faire visiter les </w:t>
      </w:r>
      <w:r w:rsidR="00EA13E0">
        <w:rPr>
          <w:lang w:val="fr-FR"/>
        </w:rPr>
        <w:t xml:space="preserve">établissements de santé aux </w:t>
      </w:r>
      <w:r w:rsidR="00F70205">
        <w:rPr>
          <w:lang w:val="fr-FR"/>
        </w:rPr>
        <w:t>équipes de travail sur le terrain</w:t>
      </w:r>
      <w:r w:rsidR="00EA13E0">
        <w:rPr>
          <w:lang w:val="fr-FR"/>
        </w:rPr>
        <w:t xml:space="preserve"> en vue</w:t>
      </w:r>
      <w:r w:rsidR="00213806">
        <w:rPr>
          <w:lang w:val="fr-FR"/>
        </w:rPr>
        <w:t xml:space="preserve"> de recueillir l</w:t>
      </w:r>
      <w:r w:rsidR="00EA13E0">
        <w:rPr>
          <w:lang w:val="fr-FR"/>
        </w:rPr>
        <w:t>es</w:t>
      </w:r>
      <w:r w:rsidR="008677D9" w:rsidRPr="008677D9">
        <w:rPr>
          <w:lang w:val="fr-FR"/>
        </w:rPr>
        <w:t xml:space="preserve"> information</w:t>
      </w:r>
      <w:r w:rsidR="00EA13E0">
        <w:rPr>
          <w:lang w:val="fr-FR"/>
        </w:rPr>
        <w:t>s à</w:t>
      </w:r>
      <w:r w:rsidR="001A6646">
        <w:rPr>
          <w:lang w:val="fr-FR"/>
        </w:rPr>
        <w:t xml:space="preserve"> </w:t>
      </w:r>
      <w:r w:rsidR="00EA13E0">
        <w:rPr>
          <w:lang w:val="fr-FR"/>
        </w:rPr>
        <w:t>l’aide</w:t>
      </w:r>
      <w:r w:rsidR="001A6646">
        <w:rPr>
          <w:lang w:val="fr-FR"/>
        </w:rPr>
        <w:t xml:space="preserve"> du ‘</w:t>
      </w:r>
      <w:r w:rsidR="00A92C4E">
        <w:rPr>
          <w:lang w:val="fr-FR"/>
        </w:rPr>
        <w:t>F</w:t>
      </w:r>
      <w:r w:rsidR="00A92C4E" w:rsidRPr="00F725DC">
        <w:rPr>
          <w:lang w:val="fr-FR"/>
        </w:rPr>
        <w:t xml:space="preserve">ormulaire </w:t>
      </w:r>
      <w:r w:rsidR="00A92C4E">
        <w:rPr>
          <w:lang w:val="fr-FR"/>
        </w:rPr>
        <w:t xml:space="preserve">de </w:t>
      </w:r>
      <w:r w:rsidR="00A92C4E" w:rsidRPr="00F725DC">
        <w:rPr>
          <w:lang w:val="fr-FR"/>
        </w:rPr>
        <w:t>Questionnaire</w:t>
      </w:r>
      <w:r w:rsidR="00A92C4E" w:rsidRPr="003B19A6">
        <w:rPr>
          <w:lang w:val="fr-FR"/>
        </w:rPr>
        <w:t xml:space="preserve"> </w:t>
      </w:r>
      <w:r w:rsidR="00A92C4E" w:rsidRPr="00F725DC">
        <w:rPr>
          <w:lang w:val="fr-FR"/>
        </w:rPr>
        <w:t>MICS</w:t>
      </w:r>
      <w:r w:rsidR="00A92C4E">
        <w:rPr>
          <w:lang w:val="fr-FR"/>
        </w:rPr>
        <w:t xml:space="preserve"> relatif à la vaccination dans un établissement de santé’</w:t>
      </w:r>
      <w:r w:rsidR="008677D9" w:rsidRPr="008677D9">
        <w:rPr>
          <w:lang w:val="fr-FR"/>
        </w:rPr>
        <w:t xml:space="preserve">. Imprimer et </w:t>
      </w:r>
      <w:r w:rsidR="00C73FF4">
        <w:rPr>
          <w:lang w:val="fr-FR"/>
        </w:rPr>
        <w:t>donner aux équipes de terrain le formulaire</w:t>
      </w:r>
      <w:r w:rsidR="00F80AC7">
        <w:rPr>
          <w:lang w:val="fr-FR"/>
        </w:rPr>
        <w:t xml:space="preserve"> ‘F</w:t>
      </w:r>
      <w:r w:rsidR="00F80AC7" w:rsidRPr="00F725DC">
        <w:rPr>
          <w:lang w:val="fr-FR"/>
        </w:rPr>
        <w:t xml:space="preserve">ormulaire </w:t>
      </w:r>
      <w:r w:rsidR="00F80AC7">
        <w:rPr>
          <w:lang w:val="fr-FR"/>
        </w:rPr>
        <w:t xml:space="preserve">de </w:t>
      </w:r>
      <w:r w:rsidR="00F80AC7" w:rsidRPr="00F725DC">
        <w:rPr>
          <w:lang w:val="fr-FR"/>
        </w:rPr>
        <w:t>Questionnaire</w:t>
      </w:r>
      <w:r w:rsidR="00F80AC7" w:rsidRPr="003B19A6">
        <w:rPr>
          <w:lang w:val="fr-FR"/>
        </w:rPr>
        <w:t xml:space="preserve"> </w:t>
      </w:r>
      <w:r w:rsidR="00F80AC7" w:rsidRPr="00F725DC">
        <w:rPr>
          <w:lang w:val="fr-FR"/>
        </w:rPr>
        <w:t>MICS</w:t>
      </w:r>
      <w:r w:rsidR="00F80AC7">
        <w:rPr>
          <w:lang w:val="fr-FR"/>
        </w:rPr>
        <w:t xml:space="preserve"> relatif à la vaccination dans un établissement de santé’</w:t>
      </w:r>
      <w:r w:rsidR="008677D9" w:rsidRPr="008677D9">
        <w:rPr>
          <w:lang w:val="fr-FR"/>
        </w:rPr>
        <w:t xml:space="preserve"> avec </w:t>
      </w:r>
      <w:r w:rsidR="00B65987">
        <w:rPr>
          <w:lang w:val="fr-FR"/>
        </w:rPr>
        <w:t>les au</w:t>
      </w:r>
      <w:r w:rsidR="00631A43">
        <w:rPr>
          <w:lang w:val="fr-FR"/>
        </w:rPr>
        <w:t>tres questionnaires.</w:t>
      </w:r>
      <w:r w:rsidR="00B65987">
        <w:rPr>
          <w:lang w:val="fr-FR"/>
        </w:rPr>
        <w:t xml:space="preserve"> </w:t>
      </w:r>
      <w:r w:rsidR="00631A43">
        <w:rPr>
          <w:lang w:val="fr-FR"/>
        </w:rPr>
        <w:t>En administra</w:t>
      </w:r>
      <w:r w:rsidR="005868EC">
        <w:rPr>
          <w:lang w:val="fr-FR"/>
        </w:rPr>
        <w:t>nt</w:t>
      </w:r>
      <w:r w:rsidR="00A556A5" w:rsidRPr="00A556A5">
        <w:rPr>
          <w:lang w:val="fr-FR"/>
        </w:rPr>
        <w:t xml:space="preserve"> </w:t>
      </w:r>
      <w:r w:rsidR="00A556A5">
        <w:rPr>
          <w:lang w:val="fr-FR"/>
        </w:rPr>
        <w:t>aux</w:t>
      </w:r>
      <w:r w:rsidR="00A556A5" w:rsidRPr="008677D9">
        <w:rPr>
          <w:lang w:val="fr-FR"/>
        </w:rPr>
        <w:t xml:space="preserve"> mères / gardiennes primaires</w:t>
      </w:r>
      <w:r w:rsidR="005868EC">
        <w:rPr>
          <w:lang w:val="fr-FR"/>
        </w:rPr>
        <w:t xml:space="preserve"> le module </w:t>
      </w:r>
      <w:r w:rsidR="00784FF9">
        <w:rPr>
          <w:lang w:val="fr-FR"/>
        </w:rPr>
        <w:t xml:space="preserve">sur la vaccination </w:t>
      </w:r>
      <w:r w:rsidR="00846F80">
        <w:rPr>
          <w:lang w:val="fr-FR"/>
        </w:rPr>
        <w:t>du questionnaire pour</w:t>
      </w:r>
      <w:r w:rsidR="008677D9" w:rsidRPr="008677D9">
        <w:rPr>
          <w:lang w:val="fr-FR"/>
        </w:rPr>
        <w:t xml:space="preserve"> enfants </w:t>
      </w:r>
      <w:r w:rsidR="00846F80">
        <w:rPr>
          <w:lang w:val="fr-FR"/>
        </w:rPr>
        <w:t>de moins de cinq ans</w:t>
      </w:r>
      <w:r w:rsidR="00631A43">
        <w:rPr>
          <w:lang w:val="fr-FR"/>
        </w:rPr>
        <w:t>, les enquêt</w:t>
      </w:r>
      <w:r w:rsidR="00631A43" w:rsidRPr="008677D9">
        <w:rPr>
          <w:lang w:val="fr-FR"/>
        </w:rPr>
        <w:t>eurs</w:t>
      </w:r>
      <w:r w:rsidR="00631A43">
        <w:rPr>
          <w:lang w:val="fr-FR"/>
        </w:rPr>
        <w:t>/enquêtrices</w:t>
      </w:r>
      <w:r w:rsidR="00A556A5">
        <w:rPr>
          <w:lang w:val="fr-FR"/>
        </w:rPr>
        <w:t xml:space="preserve"> doiv</w:t>
      </w:r>
      <w:r w:rsidR="00BC667B">
        <w:rPr>
          <w:lang w:val="fr-FR"/>
        </w:rPr>
        <w:t xml:space="preserve">ent encercler ‘2’ pour IM1 dans de tels cas et poser des questions de IM5 à IM7 pour </w:t>
      </w:r>
      <w:r w:rsidR="008677D9" w:rsidRPr="008677D9">
        <w:rPr>
          <w:lang w:val="fr-FR"/>
        </w:rPr>
        <w:t>obtenir les informations de rappel dans les vaccinations.</w:t>
      </w:r>
    </w:p>
    <w:p w14:paraId="44F02B55" w14:textId="77777777" w:rsidR="00231908" w:rsidRPr="008677D9" w:rsidRDefault="00231908">
      <w:pPr>
        <w:spacing w:after="0" w:line="288" w:lineRule="auto"/>
        <w:ind w:left="720"/>
        <w:rPr>
          <w:lang w:val="fr-FR"/>
        </w:rPr>
      </w:pPr>
    </w:p>
    <w:p w14:paraId="46B7D21E" w14:textId="01BF4F32" w:rsidR="00231908" w:rsidRPr="005A5753" w:rsidRDefault="005A5753">
      <w:pPr>
        <w:spacing w:after="0" w:line="288" w:lineRule="auto"/>
        <w:ind w:left="720"/>
        <w:rPr>
          <w:lang w:val="fr-FR"/>
        </w:rPr>
      </w:pPr>
      <w:r w:rsidRPr="005A5753">
        <w:rPr>
          <w:lang w:val="fr-FR"/>
        </w:rPr>
        <w:t>Les enquêteurs</w:t>
      </w:r>
      <w:r w:rsidR="00F92A45">
        <w:rPr>
          <w:lang w:val="fr-FR"/>
        </w:rPr>
        <w:t>/enquêtrices</w:t>
      </w:r>
      <w:r w:rsidRPr="005A5753">
        <w:rPr>
          <w:lang w:val="fr-FR"/>
        </w:rPr>
        <w:t xml:space="preserve"> doivent égalem</w:t>
      </w:r>
      <w:r w:rsidR="00260BD2">
        <w:rPr>
          <w:lang w:val="fr-FR"/>
        </w:rPr>
        <w:t>ent veiller à inclure en haut</w:t>
      </w:r>
      <w:r w:rsidR="00955E82">
        <w:rPr>
          <w:lang w:val="fr-FR"/>
        </w:rPr>
        <w:t xml:space="preserve"> du</w:t>
      </w:r>
      <w:r w:rsidR="00472949">
        <w:rPr>
          <w:lang w:val="fr-FR"/>
        </w:rPr>
        <w:t xml:space="preserve"> </w:t>
      </w:r>
      <w:r w:rsidR="00955E82">
        <w:rPr>
          <w:lang w:val="fr-FR"/>
        </w:rPr>
        <w:t>‘F</w:t>
      </w:r>
      <w:r w:rsidR="00955E82" w:rsidRPr="00F725DC">
        <w:rPr>
          <w:lang w:val="fr-FR"/>
        </w:rPr>
        <w:t xml:space="preserve">ormulaire </w:t>
      </w:r>
      <w:r w:rsidR="00955E82">
        <w:rPr>
          <w:lang w:val="fr-FR"/>
        </w:rPr>
        <w:t xml:space="preserve">de </w:t>
      </w:r>
      <w:r w:rsidR="00955E82" w:rsidRPr="00F725DC">
        <w:rPr>
          <w:lang w:val="fr-FR"/>
        </w:rPr>
        <w:t>Questionnaire</w:t>
      </w:r>
      <w:r w:rsidR="00955E82" w:rsidRPr="003B19A6">
        <w:rPr>
          <w:lang w:val="fr-FR"/>
        </w:rPr>
        <w:t xml:space="preserve"> </w:t>
      </w:r>
      <w:r w:rsidR="00955E82" w:rsidRPr="00F725DC">
        <w:rPr>
          <w:lang w:val="fr-FR"/>
        </w:rPr>
        <w:t>MICS</w:t>
      </w:r>
      <w:r w:rsidR="00955E82">
        <w:rPr>
          <w:lang w:val="fr-FR"/>
        </w:rPr>
        <w:t xml:space="preserve"> relatif à la vaccination dans un établissement de santé’</w:t>
      </w:r>
      <w:r w:rsidRPr="005A5753">
        <w:rPr>
          <w:lang w:val="fr-FR"/>
        </w:rPr>
        <w:t>, les infor</w:t>
      </w:r>
      <w:r w:rsidR="00472949">
        <w:rPr>
          <w:lang w:val="fr-FR"/>
        </w:rPr>
        <w:t>mations d'identification qui v</w:t>
      </w:r>
      <w:r w:rsidRPr="005A5753">
        <w:rPr>
          <w:lang w:val="fr-FR"/>
        </w:rPr>
        <w:t xml:space="preserve">ont ensuite leur permettre de </w:t>
      </w:r>
      <w:r w:rsidR="00942B35">
        <w:rPr>
          <w:lang w:val="fr-FR"/>
        </w:rPr>
        <w:t>faire correspondre les formulaire</w:t>
      </w:r>
      <w:r w:rsidR="00C12D4C">
        <w:rPr>
          <w:lang w:val="fr-FR"/>
        </w:rPr>
        <w:t>s de vaccination au</w:t>
      </w:r>
      <w:r w:rsidRPr="005A5753">
        <w:rPr>
          <w:lang w:val="fr-FR"/>
        </w:rPr>
        <w:t xml:space="preserve"> questionnaire; spécifiquement pour </w:t>
      </w:r>
      <w:r w:rsidR="00C12D4C">
        <w:rPr>
          <w:lang w:val="fr-FR"/>
        </w:rPr>
        <w:t xml:space="preserve">faire </w:t>
      </w:r>
      <w:r w:rsidRPr="005A5753">
        <w:rPr>
          <w:lang w:val="fr-FR"/>
        </w:rPr>
        <w:t xml:space="preserve">correspondre HF1 à HF6 </w:t>
      </w:r>
      <w:r w:rsidR="009E6D20">
        <w:rPr>
          <w:lang w:val="fr-FR"/>
        </w:rPr>
        <w:t xml:space="preserve">les </w:t>
      </w:r>
      <w:r w:rsidRPr="005A5753">
        <w:rPr>
          <w:lang w:val="fr-FR"/>
        </w:rPr>
        <w:t>questions UF1 à l'UF6 dans le questionnaire pour les enfants de moins de cinq</w:t>
      </w:r>
      <w:r w:rsidR="00ED3694">
        <w:rPr>
          <w:lang w:val="fr-FR"/>
        </w:rPr>
        <w:t xml:space="preserve"> ans</w:t>
      </w:r>
      <w:r w:rsidRPr="005A5753">
        <w:rPr>
          <w:lang w:val="fr-FR"/>
        </w:rPr>
        <w:t>.</w:t>
      </w:r>
    </w:p>
    <w:p w14:paraId="15049DF2" w14:textId="67DE453D" w:rsidR="00231908" w:rsidRPr="00D14BAF" w:rsidRDefault="00231908">
      <w:pPr>
        <w:spacing w:after="0" w:line="288" w:lineRule="auto"/>
        <w:ind w:left="720"/>
        <w:rPr>
          <w:lang w:val="fr-FR"/>
        </w:rPr>
      </w:pPr>
    </w:p>
    <w:p w14:paraId="6D2C069B" w14:textId="68A9D229" w:rsidR="00231908" w:rsidRPr="0052067B" w:rsidRDefault="00ED3694" w:rsidP="0052067B">
      <w:pPr>
        <w:spacing w:after="0" w:line="288" w:lineRule="auto"/>
        <w:ind w:left="720"/>
        <w:rPr>
          <w:lang w:val="fr-FR"/>
        </w:rPr>
      </w:pPr>
      <w:r w:rsidRPr="00ED3694">
        <w:rPr>
          <w:lang w:val="fr-FR"/>
        </w:rPr>
        <w:t>Les é</w:t>
      </w:r>
      <w:r w:rsidR="005A5753" w:rsidRPr="005A5753">
        <w:rPr>
          <w:lang w:val="fr-FR"/>
        </w:rPr>
        <w:t>quipes de travail sur le terrain d</w:t>
      </w:r>
      <w:r>
        <w:rPr>
          <w:lang w:val="fr-FR"/>
        </w:rPr>
        <w:t>evraient visiter la structure</w:t>
      </w:r>
      <w:r w:rsidR="001D7E61">
        <w:rPr>
          <w:lang w:val="fr-FR"/>
        </w:rPr>
        <w:t xml:space="preserve"> de santé où </w:t>
      </w:r>
      <w:r w:rsidR="005A5753" w:rsidRPr="005A5753">
        <w:rPr>
          <w:lang w:val="fr-FR"/>
        </w:rPr>
        <w:t>sont conservés</w:t>
      </w:r>
      <w:r w:rsidR="001D7E61" w:rsidRPr="001D7E61">
        <w:rPr>
          <w:lang w:val="fr-FR"/>
        </w:rPr>
        <w:t xml:space="preserve"> </w:t>
      </w:r>
      <w:r w:rsidR="001D7E61">
        <w:rPr>
          <w:lang w:val="fr-FR"/>
        </w:rPr>
        <w:t>les carn</w:t>
      </w:r>
      <w:r w:rsidR="001D7E61" w:rsidRPr="005A5753">
        <w:rPr>
          <w:lang w:val="fr-FR"/>
        </w:rPr>
        <w:t>e</w:t>
      </w:r>
      <w:r w:rsidR="001D7E61">
        <w:rPr>
          <w:lang w:val="fr-FR"/>
        </w:rPr>
        <w:t>t</w:t>
      </w:r>
      <w:r w:rsidR="001D7E61" w:rsidRPr="005A5753">
        <w:rPr>
          <w:lang w:val="fr-FR"/>
        </w:rPr>
        <w:t>s de vaccination</w:t>
      </w:r>
      <w:r w:rsidR="001D7E61">
        <w:rPr>
          <w:lang w:val="fr-FR"/>
        </w:rPr>
        <w:t>, identifier les carn</w:t>
      </w:r>
      <w:r w:rsidR="005A5753" w:rsidRPr="005A5753">
        <w:rPr>
          <w:lang w:val="fr-FR"/>
        </w:rPr>
        <w:t>e</w:t>
      </w:r>
      <w:r w:rsidR="001D7E61">
        <w:rPr>
          <w:lang w:val="fr-FR"/>
        </w:rPr>
        <w:t>t</w:t>
      </w:r>
      <w:r w:rsidR="005A5753" w:rsidRPr="005A5753">
        <w:rPr>
          <w:lang w:val="fr-FR"/>
        </w:rPr>
        <w:t>s pour le</w:t>
      </w:r>
      <w:r w:rsidR="0052490A">
        <w:rPr>
          <w:lang w:val="fr-FR"/>
        </w:rPr>
        <w:t>s enfants inclus dans l'enquête et</w:t>
      </w:r>
      <w:r w:rsidR="0052067B">
        <w:rPr>
          <w:lang w:val="fr-FR"/>
        </w:rPr>
        <w:t xml:space="preserve"> remplir le ‘F</w:t>
      </w:r>
      <w:r w:rsidR="0052067B" w:rsidRPr="00F725DC">
        <w:rPr>
          <w:lang w:val="fr-FR"/>
        </w:rPr>
        <w:t xml:space="preserve">ormulaire </w:t>
      </w:r>
      <w:r w:rsidR="0052067B">
        <w:rPr>
          <w:lang w:val="fr-FR"/>
        </w:rPr>
        <w:t xml:space="preserve">de </w:t>
      </w:r>
      <w:r w:rsidR="0052067B" w:rsidRPr="00F725DC">
        <w:rPr>
          <w:lang w:val="fr-FR"/>
        </w:rPr>
        <w:t>Questionnaire</w:t>
      </w:r>
      <w:r w:rsidR="0052067B" w:rsidRPr="003B19A6">
        <w:rPr>
          <w:lang w:val="fr-FR"/>
        </w:rPr>
        <w:t xml:space="preserve"> </w:t>
      </w:r>
      <w:r w:rsidR="0052067B" w:rsidRPr="00F725DC">
        <w:rPr>
          <w:lang w:val="fr-FR"/>
        </w:rPr>
        <w:t>MICS</w:t>
      </w:r>
      <w:r w:rsidR="0052067B">
        <w:rPr>
          <w:lang w:val="fr-FR"/>
        </w:rPr>
        <w:t xml:space="preserve"> relatif à la vaccination dans un établissement de santé’, selon les informations figurant sur la carte.</w:t>
      </w:r>
    </w:p>
    <w:p w14:paraId="4D066344" w14:textId="1E94CA4A" w:rsidR="00231908" w:rsidRPr="009D2F71" w:rsidRDefault="009D2F71">
      <w:pPr>
        <w:rPr>
          <w:b/>
          <w:lang w:val="fr-FR"/>
        </w:rPr>
      </w:pPr>
      <w:r w:rsidRPr="009D2F71">
        <w:rPr>
          <w:b/>
          <w:lang w:val="fr-FR"/>
        </w:rPr>
        <w:t>Module sur les soins des maladies</w:t>
      </w:r>
    </w:p>
    <w:p w14:paraId="5992AF6C" w14:textId="1318B240" w:rsidR="00A82F10" w:rsidRPr="0059058B" w:rsidRDefault="0059058B" w:rsidP="00A82F10">
      <w:pPr>
        <w:spacing w:after="0" w:line="288" w:lineRule="auto"/>
        <w:rPr>
          <w:lang w:val="fr-FR"/>
        </w:rPr>
      </w:pPr>
      <w:r w:rsidRPr="0059058B">
        <w:rPr>
          <w:lang w:val="fr-FR"/>
        </w:rPr>
        <w:t xml:space="preserve">Les modifications suivantes doivent être apportées à ce module si l'enquête ne sera pas </w:t>
      </w:r>
      <w:r w:rsidR="00981E60">
        <w:rPr>
          <w:lang w:val="fr-FR"/>
        </w:rPr>
        <w:t xml:space="preserve">menée </w:t>
      </w:r>
      <w:r w:rsidRPr="0059058B">
        <w:rPr>
          <w:lang w:val="fr-FR"/>
        </w:rPr>
        <w:t xml:space="preserve">dans un </w:t>
      </w:r>
      <w:r w:rsidR="009B3354">
        <w:rPr>
          <w:lang w:val="fr-FR"/>
        </w:rPr>
        <w:t>pays touché par</w:t>
      </w:r>
      <w:r w:rsidR="00981E60">
        <w:rPr>
          <w:lang w:val="fr-FR"/>
        </w:rPr>
        <w:t xml:space="preserve"> paludisme</w:t>
      </w:r>
      <w:r w:rsidRPr="0059058B">
        <w:rPr>
          <w:lang w:val="fr-FR"/>
        </w:rPr>
        <w:t>:</w:t>
      </w:r>
    </w:p>
    <w:p w14:paraId="6B6098ED" w14:textId="4D80FCBA" w:rsidR="00A82F10" w:rsidRPr="00C543A0" w:rsidRDefault="00A82F10" w:rsidP="00A82F10">
      <w:pPr>
        <w:pStyle w:val="ListParagraph"/>
        <w:numPr>
          <w:ilvl w:val="0"/>
          <w:numId w:val="13"/>
        </w:numPr>
        <w:spacing w:after="0" w:line="288" w:lineRule="auto"/>
        <w:ind w:left="1080"/>
        <w:rPr>
          <w:lang w:val="fr-FR"/>
        </w:rPr>
      </w:pPr>
      <w:r w:rsidRPr="00C543A0">
        <w:rPr>
          <w:b/>
          <w:lang w:val="fr-FR"/>
        </w:rPr>
        <w:t>CA6A</w:t>
      </w:r>
      <w:r w:rsidR="00C543A0" w:rsidRPr="00C543A0">
        <w:rPr>
          <w:lang w:val="fr-FR"/>
        </w:rPr>
        <w:t xml:space="preserve">; </w:t>
      </w:r>
      <w:r w:rsidR="00C543A0">
        <w:rPr>
          <w:lang w:val="fr-FR"/>
        </w:rPr>
        <w:t>Les sauts de ‘Non ... 2’ et ‘NSP ... 8’</w:t>
      </w:r>
      <w:r w:rsidR="00C543A0" w:rsidRPr="00FC0B01">
        <w:rPr>
          <w:lang w:val="fr-FR"/>
        </w:rPr>
        <w:t xml:space="preserve"> doivent être supprimés</w:t>
      </w:r>
    </w:p>
    <w:p w14:paraId="73D79C01" w14:textId="58044238" w:rsidR="00A82F10" w:rsidRPr="00C543A0" w:rsidRDefault="00A82F10" w:rsidP="00A82F10">
      <w:pPr>
        <w:pStyle w:val="ListParagraph"/>
        <w:numPr>
          <w:ilvl w:val="0"/>
          <w:numId w:val="13"/>
        </w:numPr>
        <w:spacing w:after="0" w:line="288" w:lineRule="auto"/>
        <w:ind w:left="1080"/>
        <w:rPr>
          <w:lang w:val="fr-FR"/>
        </w:rPr>
      </w:pPr>
      <w:r w:rsidRPr="00C543A0">
        <w:rPr>
          <w:b/>
          <w:lang w:val="fr-FR"/>
        </w:rPr>
        <w:t>CA6B</w:t>
      </w:r>
      <w:r w:rsidRPr="00C543A0">
        <w:rPr>
          <w:lang w:val="fr-FR"/>
        </w:rPr>
        <w:t>;</w:t>
      </w:r>
      <w:r w:rsidR="00C543A0" w:rsidRPr="00C543A0">
        <w:rPr>
          <w:lang w:val="fr-FR"/>
        </w:rPr>
        <w:t xml:space="preserve"> </w:t>
      </w:r>
      <w:r w:rsidR="00EF1438">
        <w:rPr>
          <w:lang w:val="fr-FR"/>
        </w:rPr>
        <w:t>Cette question doit être supprim</w:t>
      </w:r>
      <w:r w:rsidR="00C543A0" w:rsidRPr="00FC0B01">
        <w:rPr>
          <w:lang w:val="fr-FR"/>
        </w:rPr>
        <w:t>é</w:t>
      </w:r>
      <w:r w:rsidR="00C543A0">
        <w:rPr>
          <w:lang w:val="fr-FR"/>
        </w:rPr>
        <w:t>e</w:t>
      </w:r>
    </w:p>
    <w:p w14:paraId="3188BF63" w14:textId="0D174C00" w:rsidR="00A82F10" w:rsidRPr="00666220" w:rsidRDefault="00A82F10" w:rsidP="00A82F10">
      <w:pPr>
        <w:pStyle w:val="ListParagraph"/>
        <w:numPr>
          <w:ilvl w:val="0"/>
          <w:numId w:val="13"/>
        </w:numPr>
        <w:spacing w:after="0" w:line="288" w:lineRule="auto"/>
        <w:ind w:left="1080"/>
        <w:rPr>
          <w:lang w:val="fr-FR"/>
        </w:rPr>
      </w:pPr>
      <w:r w:rsidRPr="00666220">
        <w:rPr>
          <w:b/>
          <w:lang w:val="fr-FR"/>
        </w:rPr>
        <w:t>CA13</w:t>
      </w:r>
      <w:r w:rsidR="00666220" w:rsidRPr="00666220">
        <w:rPr>
          <w:lang w:val="fr-FR"/>
        </w:rPr>
        <w:t>; L</w:t>
      </w:r>
      <w:r w:rsidRPr="00666220">
        <w:rPr>
          <w:lang w:val="fr-FR"/>
        </w:rPr>
        <w:t>e</w:t>
      </w:r>
      <w:r w:rsidR="00666220" w:rsidRPr="00666220">
        <w:rPr>
          <w:lang w:val="fr-FR"/>
        </w:rPr>
        <w:t>s catégories ‘A à</w:t>
      </w:r>
      <w:r w:rsidRPr="00666220">
        <w:rPr>
          <w:lang w:val="fr-FR"/>
        </w:rPr>
        <w:t xml:space="preserve"> H’ </w:t>
      </w:r>
      <w:r w:rsidR="00EF1438">
        <w:rPr>
          <w:lang w:val="fr-FR"/>
        </w:rPr>
        <w:t>doivent être supprim</w:t>
      </w:r>
      <w:r w:rsidR="00666220" w:rsidRPr="00666220">
        <w:rPr>
          <w:lang w:val="fr-FR"/>
        </w:rPr>
        <w:t>ées</w:t>
      </w:r>
    </w:p>
    <w:p w14:paraId="6622F787" w14:textId="5C3F0A59" w:rsidR="00A82F10" w:rsidRPr="00F21D60" w:rsidRDefault="00A82F10" w:rsidP="00A82F10">
      <w:pPr>
        <w:pStyle w:val="ListParagraph"/>
        <w:numPr>
          <w:ilvl w:val="0"/>
          <w:numId w:val="13"/>
        </w:numPr>
        <w:spacing w:after="0" w:line="288" w:lineRule="auto"/>
        <w:ind w:left="1080"/>
        <w:rPr>
          <w:lang w:val="fr-FR"/>
        </w:rPr>
      </w:pPr>
      <w:r w:rsidRPr="00F21D60">
        <w:rPr>
          <w:b/>
          <w:lang w:val="fr-FR"/>
        </w:rPr>
        <w:t>CA13A</w:t>
      </w:r>
      <w:r w:rsidR="00F21D60" w:rsidRPr="00F21D60">
        <w:rPr>
          <w:lang w:val="fr-FR"/>
        </w:rPr>
        <w:t xml:space="preserve">; </w:t>
      </w:r>
      <w:r w:rsidR="00F21D60">
        <w:rPr>
          <w:lang w:val="fr-FR"/>
        </w:rPr>
        <w:t>Le saut 'Aller à CA13C' de 'Non' doit être remplacé par ‘</w:t>
      </w:r>
      <w:r w:rsidR="00F21D60" w:rsidRPr="00FC0B01">
        <w:rPr>
          <w:lang w:val="fr-FR"/>
        </w:rPr>
        <w:t>Aller à CA14 '</w:t>
      </w:r>
    </w:p>
    <w:p w14:paraId="773C2635" w14:textId="0E329E8D" w:rsidR="00A82F10" w:rsidRPr="00F21D60" w:rsidRDefault="00A82F10" w:rsidP="00F21D60">
      <w:pPr>
        <w:pStyle w:val="ListParagraph"/>
        <w:numPr>
          <w:ilvl w:val="0"/>
          <w:numId w:val="13"/>
        </w:numPr>
        <w:spacing w:after="0" w:line="288" w:lineRule="auto"/>
        <w:ind w:left="1080"/>
        <w:rPr>
          <w:lang w:val="fr-FR"/>
        </w:rPr>
      </w:pPr>
      <w:r w:rsidRPr="00F21D60">
        <w:rPr>
          <w:b/>
          <w:lang w:val="fr-FR"/>
        </w:rPr>
        <w:t>CA13C,</w:t>
      </w:r>
      <w:r w:rsidR="00EF1438">
        <w:rPr>
          <w:b/>
          <w:lang w:val="fr-FR"/>
        </w:rPr>
        <w:t xml:space="preserve"> CA13D et</w:t>
      </w:r>
      <w:r w:rsidRPr="00F21D60">
        <w:rPr>
          <w:b/>
          <w:lang w:val="fr-FR"/>
        </w:rPr>
        <w:t xml:space="preserve"> CA13E</w:t>
      </w:r>
      <w:r w:rsidR="00F21D60" w:rsidRPr="00F21D60">
        <w:rPr>
          <w:lang w:val="fr-FR"/>
        </w:rPr>
        <w:t xml:space="preserve">; </w:t>
      </w:r>
      <w:r w:rsidR="00F21D60" w:rsidRPr="00FC0B01">
        <w:rPr>
          <w:lang w:val="fr-FR"/>
        </w:rPr>
        <w:t>Ces questions doivent être retiré</w:t>
      </w:r>
      <w:r w:rsidR="00F21D60">
        <w:rPr>
          <w:lang w:val="fr-FR"/>
        </w:rPr>
        <w:t>e</w:t>
      </w:r>
      <w:r w:rsidR="00F21D60" w:rsidRPr="00FC0B01">
        <w:rPr>
          <w:lang w:val="fr-FR"/>
        </w:rPr>
        <w:t>s</w:t>
      </w:r>
    </w:p>
    <w:p w14:paraId="091B0465" w14:textId="55C648DD" w:rsidR="00231908" w:rsidRPr="00027E18" w:rsidRDefault="0042665C">
      <w:pPr>
        <w:spacing w:after="0" w:line="288" w:lineRule="auto"/>
        <w:rPr>
          <w:b/>
          <w:lang w:val="es-US"/>
        </w:rPr>
      </w:pPr>
      <w:r w:rsidRPr="00027E18">
        <w:rPr>
          <w:b/>
          <w:lang w:val="es-US"/>
        </w:rPr>
        <w:t>CA3B</w:t>
      </w:r>
      <w:r w:rsidR="00FC0B01" w:rsidRPr="00027E18">
        <w:rPr>
          <w:b/>
          <w:lang w:val="es-US"/>
        </w:rPr>
        <w:t>, CA4B, CA4E, CA11, CA13B, et</w:t>
      </w:r>
      <w:r w:rsidR="00E65ADC" w:rsidRPr="00027E18">
        <w:rPr>
          <w:b/>
          <w:lang w:val="es-US"/>
        </w:rPr>
        <w:t xml:space="preserve"> CA13D</w:t>
      </w:r>
    </w:p>
    <w:p w14:paraId="6C843E40" w14:textId="66406F97" w:rsidR="00231908" w:rsidRPr="00FC0B01" w:rsidRDefault="006C03C3">
      <w:pPr>
        <w:spacing w:after="0" w:line="288" w:lineRule="auto"/>
        <w:rPr>
          <w:b/>
          <w:lang w:val="fr-FR"/>
        </w:rPr>
      </w:pPr>
      <w:r>
        <w:rPr>
          <w:lang w:val="fr-FR"/>
        </w:rPr>
        <w:t>Si nécessaire, adapter pour</w:t>
      </w:r>
      <w:r w:rsidR="00FC0B01" w:rsidRPr="00FC0B01">
        <w:rPr>
          <w:lang w:val="fr-FR"/>
        </w:rPr>
        <w:t xml:space="preserve"> utiliser les catégories spécifiques à chaque pays.</w:t>
      </w:r>
    </w:p>
    <w:p w14:paraId="285519DC" w14:textId="77777777" w:rsidR="00231908" w:rsidRPr="00FC0B01" w:rsidRDefault="00231908">
      <w:pPr>
        <w:spacing w:after="0" w:line="288" w:lineRule="auto"/>
        <w:rPr>
          <w:b/>
          <w:lang w:val="fr-FR"/>
        </w:rPr>
      </w:pPr>
    </w:p>
    <w:p w14:paraId="67C25612" w14:textId="7F293623" w:rsidR="00231908" w:rsidRPr="00D14BAF" w:rsidRDefault="0042665C" w:rsidP="00364F83">
      <w:pPr>
        <w:spacing w:after="0" w:line="288" w:lineRule="auto"/>
        <w:rPr>
          <w:b/>
          <w:lang w:val="fr-FR"/>
        </w:rPr>
      </w:pPr>
      <w:r w:rsidRPr="00D14BAF">
        <w:rPr>
          <w:b/>
          <w:lang w:val="fr-FR"/>
        </w:rPr>
        <w:t>CA4</w:t>
      </w:r>
    </w:p>
    <w:p w14:paraId="12E7AF1F" w14:textId="35DEF9BB" w:rsidR="00E65ADC" w:rsidRPr="00456931" w:rsidRDefault="00D214C6">
      <w:pPr>
        <w:spacing w:after="0" w:line="288" w:lineRule="auto"/>
        <w:ind w:left="720"/>
        <w:rPr>
          <w:lang w:val="fr-FR"/>
        </w:rPr>
      </w:pPr>
      <w:r w:rsidRPr="00D214C6">
        <w:rPr>
          <w:lang w:val="fr-FR"/>
        </w:rPr>
        <w:t>A</w:t>
      </w:r>
      <w:r>
        <w:rPr>
          <w:lang w:val="fr-FR"/>
        </w:rPr>
        <w:t>dapter afin</w:t>
      </w:r>
      <w:r w:rsidR="00456931" w:rsidRPr="00456931">
        <w:rPr>
          <w:lang w:val="fr-FR"/>
        </w:rPr>
        <w:t xml:space="preserve"> </w:t>
      </w:r>
      <w:r>
        <w:rPr>
          <w:lang w:val="fr-FR"/>
        </w:rPr>
        <w:t>d’inclure les termes propr</w:t>
      </w:r>
      <w:r w:rsidR="00456931" w:rsidRPr="00456931">
        <w:rPr>
          <w:lang w:val="fr-FR"/>
        </w:rPr>
        <w:t xml:space="preserve">es à chaque pays utilisés pour le paquet </w:t>
      </w:r>
      <w:r w:rsidR="00654EA6">
        <w:rPr>
          <w:lang w:val="fr-FR"/>
        </w:rPr>
        <w:t xml:space="preserve">de </w:t>
      </w:r>
      <w:r w:rsidR="00456931" w:rsidRPr="00456931">
        <w:rPr>
          <w:lang w:val="fr-FR"/>
        </w:rPr>
        <w:t xml:space="preserve">solution de réhydratation orale (SRO), </w:t>
      </w:r>
      <w:r w:rsidR="003D2193">
        <w:rPr>
          <w:lang w:val="fr-FR"/>
        </w:rPr>
        <w:t xml:space="preserve">le </w:t>
      </w:r>
      <w:r w:rsidR="00654EA6">
        <w:rPr>
          <w:lang w:val="fr-FR"/>
        </w:rPr>
        <w:t>fluide-</w:t>
      </w:r>
      <w:r w:rsidR="00456931" w:rsidRPr="00456931">
        <w:rPr>
          <w:lang w:val="fr-FR"/>
        </w:rPr>
        <w:t>maison</w:t>
      </w:r>
      <w:r w:rsidR="00654EA6" w:rsidRPr="00654EA6">
        <w:rPr>
          <w:lang w:val="fr-FR"/>
        </w:rPr>
        <w:t xml:space="preserve"> </w:t>
      </w:r>
      <w:r w:rsidR="00654EA6" w:rsidRPr="00456931">
        <w:rPr>
          <w:lang w:val="fr-FR"/>
        </w:rPr>
        <w:t>recommandé</w:t>
      </w:r>
      <w:r w:rsidR="00456931" w:rsidRPr="00456931">
        <w:rPr>
          <w:lang w:val="fr-FR"/>
        </w:rPr>
        <w:t xml:space="preserve">, et les </w:t>
      </w:r>
      <w:r w:rsidR="00364F83">
        <w:rPr>
          <w:lang w:val="fr-FR"/>
        </w:rPr>
        <w:t>liq</w:t>
      </w:r>
      <w:r w:rsidR="00364F83" w:rsidRPr="00456931">
        <w:rPr>
          <w:lang w:val="fr-FR"/>
        </w:rPr>
        <w:t>uide</w:t>
      </w:r>
      <w:r w:rsidR="00364F83">
        <w:rPr>
          <w:lang w:val="fr-FR"/>
        </w:rPr>
        <w:t>s</w:t>
      </w:r>
      <w:r w:rsidR="00364F83" w:rsidRPr="00456931">
        <w:rPr>
          <w:lang w:val="fr-FR"/>
        </w:rPr>
        <w:t xml:space="preserve"> </w:t>
      </w:r>
      <w:r w:rsidR="00456931" w:rsidRPr="00456931">
        <w:rPr>
          <w:lang w:val="fr-FR"/>
        </w:rPr>
        <w:t>SRO pré-emballés.</w:t>
      </w:r>
    </w:p>
    <w:p w14:paraId="5A4EF4E4" w14:textId="5DA1EE17" w:rsidR="00231908" w:rsidRPr="00D14BAF" w:rsidRDefault="00C352A3" w:rsidP="00C352A3">
      <w:pPr>
        <w:spacing w:after="0" w:line="288" w:lineRule="auto"/>
        <w:rPr>
          <w:b/>
          <w:lang w:val="fr-FR"/>
        </w:rPr>
      </w:pPr>
      <w:r w:rsidRPr="00D14BAF">
        <w:rPr>
          <w:b/>
          <w:lang w:val="fr-FR"/>
        </w:rPr>
        <w:t>CA4F</w:t>
      </w:r>
    </w:p>
    <w:p w14:paraId="2215B542" w14:textId="2E3EFBE4" w:rsidR="00231908" w:rsidRPr="00BE66C1" w:rsidRDefault="004207E3">
      <w:pPr>
        <w:spacing w:after="0" w:line="288" w:lineRule="auto"/>
        <w:ind w:left="720"/>
        <w:rPr>
          <w:lang w:val="fr-FR"/>
        </w:rPr>
      </w:pPr>
      <w:r>
        <w:rPr>
          <w:lang w:val="fr-FR"/>
        </w:rPr>
        <w:t>Adapter au niveau local afin</w:t>
      </w:r>
      <w:r w:rsidR="00BE66C1" w:rsidRPr="00BE66C1">
        <w:rPr>
          <w:lang w:val="fr-FR"/>
        </w:rPr>
        <w:t xml:space="preserve"> </w:t>
      </w:r>
      <w:r>
        <w:rPr>
          <w:lang w:val="fr-FR"/>
        </w:rPr>
        <w:t>d’</w:t>
      </w:r>
      <w:r w:rsidR="00CA0920">
        <w:rPr>
          <w:lang w:val="fr-FR"/>
        </w:rPr>
        <w:t>inclure les liquides-</w:t>
      </w:r>
      <w:r w:rsidR="00BE66C1" w:rsidRPr="00BE66C1">
        <w:rPr>
          <w:lang w:val="fr-FR"/>
        </w:rPr>
        <w:t xml:space="preserve">maison recommandés propres à chaque pays. </w:t>
      </w:r>
      <w:r w:rsidR="002477E4">
        <w:rPr>
          <w:lang w:val="fr-FR"/>
        </w:rPr>
        <w:t>Les ingrédients promus par le gouvernement en vue de</w:t>
      </w:r>
      <w:r w:rsidR="00387F06" w:rsidRPr="00387F06">
        <w:rPr>
          <w:lang w:val="fr-FR"/>
        </w:rPr>
        <w:t xml:space="preserve"> </w:t>
      </w:r>
      <w:r w:rsidR="002D7115">
        <w:rPr>
          <w:lang w:val="fr-FR"/>
        </w:rPr>
        <w:t>recommander les liquides-</w:t>
      </w:r>
      <w:r w:rsidR="00BE66C1" w:rsidRPr="00BE66C1">
        <w:rPr>
          <w:lang w:val="fr-FR"/>
        </w:rPr>
        <w:t xml:space="preserve">maison </w:t>
      </w:r>
      <w:r w:rsidR="002D7115">
        <w:rPr>
          <w:lang w:val="fr-FR"/>
        </w:rPr>
        <w:t>doiv</w:t>
      </w:r>
      <w:r w:rsidR="00BE66C1" w:rsidRPr="00BE66C1">
        <w:rPr>
          <w:lang w:val="fr-FR"/>
        </w:rPr>
        <w:t>ent</w:t>
      </w:r>
      <w:r w:rsidR="00C352A3">
        <w:rPr>
          <w:lang w:val="fr-FR"/>
        </w:rPr>
        <w:t xml:space="preserve"> figurer</w:t>
      </w:r>
      <w:r w:rsidR="00BE66C1" w:rsidRPr="00BE66C1">
        <w:rPr>
          <w:lang w:val="fr-FR"/>
        </w:rPr>
        <w:t xml:space="preserve"> dan</w:t>
      </w:r>
      <w:r w:rsidR="00C352A3">
        <w:rPr>
          <w:lang w:val="fr-FR"/>
        </w:rPr>
        <w:t>s des catégories distinctes de ‘fluide-maison recommandé par le gouvernement’</w:t>
      </w:r>
      <w:r w:rsidR="00BE66C1" w:rsidRPr="00BE66C1">
        <w:rPr>
          <w:lang w:val="fr-FR"/>
        </w:rPr>
        <w:t>.</w:t>
      </w:r>
    </w:p>
    <w:p w14:paraId="35D76411" w14:textId="10DA7A7D" w:rsidR="00231908" w:rsidRPr="00BE66C1" w:rsidRDefault="00945EA7">
      <w:pPr>
        <w:spacing w:after="0" w:line="288" w:lineRule="auto"/>
        <w:ind w:left="720"/>
        <w:rPr>
          <w:lang w:val="fr-FR"/>
        </w:rPr>
      </w:pPr>
      <w:r>
        <w:rPr>
          <w:lang w:val="fr-FR"/>
        </w:rPr>
        <w:t>Si aucune SRO pré-emballée</w:t>
      </w:r>
      <w:r w:rsidR="00BE66C1" w:rsidRPr="00BE66C1">
        <w:rPr>
          <w:lang w:val="fr-FR"/>
        </w:rPr>
        <w:t xml:space="preserve"> </w:t>
      </w:r>
      <w:r>
        <w:rPr>
          <w:lang w:val="fr-FR"/>
        </w:rPr>
        <w:t>n’existe dans le pays,</w:t>
      </w:r>
      <w:r w:rsidR="00BE66C1" w:rsidRPr="00BE66C1">
        <w:rPr>
          <w:lang w:val="fr-FR"/>
        </w:rPr>
        <w:t xml:space="preserve"> supprimer cette catégorie</w:t>
      </w:r>
      <w:r>
        <w:rPr>
          <w:lang w:val="fr-FR"/>
        </w:rPr>
        <w:t>.</w:t>
      </w:r>
    </w:p>
    <w:p w14:paraId="774D254B" w14:textId="77777777" w:rsidR="00231908" w:rsidRPr="00D14BAF" w:rsidRDefault="0042665C">
      <w:pPr>
        <w:tabs>
          <w:tab w:val="left" w:pos="0"/>
        </w:tabs>
        <w:spacing w:after="0" w:line="288" w:lineRule="auto"/>
        <w:rPr>
          <w:b/>
          <w:lang w:val="fr-FR"/>
        </w:rPr>
      </w:pPr>
      <w:r w:rsidRPr="00D14BAF">
        <w:rPr>
          <w:b/>
          <w:lang w:val="fr-FR"/>
        </w:rPr>
        <w:t>CA8</w:t>
      </w:r>
    </w:p>
    <w:p w14:paraId="659C9798" w14:textId="151DF3D1" w:rsidR="00231908" w:rsidRPr="00D14BAF" w:rsidRDefault="00231908">
      <w:pPr>
        <w:spacing w:after="0" w:line="288" w:lineRule="auto"/>
        <w:ind w:left="720"/>
        <w:rPr>
          <w:lang w:val="fr-FR"/>
        </w:rPr>
      </w:pPr>
    </w:p>
    <w:p w14:paraId="71840933" w14:textId="53C67B53" w:rsidR="00BE66C1" w:rsidRPr="00BE66C1" w:rsidRDefault="00BE66C1">
      <w:pPr>
        <w:spacing w:after="0" w:line="288" w:lineRule="auto"/>
        <w:ind w:left="720"/>
        <w:rPr>
          <w:lang w:val="fr-FR"/>
        </w:rPr>
      </w:pPr>
      <w:r w:rsidRPr="00BE66C1">
        <w:rPr>
          <w:lang w:val="fr-FR"/>
        </w:rPr>
        <w:t>Certaines sociétés o</w:t>
      </w:r>
      <w:r w:rsidR="00A84766">
        <w:rPr>
          <w:lang w:val="fr-FR"/>
        </w:rPr>
        <w:t>nt des mots spécifiques pour indiquer la</w:t>
      </w:r>
      <w:r w:rsidR="00311224">
        <w:rPr>
          <w:lang w:val="fr-FR"/>
        </w:rPr>
        <w:t xml:space="preserve"> respiration rapide. Au N</w:t>
      </w:r>
      <w:r w:rsidRPr="00BE66C1">
        <w:rPr>
          <w:lang w:val="fr-FR"/>
        </w:rPr>
        <w:t>ord</w:t>
      </w:r>
      <w:r w:rsidR="00F45F9D">
        <w:rPr>
          <w:lang w:val="fr-FR"/>
        </w:rPr>
        <w:t>-est du Brésil, par exemple, ‘canseira’ (qui signifie ‘fatigue’</w:t>
      </w:r>
      <w:r w:rsidRPr="00BE66C1">
        <w:rPr>
          <w:lang w:val="fr-FR"/>
        </w:rPr>
        <w:t>) est spécifiquement identifiée à ce symptôme. Vous devez établir une liste d</w:t>
      </w:r>
      <w:r w:rsidR="00F45F9D">
        <w:rPr>
          <w:lang w:val="fr-FR"/>
        </w:rPr>
        <w:t>e mots culturellement approprié</w:t>
      </w:r>
      <w:r w:rsidRPr="00BE66C1">
        <w:rPr>
          <w:lang w:val="fr-FR"/>
        </w:rPr>
        <w:t>s pour la respiration rapide et les inclure dans la ques</w:t>
      </w:r>
      <w:r w:rsidR="00DA4A3B">
        <w:rPr>
          <w:lang w:val="fr-FR"/>
        </w:rPr>
        <w:t>tion et / ou les instructions à l'enquêteur/enquêtrice</w:t>
      </w:r>
      <w:r w:rsidRPr="00BE66C1">
        <w:rPr>
          <w:lang w:val="fr-FR"/>
        </w:rPr>
        <w:t>.</w:t>
      </w:r>
    </w:p>
    <w:p w14:paraId="4FF8314C" w14:textId="6B8CED4C" w:rsidR="00BA37E5" w:rsidRPr="00D14BAF" w:rsidRDefault="0042665C" w:rsidP="00DC477A">
      <w:pPr>
        <w:spacing w:after="0" w:line="288" w:lineRule="auto"/>
        <w:rPr>
          <w:b/>
          <w:lang w:val="fr-FR"/>
        </w:rPr>
      </w:pPr>
      <w:r w:rsidRPr="00D14BAF">
        <w:rPr>
          <w:b/>
          <w:lang w:val="fr-FR"/>
        </w:rPr>
        <w:t>CA13</w:t>
      </w:r>
    </w:p>
    <w:p w14:paraId="4F930341" w14:textId="57B8E744" w:rsidR="00231908" w:rsidRPr="00D14BAF" w:rsidRDefault="00231908">
      <w:pPr>
        <w:spacing w:after="0" w:line="288" w:lineRule="auto"/>
        <w:ind w:left="720"/>
        <w:rPr>
          <w:lang w:val="fr-FR"/>
        </w:rPr>
      </w:pPr>
    </w:p>
    <w:p w14:paraId="55F0C1C8" w14:textId="303E44DC" w:rsidR="00231908" w:rsidRPr="006D0A87" w:rsidRDefault="00317A18">
      <w:pPr>
        <w:spacing w:after="0" w:line="288" w:lineRule="auto"/>
        <w:ind w:left="720"/>
        <w:rPr>
          <w:lang w:val="fr-FR"/>
        </w:rPr>
      </w:pPr>
      <w:r>
        <w:rPr>
          <w:lang w:val="fr-FR"/>
        </w:rPr>
        <w:t>Le/la répondant(e)</w:t>
      </w:r>
      <w:r w:rsidR="006D0A87" w:rsidRPr="006D0A87">
        <w:rPr>
          <w:lang w:val="fr-FR"/>
        </w:rPr>
        <w:t xml:space="preserve"> peut </w:t>
      </w:r>
      <w:r>
        <w:rPr>
          <w:lang w:val="fr-FR"/>
        </w:rPr>
        <w:t>ne pas connaître</w:t>
      </w:r>
      <w:r w:rsidR="006D0A87" w:rsidRPr="006D0A87">
        <w:rPr>
          <w:lang w:val="fr-FR"/>
        </w:rPr>
        <w:t xml:space="preserve"> le nom du médicament ou s'il s'agissait d'un antibiotique ou </w:t>
      </w:r>
      <w:r w:rsidR="007B5AC6">
        <w:rPr>
          <w:lang w:val="fr-FR"/>
        </w:rPr>
        <w:t>d’un autre médicament. Discuter avec les experts et</w:t>
      </w:r>
      <w:r w:rsidR="006D0A87" w:rsidRPr="006D0A87">
        <w:rPr>
          <w:lang w:val="fr-FR"/>
        </w:rPr>
        <w:t xml:space="preserve"> recueillir des informat</w:t>
      </w:r>
      <w:r w:rsidR="00111CC7">
        <w:rPr>
          <w:lang w:val="fr-FR"/>
        </w:rPr>
        <w:t>ions sur le type d'antibiotique couramment utilisé</w:t>
      </w:r>
      <w:r w:rsidR="006D0A87" w:rsidRPr="006D0A87">
        <w:rPr>
          <w:lang w:val="fr-FR"/>
        </w:rPr>
        <w:t xml:space="preserve"> dans le pays avant de personnalis</w:t>
      </w:r>
      <w:r w:rsidR="00111CC7">
        <w:rPr>
          <w:lang w:val="fr-FR"/>
        </w:rPr>
        <w:t>er votre questionnaire. Elabor</w:t>
      </w:r>
      <w:r w:rsidR="006D0A87" w:rsidRPr="006D0A87">
        <w:rPr>
          <w:lang w:val="fr-FR"/>
        </w:rPr>
        <w:t xml:space="preserve">er les catégories </w:t>
      </w:r>
      <w:r w:rsidR="00111CC7">
        <w:rPr>
          <w:lang w:val="fr-FR"/>
        </w:rPr>
        <w:t>de réponse à cette question afin</w:t>
      </w:r>
      <w:r w:rsidR="006D0A87" w:rsidRPr="006D0A87">
        <w:rPr>
          <w:lang w:val="fr-FR"/>
        </w:rPr>
        <w:t xml:space="preserve"> </w:t>
      </w:r>
      <w:r w:rsidR="00111CC7">
        <w:rPr>
          <w:lang w:val="fr-FR"/>
        </w:rPr>
        <w:t>d’</w:t>
      </w:r>
      <w:r w:rsidR="006D0A87" w:rsidRPr="006D0A87">
        <w:rPr>
          <w:lang w:val="fr-FR"/>
        </w:rPr>
        <w:t>inclure des a</w:t>
      </w:r>
      <w:r w:rsidR="00C7507B">
        <w:rPr>
          <w:lang w:val="fr-FR"/>
        </w:rPr>
        <w:t>ntibiotiques utilisés au niveau local. Lors du pré-test, déterminer</w:t>
      </w:r>
      <w:r w:rsidR="006D0A87" w:rsidRPr="006D0A87">
        <w:rPr>
          <w:lang w:val="fr-FR"/>
        </w:rPr>
        <w:t xml:space="preserve"> s'il existe</w:t>
      </w:r>
      <w:r w:rsidR="00950679">
        <w:rPr>
          <w:lang w:val="fr-FR"/>
        </w:rPr>
        <w:t xml:space="preserve"> d'autres catégories à</w:t>
      </w:r>
      <w:r w:rsidR="00DC477A">
        <w:rPr>
          <w:lang w:val="fr-FR"/>
        </w:rPr>
        <w:t xml:space="preserve"> inclure</w:t>
      </w:r>
      <w:r w:rsidR="006D0A87" w:rsidRPr="006D0A87">
        <w:rPr>
          <w:lang w:val="fr-FR"/>
        </w:rPr>
        <w:t>.</w:t>
      </w:r>
    </w:p>
    <w:p w14:paraId="0B3071FE" w14:textId="77777777" w:rsidR="008959E2" w:rsidRDefault="008959E2">
      <w:pPr>
        <w:spacing w:after="0" w:line="288" w:lineRule="auto"/>
        <w:ind w:left="720"/>
        <w:rPr>
          <w:lang w:val="fr-FR"/>
        </w:rPr>
      </w:pPr>
    </w:p>
    <w:p w14:paraId="101BE1BF" w14:textId="717B4123" w:rsidR="00231908" w:rsidRPr="006D0A87" w:rsidRDefault="006D0A87">
      <w:pPr>
        <w:spacing w:after="0" w:line="288" w:lineRule="auto"/>
        <w:ind w:left="720"/>
        <w:rPr>
          <w:lang w:val="fr-FR"/>
        </w:rPr>
      </w:pPr>
      <w:r w:rsidRPr="006D0A87">
        <w:rPr>
          <w:lang w:val="fr-FR"/>
        </w:rPr>
        <w:t xml:space="preserve">Selon le nombre de marques différentes utilisées dans le pays, fournir des listes d'antibiotiques ou </w:t>
      </w:r>
      <w:r w:rsidR="00AE2EA0">
        <w:rPr>
          <w:lang w:val="fr-FR"/>
        </w:rPr>
        <w:t>d’</w:t>
      </w:r>
      <w:r w:rsidRPr="006D0A87">
        <w:rPr>
          <w:lang w:val="fr-FR"/>
        </w:rPr>
        <w:t>autres médic</w:t>
      </w:r>
      <w:r w:rsidR="00D85129">
        <w:rPr>
          <w:lang w:val="fr-FR"/>
        </w:rPr>
        <w:t>aments aux</w:t>
      </w:r>
      <w:r w:rsidRPr="006D0A87">
        <w:rPr>
          <w:lang w:val="fr-FR"/>
        </w:rPr>
        <w:t xml:space="preserve"> enquêteurs</w:t>
      </w:r>
      <w:r w:rsidR="00D85129">
        <w:rPr>
          <w:lang w:val="fr-FR"/>
        </w:rPr>
        <w:t>/enquêtrices</w:t>
      </w:r>
      <w:r w:rsidRPr="006D0A87">
        <w:rPr>
          <w:lang w:val="fr-FR"/>
        </w:rPr>
        <w:t>. Si nécessaire, leur fournir des échantil</w:t>
      </w:r>
      <w:r w:rsidR="006D25EC">
        <w:rPr>
          <w:lang w:val="fr-FR"/>
        </w:rPr>
        <w:t>lons de paquets ou des photos d’</w:t>
      </w:r>
      <w:r w:rsidRPr="006D0A87">
        <w:rPr>
          <w:lang w:val="fr-FR"/>
        </w:rPr>
        <w:t>emballage</w:t>
      </w:r>
      <w:r w:rsidR="00D85129">
        <w:rPr>
          <w:lang w:val="fr-FR"/>
        </w:rPr>
        <w:t>s</w:t>
      </w:r>
      <w:r w:rsidR="006D25EC">
        <w:rPr>
          <w:lang w:val="fr-FR"/>
        </w:rPr>
        <w:t xml:space="preserve"> d’</w:t>
      </w:r>
      <w:r w:rsidRPr="006D0A87">
        <w:rPr>
          <w:lang w:val="fr-FR"/>
        </w:rPr>
        <w:t>antibiotiq</w:t>
      </w:r>
      <w:r w:rsidR="00720873">
        <w:rPr>
          <w:lang w:val="fr-FR"/>
        </w:rPr>
        <w:t>ues et d'autres médicaments. Ceux-ci</w:t>
      </w:r>
      <w:r w:rsidRPr="006D0A87">
        <w:rPr>
          <w:lang w:val="fr-FR"/>
        </w:rPr>
        <w:t xml:space="preserve"> peuvent être ut</w:t>
      </w:r>
      <w:r w:rsidR="00720873">
        <w:rPr>
          <w:lang w:val="fr-FR"/>
        </w:rPr>
        <w:t>ilisés</w:t>
      </w:r>
      <w:r w:rsidR="00EC456E" w:rsidRPr="00EC456E">
        <w:rPr>
          <w:lang w:val="fr-FR"/>
        </w:rPr>
        <w:t xml:space="preserve"> </w:t>
      </w:r>
      <w:r w:rsidR="00EC456E">
        <w:rPr>
          <w:lang w:val="fr-FR"/>
        </w:rPr>
        <w:t>lors des entretiens</w:t>
      </w:r>
      <w:r w:rsidR="00720873">
        <w:rPr>
          <w:lang w:val="fr-FR"/>
        </w:rPr>
        <w:t xml:space="preserve"> par les enquêteurs </w:t>
      </w:r>
      <w:r w:rsidR="00EC456E">
        <w:rPr>
          <w:lang w:val="fr-FR"/>
        </w:rPr>
        <w:t xml:space="preserve">qui </w:t>
      </w:r>
      <w:r w:rsidR="00720873">
        <w:rPr>
          <w:lang w:val="fr-FR"/>
        </w:rPr>
        <w:t>pour</w:t>
      </w:r>
      <w:r w:rsidR="00EC456E">
        <w:rPr>
          <w:lang w:val="fr-FR"/>
        </w:rPr>
        <w:t>ront</w:t>
      </w:r>
      <w:r w:rsidRPr="006D0A87">
        <w:rPr>
          <w:lang w:val="fr-FR"/>
        </w:rPr>
        <w:t xml:space="preserve"> demander aux répondant</w:t>
      </w:r>
      <w:r w:rsidR="00720873">
        <w:rPr>
          <w:lang w:val="fr-FR"/>
        </w:rPr>
        <w:t>(e)</w:t>
      </w:r>
      <w:r w:rsidRPr="006D0A87">
        <w:rPr>
          <w:lang w:val="fr-FR"/>
        </w:rPr>
        <w:t>s d'id</w:t>
      </w:r>
      <w:r w:rsidR="00684845">
        <w:rPr>
          <w:lang w:val="fr-FR"/>
        </w:rPr>
        <w:t>entifier celui/ceux</w:t>
      </w:r>
      <w:r w:rsidRPr="006D0A87">
        <w:rPr>
          <w:lang w:val="fr-FR"/>
        </w:rPr>
        <w:t xml:space="preserve"> donné</w:t>
      </w:r>
      <w:r w:rsidR="00684845">
        <w:rPr>
          <w:lang w:val="fr-FR"/>
        </w:rPr>
        <w:t>(s)</w:t>
      </w:r>
      <w:r w:rsidRPr="006D0A87">
        <w:rPr>
          <w:lang w:val="fr-FR"/>
        </w:rPr>
        <w:t xml:space="preserve"> à l'enfant.</w:t>
      </w:r>
    </w:p>
    <w:p w14:paraId="5B7EA8FC" w14:textId="77777777" w:rsidR="00684845" w:rsidRPr="00D14BAF" w:rsidRDefault="00684845">
      <w:pPr>
        <w:spacing w:after="0" w:line="288" w:lineRule="auto"/>
        <w:ind w:left="720"/>
        <w:rPr>
          <w:lang w:val="fr-FR"/>
        </w:rPr>
      </w:pPr>
    </w:p>
    <w:p w14:paraId="1F93145C" w14:textId="00240DAB" w:rsidR="00E50E84" w:rsidRPr="00E50E84" w:rsidRDefault="0096424C">
      <w:pPr>
        <w:spacing w:after="0" w:line="288" w:lineRule="auto"/>
        <w:ind w:left="720"/>
        <w:rPr>
          <w:lang w:val="fr-FR"/>
        </w:rPr>
      </w:pPr>
      <w:r w:rsidRPr="0096424C">
        <w:rPr>
          <w:lang w:val="fr-FR"/>
        </w:rPr>
        <w:t>Elabor</w:t>
      </w:r>
      <w:r w:rsidR="00E50E84" w:rsidRPr="00E50E84">
        <w:rPr>
          <w:lang w:val="fr-FR"/>
        </w:rPr>
        <w:t xml:space="preserve">er </w:t>
      </w:r>
      <w:r>
        <w:rPr>
          <w:lang w:val="fr-FR"/>
        </w:rPr>
        <w:t xml:space="preserve">des </w:t>
      </w:r>
      <w:r w:rsidR="00E50E84" w:rsidRPr="00E50E84">
        <w:rPr>
          <w:lang w:val="fr-FR"/>
        </w:rPr>
        <w:t xml:space="preserve">catégories </w:t>
      </w:r>
      <w:r>
        <w:rPr>
          <w:lang w:val="fr-FR"/>
        </w:rPr>
        <w:t xml:space="preserve">afin d’inclure </w:t>
      </w:r>
      <w:r w:rsidR="00E50E84" w:rsidRPr="00E50E84">
        <w:rPr>
          <w:lang w:val="fr-FR"/>
        </w:rPr>
        <w:t>de</w:t>
      </w:r>
      <w:r>
        <w:rPr>
          <w:lang w:val="fr-FR"/>
        </w:rPr>
        <w:t>s médicaments</w:t>
      </w:r>
      <w:r w:rsidR="00EC26C5">
        <w:rPr>
          <w:lang w:val="fr-FR"/>
        </w:rPr>
        <w:t xml:space="preserve"> utilisés localement, pu</w:t>
      </w:r>
      <w:r w:rsidR="00E50E84" w:rsidRPr="00E50E84">
        <w:rPr>
          <w:lang w:val="fr-FR"/>
        </w:rPr>
        <w:t>is pré-test</w:t>
      </w:r>
      <w:r w:rsidR="00EC26C5">
        <w:rPr>
          <w:lang w:val="fr-FR"/>
        </w:rPr>
        <w:t>er</w:t>
      </w:r>
      <w:r w:rsidR="00E50E84" w:rsidRPr="00E50E84">
        <w:rPr>
          <w:lang w:val="fr-FR"/>
        </w:rPr>
        <w:t xml:space="preserve">. Donnez </w:t>
      </w:r>
      <w:r w:rsidR="001A43C7">
        <w:rPr>
          <w:lang w:val="fr-FR"/>
        </w:rPr>
        <w:t xml:space="preserve">aux </w:t>
      </w:r>
      <w:r w:rsidR="00E50E84" w:rsidRPr="00E50E84">
        <w:rPr>
          <w:lang w:val="fr-FR"/>
        </w:rPr>
        <w:t>enquêteurs</w:t>
      </w:r>
      <w:r w:rsidR="001A43C7">
        <w:rPr>
          <w:lang w:val="fr-FR"/>
        </w:rPr>
        <w:t>/enquêtrices</w:t>
      </w:r>
      <w:r w:rsidR="00E50E84" w:rsidRPr="00E50E84">
        <w:rPr>
          <w:lang w:val="fr-FR"/>
        </w:rPr>
        <w:t xml:space="preserve"> des échantillons de paq</w:t>
      </w:r>
      <w:r w:rsidR="002354C2">
        <w:rPr>
          <w:lang w:val="fr-FR"/>
        </w:rPr>
        <w:t>uets de médicaments antipaludé</w:t>
      </w:r>
      <w:r w:rsidR="00E50E84" w:rsidRPr="00E50E84">
        <w:rPr>
          <w:lang w:val="fr-FR"/>
        </w:rPr>
        <w:t>e</w:t>
      </w:r>
      <w:r w:rsidR="002354C2">
        <w:rPr>
          <w:lang w:val="fr-FR"/>
        </w:rPr>
        <w:t>n</w:t>
      </w:r>
      <w:r w:rsidR="00E50E84" w:rsidRPr="00E50E84">
        <w:rPr>
          <w:lang w:val="fr-FR"/>
        </w:rPr>
        <w:t>s</w:t>
      </w:r>
      <w:r w:rsidR="002354C2" w:rsidRPr="002354C2">
        <w:rPr>
          <w:lang w:val="fr-FR"/>
        </w:rPr>
        <w:t xml:space="preserve"> </w:t>
      </w:r>
      <w:r w:rsidR="002354C2" w:rsidRPr="00E50E84">
        <w:rPr>
          <w:lang w:val="fr-FR"/>
        </w:rPr>
        <w:t>et d'autres médicaments</w:t>
      </w:r>
      <w:r w:rsidR="00E50E84" w:rsidRPr="00E50E84">
        <w:rPr>
          <w:lang w:val="fr-FR"/>
        </w:rPr>
        <w:t xml:space="preserve"> couramment utilisés o</w:t>
      </w:r>
      <w:r w:rsidR="008656FF">
        <w:rPr>
          <w:lang w:val="fr-FR"/>
        </w:rPr>
        <w:t>u des photographies</w:t>
      </w:r>
      <w:r w:rsidR="00E50E84" w:rsidRPr="00E50E84">
        <w:rPr>
          <w:lang w:val="fr-FR"/>
        </w:rPr>
        <w:t xml:space="preserve"> d'emballages à donner aux enquêteurs. Cela pourrait aider les répondant</w:t>
      </w:r>
      <w:r w:rsidR="00925769">
        <w:rPr>
          <w:lang w:val="fr-FR"/>
        </w:rPr>
        <w:t>(e)</w:t>
      </w:r>
      <w:r w:rsidR="009137F6">
        <w:rPr>
          <w:lang w:val="fr-FR"/>
        </w:rPr>
        <w:t>s à se souvenir du</w:t>
      </w:r>
      <w:r w:rsidR="00E50E84" w:rsidRPr="00E50E84">
        <w:rPr>
          <w:lang w:val="fr-FR"/>
        </w:rPr>
        <w:t xml:space="preserve"> médicament donné à l'enfant.</w:t>
      </w:r>
    </w:p>
    <w:p w14:paraId="5943D9F8" w14:textId="77777777" w:rsidR="00231908" w:rsidRPr="00E50E84" w:rsidRDefault="00231908">
      <w:pPr>
        <w:rPr>
          <w:b/>
          <w:lang w:val="fr-FR"/>
        </w:rPr>
      </w:pPr>
    </w:p>
    <w:p w14:paraId="1B0DF45C" w14:textId="36D43821" w:rsidR="00231908" w:rsidRPr="008E0651" w:rsidRDefault="0042665C">
      <w:pPr>
        <w:keepNext/>
        <w:keepLines/>
        <w:rPr>
          <w:b/>
          <w:lang w:val="fr-FR"/>
        </w:rPr>
      </w:pPr>
      <w:r w:rsidRPr="008E0651">
        <w:rPr>
          <w:b/>
          <w:lang w:val="fr-FR"/>
        </w:rPr>
        <w:t>Module</w:t>
      </w:r>
      <w:r w:rsidR="00E50E84" w:rsidRPr="008E0651">
        <w:rPr>
          <w:b/>
          <w:lang w:val="fr-FR"/>
        </w:rPr>
        <w:t xml:space="preserve"> sur l’Anthropométrie</w:t>
      </w:r>
    </w:p>
    <w:p w14:paraId="01642B2B" w14:textId="2642626C" w:rsidR="00231908" w:rsidRPr="008E0651" w:rsidRDefault="008E0651">
      <w:pPr>
        <w:keepNext/>
        <w:keepLines/>
        <w:spacing w:after="0" w:line="288" w:lineRule="auto"/>
        <w:rPr>
          <w:lang w:val="fr-FR"/>
        </w:rPr>
      </w:pPr>
      <w:r w:rsidRPr="008E0651">
        <w:rPr>
          <w:lang w:val="fr-FR"/>
        </w:rPr>
        <w:t>Aucune modification n'est nécessaire.</w:t>
      </w:r>
    </w:p>
    <w:p w14:paraId="6704DA7B" w14:textId="77777777" w:rsidR="00231908" w:rsidRPr="008E0651" w:rsidRDefault="00231908">
      <w:pPr>
        <w:spacing w:after="0" w:line="288" w:lineRule="auto"/>
        <w:rPr>
          <w:lang w:val="fr-FR"/>
        </w:rPr>
      </w:pPr>
    </w:p>
    <w:p w14:paraId="403E8769" w14:textId="77777777" w:rsidR="00231908" w:rsidRPr="008E0651" w:rsidRDefault="0042665C">
      <w:pPr>
        <w:rPr>
          <w:lang w:val="fr-FR"/>
        </w:rPr>
      </w:pPr>
      <w:r w:rsidRPr="008E0651">
        <w:rPr>
          <w:lang w:val="fr-FR"/>
        </w:rPr>
        <w:br w:type="page"/>
      </w:r>
    </w:p>
    <w:p w14:paraId="39DDA21C" w14:textId="09C5CE29" w:rsidR="00231908" w:rsidRPr="005951ED" w:rsidRDefault="00961FB3">
      <w:pPr>
        <w:pStyle w:val="Heading1"/>
        <w:rPr>
          <w:lang w:val="fr-FR"/>
        </w:rPr>
      </w:pPr>
      <w:bookmarkStart w:id="10" w:name="_Toc382911654"/>
      <w:r>
        <w:rPr>
          <w:lang w:val="fr-FR"/>
        </w:rPr>
        <w:t>ANNEXE</w:t>
      </w:r>
      <w:r w:rsidR="0042665C" w:rsidRPr="005951ED">
        <w:rPr>
          <w:lang w:val="fr-FR"/>
        </w:rPr>
        <w:t xml:space="preserve"> A: </w:t>
      </w:r>
      <w:r w:rsidR="00EF3B5A" w:rsidRPr="005951ED">
        <w:rPr>
          <w:lang w:val="fr-FR"/>
        </w:rPr>
        <w:t>LE</w:t>
      </w:r>
      <w:r w:rsidR="00EF3B5A" w:rsidRPr="005951ED">
        <w:rPr>
          <w:caps/>
          <w:lang w:val="fr-FR"/>
        </w:rPr>
        <w:t xml:space="preserve"> MODULE</w:t>
      </w:r>
      <w:r w:rsidR="00EF3B5A" w:rsidRPr="005951ED">
        <w:rPr>
          <w:lang w:val="fr-FR"/>
        </w:rPr>
        <w:t xml:space="preserve"> S</w:t>
      </w:r>
      <w:r w:rsidR="00890FC8">
        <w:rPr>
          <w:lang w:val="fr-FR"/>
        </w:rPr>
        <w:t>UR LES</w:t>
      </w:r>
      <w:r w:rsidR="00EF3B5A" w:rsidRPr="005951ED">
        <w:rPr>
          <w:lang w:val="fr-FR"/>
        </w:rPr>
        <w:t xml:space="preserve"> </w:t>
      </w:r>
      <w:r w:rsidR="0042665C" w:rsidRPr="005951ED">
        <w:rPr>
          <w:lang w:val="fr-FR"/>
        </w:rPr>
        <w:t>M</w:t>
      </w:r>
      <w:r w:rsidR="00EF3B5A" w:rsidRPr="005951ED">
        <w:rPr>
          <w:lang w:val="fr-FR"/>
        </w:rPr>
        <w:t>GF/E</w:t>
      </w:r>
      <w:r w:rsidR="0042665C" w:rsidRPr="005951ED">
        <w:rPr>
          <w:lang w:val="fr-FR"/>
        </w:rPr>
        <w:t xml:space="preserve"> </w:t>
      </w:r>
      <w:r w:rsidR="00EF3B5A" w:rsidRPr="005951ED">
        <w:rPr>
          <w:caps/>
          <w:lang w:val="fr-FR"/>
        </w:rPr>
        <w:t>DANS LES ENQUETES</w:t>
      </w:r>
      <w:r w:rsidR="00C66941" w:rsidRPr="005951ED">
        <w:rPr>
          <w:caps/>
          <w:lang w:val="fr-FR"/>
        </w:rPr>
        <w:t xml:space="preserve"> s</w:t>
      </w:r>
      <w:r w:rsidR="005951ED" w:rsidRPr="005951ED">
        <w:rPr>
          <w:caps/>
          <w:lang w:val="fr-FR"/>
        </w:rPr>
        <w:t>ANS LE</w:t>
      </w:r>
      <w:r w:rsidR="00E9362F" w:rsidRPr="005951ED">
        <w:rPr>
          <w:caps/>
          <w:lang w:val="fr-FR"/>
        </w:rPr>
        <w:t xml:space="preserve"> </w:t>
      </w:r>
      <w:r w:rsidR="005951ED" w:rsidRPr="005951ED">
        <w:rPr>
          <w:caps/>
          <w:lang w:val="fr-FR"/>
        </w:rPr>
        <w:t xml:space="preserve">MODULE </w:t>
      </w:r>
      <w:r w:rsidR="005951ED">
        <w:rPr>
          <w:caps/>
          <w:lang w:val="fr-FR"/>
        </w:rPr>
        <w:t>SUR LA FECONDITE</w:t>
      </w:r>
      <w:r w:rsidR="00E9362F" w:rsidRPr="005951ED">
        <w:rPr>
          <w:caps/>
          <w:lang w:val="fr-FR"/>
        </w:rPr>
        <w:t>/</w:t>
      </w:r>
      <w:r w:rsidR="00C66941" w:rsidRPr="005951ED">
        <w:rPr>
          <w:caps/>
          <w:lang w:val="fr-FR"/>
        </w:rPr>
        <w:t>Histo</w:t>
      </w:r>
      <w:r w:rsidR="00FA77F2">
        <w:rPr>
          <w:caps/>
          <w:lang w:val="fr-FR"/>
        </w:rPr>
        <w:t>RIQUE</w:t>
      </w:r>
      <w:r w:rsidR="00082C42">
        <w:rPr>
          <w:caps/>
          <w:lang w:val="fr-FR"/>
        </w:rPr>
        <w:t xml:space="preserve"> DES NAISSANCES</w:t>
      </w:r>
      <w:r w:rsidR="00E9362F" w:rsidRPr="005951ED">
        <w:rPr>
          <w:caps/>
          <w:lang w:val="fr-FR"/>
        </w:rPr>
        <w:t xml:space="preserve"> </w:t>
      </w:r>
      <w:bookmarkEnd w:id="10"/>
    </w:p>
    <w:p w14:paraId="62D63317" w14:textId="7D6A1F78" w:rsidR="00231908" w:rsidRPr="00027E18" w:rsidRDefault="00231908" w:rsidP="00616A2E">
      <w:pPr>
        <w:spacing w:after="0" w:line="288" w:lineRule="auto"/>
        <w:rPr>
          <w:lang w:val="fr-FR"/>
        </w:rPr>
      </w:pPr>
    </w:p>
    <w:p w14:paraId="2AF6BEF8" w14:textId="63FD54D0" w:rsidR="00231908" w:rsidRPr="00415AE1" w:rsidRDefault="00082C42" w:rsidP="00616A2E">
      <w:pPr>
        <w:spacing w:after="0" w:line="288" w:lineRule="auto"/>
        <w:rPr>
          <w:lang w:val="fr-FR"/>
        </w:rPr>
      </w:pPr>
      <w:r w:rsidRPr="00082C42">
        <w:rPr>
          <w:lang w:val="fr-FR"/>
        </w:rPr>
        <w:t>Trois changements son</w:t>
      </w:r>
      <w:r w:rsidR="00B772B5">
        <w:rPr>
          <w:lang w:val="fr-FR"/>
        </w:rPr>
        <w:t>t nécessaires dans le</w:t>
      </w:r>
      <w:r w:rsidR="00B772B5" w:rsidRPr="00B772B5">
        <w:rPr>
          <w:lang w:val="fr-FR"/>
        </w:rPr>
        <w:t xml:space="preserve"> </w:t>
      </w:r>
      <w:r w:rsidR="00277E41">
        <w:rPr>
          <w:lang w:val="fr-FR"/>
        </w:rPr>
        <w:t>M</w:t>
      </w:r>
      <w:r w:rsidR="00B772B5" w:rsidRPr="00082C42">
        <w:rPr>
          <w:lang w:val="fr-FR"/>
        </w:rPr>
        <w:t>odule</w:t>
      </w:r>
      <w:r w:rsidR="00B772B5">
        <w:rPr>
          <w:lang w:val="fr-FR"/>
        </w:rPr>
        <w:t xml:space="preserve"> sur </w:t>
      </w:r>
      <w:r w:rsidR="00890FC8">
        <w:rPr>
          <w:lang w:val="fr-FR"/>
        </w:rPr>
        <w:t>les</w:t>
      </w:r>
      <w:r w:rsidRPr="00082C42">
        <w:rPr>
          <w:lang w:val="fr-FR"/>
        </w:rPr>
        <w:t xml:space="preserve"> MGF</w:t>
      </w:r>
      <w:r w:rsidR="00B772B5">
        <w:rPr>
          <w:lang w:val="fr-FR"/>
        </w:rPr>
        <w:t>/ E</w:t>
      </w:r>
      <w:r w:rsidRPr="00082C42">
        <w:rPr>
          <w:lang w:val="fr-FR"/>
        </w:rPr>
        <w:t xml:space="preserve"> d</w:t>
      </w:r>
      <w:r w:rsidR="00AE52B0">
        <w:rPr>
          <w:lang w:val="fr-FR"/>
        </w:rPr>
        <w:t>ans les enquêtes ne comporta</w:t>
      </w:r>
      <w:r w:rsidR="00B772B5">
        <w:rPr>
          <w:lang w:val="fr-FR"/>
        </w:rPr>
        <w:t xml:space="preserve">nt pas </w:t>
      </w:r>
      <w:r w:rsidR="006025F1">
        <w:rPr>
          <w:lang w:val="fr-FR"/>
        </w:rPr>
        <w:t>d</w:t>
      </w:r>
      <w:r w:rsidR="00277E41">
        <w:rPr>
          <w:lang w:val="fr-FR"/>
        </w:rPr>
        <w:t>e M</w:t>
      </w:r>
      <w:r w:rsidR="00277E41" w:rsidRPr="00082C42">
        <w:rPr>
          <w:lang w:val="fr-FR"/>
        </w:rPr>
        <w:t>odule</w:t>
      </w:r>
      <w:r w:rsidR="00277E41">
        <w:rPr>
          <w:lang w:val="fr-FR"/>
        </w:rPr>
        <w:t xml:space="preserve"> </w:t>
      </w:r>
      <w:r w:rsidR="00194805">
        <w:rPr>
          <w:lang w:val="fr-FR"/>
        </w:rPr>
        <w:t>sur</w:t>
      </w:r>
      <w:r w:rsidR="00277E41">
        <w:rPr>
          <w:lang w:val="fr-FR"/>
        </w:rPr>
        <w:t xml:space="preserve"> </w:t>
      </w:r>
      <w:r w:rsidR="00B772B5">
        <w:rPr>
          <w:lang w:val="fr-FR"/>
        </w:rPr>
        <w:t>la Fécond</w:t>
      </w:r>
      <w:r w:rsidRPr="00082C42">
        <w:rPr>
          <w:lang w:val="fr-FR"/>
        </w:rPr>
        <w:t xml:space="preserve">ité / </w:t>
      </w:r>
      <w:r w:rsidR="00FA77F2">
        <w:rPr>
          <w:lang w:val="fr-FR"/>
        </w:rPr>
        <w:t>Historiqu</w:t>
      </w:r>
      <w:r w:rsidR="00194805" w:rsidRPr="00082C42">
        <w:rPr>
          <w:lang w:val="fr-FR"/>
        </w:rPr>
        <w:t xml:space="preserve">e </w:t>
      </w:r>
      <w:r w:rsidR="00194805">
        <w:rPr>
          <w:lang w:val="fr-FR"/>
        </w:rPr>
        <w:t>des n</w:t>
      </w:r>
      <w:r w:rsidRPr="00082C42">
        <w:rPr>
          <w:lang w:val="fr-FR"/>
        </w:rPr>
        <w:t>aissance</w:t>
      </w:r>
      <w:r w:rsidR="00194805">
        <w:rPr>
          <w:lang w:val="fr-FR"/>
        </w:rPr>
        <w:t>s</w:t>
      </w:r>
      <w:r w:rsidR="00C61C5E">
        <w:rPr>
          <w:lang w:val="fr-FR"/>
        </w:rPr>
        <w:t xml:space="preserve">. </w:t>
      </w:r>
      <w:r w:rsidR="00CB3012">
        <w:rPr>
          <w:lang w:val="fr-FR"/>
        </w:rPr>
        <w:t>C</w:t>
      </w:r>
      <w:r w:rsidR="00CB3012" w:rsidRPr="00082C42">
        <w:rPr>
          <w:lang w:val="fr-FR"/>
        </w:rPr>
        <w:t>ependant</w:t>
      </w:r>
      <w:r w:rsidR="00CB3012">
        <w:rPr>
          <w:lang w:val="fr-FR"/>
        </w:rPr>
        <w:t>, il</w:t>
      </w:r>
      <w:r w:rsidR="00CB3012" w:rsidRPr="00082C42">
        <w:rPr>
          <w:lang w:val="fr-FR"/>
        </w:rPr>
        <w:t xml:space="preserve"> nécessaire de conserver</w:t>
      </w:r>
      <w:r w:rsidR="00CB3012">
        <w:rPr>
          <w:lang w:val="fr-FR"/>
        </w:rPr>
        <w:t xml:space="preserve"> l</w:t>
      </w:r>
      <w:r w:rsidR="00C61C5E">
        <w:rPr>
          <w:lang w:val="fr-FR"/>
        </w:rPr>
        <w:t>e module sur la</w:t>
      </w:r>
      <w:r w:rsidR="00CB3012">
        <w:rPr>
          <w:lang w:val="fr-FR"/>
        </w:rPr>
        <w:t xml:space="preserve"> fécondité</w:t>
      </w:r>
      <w:r w:rsidRPr="00082C42">
        <w:rPr>
          <w:lang w:val="fr-FR"/>
        </w:rPr>
        <w:t xml:space="preserve">. Afin de calculer l'indicateur MICS 8.11: Prévalence des MGF / E chez les filles, le questionnaire doit capturer le nombre de filles, </w:t>
      </w:r>
      <w:r w:rsidR="0057265F">
        <w:rPr>
          <w:lang w:val="fr-FR"/>
        </w:rPr>
        <w:t>âgées de 0-14 ans, de femmes n'aya</w:t>
      </w:r>
      <w:r w:rsidRPr="00082C42">
        <w:rPr>
          <w:lang w:val="fr-FR"/>
        </w:rPr>
        <w:t>nt jamais entendu parler de</w:t>
      </w:r>
      <w:r w:rsidR="0057265F">
        <w:rPr>
          <w:lang w:val="fr-FR"/>
        </w:rPr>
        <w:t>s</w:t>
      </w:r>
      <w:r w:rsidRPr="00082C42">
        <w:rPr>
          <w:lang w:val="fr-FR"/>
        </w:rPr>
        <w:t xml:space="preserve"> MGF</w:t>
      </w:r>
      <w:r w:rsidR="0057265F">
        <w:rPr>
          <w:lang w:val="fr-FR"/>
        </w:rPr>
        <w:t>/E</w:t>
      </w:r>
      <w:r w:rsidR="00D2209C">
        <w:rPr>
          <w:lang w:val="fr-FR"/>
        </w:rPr>
        <w:t>. Ces</w:t>
      </w:r>
      <w:r w:rsidRPr="00082C42">
        <w:rPr>
          <w:lang w:val="fr-FR"/>
        </w:rPr>
        <w:t xml:space="preserve"> information</w:t>
      </w:r>
      <w:r w:rsidR="00D2209C">
        <w:rPr>
          <w:lang w:val="fr-FR"/>
        </w:rPr>
        <w:t>s son</w:t>
      </w:r>
      <w:r w:rsidRPr="00082C42">
        <w:rPr>
          <w:lang w:val="fr-FR"/>
        </w:rPr>
        <w:t>t saisie</w:t>
      </w:r>
      <w:r w:rsidR="00D2209C">
        <w:rPr>
          <w:lang w:val="fr-FR"/>
        </w:rPr>
        <w:t>s dans l'Historique</w:t>
      </w:r>
      <w:r w:rsidR="00CB3012">
        <w:rPr>
          <w:lang w:val="fr-FR"/>
        </w:rPr>
        <w:t xml:space="preserve"> des</w:t>
      </w:r>
      <w:r w:rsidRPr="00082C42">
        <w:rPr>
          <w:lang w:val="fr-FR"/>
        </w:rPr>
        <w:t xml:space="preserve"> naissan</w:t>
      </w:r>
      <w:r w:rsidR="00C9024F">
        <w:rPr>
          <w:lang w:val="fr-FR"/>
        </w:rPr>
        <w:t>ce</w:t>
      </w:r>
      <w:r w:rsidR="00CB3012">
        <w:rPr>
          <w:lang w:val="fr-FR"/>
        </w:rPr>
        <w:t>s</w:t>
      </w:r>
      <w:r w:rsidR="00FE33B7">
        <w:rPr>
          <w:lang w:val="fr-FR"/>
        </w:rPr>
        <w:t>, mais sans lui</w:t>
      </w:r>
      <w:r w:rsidR="00C9024F">
        <w:rPr>
          <w:lang w:val="fr-FR"/>
        </w:rPr>
        <w:t>, le module sur la fécondité n</w:t>
      </w:r>
      <w:r w:rsidRPr="00082C42">
        <w:rPr>
          <w:lang w:val="fr-FR"/>
        </w:rPr>
        <w:t xml:space="preserve">e révèle </w:t>
      </w:r>
      <w:r w:rsidR="00C9024F">
        <w:rPr>
          <w:lang w:val="fr-FR"/>
        </w:rPr>
        <w:t>que le nombre de filles et pas</w:t>
      </w:r>
      <w:r w:rsidRPr="00082C42">
        <w:rPr>
          <w:lang w:val="fr-FR"/>
        </w:rPr>
        <w:t xml:space="preserve"> leur âge.</w:t>
      </w:r>
    </w:p>
    <w:p w14:paraId="5708F9E6" w14:textId="12A5BA74" w:rsidR="00231908" w:rsidRPr="00415AE1" w:rsidRDefault="00172C13" w:rsidP="00616A2E">
      <w:pPr>
        <w:spacing w:after="0" w:line="288" w:lineRule="auto"/>
        <w:rPr>
          <w:lang w:val="fr-FR"/>
        </w:rPr>
      </w:pPr>
      <w:r w:rsidRPr="00415AE1">
        <w:rPr>
          <w:lang w:val="fr-FR"/>
        </w:rPr>
        <w:t xml:space="preserve">Les trois changements nécessaires </w:t>
      </w:r>
      <w:r w:rsidR="005725D5">
        <w:rPr>
          <w:lang w:val="fr-FR"/>
        </w:rPr>
        <w:t>figure</w:t>
      </w:r>
      <w:r w:rsidR="00415AE1" w:rsidRPr="00415AE1">
        <w:rPr>
          <w:lang w:val="fr-FR"/>
        </w:rPr>
        <w:t>nt ci-dessous.</w:t>
      </w:r>
    </w:p>
    <w:p w14:paraId="0E67C32D" w14:textId="65AAEDF4" w:rsidR="00231908" w:rsidRPr="00C52EF5" w:rsidRDefault="003F37EC" w:rsidP="00616A2E">
      <w:pPr>
        <w:spacing w:line="288" w:lineRule="auto"/>
        <w:rPr>
          <w:lang w:val="fr-FR"/>
        </w:rPr>
      </w:pPr>
      <w:r w:rsidRPr="00FD4255">
        <w:rPr>
          <w:lang w:val="fr-FR"/>
        </w:rPr>
        <w:t xml:space="preserve">1: </w:t>
      </w:r>
      <w:r w:rsidR="00415AE1">
        <w:rPr>
          <w:lang w:val="fr-FR"/>
        </w:rPr>
        <w:t>Dans FG2 changer</w:t>
      </w:r>
      <w:r w:rsidR="00C52EF5" w:rsidRPr="00C52EF5">
        <w:rPr>
          <w:lang w:val="fr-FR"/>
        </w:rPr>
        <w:t xml:space="preserve"> le saut de</w:t>
      </w:r>
      <w:r>
        <w:rPr>
          <w:lang w:val="fr-FR"/>
        </w:rPr>
        <w:t xml:space="preserve"> '</w:t>
      </w:r>
      <w:r w:rsidRPr="00C52EF5">
        <w:rPr>
          <w:lang w:val="fr-FR"/>
        </w:rPr>
        <w:t xml:space="preserve">Module </w:t>
      </w:r>
      <w:r>
        <w:rPr>
          <w:lang w:val="fr-FR"/>
        </w:rPr>
        <w:t>suivant’</w:t>
      </w:r>
      <w:r w:rsidR="00415AE1">
        <w:rPr>
          <w:lang w:val="fr-FR"/>
        </w:rPr>
        <w:t xml:space="preserve"> à 'FG23'</w:t>
      </w:r>
      <w:r w:rsidR="00C52EF5" w:rsidRPr="00C52EF5">
        <w:rPr>
          <w:lang w:val="fr-FR"/>
        </w:rPr>
        <w:t>.</w:t>
      </w:r>
    </w:p>
    <w:tbl>
      <w:tblPr>
        <w:tblW w:w="98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15"/>
        <w:gridCol w:w="4362"/>
        <w:gridCol w:w="1108"/>
      </w:tblGrid>
      <w:tr w:rsidR="00231908" w:rsidRPr="001B3629" w14:paraId="4724318B" w14:textId="77777777" w:rsidTr="00A23E52">
        <w:trPr>
          <w:jc w:val="center"/>
        </w:trPr>
        <w:tc>
          <w:tcPr>
            <w:tcW w:w="4415" w:type="dxa"/>
            <w:tcMar>
              <w:top w:w="43" w:type="dxa"/>
              <w:left w:w="115" w:type="dxa"/>
              <w:bottom w:w="43" w:type="dxa"/>
              <w:right w:w="115" w:type="dxa"/>
            </w:tcMar>
          </w:tcPr>
          <w:p w14:paraId="3DB747ED" w14:textId="3AF9BCB0" w:rsidR="00231908" w:rsidRPr="0046199D" w:rsidRDefault="0042665C" w:rsidP="00573D7B">
            <w:pPr>
              <w:pStyle w:val="1Intvwqst"/>
              <w:rPr>
                <w:lang w:val="fr-FR"/>
              </w:rPr>
            </w:pPr>
            <w:r w:rsidRPr="00573D7B">
              <w:rPr>
                <w:b/>
                <w:lang w:val="fr-FR"/>
              </w:rPr>
              <w:t>FG2</w:t>
            </w:r>
            <w:r w:rsidR="00573D7B" w:rsidRPr="00573D7B">
              <w:rPr>
                <w:lang w:val="fr-FR"/>
              </w:rPr>
              <w:t xml:space="preserve">. Dans certains pays, il existe une pratique où une fille </w:t>
            </w:r>
            <w:r w:rsidR="0067244D">
              <w:rPr>
                <w:lang w:val="fr-FR"/>
              </w:rPr>
              <w:t>peut se faire couper une partie de</w:t>
            </w:r>
            <w:r w:rsidR="00573D7B" w:rsidRPr="00573D7B">
              <w:rPr>
                <w:lang w:val="fr-FR"/>
              </w:rPr>
              <w:t xml:space="preserve"> ses organes génitaux. </w:t>
            </w:r>
            <w:r w:rsidR="00573D7B" w:rsidRPr="0046199D">
              <w:rPr>
                <w:lang w:val="fr-FR"/>
              </w:rPr>
              <w:t>Avez-vous entendu parler de cette pratique?</w:t>
            </w:r>
          </w:p>
        </w:tc>
        <w:tc>
          <w:tcPr>
            <w:tcW w:w="4362" w:type="dxa"/>
            <w:tcMar>
              <w:top w:w="43" w:type="dxa"/>
              <w:left w:w="115" w:type="dxa"/>
              <w:bottom w:w="43" w:type="dxa"/>
              <w:right w:w="115" w:type="dxa"/>
            </w:tcMar>
          </w:tcPr>
          <w:p w14:paraId="3B4F19E0" w14:textId="73225ED8" w:rsidR="00231908" w:rsidRPr="001B3629" w:rsidRDefault="00573D7B">
            <w:pPr>
              <w:pStyle w:val="Responsecategs"/>
              <w:rPr>
                <w:lang w:val="en-GB"/>
              </w:rPr>
            </w:pPr>
            <w:r>
              <w:rPr>
                <w:lang w:val="en-GB"/>
              </w:rPr>
              <w:t>OUI</w:t>
            </w:r>
            <w:r w:rsidR="0042665C" w:rsidRPr="001B3629">
              <w:rPr>
                <w:lang w:val="en-GB"/>
              </w:rPr>
              <w:tab/>
              <w:t>1</w:t>
            </w:r>
          </w:p>
          <w:p w14:paraId="64A08ADA" w14:textId="6D0CC2EE" w:rsidR="00231908" w:rsidRPr="001B3629" w:rsidRDefault="0042665C">
            <w:pPr>
              <w:pStyle w:val="Responsecategs"/>
              <w:rPr>
                <w:lang w:val="en-GB"/>
              </w:rPr>
            </w:pPr>
            <w:r w:rsidRPr="001B3629">
              <w:rPr>
                <w:lang w:val="en-GB"/>
              </w:rPr>
              <w:t>No</w:t>
            </w:r>
            <w:r w:rsidR="00573D7B">
              <w:rPr>
                <w:lang w:val="en-GB"/>
              </w:rPr>
              <w:t>n</w:t>
            </w:r>
            <w:r w:rsidRPr="001B3629">
              <w:rPr>
                <w:lang w:val="en-GB"/>
              </w:rPr>
              <w:tab/>
              <w:t>2</w:t>
            </w:r>
          </w:p>
        </w:tc>
        <w:tc>
          <w:tcPr>
            <w:tcW w:w="1108" w:type="dxa"/>
            <w:tcMar>
              <w:top w:w="43" w:type="dxa"/>
              <w:left w:w="115" w:type="dxa"/>
              <w:bottom w:w="43" w:type="dxa"/>
              <w:right w:w="115" w:type="dxa"/>
            </w:tcMar>
          </w:tcPr>
          <w:p w14:paraId="7DFBBD49" w14:textId="77777777" w:rsidR="00231908" w:rsidRPr="001B3629" w:rsidRDefault="00231908">
            <w:pPr>
              <w:pStyle w:val="skipcolumn"/>
              <w:rPr>
                <w:lang w:val="en-GB"/>
              </w:rPr>
            </w:pPr>
          </w:p>
          <w:p w14:paraId="3D998F88" w14:textId="77777777" w:rsidR="00231908" w:rsidRPr="001B3629" w:rsidRDefault="0042665C">
            <w:pPr>
              <w:pStyle w:val="skipcolumn"/>
              <w:rPr>
                <w:lang w:val="en-GB"/>
              </w:rPr>
            </w:pPr>
            <w:r w:rsidRPr="001B3629">
              <w:rPr>
                <w:lang w:val="en-GB"/>
              </w:rPr>
              <w:t>2</w:t>
            </w:r>
            <w:r w:rsidRPr="001B3629">
              <w:rPr>
                <w:lang w:val="en-GB"/>
              </w:rPr>
              <w:sym w:font="Wingdings" w:char="F0F0"/>
            </w:r>
            <w:r w:rsidRPr="001B3629">
              <w:rPr>
                <w:lang w:val="en-GB"/>
              </w:rPr>
              <w:t>FG23</w:t>
            </w:r>
          </w:p>
        </w:tc>
      </w:tr>
    </w:tbl>
    <w:p w14:paraId="528D72DE" w14:textId="77777777" w:rsidR="00231908" w:rsidRPr="001B3629" w:rsidRDefault="00231908" w:rsidP="00616A2E">
      <w:pPr>
        <w:spacing w:line="288" w:lineRule="auto"/>
        <w:rPr>
          <w:sz w:val="20"/>
          <w:lang w:val="en-GB"/>
        </w:rPr>
      </w:pPr>
    </w:p>
    <w:p w14:paraId="177C9288" w14:textId="4851D329" w:rsidR="00231908" w:rsidRPr="00D37E84" w:rsidRDefault="00FD4255" w:rsidP="00616A2E">
      <w:pPr>
        <w:spacing w:line="288" w:lineRule="auto"/>
        <w:rPr>
          <w:lang w:val="fr-FR"/>
        </w:rPr>
      </w:pPr>
      <w:r w:rsidRPr="00FD4255">
        <w:rPr>
          <w:lang w:val="fr-FR"/>
        </w:rPr>
        <w:t xml:space="preserve">2: </w:t>
      </w:r>
      <w:r>
        <w:rPr>
          <w:lang w:val="fr-FR"/>
        </w:rPr>
        <w:t>Dans FG22 ajouter des sauts pour aller à ‘Module suivant’</w:t>
      </w:r>
      <w:r w:rsidR="00D37E84" w:rsidRPr="00D37E84">
        <w:rPr>
          <w:lang w:val="fr-FR"/>
        </w:rPr>
        <w:t xml:space="preserve"> pour toutes les réponses (1, 2, 3 et 8).</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1B3629" w14:paraId="488CCEA4" w14:textId="77777777">
        <w:trPr>
          <w:jc w:val="center"/>
        </w:trPr>
        <w:tc>
          <w:tcPr>
            <w:tcW w:w="4221" w:type="dxa"/>
            <w:tcBorders>
              <w:left w:val="double" w:sz="4" w:space="0" w:color="auto"/>
              <w:bottom w:val="single" w:sz="4" w:space="0" w:color="auto"/>
            </w:tcBorders>
            <w:tcMar>
              <w:top w:w="43" w:type="dxa"/>
              <w:left w:w="115" w:type="dxa"/>
              <w:bottom w:w="43" w:type="dxa"/>
              <w:right w:w="115" w:type="dxa"/>
            </w:tcMar>
          </w:tcPr>
          <w:p w14:paraId="210E23C1" w14:textId="05BBCF08" w:rsidR="00231908" w:rsidRPr="003821EB" w:rsidRDefault="0042665C" w:rsidP="003821EB">
            <w:pPr>
              <w:pStyle w:val="1Intvwqst"/>
              <w:rPr>
                <w:lang w:val="fr-FR"/>
              </w:rPr>
            </w:pPr>
            <w:r w:rsidRPr="002B44FA">
              <w:rPr>
                <w:b/>
                <w:lang w:val="fr-FR"/>
              </w:rPr>
              <w:t>FG22</w:t>
            </w:r>
            <w:r w:rsidRPr="002B44FA">
              <w:rPr>
                <w:lang w:val="fr-FR"/>
              </w:rPr>
              <w:t xml:space="preserve">. </w:t>
            </w:r>
            <w:r w:rsidR="00254DEF" w:rsidRPr="00254DEF">
              <w:rPr>
                <w:lang w:val="fr-FR"/>
              </w:rPr>
              <w:t>pensez-vous que cette pratique</w:t>
            </w:r>
            <w:r w:rsidR="00254DEF">
              <w:rPr>
                <w:lang w:val="fr-FR"/>
              </w:rPr>
              <w:t xml:space="preserve"> devrait etre poursuivie</w:t>
            </w:r>
            <w:r w:rsidR="0046199D">
              <w:rPr>
                <w:lang w:val="fr-FR"/>
              </w:rPr>
              <w:t xml:space="preserve"> ou arretée </w:t>
            </w:r>
            <w:r w:rsidR="003821EB" w:rsidRPr="003821EB">
              <w:rPr>
                <w:lang w:val="fr-FR"/>
              </w:rPr>
              <w:t>?</w:t>
            </w:r>
          </w:p>
        </w:tc>
        <w:tc>
          <w:tcPr>
            <w:tcW w:w="4378" w:type="dxa"/>
            <w:tcBorders>
              <w:bottom w:val="single" w:sz="4" w:space="0" w:color="auto"/>
            </w:tcBorders>
            <w:tcMar>
              <w:top w:w="43" w:type="dxa"/>
              <w:left w:w="115" w:type="dxa"/>
              <w:bottom w:w="43" w:type="dxa"/>
              <w:right w:w="115" w:type="dxa"/>
            </w:tcMar>
          </w:tcPr>
          <w:p w14:paraId="367E6D5E" w14:textId="1A862CF5" w:rsidR="00231908" w:rsidRPr="009B3D6B" w:rsidRDefault="003821EB">
            <w:pPr>
              <w:pStyle w:val="Responsecategs"/>
              <w:rPr>
                <w:lang w:val="fr-FR"/>
              </w:rPr>
            </w:pPr>
            <w:r w:rsidRPr="009B3D6B">
              <w:rPr>
                <w:lang w:val="fr-FR"/>
              </w:rPr>
              <w:t>Poursuivie</w:t>
            </w:r>
            <w:r w:rsidR="0042665C" w:rsidRPr="009B3D6B">
              <w:rPr>
                <w:lang w:val="fr-FR"/>
              </w:rPr>
              <w:tab/>
              <w:t>1</w:t>
            </w:r>
          </w:p>
          <w:p w14:paraId="2B368937" w14:textId="77777777" w:rsidR="00231908" w:rsidRPr="009B3D6B" w:rsidRDefault="00231908">
            <w:pPr>
              <w:pStyle w:val="Responsecategs"/>
              <w:rPr>
                <w:lang w:val="fr-FR"/>
              </w:rPr>
            </w:pPr>
          </w:p>
          <w:p w14:paraId="663AC331" w14:textId="11C3E6B9" w:rsidR="00231908" w:rsidRPr="009B3D6B" w:rsidRDefault="003821EB">
            <w:pPr>
              <w:pStyle w:val="Responsecategs"/>
              <w:rPr>
                <w:lang w:val="fr-FR"/>
              </w:rPr>
            </w:pPr>
            <w:r w:rsidRPr="009B3D6B">
              <w:rPr>
                <w:lang w:val="fr-FR"/>
              </w:rPr>
              <w:t>Arrêtée</w:t>
            </w:r>
            <w:r w:rsidR="0042665C" w:rsidRPr="009B3D6B">
              <w:rPr>
                <w:lang w:val="fr-FR"/>
              </w:rPr>
              <w:tab/>
              <w:t>2</w:t>
            </w:r>
          </w:p>
          <w:p w14:paraId="775F2230" w14:textId="77777777" w:rsidR="00231908" w:rsidRPr="009B3D6B" w:rsidRDefault="00231908">
            <w:pPr>
              <w:pStyle w:val="Responsecategs"/>
              <w:rPr>
                <w:lang w:val="fr-FR"/>
              </w:rPr>
            </w:pPr>
          </w:p>
          <w:p w14:paraId="17AF8127" w14:textId="7AF51AA4" w:rsidR="00231908" w:rsidRPr="009B3D6B" w:rsidRDefault="009B3D6B">
            <w:pPr>
              <w:pStyle w:val="Responsecategs"/>
              <w:rPr>
                <w:lang w:val="fr-FR"/>
              </w:rPr>
            </w:pPr>
            <w:r w:rsidRPr="009B3D6B">
              <w:rPr>
                <w:lang w:val="fr-FR"/>
              </w:rPr>
              <w:t>Ca d</w:t>
            </w:r>
            <w:r w:rsidR="00D37E84" w:rsidRPr="009B3D6B">
              <w:rPr>
                <w:lang w:val="fr-FR"/>
              </w:rPr>
              <w:t>épend</w:t>
            </w:r>
            <w:r w:rsidR="0042665C" w:rsidRPr="009B3D6B">
              <w:rPr>
                <w:lang w:val="fr-FR"/>
              </w:rPr>
              <w:tab/>
              <w:t>3</w:t>
            </w:r>
          </w:p>
          <w:p w14:paraId="42FA766E" w14:textId="77777777" w:rsidR="00231908" w:rsidRPr="009B3D6B" w:rsidRDefault="00231908">
            <w:pPr>
              <w:pStyle w:val="Responsecategs"/>
              <w:rPr>
                <w:lang w:val="fr-FR"/>
              </w:rPr>
            </w:pPr>
          </w:p>
          <w:p w14:paraId="1D9E3BD2" w14:textId="3706726C" w:rsidR="00231908" w:rsidRPr="009B3D6B" w:rsidRDefault="00D37E84">
            <w:pPr>
              <w:pStyle w:val="Responsecategs"/>
              <w:rPr>
                <w:lang w:val="fr-FR"/>
              </w:rPr>
            </w:pPr>
            <w:r w:rsidRPr="009B3D6B">
              <w:rPr>
                <w:lang w:val="fr-FR"/>
              </w:rPr>
              <w:t>NSP</w:t>
            </w:r>
            <w:r w:rsidR="0042665C" w:rsidRPr="009B3D6B">
              <w:rPr>
                <w:lang w:val="fr-FR"/>
              </w:rPr>
              <w:tab/>
              <w:t>8</w:t>
            </w:r>
          </w:p>
        </w:tc>
        <w:tc>
          <w:tcPr>
            <w:tcW w:w="1225" w:type="dxa"/>
            <w:tcBorders>
              <w:bottom w:val="single" w:sz="4" w:space="0" w:color="auto"/>
              <w:right w:val="double" w:sz="4" w:space="0" w:color="auto"/>
            </w:tcBorders>
            <w:tcMar>
              <w:top w:w="43" w:type="dxa"/>
              <w:left w:w="115" w:type="dxa"/>
              <w:bottom w:w="43" w:type="dxa"/>
              <w:right w:w="115" w:type="dxa"/>
            </w:tcMar>
          </w:tcPr>
          <w:p w14:paraId="21AAD422" w14:textId="4B20850F" w:rsidR="00231908" w:rsidRPr="002B44FA" w:rsidRDefault="0042665C" w:rsidP="005A4031">
            <w:pPr>
              <w:pStyle w:val="skipcolumn"/>
              <w:rPr>
                <w:smallCaps w:val="0"/>
                <w:lang w:val="fr-FR"/>
              </w:rPr>
            </w:pPr>
            <w:r w:rsidRPr="002B44FA">
              <w:rPr>
                <w:smallCaps w:val="0"/>
                <w:lang w:val="fr-FR"/>
              </w:rPr>
              <w:t>1</w:t>
            </w:r>
            <w:r w:rsidRPr="001B3629">
              <w:rPr>
                <w:smallCaps w:val="0"/>
                <w:lang w:val="en-GB"/>
              </w:rPr>
              <w:sym w:font="Wingdings" w:char="F0F0"/>
            </w:r>
            <w:r w:rsidRPr="002B44FA">
              <w:rPr>
                <w:smallCaps w:val="0"/>
                <w:lang w:val="fr-FR"/>
              </w:rPr>
              <w:t>Module</w:t>
            </w:r>
            <w:r w:rsidR="005A4031" w:rsidRPr="002B44FA">
              <w:rPr>
                <w:smallCaps w:val="0"/>
                <w:lang w:val="fr-FR"/>
              </w:rPr>
              <w:t>suivant</w:t>
            </w:r>
          </w:p>
          <w:p w14:paraId="52AE188B" w14:textId="41735DAF" w:rsidR="00231908" w:rsidRPr="002B44FA" w:rsidRDefault="0042665C" w:rsidP="005A4031">
            <w:pPr>
              <w:pStyle w:val="skipcolumn"/>
              <w:rPr>
                <w:smallCaps w:val="0"/>
                <w:lang w:val="fr-FR"/>
              </w:rPr>
            </w:pPr>
            <w:r w:rsidRPr="002B44FA">
              <w:rPr>
                <w:smallCaps w:val="0"/>
                <w:lang w:val="fr-FR"/>
              </w:rPr>
              <w:t>2</w:t>
            </w:r>
            <w:r w:rsidRPr="001B3629">
              <w:rPr>
                <w:smallCaps w:val="0"/>
                <w:lang w:val="en-GB"/>
              </w:rPr>
              <w:sym w:font="Wingdings" w:char="F0F0"/>
            </w:r>
            <w:r w:rsidRPr="002B44FA">
              <w:rPr>
                <w:smallCaps w:val="0"/>
                <w:lang w:val="fr-FR"/>
              </w:rPr>
              <w:t>Module</w:t>
            </w:r>
          </w:p>
          <w:p w14:paraId="01DDDD2B" w14:textId="377A6A5A" w:rsidR="005A4031" w:rsidRPr="002B44FA" w:rsidRDefault="005A4031" w:rsidP="005A4031">
            <w:pPr>
              <w:pStyle w:val="skipcolumn"/>
              <w:rPr>
                <w:smallCaps w:val="0"/>
                <w:lang w:val="fr-FR"/>
              </w:rPr>
            </w:pPr>
            <w:r w:rsidRPr="002B44FA">
              <w:rPr>
                <w:smallCaps w:val="0"/>
                <w:lang w:val="fr-FR"/>
              </w:rPr>
              <w:t>suivant</w:t>
            </w:r>
          </w:p>
          <w:p w14:paraId="5189F7CB" w14:textId="552A2D7C" w:rsidR="00231908" w:rsidRPr="002B44FA" w:rsidRDefault="0042665C" w:rsidP="005A4031">
            <w:pPr>
              <w:pStyle w:val="skipcolumn"/>
              <w:rPr>
                <w:smallCaps w:val="0"/>
                <w:lang w:val="fr-FR"/>
              </w:rPr>
            </w:pPr>
            <w:r w:rsidRPr="002B44FA">
              <w:rPr>
                <w:smallCaps w:val="0"/>
                <w:lang w:val="fr-FR"/>
              </w:rPr>
              <w:t>3</w:t>
            </w:r>
            <w:r w:rsidRPr="001B3629">
              <w:rPr>
                <w:smallCaps w:val="0"/>
                <w:lang w:val="en-GB"/>
              </w:rPr>
              <w:sym w:font="Wingdings" w:char="F0F0"/>
            </w:r>
            <w:r w:rsidRPr="002B44FA">
              <w:rPr>
                <w:smallCaps w:val="0"/>
                <w:lang w:val="fr-FR"/>
              </w:rPr>
              <w:t>Module</w:t>
            </w:r>
          </w:p>
          <w:p w14:paraId="4E1FDEF7" w14:textId="37B9794E" w:rsidR="005A4031" w:rsidRPr="002B44FA" w:rsidRDefault="005A4031" w:rsidP="005A4031">
            <w:pPr>
              <w:pStyle w:val="skipcolumn"/>
              <w:rPr>
                <w:smallCaps w:val="0"/>
                <w:lang w:val="fr-FR"/>
              </w:rPr>
            </w:pPr>
            <w:r w:rsidRPr="002B44FA">
              <w:rPr>
                <w:smallCaps w:val="0"/>
                <w:lang w:val="fr-FR"/>
              </w:rPr>
              <w:t>suivant</w:t>
            </w:r>
          </w:p>
          <w:p w14:paraId="2FF7D5D6" w14:textId="77777777" w:rsidR="00231908" w:rsidRPr="002B44FA" w:rsidRDefault="0042665C" w:rsidP="005A4031">
            <w:pPr>
              <w:pStyle w:val="skipcolumn"/>
              <w:rPr>
                <w:smallCaps w:val="0"/>
                <w:lang w:val="fr-FR"/>
              </w:rPr>
            </w:pPr>
            <w:r w:rsidRPr="002B44FA">
              <w:rPr>
                <w:smallCaps w:val="0"/>
                <w:lang w:val="fr-FR"/>
              </w:rPr>
              <w:t>8</w:t>
            </w:r>
            <w:r w:rsidRPr="001B3629">
              <w:rPr>
                <w:smallCaps w:val="0"/>
                <w:lang w:val="en-GB"/>
              </w:rPr>
              <w:sym w:font="Wingdings" w:char="F0F0"/>
            </w:r>
            <w:r w:rsidRPr="002B44FA">
              <w:rPr>
                <w:smallCaps w:val="0"/>
                <w:lang w:val="fr-FR"/>
              </w:rPr>
              <w:t>Module</w:t>
            </w:r>
          </w:p>
          <w:p w14:paraId="0E575CB9" w14:textId="51D335E1" w:rsidR="005A4031" w:rsidRPr="005A4031" w:rsidRDefault="005A4031" w:rsidP="005A4031">
            <w:pPr>
              <w:pStyle w:val="skipcolumn"/>
              <w:rPr>
                <w:smallCaps w:val="0"/>
                <w:lang w:val="en-GB"/>
              </w:rPr>
            </w:pPr>
            <w:r>
              <w:rPr>
                <w:smallCaps w:val="0"/>
                <w:lang w:val="en-GB"/>
              </w:rPr>
              <w:t>suivant</w:t>
            </w:r>
          </w:p>
        </w:tc>
      </w:tr>
    </w:tbl>
    <w:p w14:paraId="5CE05493" w14:textId="77777777" w:rsidR="00231908" w:rsidRPr="001B3629" w:rsidRDefault="00231908">
      <w:pPr>
        <w:rPr>
          <w:sz w:val="20"/>
          <w:lang w:val="en-GB"/>
        </w:rPr>
      </w:pPr>
    </w:p>
    <w:p w14:paraId="251973EE" w14:textId="2DED0010" w:rsidR="00E9362F" w:rsidRPr="00C52EF5" w:rsidRDefault="00F9690F" w:rsidP="00616A2E">
      <w:pPr>
        <w:spacing w:line="288" w:lineRule="auto"/>
        <w:rPr>
          <w:lang w:val="fr-FR"/>
        </w:rPr>
      </w:pPr>
      <w:r>
        <w:rPr>
          <w:lang w:val="fr-FR"/>
        </w:rPr>
        <w:t xml:space="preserve">3: </w:t>
      </w:r>
      <w:r w:rsidR="00EC7631">
        <w:rPr>
          <w:lang w:val="fr-FR"/>
        </w:rPr>
        <w:t>Ajouter</w:t>
      </w:r>
      <w:r w:rsidR="00C52EF5" w:rsidRPr="00C52EF5">
        <w:rPr>
          <w:lang w:val="fr-FR"/>
        </w:rPr>
        <w:t xml:space="preserve"> </w:t>
      </w:r>
      <w:r w:rsidR="00EC7631">
        <w:rPr>
          <w:lang w:val="fr-FR"/>
        </w:rPr>
        <w:t xml:space="preserve">les </w:t>
      </w:r>
      <w:r w:rsidR="00C52EF5" w:rsidRPr="00C52EF5">
        <w:rPr>
          <w:lang w:val="fr-FR"/>
        </w:rPr>
        <w:t>questions FG2</w:t>
      </w:r>
      <w:r w:rsidR="00644B88">
        <w:rPr>
          <w:lang w:val="fr-FR"/>
        </w:rPr>
        <w:t>3, FG24, FG25 et FG26 et également</w:t>
      </w:r>
      <w:r w:rsidR="00644B88" w:rsidRPr="00644B88">
        <w:rPr>
          <w:lang w:val="fr-FR"/>
        </w:rPr>
        <w:t xml:space="preserve"> </w:t>
      </w:r>
      <w:r w:rsidR="00644B88" w:rsidRPr="00C52EF5">
        <w:rPr>
          <w:lang w:val="fr-FR"/>
        </w:rPr>
        <w:t>cocher</w:t>
      </w:r>
      <w:r w:rsidR="00644B88">
        <w:rPr>
          <w:lang w:val="fr-FR"/>
        </w:rPr>
        <w:t xml:space="preserve"> la</w:t>
      </w:r>
      <w:r w:rsidR="004B0A2B">
        <w:rPr>
          <w:lang w:val="fr-FR"/>
        </w:rPr>
        <w:t xml:space="preserve"> cases</w:t>
      </w:r>
      <w:r w:rsidR="00C52EF5" w:rsidRPr="00C52EF5">
        <w:rPr>
          <w:lang w:val="fr-FR"/>
        </w:rPr>
        <w:t xml:space="preserve"> des questionnaires s</w:t>
      </w:r>
      <w:r w:rsidR="004B0A2B">
        <w:rPr>
          <w:lang w:val="fr-FR"/>
        </w:rPr>
        <w:t xml:space="preserve">upplémentaires. Dans les pays à forte fécondité </w:t>
      </w:r>
      <w:r w:rsidR="00C52EF5" w:rsidRPr="00C52EF5">
        <w:rPr>
          <w:lang w:val="fr-FR"/>
        </w:rPr>
        <w:t xml:space="preserve">et si </w:t>
      </w:r>
      <w:r w:rsidR="00722E3C">
        <w:rPr>
          <w:lang w:val="fr-FR"/>
        </w:rPr>
        <w:t>l'espace le permet, vous pourriez</w:t>
      </w:r>
      <w:r w:rsidR="004B0A2B">
        <w:rPr>
          <w:lang w:val="fr-FR"/>
        </w:rPr>
        <w:t xml:space="preserve"> </w:t>
      </w:r>
      <w:r w:rsidR="00722E3C">
        <w:rPr>
          <w:lang w:val="fr-FR"/>
        </w:rPr>
        <w:t xml:space="preserve">songer à </w:t>
      </w:r>
      <w:r w:rsidR="00C52EF5" w:rsidRPr="00C52EF5">
        <w:rPr>
          <w:lang w:val="fr-FR"/>
        </w:rPr>
        <w:t xml:space="preserve">ajouter </w:t>
      </w:r>
      <w:r w:rsidR="000A4FC9">
        <w:rPr>
          <w:lang w:val="fr-FR"/>
        </w:rPr>
        <w:t xml:space="preserve">les </w:t>
      </w:r>
      <w:r w:rsidR="00FD2FB2">
        <w:rPr>
          <w:lang w:val="fr-FR"/>
        </w:rPr>
        <w:t>filles supplémentaires à</w:t>
      </w:r>
      <w:r w:rsidR="008047C6">
        <w:rPr>
          <w:lang w:val="fr-FR"/>
        </w:rPr>
        <w:t xml:space="preserve"> FG26, quoi</w:t>
      </w:r>
      <w:r w:rsidR="00C52EF5" w:rsidRPr="00C52EF5">
        <w:rPr>
          <w:lang w:val="fr-FR"/>
        </w:rPr>
        <w:t xml:space="preserve">que </w:t>
      </w:r>
      <w:r w:rsidR="00364FC7" w:rsidRPr="00C52EF5">
        <w:rPr>
          <w:lang w:val="fr-FR"/>
        </w:rPr>
        <w:t>plus de 4</w:t>
      </w:r>
      <w:r w:rsidR="00364FC7">
        <w:rPr>
          <w:lang w:val="fr-FR"/>
        </w:rPr>
        <w:t xml:space="preserve"> filles en vie </w:t>
      </w:r>
      <w:r w:rsidR="008047C6">
        <w:rPr>
          <w:lang w:val="fr-FR"/>
        </w:rPr>
        <w:t xml:space="preserve">et </w:t>
      </w:r>
      <w:r w:rsidR="00364FC7">
        <w:rPr>
          <w:lang w:val="fr-FR"/>
        </w:rPr>
        <w:t>de</w:t>
      </w:r>
      <w:r w:rsidR="00C52EF5" w:rsidRPr="00C52EF5">
        <w:rPr>
          <w:lang w:val="fr-FR"/>
        </w:rPr>
        <w:t xml:space="preserve"> moi</w:t>
      </w:r>
      <w:r w:rsidR="00364FC7">
        <w:rPr>
          <w:lang w:val="fr-FR"/>
        </w:rPr>
        <w:t xml:space="preserve">ns de 15 ans chez les femmes </w:t>
      </w:r>
      <w:r w:rsidR="00722E3C">
        <w:rPr>
          <w:lang w:val="fr-FR"/>
        </w:rPr>
        <w:t>n’aya</w:t>
      </w:r>
      <w:r w:rsidR="00C52EF5" w:rsidRPr="00C52EF5">
        <w:rPr>
          <w:lang w:val="fr-FR"/>
        </w:rPr>
        <w:t>nt jamais entendu parler de</w:t>
      </w:r>
      <w:r w:rsidR="00682DBA">
        <w:rPr>
          <w:lang w:val="fr-FR"/>
        </w:rPr>
        <w:t>s MGF soit</w:t>
      </w:r>
      <w:r w:rsidR="002262CE">
        <w:rPr>
          <w:lang w:val="fr-FR"/>
        </w:rPr>
        <w:t xml:space="preserve"> un cas</w:t>
      </w:r>
      <w:r w:rsidR="00C52EF5" w:rsidRPr="00C52EF5">
        <w:rPr>
          <w:lang w:val="fr-FR"/>
        </w:rPr>
        <w:t xml:space="preserve"> rare.</w:t>
      </w:r>
    </w:p>
    <w:p w14:paraId="10470CA2" w14:textId="77777777" w:rsidR="00E9362F" w:rsidRPr="00C52EF5" w:rsidRDefault="00E9362F" w:rsidP="00616A2E">
      <w:pPr>
        <w:spacing w:line="288" w:lineRule="auto"/>
        <w:rPr>
          <w:lang w:val="fr-FR"/>
        </w:rPr>
      </w:pPr>
      <w:r w:rsidRPr="00C52EF5">
        <w:rPr>
          <w:lang w:val="fr-FR"/>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027E18" w14:paraId="0C1DB0CB" w14:textId="77777777" w:rsidTr="00A23E52">
        <w:trPr>
          <w:trHeight w:val="773"/>
          <w:jc w:val="center"/>
        </w:trPr>
        <w:tc>
          <w:tcPr>
            <w:tcW w:w="4224" w:type="dxa"/>
            <w:gridSpan w:val="3"/>
            <w:tcBorders>
              <w:top w:val="single" w:sz="4" w:space="0" w:color="auto"/>
              <w:bottom w:val="single" w:sz="4" w:space="0" w:color="auto"/>
            </w:tcBorders>
            <w:shd w:val="clear" w:color="auto" w:fill="B6DDE8"/>
            <w:tcMar>
              <w:top w:w="43" w:type="dxa"/>
              <w:left w:w="115" w:type="dxa"/>
              <w:bottom w:w="43" w:type="dxa"/>
              <w:right w:w="115" w:type="dxa"/>
            </w:tcMar>
          </w:tcPr>
          <w:p w14:paraId="5C8133D9" w14:textId="110A996B" w:rsidR="00231908" w:rsidRPr="008F1C86" w:rsidRDefault="009E4607">
            <w:pPr>
              <w:pStyle w:val="1Intvwqst"/>
              <w:rPr>
                <w:lang w:val="fr-FR"/>
              </w:rPr>
            </w:pPr>
            <w:r w:rsidRPr="009E4607">
              <w:rPr>
                <w:rStyle w:val="1IntvwqstCharChar1"/>
                <w:b/>
                <w:lang w:val="fr-FR"/>
              </w:rPr>
              <w:t xml:space="preserve">FG2 </w:t>
            </w:r>
            <w:r w:rsidRPr="009E4607">
              <w:rPr>
                <w:rFonts w:ascii="Times New Roman" w:hAnsi="Times New Roman"/>
                <w:i/>
                <w:smallCaps w:val="0"/>
                <w:lang w:val="fr-FR"/>
              </w:rPr>
              <w:t>Vérifier CM5 pour le nombre de filles à la maison et CM7 pour nombre de filles ailleurs, et faire la somme des réponses ici</w:t>
            </w:r>
            <w:r w:rsidR="0042665C" w:rsidRPr="008F1C86">
              <w:rPr>
                <w:rFonts w:ascii="Times New Roman" w:hAnsi="Times New Roman"/>
                <w:i/>
                <w:smallCaps w:val="0"/>
                <w:lang w:val="fr-FR"/>
              </w:rPr>
              <w:t>.</w:t>
            </w:r>
          </w:p>
        </w:tc>
        <w:tc>
          <w:tcPr>
            <w:tcW w:w="4364" w:type="dxa"/>
            <w:gridSpan w:val="4"/>
            <w:tcBorders>
              <w:top w:val="single" w:sz="4" w:space="0" w:color="auto"/>
              <w:bottom w:val="single" w:sz="4" w:space="0" w:color="auto"/>
            </w:tcBorders>
            <w:shd w:val="clear" w:color="auto" w:fill="B6DDE8"/>
          </w:tcPr>
          <w:p w14:paraId="63AEE31F" w14:textId="77777777" w:rsidR="00231908" w:rsidRPr="008F1C86" w:rsidRDefault="00231908">
            <w:pPr>
              <w:rPr>
                <w:i/>
                <w:sz w:val="20"/>
                <w:lang w:val="fr-FR"/>
              </w:rPr>
            </w:pPr>
          </w:p>
          <w:p w14:paraId="474C0D8E" w14:textId="77777777" w:rsidR="00231908" w:rsidRPr="008F1C86" w:rsidRDefault="00231908">
            <w:pPr>
              <w:rPr>
                <w:i/>
                <w:sz w:val="20"/>
                <w:lang w:val="fr-FR"/>
              </w:rPr>
            </w:pPr>
          </w:p>
          <w:p w14:paraId="4BB0CCA3" w14:textId="79933E94" w:rsidR="00231908" w:rsidRPr="00691782" w:rsidRDefault="005C08D3">
            <w:pPr>
              <w:pStyle w:val="Responsecategs"/>
              <w:rPr>
                <w:lang w:val="fr-FR"/>
              </w:rPr>
            </w:pPr>
            <w:r w:rsidRPr="00691782">
              <w:rPr>
                <w:lang w:val="fr-FR"/>
              </w:rPr>
              <w:t>Nomb</w:t>
            </w:r>
            <w:r w:rsidR="0042665C" w:rsidRPr="00691782">
              <w:rPr>
                <w:lang w:val="fr-FR"/>
              </w:rPr>
              <w:t>r</w:t>
            </w:r>
            <w:r w:rsidRPr="00691782">
              <w:rPr>
                <w:lang w:val="fr-FR"/>
              </w:rPr>
              <w:t>e total</w:t>
            </w:r>
            <w:r w:rsidR="0042665C" w:rsidRPr="00691782">
              <w:rPr>
                <w:lang w:val="fr-FR"/>
              </w:rPr>
              <w:t xml:space="preserve"> </w:t>
            </w:r>
            <w:r w:rsidRPr="00691782">
              <w:rPr>
                <w:lang w:val="fr-FR"/>
              </w:rPr>
              <w:t>de filles en vie</w:t>
            </w:r>
            <w:r w:rsidR="0042665C" w:rsidRPr="00691782">
              <w:rPr>
                <w:i/>
                <w:lang w:val="fr-FR"/>
              </w:rPr>
              <w:tab/>
              <w:t>___ ___</w:t>
            </w:r>
          </w:p>
        </w:tc>
        <w:tc>
          <w:tcPr>
            <w:tcW w:w="1222" w:type="dxa"/>
            <w:tcBorders>
              <w:top w:val="single" w:sz="4" w:space="0" w:color="auto"/>
              <w:bottom w:val="single" w:sz="4" w:space="0" w:color="auto"/>
              <w:right w:val="double" w:sz="4" w:space="0" w:color="auto"/>
            </w:tcBorders>
            <w:shd w:val="clear" w:color="auto" w:fill="B6DDE8"/>
          </w:tcPr>
          <w:p w14:paraId="58A77110" w14:textId="77777777" w:rsidR="00231908" w:rsidRPr="00691782" w:rsidRDefault="00231908">
            <w:pPr>
              <w:rPr>
                <w:i/>
                <w:sz w:val="20"/>
                <w:lang w:val="fr-FR"/>
              </w:rPr>
            </w:pPr>
          </w:p>
          <w:p w14:paraId="2AA96993" w14:textId="77777777" w:rsidR="00231908" w:rsidRPr="00691782" w:rsidRDefault="00231908">
            <w:pPr>
              <w:rPr>
                <w:i/>
                <w:sz w:val="20"/>
                <w:lang w:val="fr-FR"/>
              </w:rPr>
            </w:pPr>
          </w:p>
          <w:p w14:paraId="4044026C" w14:textId="77777777" w:rsidR="00231908" w:rsidRPr="00691782" w:rsidRDefault="00231908">
            <w:pPr>
              <w:pStyle w:val="Instructionstointvw"/>
              <w:rPr>
                <w:lang w:val="fr-FR"/>
              </w:rPr>
            </w:pPr>
          </w:p>
        </w:tc>
      </w:tr>
      <w:tr w:rsidR="00231908" w:rsidRPr="00027E18" w14:paraId="020BF8F5" w14:textId="77777777"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14:paraId="2FA355EF" w14:textId="29F439EF" w:rsidR="00563AB8" w:rsidRPr="00212383" w:rsidRDefault="0042665C" w:rsidP="00563AB8">
            <w:pPr>
              <w:pStyle w:val="Instructionstointvw"/>
              <w:rPr>
                <w:rFonts w:ascii="Arial" w:hAnsi="Arial" w:cs="Arial"/>
                <w:i w:val="0"/>
                <w:sz w:val="16"/>
                <w:szCs w:val="16"/>
                <w:lang w:val="fr-FR"/>
              </w:rPr>
            </w:pPr>
            <w:r w:rsidRPr="00563AB8">
              <w:rPr>
                <w:rStyle w:val="1IntvwqstCharChar1"/>
                <w:b/>
                <w:i w:val="0"/>
                <w:lang w:val="fr-FR"/>
              </w:rPr>
              <w:t>FG24</w:t>
            </w:r>
            <w:r w:rsidRPr="00563AB8">
              <w:rPr>
                <w:lang w:val="fr-FR"/>
              </w:rPr>
              <w:t xml:space="preserve">. </w:t>
            </w:r>
            <w:r w:rsidR="00563AB8" w:rsidRPr="00212383">
              <w:rPr>
                <w:rFonts w:ascii="Arial" w:hAnsi="Arial" w:cs="Arial"/>
                <w:i w:val="0"/>
                <w:sz w:val="16"/>
                <w:szCs w:val="16"/>
                <w:lang w:val="fr-FR"/>
              </w:rPr>
              <w:t>JUSTE POUR M'ASSURER QUE J'AI CE DROIT, VOUS AVEZ (</w:t>
            </w:r>
            <w:r w:rsidR="00563AB8" w:rsidRPr="0084719F">
              <w:rPr>
                <w:sz w:val="16"/>
                <w:szCs w:val="16"/>
                <w:lang w:val="fr-FR"/>
              </w:rPr>
              <w:t>nombre total dans FG23</w:t>
            </w:r>
            <w:r w:rsidR="00D922B9">
              <w:rPr>
                <w:rFonts w:ascii="Arial" w:hAnsi="Arial" w:cs="Arial"/>
                <w:i w:val="0"/>
                <w:sz w:val="16"/>
                <w:szCs w:val="16"/>
                <w:lang w:val="fr-FR"/>
              </w:rPr>
              <w:t>)</w:t>
            </w:r>
            <w:r w:rsidR="00563AB8" w:rsidRPr="00212383">
              <w:rPr>
                <w:rFonts w:ascii="Arial" w:hAnsi="Arial" w:cs="Arial"/>
                <w:i w:val="0"/>
                <w:sz w:val="16"/>
                <w:szCs w:val="16"/>
                <w:lang w:val="fr-FR"/>
              </w:rPr>
              <w:t xml:space="preserve"> FILLES EN VIE. </w:t>
            </w:r>
          </w:p>
          <w:p w14:paraId="2147D079" w14:textId="28248200" w:rsidR="00231908" w:rsidRPr="00433D6B" w:rsidRDefault="00563AB8" w:rsidP="00563AB8">
            <w:pPr>
              <w:pStyle w:val="Instructionstointvw"/>
              <w:rPr>
                <w:rFonts w:ascii="Arial" w:hAnsi="Arial" w:cs="Arial"/>
                <w:i w:val="0"/>
                <w:smallCaps/>
                <w:sz w:val="16"/>
                <w:szCs w:val="16"/>
                <w:lang w:val="fr-FR"/>
              </w:rPr>
            </w:pPr>
            <w:r w:rsidRPr="00433D6B">
              <w:rPr>
                <w:rFonts w:ascii="Arial" w:hAnsi="Arial" w:cs="Arial"/>
                <w:i w:val="0"/>
                <w:sz w:val="16"/>
                <w:szCs w:val="16"/>
                <w:lang w:val="fr-FR"/>
              </w:rPr>
              <w:t>EST-CE CORRECT?</w:t>
            </w:r>
          </w:p>
          <w:p w14:paraId="5B15717F" w14:textId="77777777" w:rsidR="00231908" w:rsidRPr="00433D6B" w:rsidRDefault="00231908">
            <w:pPr>
              <w:pStyle w:val="Instructionstointvw"/>
              <w:rPr>
                <w:rFonts w:ascii="Arial" w:hAnsi="Arial" w:cs="Arial"/>
                <w:i w:val="0"/>
                <w:sz w:val="16"/>
                <w:szCs w:val="16"/>
                <w:lang w:val="fr-FR"/>
              </w:rPr>
            </w:pPr>
          </w:p>
          <w:p w14:paraId="60AFF02C" w14:textId="3F559986" w:rsidR="00231908" w:rsidRPr="00433D6B" w:rsidRDefault="0042665C">
            <w:pPr>
              <w:pStyle w:val="Instructionstointvw"/>
              <w:rPr>
                <w:lang w:val="fr-FR"/>
              </w:rPr>
            </w:pPr>
            <w:r w:rsidRPr="00433D6B">
              <w:rPr>
                <w:b/>
                <w:i w:val="0"/>
                <w:lang w:val="fr-FR"/>
              </w:rPr>
              <w:tab/>
            </w:r>
            <w:r w:rsidRPr="001B3629">
              <w:rPr>
                <w:b/>
                <w:i w:val="0"/>
                <w:sz w:val="24"/>
                <w:szCs w:val="24"/>
                <w:lang w:val="en-GB"/>
              </w:rPr>
              <w:sym w:font="Wingdings" w:char="F0A8"/>
            </w:r>
            <w:r w:rsidRPr="00433D6B">
              <w:rPr>
                <w:b/>
                <w:i w:val="0"/>
                <w:sz w:val="24"/>
                <w:szCs w:val="24"/>
                <w:lang w:val="fr-FR"/>
              </w:rPr>
              <w:t xml:space="preserve"> </w:t>
            </w:r>
            <w:r w:rsidRPr="00433D6B">
              <w:rPr>
                <w:b/>
                <w:i w:val="0"/>
                <w:lang w:val="fr-FR"/>
              </w:rPr>
              <w:t xml:space="preserve"> </w:t>
            </w:r>
            <w:r w:rsidR="0084719F" w:rsidRPr="00433D6B">
              <w:rPr>
                <w:lang w:val="fr-FR"/>
              </w:rPr>
              <w:t>Oui</w:t>
            </w:r>
          </w:p>
          <w:p w14:paraId="589DBC6C" w14:textId="195F437E" w:rsidR="00231908" w:rsidRPr="00433D6B" w:rsidRDefault="0042665C">
            <w:pPr>
              <w:pStyle w:val="Instructionstointvw"/>
              <w:rPr>
                <w:lang w:val="fr-FR"/>
              </w:rPr>
            </w:pPr>
            <w:r w:rsidRPr="00433D6B">
              <w:rPr>
                <w:b/>
                <w:lang w:val="fr-FR"/>
              </w:rPr>
              <w:tab/>
            </w:r>
            <w:r w:rsidRPr="00433D6B">
              <w:rPr>
                <w:b/>
                <w:lang w:val="fr-FR"/>
              </w:rPr>
              <w:tab/>
            </w:r>
            <w:r w:rsidRPr="001B3629">
              <w:rPr>
                <w:b/>
                <w:i w:val="0"/>
                <w:sz w:val="24"/>
                <w:szCs w:val="24"/>
                <w:lang w:val="en-GB"/>
              </w:rPr>
              <w:sym w:font="Wingdings" w:char="F0A8"/>
            </w:r>
            <w:r w:rsidRPr="00433D6B">
              <w:rPr>
                <w:b/>
                <w:i w:val="0"/>
                <w:sz w:val="24"/>
                <w:szCs w:val="24"/>
                <w:lang w:val="fr-FR"/>
              </w:rPr>
              <w:t xml:space="preserve"> </w:t>
            </w:r>
            <w:r w:rsidRPr="00433D6B">
              <w:rPr>
                <w:b/>
                <w:i w:val="0"/>
                <w:lang w:val="fr-FR"/>
              </w:rPr>
              <w:t xml:space="preserve"> </w:t>
            </w:r>
            <w:r w:rsidR="000267A4" w:rsidRPr="00433D6B">
              <w:rPr>
                <w:lang w:val="fr-FR"/>
              </w:rPr>
              <w:t>une ou</w:t>
            </w:r>
            <w:r w:rsidRPr="00433D6B">
              <w:rPr>
                <w:lang w:val="fr-FR"/>
              </w:rPr>
              <w:t xml:space="preserve"> </w:t>
            </w:r>
            <w:r w:rsidR="00433D6B" w:rsidRPr="00433D6B">
              <w:rPr>
                <w:lang w:val="fr-FR"/>
              </w:rPr>
              <w:t>plusieurs fil</w:t>
            </w:r>
            <w:r w:rsidR="00D922B9">
              <w:rPr>
                <w:lang w:val="fr-FR"/>
              </w:rPr>
              <w:t>l</w:t>
            </w:r>
            <w:r w:rsidR="00433D6B" w:rsidRPr="00433D6B">
              <w:rPr>
                <w:lang w:val="fr-FR"/>
              </w:rPr>
              <w:t>es en vie</w:t>
            </w:r>
            <w:r w:rsidRPr="00433D6B">
              <w:rPr>
                <w:lang w:val="fr-FR"/>
              </w:rPr>
              <w:t xml:space="preserve"> </w:t>
            </w:r>
            <w:r w:rsidRPr="001B3629">
              <w:rPr>
                <w:lang w:val="en-GB"/>
              </w:rPr>
              <w:sym w:font="Wingdings" w:char="F0F0"/>
            </w:r>
            <w:r w:rsidRPr="00433D6B">
              <w:rPr>
                <w:lang w:val="fr-FR"/>
              </w:rPr>
              <w:t xml:space="preserve"> </w:t>
            </w:r>
            <w:r w:rsidR="00433D6B">
              <w:rPr>
                <w:lang w:val="fr-FR"/>
              </w:rPr>
              <w:t>Passer à</w:t>
            </w:r>
            <w:r w:rsidRPr="00433D6B">
              <w:rPr>
                <w:lang w:val="fr-FR"/>
              </w:rPr>
              <w:t xml:space="preserve"> FG25</w:t>
            </w:r>
          </w:p>
          <w:p w14:paraId="36525F6A" w14:textId="47836C54" w:rsidR="00231908" w:rsidRPr="00636AB8" w:rsidRDefault="0042665C">
            <w:pPr>
              <w:pStyle w:val="Instructionstointvw"/>
              <w:rPr>
                <w:lang w:val="fr-FR"/>
              </w:rPr>
            </w:pPr>
            <w:r w:rsidRPr="00433D6B">
              <w:rPr>
                <w:b/>
                <w:i w:val="0"/>
                <w:lang w:val="fr-FR"/>
              </w:rPr>
              <w:tab/>
            </w:r>
            <w:r w:rsidRPr="00433D6B">
              <w:rPr>
                <w:b/>
                <w:i w:val="0"/>
                <w:lang w:val="fr-FR"/>
              </w:rPr>
              <w:tab/>
            </w:r>
            <w:r w:rsidRPr="001B3629">
              <w:rPr>
                <w:b/>
                <w:i w:val="0"/>
                <w:sz w:val="24"/>
                <w:szCs w:val="24"/>
                <w:lang w:val="en-GB"/>
              </w:rPr>
              <w:sym w:font="Wingdings" w:char="F0A8"/>
            </w:r>
            <w:r w:rsidRPr="00636AB8">
              <w:rPr>
                <w:b/>
                <w:sz w:val="24"/>
                <w:szCs w:val="24"/>
                <w:lang w:val="fr-FR"/>
              </w:rPr>
              <w:t xml:space="preserve"> </w:t>
            </w:r>
            <w:r w:rsidRPr="00636AB8">
              <w:rPr>
                <w:b/>
                <w:lang w:val="fr-FR"/>
              </w:rPr>
              <w:t xml:space="preserve"> </w:t>
            </w:r>
            <w:r w:rsidR="00433D6B" w:rsidRPr="00636AB8">
              <w:rPr>
                <w:lang w:val="fr-FR"/>
              </w:rPr>
              <w:t>N’a pas de filles en vie</w:t>
            </w:r>
            <w:r w:rsidRPr="001B3629">
              <w:rPr>
                <w:lang w:val="en-GB"/>
              </w:rPr>
              <w:sym w:font="Wingdings" w:char="F0F0"/>
            </w:r>
            <w:r w:rsidR="00F750E6">
              <w:rPr>
                <w:lang w:val="fr-FR"/>
              </w:rPr>
              <w:t xml:space="preserve"> </w:t>
            </w:r>
            <w:r w:rsidR="00636AB8" w:rsidRPr="00636AB8">
              <w:rPr>
                <w:lang w:val="fr-FR"/>
              </w:rPr>
              <w:t>Aller au prochain</w:t>
            </w:r>
            <w:r w:rsidRPr="00636AB8">
              <w:rPr>
                <w:lang w:val="fr-FR"/>
              </w:rPr>
              <w:t xml:space="preserve"> Module</w:t>
            </w:r>
          </w:p>
          <w:p w14:paraId="112339BB" w14:textId="77777777" w:rsidR="00231908" w:rsidRPr="00636AB8" w:rsidRDefault="00231908">
            <w:pPr>
              <w:pStyle w:val="Instructionstointvw"/>
              <w:rPr>
                <w:lang w:val="fr-FR"/>
              </w:rPr>
            </w:pPr>
          </w:p>
          <w:p w14:paraId="0F6A74B5" w14:textId="44B8E631" w:rsidR="00231908" w:rsidRPr="00570ED5" w:rsidRDefault="0042665C">
            <w:pPr>
              <w:pStyle w:val="Instructionstointvw"/>
              <w:rPr>
                <w:rStyle w:val="1IntvwqstCharChar1"/>
                <w:smallCaps w:val="0"/>
                <w:lang w:val="fr-FR"/>
              </w:rPr>
            </w:pPr>
            <w:r w:rsidRPr="00636AB8">
              <w:rPr>
                <w:b/>
                <w:i w:val="0"/>
                <w:lang w:val="fr-FR"/>
              </w:rPr>
              <w:tab/>
            </w:r>
            <w:r w:rsidRPr="001B3629">
              <w:rPr>
                <w:b/>
                <w:i w:val="0"/>
                <w:sz w:val="24"/>
                <w:szCs w:val="24"/>
                <w:lang w:val="en-GB"/>
              </w:rPr>
              <w:sym w:font="Wingdings" w:char="F0A8"/>
            </w:r>
            <w:r w:rsidRPr="00570ED5">
              <w:rPr>
                <w:b/>
                <w:i w:val="0"/>
                <w:lang w:val="fr-FR"/>
              </w:rPr>
              <w:t xml:space="preserve">  </w:t>
            </w:r>
            <w:r w:rsidRPr="00570ED5">
              <w:rPr>
                <w:lang w:val="fr-FR"/>
              </w:rPr>
              <w:t>No</w:t>
            </w:r>
            <w:r w:rsidR="00570ED5">
              <w:rPr>
                <w:lang w:val="fr-FR"/>
              </w:rPr>
              <w:t>n</w:t>
            </w:r>
            <w:r w:rsidRPr="00570ED5">
              <w:rPr>
                <w:lang w:val="fr-FR"/>
              </w:rPr>
              <w:t xml:space="preserve"> </w:t>
            </w:r>
            <w:r w:rsidRPr="001B3629">
              <w:rPr>
                <w:lang w:val="en-GB"/>
              </w:rPr>
              <w:sym w:font="Wingdings" w:char="F0F0"/>
            </w:r>
            <w:r w:rsidR="006131CE" w:rsidRPr="00570ED5">
              <w:rPr>
                <w:lang w:val="fr-FR"/>
              </w:rPr>
              <w:t xml:space="preserve"> Vérifier les réponses à</w:t>
            </w:r>
            <w:r w:rsidR="00570ED5" w:rsidRPr="00570ED5">
              <w:rPr>
                <w:lang w:val="fr-FR"/>
              </w:rPr>
              <w:t xml:space="preserve"> CM1 – CM10 effectuer les</w:t>
            </w:r>
            <w:r w:rsidR="00570ED5">
              <w:rPr>
                <w:lang w:val="fr-FR"/>
              </w:rPr>
              <w:t xml:space="preserve"> corrections au besoin, jusqu’à</w:t>
            </w:r>
            <w:r w:rsidRPr="00570ED5">
              <w:rPr>
                <w:lang w:val="fr-FR"/>
              </w:rPr>
              <w:t xml:space="preserve"> FG2</w:t>
            </w:r>
            <w:r w:rsidR="00570ED5">
              <w:rPr>
                <w:lang w:val="fr-FR"/>
              </w:rPr>
              <w:t>4 = Oui</w:t>
            </w:r>
          </w:p>
        </w:tc>
      </w:tr>
      <w:tr w:rsidR="00231908" w:rsidRPr="001B3629" w14:paraId="6BA8EA28"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205A8122" w14:textId="33E358A2" w:rsidR="00231908" w:rsidRPr="0084719F" w:rsidRDefault="0042665C">
            <w:pPr>
              <w:pStyle w:val="1Intvwqst"/>
              <w:rPr>
                <w:lang w:val="fr-FR"/>
              </w:rPr>
            </w:pPr>
            <w:r w:rsidRPr="0084719F">
              <w:rPr>
                <w:b/>
                <w:lang w:val="fr-FR"/>
              </w:rPr>
              <w:t>FG25</w:t>
            </w:r>
            <w:r w:rsidR="0084719F" w:rsidRPr="0084719F">
              <w:rPr>
                <w:lang w:val="fr-FR"/>
              </w:rPr>
              <w:t xml:space="preserve">. </w:t>
            </w:r>
            <w:r w:rsidR="000267A4">
              <w:rPr>
                <w:lang w:val="fr-FR"/>
              </w:rPr>
              <w:t>Combien d’entre elles</w:t>
            </w:r>
            <w:r w:rsidR="00D922B9">
              <w:rPr>
                <w:lang w:val="fr-FR"/>
              </w:rPr>
              <w:t xml:space="preserve"> ont moins de 15 ans</w:t>
            </w:r>
            <w:r w:rsidR="000267A4">
              <w:rPr>
                <w:lang w:val="fr-FR"/>
              </w:rPr>
              <w:t>?</w:t>
            </w:r>
          </w:p>
        </w:tc>
        <w:tc>
          <w:tcPr>
            <w:tcW w:w="4364" w:type="dxa"/>
            <w:gridSpan w:val="4"/>
            <w:tcMar>
              <w:top w:w="43" w:type="dxa"/>
              <w:left w:w="115" w:type="dxa"/>
              <w:bottom w:w="43" w:type="dxa"/>
              <w:right w:w="115" w:type="dxa"/>
            </w:tcMar>
          </w:tcPr>
          <w:p w14:paraId="4B18BCAF" w14:textId="77777777" w:rsidR="00231908" w:rsidRPr="0084719F" w:rsidRDefault="00231908">
            <w:pPr>
              <w:pStyle w:val="Responsecategs"/>
              <w:rPr>
                <w:lang w:val="fr-FR"/>
              </w:rPr>
            </w:pPr>
          </w:p>
          <w:p w14:paraId="57B82479" w14:textId="2F69A319" w:rsidR="00E641C0" w:rsidRPr="00C30ED1" w:rsidRDefault="00C30ED1">
            <w:pPr>
              <w:pStyle w:val="Responsecategs"/>
              <w:rPr>
                <w:lang w:val="fr-FR"/>
              </w:rPr>
            </w:pPr>
            <w:r w:rsidRPr="00C30ED1">
              <w:rPr>
                <w:lang w:val="fr-FR"/>
              </w:rPr>
              <w:t>Pas de filles de moins de</w:t>
            </w:r>
            <w:r w:rsidR="00E641C0" w:rsidRPr="00C30ED1">
              <w:rPr>
                <w:lang w:val="fr-FR"/>
              </w:rPr>
              <w:t xml:space="preserve"> 15</w:t>
            </w:r>
            <w:r w:rsidRPr="00C30ED1">
              <w:rPr>
                <w:lang w:val="fr-FR"/>
              </w:rPr>
              <w:t xml:space="preserve"> ans</w:t>
            </w:r>
            <w:r w:rsidR="00E641C0" w:rsidRPr="00C30ED1">
              <w:rPr>
                <w:lang w:val="fr-FR"/>
              </w:rPr>
              <w:tab/>
              <w:t>00</w:t>
            </w:r>
          </w:p>
          <w:p w14:paraId="406BCD87" w14:textId="77777777" w:rsidR="00E641C0" w:rsidRPr="00C30ED1" w:rsidRDefault="00E641C0">
            <w:pPr>
              <w:pStyle w:val="Responsecategs"/>
              <w:rPr>
                <w:lang w:val="fr-FR"/>
              </w:rPr>
            </w:pPr>
          </w:p>
          <w:p w14:paraId="0F0B736C" w14:textId="430ABEEA" w:rsidR="00231908" w:rsidRPr="00C30ED1" w:rsidRDefault="00C30ED1">
            <w:pPr>
              <w:pStyle w:val="Responsecategs"/>
              <w:rPr>
                <w:lang w:val="fr-FR"/>
              </w:rPr>
            </w:pPr>
            <w:r w:rsidRPr="00C30ED1">
              <w:rPr>
                <w:lang w:val="fr-FR"/>
              </w:rPr>
              <w:t>Nomb</w:t>
            </w:r>
            <w:r w:rsidR="0042665C" w:rsidRPr="00C30ED1">
              <w:rPr>
                <w:lang w:val="fr-FR"/>
              </w:rPr>
              <w:t>r</w:t>
            </w:r>
            <w:r w:rsidRPr="00C30ED1">
              <w:rPr>
                <w:lang w:val="fr-FR"/>
              </w:rPr>
              <w:t>e de filles de moins de</w:t>
            </w:r>
            <w:r w:rsidR="0042665C" w:rsidRPr="00C30ED1">
              <w:rPr>
                <w:lang w:val="fr-FR"/>
              </w:rPr>
              <w:t xml:space="preserve"> 15</w:t>
            </w:r>
            <w:r w:rsidRPr="00C30ED1">
              <w:rPr>
                <w:lang w:val="fr-FR"/>
              </w:rPr>
              <w:t xml:space="preserve"> ans</w:t>
            </w:r>
            <w:r w:rsidR="0042665C" w:rsidRPr="00C30ED1">
              <w:rPr>
                <w:i/>
                <w:lang w:val="fr-FR"/>
              </w:rPr>
              <w:tab/>
              <w:t>___ ___</w:t>
            </w:r>
          </w:p>
          <w:p w14:paraId="4557B4A6" w14:textId="77777777" w:rsidR="00231908" w:rsidRPr="00C30ED1" w:rsidRDefault="00231908">
            <w:pPr>
              <w:pStyle w:val="Responsecategs"/>
              <w:ind w:left="0" w:firstLine="0"/>
              <w:rPr>
                <w:lang w:val="fr-FR"/>
              </w:rPr>
            </w:pPr>
          </w:p>
        </w:tc>
        <w:tc>
          <w:tcPr>
            <w:tcW w:w="1222" w:type="dxa"/>
            <w:tcMar>
              <w:top w:w="43" w:type="dxa"/>
              <w:left w:w="115" w:type="dxa"/>
              <w:bottom w:w="43" w:type="dxa"/>
              <w:right w:w="115" w:type="dxa"/>
            </w:tcMar>
          </w:tcPr>
          <w:p w14:paraId="50BA29E8" w14:textId="77777777" w:rsidR="00231908" w:rsidRPr="00C30ED1" w:rsidRDefault="00231908">
            <w:pPr>
              <w:pStyle w:val="skipcolumn"/>
              <w:rPr>
                <w:smallCaps w:val="0"/>
                <w:highlight w:val="cyan"/>
                <w:lang w:val="fr-FR"/>
              </w:rPr>
            </w:pPr>
          </w:p>
          <w:p w14:paraId="35F65FF8" w14:textId="0ADD41F5" w:rsidR="00A35E05" w:rsidRDefault="0042665C" w:rsidP="00C30ED1">
            <w:pPr>
              <w:pStyle w:val="skipcolumn"/>
              <w:rPr>
                <w:smallCaps w:val="0"/>
                <w:lang w:val="en-GB"/>
              </w:rPr>
            </w:pPr>
            <w:r w:rsidRPr="001B3629">
              <w:rPr>
                <w:smallCaps w:val="0"/>
                <w:lang w:val="en-GB"/>
              </w:rPr>
              <w:t>00</w:t>
            </w:r>
            <w:r w:rsidRPr="001B3629">
              <w:rPr>
                <w:smallCaps w:val="0"/>
                <w:lang w:val="en-GB"/>
              </w:rPr>
              <w:sym w:font="Wingdings" w:char="F0F0"/>
            </w:r>
            <w:r w:rsidR="00636AB8">
              <w:rPr>
                <w:smallCaps w:val="0"/>
                <w:lang w:val="en-GB"/>
              </w:rPr>
              <w:t>Pro</w:t>
            </w:r>
            <w:r w:rsidR="00A35E05">
              <w:rPr>
                <w:smallCaps w:val="0"/>
                <w:lang w:val="en-GB"/>
              </w:rPr>
              <w:t>-</w:t>
            </w:r>
          </w:p>
          <w:p w14:paraId="780179C1" w14:textId="65381A49" w:rsidR="00231908" w:rsidRPr="001B3629" w:rsidRDefault="00636AB8" w:rsidP="00C30ED1">
            <w:pPr>
              <w:pStyle w:val="skipcolumn"/>
              <w:rPr>
                <w:smallCaps w:val="0"/>
                <w:lang w:val="en-GB"/>
              </w:rPr>
            </w:pPr>
            <w:r>
              <w:rPr>
                <w:smallCaps w:val="0"/>
                <w:lang w:val="en-GB"/>
              </w:rPr>
              <w:t>chain</w:t>
            </w:r>
            <w:r w:rsidR="00C30ED1">
              <w:rPr>
                <w:smallCaps w:val="0"/>
                <w:lang w:val="en-GB"/>
              </w:rPr>
              <w:t xml:space="preserve"> </w:t>
            </w:r>
            <w:r w:rsidR="0042665C" w:rsidRPr="001B3629">
              <w:rPr>
                <w:smallCaps w:val="0"/>
                <w:lang w:val="en-GB"/>
              </w:rPr>
              <w:t>Module</w:t>
            </w:r>
          </w:p>
        </w:tc>
      </w:tr>
      <w:tr w:rsidR="00231908" w:rsidRPr="001B3629" w14:paraId="64588829" w14:textId="77777777"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14:paraId="4A2BE2E9" w14:textId="1C39A868" w:rsidR="00231908" w:rsidRPr="00F46D78" w:rsidRDefault="0042665C">
            <w:pPr>
              <w:pStyle w:val="1Intvwqst"/>
              <w:rPr>
                <w:lang w:val="fr-FR"/>
              </w:rPr>
            </w:pPr>
            <w:r w:rsidRPr="002B44FA">
              <w:rPr>
                <w:b/>
                <w:lang w:val="fr-FR"/>
              </w:rPr>
              <w:t>FG26</w:t>
            </w:r>
            <w:r w:rsidR="00F46D78" w:rsidRPr="002B44FA">
              <w:rPr>
                <w:lang w:val="fr-FR"/>
              </w:rPr>
              <w:t xml:space="preserve">. </w:t>
            </w:r>
            <w:r w:rsidR="00EA7966">
              <w:rPr>
                <w:lang w:val="fr-FR"/>
              </w:rPr>
              <w:t>Veuillez me</w:t>
            </w:r>
            <w:r w:rsidR="00F46D78" w:rsidRPr="00F46D78">
              <w:rPr>
                <w:lang w:val="fr-FR"/>
              </w:rPr>
              <w:t xml:space="preserve"> dire l’</w:t>
            </w:r>
            <w:r w:rsidR="00EA7966">
              <w:rPr>
                <w:lang w:val="fr-FR"/>
              </w:rPr>
              <w:t>â</w:t>
            </w:r>
            <w:r w:rsidR="00F46D78" w:rsidRPr="00F46D78">
              <w:rPr>
                <w:lang w:val="fr-FR"/>
              </w:rPr>
              <w:t>ge de chacune de vos filles qui n’ont pas encore moins de</w:t>
            </w:r>
            <w:r w:rsidR="00EA7966">
              <w:rPr>
                <w:lang w:val="fr-FR"/>
              </w:rPr>
              <w:t xml:space="preserve"> 15 ans</w:t>
            </w:r>
            <w:r w:rsidRPr="00F46D78">
              <w:rPr>
                <w:lang w:val="fr-FR"/>
              </w:rPr>
              <w:t>?</w:t>
            </w:r>
          </w:p>
          <w:p w14:paraId="10ACF185" w14:textId="77777777" w:rsidR="00231908" w:rsidRPr="00F46D78" w:rsidRDefault="00231908">
            <w:pPr>
              <w:pStyle w:val="1Intvwqst"/>
              <w:widowControl w:val="0"/>
              <w:rPr>
                <w:lang w:val="fr-FR"/>
              </w:rPr>
            </w:pPr>
          </w:p>
          <w:p w14:paraId="55BA2BDE" w14:textId="488EAC3A" w:rsidR="00231908" w:rsidRPr="003A28C7" w:rsidRDefault="0042665C">
            <w:pPr>
              <w:pStyle w:val="1Intvwqst"/>
              <w:widowControl w:val="0"/>
              <w:rPr>
                <w:lang w:val="fr-FR"/>
              </w:rPr>
            </w:pPr>
            <w:r w:rsidRPr="00F46D78">
              <w:rPr>
                <w:lang w:val="fr-FR"/>
              </w:rPr>
              <w:tab/>
            </w:r>
            <w:r w:rsidR="00B54461" w:rsidRPr="003A28C7">
              <w:rPr>
                <w:rFonts w:ascii="Times New Roman" w:hAnsi="Times New Roman"/>
                <w:i/>
                <w:smallCaps w:val="0"/>
                <w:lang w:val="fr-FR"/>
              </w:rPr>
              <w:t>Insister</w:t>
            </w:r>
            <w:r w:rsidRPr="003A28C7">
              <w:rPr>
                <w:i/>
                <w:lang w:val="fr-FR"/>
              </w:rPr>
              <w:t xml:space="preserve">: </w:t>
            </w:r>
            <w:r w:rsidR="00B54461" w:rsidRPr="003A28C7">
              <w:rPr>
                <w:i/>
                <w:lang w:val="fr-FR"/>
              </w:rPr>
              <w:t>Quel age avaient-elles à leurs derniers anniversaires</w:t>
            </w:r>
            <w:r w:rsidRPr="003A28C7">
              <w:rPr>
                <w:lang w:val="fr-FR"/>
              </w:rPr>
              <w:t>?</w:t>
            </w:r>
          </w:p>
          <w:p w14:paraId="6231D876" w14:textId="77777777" w:rsidR="00231908" w:rsidRPr="003A28C7" w:rsidRDefault="00231908">
            <w:pPr>
              <w:pStyle w:val="1Intvwqst"/>
              <w:rPr>
                <w:lang w:val="fr-FR"/>
              </w:rPr>
            </w:pPr>
          </w:p>
          <w:p w14:paraId="2D4A0787" w14:textId="14CA07F1" w:rsidR="00231908" w:rsidRPr="003A28C7" w:rsidRDefault="0042665C">
            <w:pPr>
              <w:pStyle w:val="1Intvwqst"/>
              <w:rPr>
                <w:lang w:val="fr-FR"/>
              </w:rPr>
            </w:pPr>
            <w:r w:rsidRPr="003A28C7">
              <w:rPr>
                <w:lang w:val="fr-FR"/>
              </w:rPr>
              <w:tab/>
            </w:r>
            <w:r w:rsidR="003A28C7" w:rsidRPr="00A35E05">
              <w:rPr>
                <w:rFonts w:ascii="Times New Roman" w:hAnsi="Times New Roman"/>
                <w:i/>
                <w:smallCaps w:val="0"/>
                <w:sz w:val="20"/>
                <w:szCs w:val="20"/>
                <w:lang w:val="fr-FR"/>
              </w:rPr>
              <w:t>Si plus de</w:t>
            </w:r>
            <w:r w:rsidRPr="00A35E05">
              <w:rPr>
                <w:rFonts w:ascii="Times New Roman" w:hAnsi="Times New Roman"/>
                <w:i/>
                <w:smallCaps w:val="0"/>
                <w:sz w:val="20"/>
                <w:szCs w:val="20"/>
                <w:lang w:val="fr-FR"/>
              </w:rPr>
              <w:t xml:space="preserve"> 4 </w:t>
            </w:r>
            <w:r w:rsidR="003A28C7" w:rsidRPr="00A35E05">
              <w:rPr>
                <w:rFonts w:ascii="Times New Roman" w:hAnsi="Times New Roman"/>
                <w:i/>
                <w:smallCaps w:val="0"/>
                <w:sz w:val="20"/>
                <w:szCs w:val="20"/>
                <w:lang w:val="fr-FR"/>
              </w:rPr>
              <w:t>filles</w:t>
            </w:r>
            <w:r w:rsidRPr="00A35E05">
              <w:rPr>
                <w:rFonts w:ascii="Times New Roman" w:hAnsi="Times New Roman"/>
                <w:i/>
                <w:smallCaps w:val="0"/>
                <w:sz w:val="20"/>
                <w:szCs w:val="20"/>
                <w:lang w:val="fr-FR"/>
              </w:rPr>
              <w:t>, u</w:t>
            </w:r>
            <w:r w:rsidR="003A28C7" w:rsidRPr="00A35E05">
              <w:rPr>
                <w:rFonts w:ascii="Times New Roman" w:hAnsi="Times New Roman"/>
                <w:i/>
                <w:smallCaps w:val="0"/>
                <w:sz w:val="20"/>
                <w:szCs w:val="20"/>
                <w:lang w:val="fr-FR"/>
              </w:rPr>
              <w:t>tili</w:t>
            </w:r>
            <w:r w:rsidRPr="00A35E05">
              <w:rPr>
                <w:rFonts w:ascii="Times New Roman" w:hAnsi="Times New Roman"/>
                <w:i/>
                <w:smallCaps w:val="0"/>
                <w:sz w:val="20"/>
                <w:szCs w:val="20"/>
                <w:lang w:val="fr-FR"/>
              </w:rPr>
              <w:t>se</w:t>
            </w:r>
            <w:r w:rsidR="003A28C7" w:rsidRPr="00A35E05">
              <w:rPr>
                <w:rFonts w:ascii="Times New Roman" w:hAnsi="Times New Roman"/>
                <w:i/>
                <w:smallCaps w:val="0"/>
                <w:sz w:val="20"/>
                <w:szCs w:val="20"/>
                <w:lang w:val="fr-FR"/>
              </w:rPr>
              <w:t>r des</w:t>
            </w:r>
            <w:r w:rsidRPr="00A35E05">
              <w:rPr>
                <w:rFonts w:ascii="Times New Roman" w:hAnsi="Times New Roman"/>
                <w:i/>
                <w:smallCaps w:val="0"/>
                <w:sz w:val="20"/>
                <w:szCs w:val="20"/>
                <w:lang w:val="fr-FR"/>
              </w:rPr>
              <w:t xml:space="preserve"> questionnaires</w:t>
            </w:r>
            <w:r w:rsidR="003A28C7" w:rsidRPr="00A35E05">
              <w:rPr>
                <w:rFonts w:ascii="Times New Roman" w:hAnsi="Times New Roman"/>
                <w:i/>
                <w:smallCaps w:val="0"/>
                <w:sz w:val="20"/>
                <w:szCs w:val="20"/>
                <w:lang w:val="fr-FR"/>
              </w:rPr>
              <w:t xml:space="preserve"> supplémentaires</w:t>
            </w:r>
            <w:r w:rsidRPr="003A28C7">
              <w:rPr>
                <w:rFonts w:ascii="Times New Roman" w:hAnsi="Times New Roman"/>
                <w:i/>
                <w:smallCaps w:val="0"/>
                <w:lang w:val="fr-FR"/>
              </w:rPr>
              <w:t>.</w:t>
            </w:r>
          </w:p>
        </w:tc>
        <w:tc>
          <w:tcPr>
            <w:tcW w:w="4364" w:type="dxa"/>
            <w:gridSpan w:val="4"/>
            <w:tcMar>
              <w:top w:w="43" w:type="dxa"/>
              <w:left w:w="115" w:type="dxa"/>
              <w:bottom w:w="43" w:type="dxa"/>
              <w:right w:w="115" w:type="dxa"/>
            </w:tcMar>
          </w:tcPr>
          <w:p w14:paraId="0C0F85A9" w14:textId="77777777" w:rsidR="00231908" w:rsidRPr="003A28C7" w:rsidRDefault="00231908">
            <w:pPr>
              <w:pStyle w:val="Responsecategs"/>
              <w:ind w:left="720" w:firstLine="0"/>
              <w:rPr>
                <w:lang w:val="fr-FR"/>
              </w:rPr>
            </w:pPr>
          </w:p>
          <w:p w14:paraId="4A87600A" w14:textId="688CAC28" w:rsidR="00231908" w:rsidRPr="001B3629" w:rsidRDefault="000367C9">
            <w:pPr>
              <w:pStyle w:val="Responsecategs"/>
              <w:numPr>
                <w:ilvl w:val="0"/>
                <w:numId w:val="10"/>
              </w:numPr>
              <w:rPr>
                <w:lang w:val="en-GB"/>
              </w:rPr>
            </w:pPr>
            <w:r>
              <w:rPr>
                <w:lang w:val="en-GB"/>
              </w:rPr>
              <w:t>Age de la fille</w:t>
            </w:r>
            <w:r w:rsidR="0042665C" w:rsidRPr="001B3629">
              <w:rPr>
                <w:lang w:val="en-GB"/>
              </w:rPr>
              <w:t xml:space="preserve"> #1</w:t>
            </w:r>
            <w:r w:rsidR="0042665C" w:rsidRPr="001B3629">
              <w:rPr>
                <w:lang w:val="en-GB"/>
              </w:rPr>
              <w:tab/>
            </w:r>
            <w:r w:rsidR="0042665C" w:rsidRPr="001B3629">
              <w:rPr>
                <w:i/>
                <w:lang w:val="en-GB"/>
              </w:rPr>
              <w:t>___ ___</w:t>
            </w:r>
          </w:p>
          <w:p w14:paraId="467C2996" w14:textId="77777777" w:rsidR="00231908" w:rsidRPr="001B3629" w:rsidRDefault="00231908">
            <w:pPr>
              <w:pStyle w:val="Responsecategs"/>
              <w:ind w:left="720" w:firstLine="0"/>
              <w:rPr>
                <w:lang w:val="en-GB"/>
              </w:rPr>
            </w:pPr>
          </w:p>
          <w:p w14:paraId="2454440C" w14:textId="54492244" w:rsidR="00231908" w:rsidRPr="001B3629" w:rsidRDefault="000367C9">
            <w:pPr>
              <w:pStyle w:val="Responsecategs"/>
              <w:numPr>
                <w:ilvl w:val="0"/>
                <w:numId w:val="10"/>
              </w:numPr>
              <w:rPr>
                <w:lang w:val="en-GB"/>
              </w:rPr>
            </w:pPr>
            <w:r>
              <w:rPr>
                <w:lang w:val="en-GB"/>
              </w:rPr>
              <w:t>Age de la fille</w:t>
            </w:r>
            <w:r w:rsidR="0042665C" w:rsidRPr="001B3629">
              <w:rPr>
                <w:lang w:val="en-GB"/>
              </w:rPr>
              <w:t xml:space="preserve"> #2</w:t>
            </w:r>
            <w:r w:rsidR="0042665C" w:rsidRPr="001B3629">
              <w:rPr>
                <w:lang w:val="en-GB"/>
              </w:rPr>
              <w:tab/>
            </w:r>
            <w:r w:rsidR="0042665C" w:rsidRPr="001B3629">
              <w:rPr>
                <w:i/>
                <w:lang w:val="en-GB"/>
              </w:rPr>
              <w:t>___ ___</w:t>
            </w:r>
          </w:p>
          <w:p w14:paraId="4FC3510E" w14:textId="77777777" w:rsidR="00231908" w:rsidRPr="001B3629" w:rsidRDefault="00231908" w:rsidP="00E641C0">
            <w:pPr>
              <w:pStyle w:val="ListParagraph"/>
              <w:spacing w:after="0" w:line="240" w:lineRule="auto"/>
              <w:rPr>
                <w:lang w:val="en-GB"/>
              </w:rPr>
            </w:pPr>
          </w:p>
          <w:p w14:paraId="130977FB" w14:textId="4E91F7AA" w:rsidR="00231908" w:rsidRPr="001B3629" w:rsidRDefault="000367C9">
            <w:pPr>
              <w:pStyle w:val="Responsecategs"/>
              <w:numPr>
                <w:ilvl w:val="0"/>
                <w:numId w:val="10"/>
              </w:numPr>
              <w:rPr>
                <w:lang w:val="en-GB"/>
              </w:rPr>
            </w:pPr>
            <w:r>
              <w:rPr>
                <w:lang w:val="en-GB"/>
              </w:rPr>
              <w:t>Age de la fille</w:t>
            </w:r>
            <w:r w:rsidR="0042665C" w:rsidRPr="001B3629">
              <w:rPr>
                <w:lang w:val="en-GB"/>
              </w:rPr>
              <w:t xml:space="preserve"> #3</w:t>
            </w:r>
            <w:r w:rsidR="0042665C" w:rsidRPr="001B3629">
              <w:rPr>
                <w:lang w:val="en-GB"/>
              </w:rPr>
              <w:tab/>
            </w:r>
            <w:r w:rsidR="0042665C" w:rsidRPr="001B3629">
              <w:rPr>
                <w:i/>
                <w:lang w:val="en-GB"/>
              </w:rPr>
              <w:t>___ ___</w:t>
            </w:r>
          </w:p>
          <w:p w14:paraId="6D4C8F41" w14:textId="77777777" w:rsidR="00231908" w:rsidRPr="001B3629" w:rsidRDefault="00231908">
            <w:pPr>
              <w:pStyle w:val="Responsecategs"/>
              <w:ind w:left="0" w:firstLine="0"/>
              <w:rPr>
                <w:lang w:val="en-GB"/>
              </w:rPr>
            </w:pPr>
          </w:p>
          <w:p w14:paraId="2D209DDC" w14:textId="087D2608" w:rsidR="00231908" w:rsidRPr="001B3629" w:rsidRDefault="000367C9">
            <w:pPr>
              <w:pStyle w:val="Responsecategs"/>
              <w:numPr>
                <w:ilvl w:val="0"/>
                <w:numId w:val="10"/>
              </w:numPr>
              <w:rPr>
                <w:lang w:val="en-GB"/>
              </w:rPr>
            </w:pPr>
            <w:r>
              <w:rPr>
                <w:lang w:val="en-GB"/>
              </w:rPr>
              <w:t>Age de la fille</w:t>
            </w:r>
            <w:r w:rsidR="0042665C" w:rsidRPr="001B3629">
              <w:rPr>
                <w:lang w:val="en-GB"/>
              </w:rPr>
              <w:t xml:space="preserve"> #4</w:t>
            </w:r>
            <w:r w:rsidR="0042665C" w:rsidRPr="001B3629">
              <w:rPr>
                <w:lang w:val="en-GB"/>
              </w:rPr>
              <w:tab/>
            </w:r>
            <w:r w:rsidR="0042665C" w:rsidRPr="001B3629">
              <w:rPr>
                <w:i/>
                <w:lang w:val="en-GB"/>
              </w:rPr>
              <w:t>___ ___</w:t>
            </w:r>
          </w:p>
          <w:p w14:paraId="5754D477" w14:textId="77777777" w:rsidR="00231908" w:rsidRPr="001B3629" w:rsidRDefault="00231908">
            <w:pPr>
              <w:pStyle w:val="Responsecategs"/>
              <w:ind w:left="0" w:firstLine="0"/>
              <w:rPr>
                <w:lang w:val="en-GB"/>
              </w:rPr>
            </w:pPr>
          </w:p>
        </w:tc>
        <w:tc>
          <w:tcPr>
            <w:tcW w:w="1222" w:type="dxa"/>
            <w:tcMar>
              <w:top w:w="43" w:type="dxa"/>
              <w:left w:w="115" w:type="dxa"/>
              <w:bottom w:w="43" w:type="dxa"/>
              <w:right w:w="115" w:type="dxa"/>
            </w:tcMar>
          </w:tcPr>
          <w:p w14:paraId="6C67C75F" w14:textId="77777777" w:rsidR="00231908" w:rsidRPr="001B3629" w:rsidRDefault="00231908">
            <w:pPr>
              <w:pStyle w:val="skipcolumn"/>
              <w:rPr>
                <w:smallCaps w:val="0"/>
                <w:highlight w:val="cyan"/>
                <w:lang w:val="en-GB"/>
              </w:rPr>
            </w:pPr>
          </w:p>
        </w:tc>
      </w:tr>
      <w:tr w:rsidR="00231908" w:rsidRPr="001B3629" w14:paraId="4F07961C" w14:textId="77777777" w:rsidTr="00A23E52">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14:paraId="336C8874" w14:textId="77777777" w:rsidR="00231908" w:rsidRPr="001B3629" w:rsidRDefault="00231908">
            <w:pPr>
              <w:pStyle w:val="1Intvwqst"/>
              <w:rPr>
                <w:lang w:val="en-GB"/>
              </w:rPr>
            </w:pPr>
          </w:p>
        </w:tc>
        <w:tc>
          <w:tcPr>
            <w:tcW w:w="1766" w:type="dxa"/>
            <w:gridSpan w:val="2"/>
            <w:tcBorders>
              <w:top w:val="double" w:sz="4" w:space="0" w:color="auto"/>
              <w:left w:val="nil"/>
              <w:bottom w:val="nil"/>
              <w:right w:val="nil"/>
            </w:tcBorders>
          </w:tcPr>
          <w:p w14:paraId="65BB91C5" w14:textId="77777777" w:rsidR="00231908" w:rsidRPr="001B3629" w:rsidRDefault="00231908">
            <w:pPr>
              <w:pStyle w:val="Responsecategs"/>
              <w:keepNext/>
              <w:tabs>
                <w:tab w:val="clear" w:pos="3942"/>
                <w:tab w:val="right" w:leader="dot" w:pos="1512"/>
              </w:tabs>
              <w:rPr>
                <w:rFonts w:cs="Arial"/>
                <w:sz w:val="18"/>
                <w:szCs w:val="18"/>
                <w:lang w:val="en-GB"/>
              </w:rPr>
            </w:pPr>
          </w:p>
        </w:tc>
        <w:tc>
          <w:tcPr>
            <w:tcW w:w="1766" w:type="dxa"/>
            <w:tcBorders>
              <w:top w:val="double" w:sz="4" w:space="0" w:color="auto"/>
              <w:left w:val="nil"/>
              <w:bottom w:val="nil"/>
              <w:right w:val="nil"/>
            </w:tcBorders>
          </w:tcPr>
          <w:p w14:paraId="67D42548" w14:textId="77777777" w:rsidR="00231908" w:rsidRPr="001B3629" w:rsidRDefault="00231908">
            <w:pPr>
              <w:pStyle w:val="Responsecategs"/>
              <w:keepNext/>
              <w:tabs>
                <w:tab w:val="clear" w:pos="3942"/>
                <w:tab w:val="right" w:leader="dot" w:pos="1512"/>
              </w:tabs>
              <w:rPr>
                <w:rFonts w:cs="Arial"/>
                <w:sz w:val="18"/>
                <w:szCs w:val="18"/>
                <w:lang w:val="en-GB"/>
              </w:rPr>
            </w:pPr>
          </w:p>
        </w:tc>
        <w:tc>
          <w:tcPr>
            <w:tcW w:w="1766" w:type="dxa"/>
            <w:tcBorders>
              <w:top w:val="double" w:sz="4" w:space="0" w:color="auto"/>
              <w:left w:val="nil"/>
              <w:bottom w:val="nil"/>
              <w:right w:val="double" w:sz="4" w:space="0" w:color="auto"/>
            </w:tcBorders>
          </w:tcPr>
          <w:p w14:paraId="50A71884" w14:textId="77777777" w:rsidR="00231908" w:rsidRPr="001B3629" w:rsidRDefault="00231908">
            <w:pPr>
              <w:pStyle w:val="Responsecategs"/>
              <w:keepNext/>
              <w:tabs>
                <w:tab w:val="clear" w:pos="3942"/>
                <w:tab w:val="right" w:leader="dot" w:pos="1512"/>
              </w:tabs>
              <w:rPr>
                <w:rFonts w:cs="Arial"/>
                <w:sz w:val="18"/>
                <w:szCs w:val="18"/>
                <w:lang w:val="en-GB"/>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B6DDE8"/>
          </w:tcPr>
          <w:p w14:paraId="60DF9581" w14:textId="17DFB0C7" w:rsidR="00231908" w:rsidRPr="006637AE" w:rsidRDefault="003E5B3D" w:rsidP="00070DD6">
            <w:pPr>
              <w:pStyle w:val="1Intvwqst"/>
              <w:rPr>
                <w:rFonts w:ascii="Times New Roman" w:hAnsi="Times New Roman"/>
                <w:b/>
                <w:i/>
                <w:smallCaps w:val="0"/>
                <w:sz w:val="18"/>
                <w:szCs w:val="18"/>
                <w:lang w:val="en-GB"/>
              </w:rPr>
            </w:pPr>
            <w:r>
              <w:rPr>
                <w:rFonts w:ascii="Times New Roman" w:hAnsi="Times New Roman"/>
                <w:i/>
                <w:smallCaps w:val="0"/>
                <w:sz w:val="18"/>
                <w:szCs w:val="18"/>
                <w:lang w:val="fr-FR"/>
              </w:rPr>
              <w:t>Cocher</w:t>
            </w:r>
            <w:r w:rsidR="008941B3" w:rsidRPr="006637AE">
              <w:rPr>
                <w:rFonts w:ascii="Times New Roman" w:hAnsi="Times New Roman"/>
                <w:i/>
                <w:smallCaps w:val="0"/>
                <w:sz w:val="18"/>
                <w:szCs w:val="18"/>
                <w:lang w:val="fr-FR"/>
              </w:rPr>
              <w:t xml:space="preserve"> ici s</w:t>
            </w:r>
            <w:r w:rsidR="00070DD6" w:rsidRPr="006637AE">
              <w:rPr>
                <w:rFonts w:ascii="Times New Roman" w:hAnsi="Times New Roman"/>
                <w:i/>
                <w:smallCaps w:val="0"/>
                <w:sz w:val="18"/>
                <w:szCs w:val="18"/>
                <w:lang w:val="fr-FR"/>
              </w:rPr>
              <w:t>i</w:t>
            </w:r>
            <w:r w:rsidR="002F04B3">
              <w:rPr>
                <w:rFonts w:ascii="Times New Roman" w:hAnsi="Times New Roman"/>
                <w:i/>
                <w:smallCaps w:val="0"/>
                <w:sz w:val="18"/>
                <w:szCs w:val="18"/>
                <w:lang w:val="fr-FR"/>
              </w:rPr>
              <w:t xml:space="preserve"> </w:t>
            </w:r>
            <w:r w:rsidR="00F750E6">
              <w:rPr>
                <w:rFonts w:ascii="Times New Roman" w:hAnsi="Times New Roman"/>
                <w:i/>
                <w:smallCaps w:val="0"/>
                <w:sz w:val="18"/>
                <w:szCs w:val="18"/>
                <w:lang w:val="fr-FR"/>
              </w:rPr>
              <w:t>le</w:t>
            </w:r>
          </w:p>
          <w:p w14:paraId="7B43D2F1" w14:textId="0676213E" w:rsidR="006637AE" w:rsidRPr="003E5B3D" w:rsidRDefault="002F04B3" w:rsidP="00070DD6">
            <w:pPr>
              <w:pStyle w:val="1Intvwqst"/>
              <w:rPr>
                <w:rFonts w:ascii="Times New Roman" w:hAnsi="Times New Roman"/>
                <w:i/>
                <w:smallCaps w:val="0"/>
                <w:sz w:val="18"/>
                <w:szCs w:val="18"/>
                <w:lang w:val="fr-FR"/>
              </w:rPr>
            </w:pPr>
            <w:r>
              <w:rPr>
                <w:rFonts w:ascii="Times New Roman" w:hAnsi="Times New Roman"/>
                <w:i/>
                <w:smallCaps w:val="0"/>
                <w:sz w:val="18"/>
                <w:szCs w:val="18"/>
                <w:lang w:val="en-GB"/>
              </w:rPr>
              <w:t>que</w:t>
            </w:r>
            <w:r w:rsidR="00FB73DD">
              <w:rPr>
                <w:rFonts w:ascii="Times New Roman" w:hAnsi="Times New Roman"/>
                <w:i/>
                <w:smallCaps w:val="0"/>
                <w:sz w:val="18"/>
                <w:szCs w:val="18"/>
                <w:lang w:val="en-GB"/>
              </w:rPr>
              <w:t>stionnaire</w:t>
            </w:r>
            <w:r w:rsidR="00F750E6">
              <w:rPr>
                <w:rFonts w:ascii="Times New Roman" w:hAnsi="Times New Roman"/>
                <w:i/>
                <w:smallCaps w:val="0"/>
                <w:sz w:val="18"/>
                <w:szCs w:val="18"/>
                <w:lang w:val="en-GB"/>
              </w:rPr>
              <w:t xml:space="preserve"> </w:t>
            </w:r>
            <w:r w:rsidR="006637AE" w:rsidRPr="003E5B3D">
              <w:rPr>
                <w:rFonts w:ascii="Times New Roman" w:hAnsi="Times New Roman"/>
                <w:i/>
                <w:smallCaps w:val="0"/>
                <w:sz w:val="18"/>
                <w:szCs w:val="18"/>
                <w:lang w:val="fr-FR"/>
              </w:rPr>
              <w:t>supp</w:t>
            </w:r>
            <w:r w:rsidRPr="003E5B3D">
              <w:rPr>
                <w:rFonts w:ascii="Times New Roman" w:hAnsi="Times New Roman"/>
                <w:i/>
                <w:smallCaps w:val="0"/>
                <w:sz w:val="18"/>
                <w:szCs w:val="18"/>
                <w:lang w:val="fr-FR"/>
              </w:rPr>
              <w:t>lémentaire</w:t>
            </w:r>
            <w:r w:rsidR="00FB73DD">
              <w:rPr>
                <w:rFonts w:ascii="Times New Roman" w:hAnsi="Times New Roman"/>
                <w:i/>
                <w:smallCaps w:val="0"/>
                <w:sz w:val="18"/>
                <w:szCs w:val="18"/>
                <w:lang w:val="fr-FR"/>
              </w:rPr>
              <w:t xml:space="preserve"> est</w:t>
            </w:r>
          </w:p>
          <w:p w14:paraId="67B2BCF3" w14:textId="4B7A0CD0" w:rsidR="002F04B3" w:rsidRPr="002F04B3" w:rsidRDefault="002F04B3" w:rsidP="00FB73DD">
            <w:pPr>
              <w:pStyle w:val="1Intvwqst"/>
              <w:ind w:left="0" w:firstLine="0"/>
              <w:rPr>
                <w:rFonts w:ascii="Times New Roman" w:hAnsi="Times New Roman"/>
                <w:i/>
                <w:smallCaps w:val="0"/>
                <w:lang w:val="fr-FR"/>
              </w:rPr>
            </w:pPr>
            <w:r w:rsidRPr="003E5B3D">
              <w:rPr>
                <w:rFonts w:ascii="Times New Roman" w:hAnsi="Times New Roman"/>
                <w:i/>
                <w:smallCaps w:val="0"/>
                <w:sz w:val="18"/>
                <w:szCs w:val="18"/>
                <w:lang w:val="fr-FR"/>
              </w:rPr>
              <w:t>utilisé</w:t>
            </w:r>
          </w:p>
        </w:tc>
      </w:tr>
    </w:tbl>
    <w:p w14:paraId="71169639" w14:textId="740052EC" w:rsidR="00231908" w:rsidRPr="001B3629" w:rsidRDefault="00231908">
      <w:pPr>
        <w:rPr>
          <w:sz w:val="20"/>
          <w:lang w:val="en-GB"/>
        </w:rPr>
      </w:pPr>
    </w:p>
    <w:p w14:paraId="5C7457C2" w14:textId="77777777" w:rsidR="00231908" w:rsidRPr="001B3629" w:rsidRDefault="0042665C">
      <w:pPr>
        <w:rPr>
          <w:lang w:val="en-GB"/>
        </w:rPr>
      </w:pPr>
      <w:r w:rsidRPr="001B3629">
        <w:rPr>
          <w:lang w:val="en-GB"/>
        </w:rPr>
        <w:br w:type="page"/>
      </w:r>
    </w:p>
    <w:p w14:paraId="2DD81D84" w14:textId="52F9A2AF" w:rsidR="00FF7FD2" w:rsidRPr="002D3057" w:rsidRDefault="002D3057" w:rsidP="00616A2E">
      <w:pPr>
        <w:pStyle w:val="Heading1"/>
        <w:spacing w:line="288" w:lineRule="auto"/>
        <w:rPr>
          <w:lang w:val="fr-FR"/>
        </w:rPr>
      </w:pPr>
      <w:bookmarkStart w:id="11" w:name="_Toc382911655"/>
      <w:r w:rsidRPr="002D3057">
        <w:rPr>
          <w:lang w:val="fr-FR"/>
        </w:rPr>
        <w:t>ANNE</w:t>
      </w:r>
      <w:r w:rsidR="006E2411">
        <w:rPr>
          <w:lang w:val="fr-FR"/>
        </w:rPr>
        <w:t>X</w:t>
      </w:r>
      <w:r w:rsidRPr="002D3057">
        <w:rPr>
          <w:lang w:val="fr-FR"/>
        </w:rPr>
        <w:t>E</w:t>
      </w:r>
      <w:r w:rsidR="00FF7FD2" w:rsidRPr="002D3057">
        <w:rPr>
          <w:lang w:val="fr-FR"/>
        </w:rPr>
        <w:t xml:space="preserve"> B: </w:t>
      </w:r>
      <w:r w:rsidRPr="002D3057">
        <w:rPr>
          <w:lang w:val="fr-FR"/>
        </w:rPr>
        <w:t>TDR PROPOSE P</w:t>
      </w:r>
      <w:r w:rsidR="00FF7FD2" w:rsidRPr="002D3057">
        <w:rPr>
          <w:lang w:val="fr-FR"/>
        </w:rPr>
        <w:t>O</w:t>
      </w:r>
      <w:r w:rsidRPr="002D3057">
        <w:rPr>
          <w:lang w:val="fr-FR"/>
        </w:rPr>
        <w:t>U</w:t>
      </w:r>
      <w:r w:rsidR="00FF7FD2" w:rsidRPr="002D3057">
        <w:rPr>
          <w:lang w:val="fr-FR"/>
        </w:rPr>
        <w:t xml:space="preserve">R </w:t>
      </w:r>
      <w:r w:rsidRPr="002D3057">
        <w:rPr>
          <w:lang w:val="fr-FR"/>
        </w:rPr>
        <w:t xml:space="preserve">LE </w:t>
      </w:r>
      <w:r w:rsidR="00FF7FD2" w:rsidRPr="002D3057">
        <w:rPr>
          <w:lang w:val="fr-FR"/>
        </w:rPr>
        <w:t>GROUP</w:t>
      </w:r>
      <w:bookmarkEnd w:id="11"/>
      <w:r>
        <w:rPr>
          <w:lang w:val="fr-FR"/>
        </w:rPr>
        <w:t>E</w:t>
      </w:r>
      <w:r w:rsidRPr="002D3057">
        <w:rPr>
          <w:lang w:val="fr-FR"/>
        </w:rPr>
        <w:t xml:space="preserve"> </w:t>
      </w:r>
      <w:r w:rsidR="00FC2A38">
        <w:rPr>
          <w:lang w:val="fr-FR"/>
        </w:rPr>
        <w:t>D’</w:t>
      </w:r>
      <w:r w:rsidRPr="002D3057">
        <w:rPr>
          <w:lang w:val="fr-FR"/>
        </w:rPr>
        <w:t>EXPERT</w:t>
      </w:r>
      <w:r w:rsidR="00FC2A38">
        <w:rPr>
          <w:lang w:val="fr-FR"/>
        </w:rPr>
        <w:t>S</w:t>
      </w:r>
    </w:p>
    <w:p w14:paraId="2B1C0C56" w14:textId="05C46BCA" w:rsidR="00231908" w:rsidRPr="002D3057" w:rsidRDefault="00231908" w:rsidP="00616A2E">
      <w:pPr>
        <w:spacing w:after="0" w:line="288" w:lineRule="auto"/>
        <w:rPr>
          <w:rFonts w:cs="Times New Roman"/>
          <w:lang w:val="fr-FR"/>
        </w:rPr>
      </w:pPr>
    </w:p>
    <w:p w14:paraId="15D6EC02" w14:textId="77777777" w:rsidR="003A287C" w:rsidRDefault="007F7A84" w:rsidP="00616A2E">
      <w:pPr>
        <w:spacing w:after="0" w:line="288" w:lineRule="auto"/>
        <w:jc w:val="center"/>
        <w:rPr>
          <w:b/>
          <w:lang w:val="fr-FR"/>
        </w:rPr>
      </w:pPr>
      <w:r w:rsidRPr="00663241">
        <w:rPr>
          <w:b/>
          <w:lang w:val="fr-FR"/>
        </w:rPr>
        <w:t>Term</w:t>
      </w:r>
      <w:r w:rsidR="00FC2A38" w:rsidRPr="00663241">
        <w:rPr>
          <w:b/>
          <w:lang w:val="fr-FR"/>
        </w:rPr>
        <w:t>es de réfé</w:t>
      </w:r>
      <w:r w:rsidR="00260967" w:rsidRPr="00663241">
        <w:rPr>
          <w:b/>
          <w:lang w:val="fr-FR"/>
        </w:rPr>
        <w:t>rence relatifs</w:t>
      </w:r>
      <w:r w:rsidR="00663241" w:rsidRPr="00663241">
        <w:rPr>
          <w:b/>
          <w:lang w:val="fr-FR"/>
        </w:rPr>
        <w:t xml:space="preserve"> à l’Enqu</w:t>
      </w:r>
      <w:r w:rsidR="00663241">
        <w:rPr>
          <w:b/>
          <w:lang w:val="fr-FR"/>
        </w:rPr>
        <w:t>ête</w:t>
      </w:r>
    </w:p>
    <w:p w14:paraId="0481F3AB" w14:textId="0970A682" w:rsidR="007F7A84" w:rsidRPr="00663241" w:rsidRDefault="00663241" w:rsidP="00616A2E">
      <w:pPr>
        <w:spacing w:after="0" w:line="288" w:lineRule="auto"/>
        <w:jc w:val="center"/>
        <w:rPr>
          <w:b/>
          <w:lang w:val="fr-FR"/>
        </w:rPr>
      </w:pPr>
      <w:r>
        <w:rPr>
          <w:b/>
          <w:lang w:val="fr-FR"/>
        </w:rPr>
        <w:t>par grappes à indicateurs multiples</w:t>
      </w:r>
      <w:r w:rsidR="00FB6A97">
        <w:rPr>
          <w:b/>
          <w:lang w:val="fr-FR"/>
        </w:rPr>
        <w:t xml:space="preserve"> </w:t>
      </w:r>
      <w:r w:rsidR="00FA0363">
        <w:rPr>
          <w:b/>
          <w:lang w:val="fr-FR"/>
        </w:rPr>
        <w:t xml:space="preserve">(MICS) </w:t>
      </w:r>
      <w:r w:rsidR="00FB6A97">
        <w:rPr>
          <w:b/>
          <w:lang w:val="fr-FR"/>
        </w:rPr>
        <w:t xml:space="preserve">de/du </w:t>
      </w:r>
      <w:r w:rsidR="00FB6A97" w:rsidRPr="00FB6A97">
        <w:rPr>
          <w:b/>
          <w:color w:val="FF0000"/>
          <w:lang w:val="fr-FR"/>
        </w:rPr>
        <w:t>Pays</w:t>
      </w:r>
    </w:p>
    <w:p w14:paraId="4B6C7AA5" w14:textId="78626FE2" w:rsidR="007F7A84" w:rsidRPr="003A287C" w:rsidRDefault="003A287C" w:rsidP="003A287C">
      <w:pPr>
        <w:spacing w:after="0" w:line="288" w:lineRule="auto"/>
        <w:jc w:val="center"/>
        <w:rPr>
          <w:b/>
          <w:lang w:val="fr-FR"/>
        </w:rPr>
      </w:pPr>
      <w:r>
        <w:rPr>
          <w:b/>
          <w:lang w:val="fr-FR"/>
        </w:rPr>
        <w:t>a</w:t>
      </w:r>
      <w:r w:rsidR="004C7F98">
        <w:rPr>
          <w:b/>
          <w:lang w:val="fr-FR"/>
        </w:rPr>
        <w:t xml:space="preserve">u titre de </w:t>
      </w:r>
      <w:r w:rsidR="004C7F98" w:rsidRPr="004C7F98">
        <w:rPr>
          <w:b/>
          <w:color w:val="FF0000"/>
          <w:lang w:val="fr-FR"/>
        </w:rPr>
        <w:t>Année</w:t>
      </w:r>
    </w:p>
    <w:p w14:paraId="1BA9DA18" w14:textId="30115491" w:rsidR="007F7A84" w:rsidRPr="00A61AB4" w:rsidRDefault="004C7F98" w:rsidP="00616A2E">
      <w:pPr>
        <w:spacing w:after="0" w:line="288" w:lineRule="auto"/>
        <w:jc w:val="center"/>
        <w:rPr>
          <w:b/>
          <w:lang w:val="fr-FR"/>
        </w:rPr>
      </w:pPr>
      <w:r w:rsidRPr="00A61AB4">
        <w:rPr>
          <w:b/>
          <w:lang w:val="fr-FR"/>
        </w:rPr>
        <w:t>Le Comité doit a</w:t>
      </w:r>
      <w:r w:rsidR="007F7A84" w:rsidRPr="00A61AB4">
        <w:rPr>
          <w:b/>
          <w:lang w:val="fr-FR"/>
        </w:rPr>
        <w:t>dapt</w:t>
      </w:r>
      <w:r w:rsidRPr="00A61AB4">
        <w:rPr>
          <w:b/>
          <w:lang w:val="fr-FR"/>
        </w:rPr>
        <w:t>er</w:t>
      </w:r>
      <w:r w:rsidR="00FA0363">
        <w:rPr>
          <w:b/>
          <w:lang w:val="fr-FR"/>
        </w:rPr>
        <w:t xml:space="preserve"> le Module sur l’a</w:t>
      </w:r>
      <w:r w:rsidR="00894226" w:rsidRPr="00A61AB4">
        <w:rPr>
          <w:b/>
          <w:lang w:val="fr-FR"/>
        </w:rPr>
        <w:t>llaitement</w:t>
      </w:r>
      <w:r w:rsidR="007F7A84" w:rsidRPr="00A61AB4">
        <w:rPr>
          <w:b/>
          <w:lang w:val="fr-FR"/>
        </w:rPr>
        <w:t xml:space="preserve"> </w:t>
      </w:r>
      <w:r w:rsidR="004F153B">
        <w:rPr>
          <w:b/>
          <w:lang w:val="fr-FR"/>
        </w:rPr>
        <w:t>et l’</w:t>
      </w:r>
      <w:r w:rsidR="00FA0363">
        <w:rPr>
          <w:b/>
          <w:lang w:val="fr-FR"/>
        </w:rPr>
        <w:t>a</w:t>
      </w:r>
      <w:r w:rsidR="004F153B">
        <w:rPr>
          <w:b/>
          <w:lang w:val="fr-FR"/>
        </w:rPr>
        <w:t>pport alimentaire</w:t>
      </w:r>
    </w:p>
    <w:p w14:paraId="222E17F7" w14:textId="77777777" w:rsidR="007F7A84" w:rsidRPr="00A61AB4" w:rsidRDefault="007F7A84" w:rsidP="00616A2E">
      <w:pPr>
        <w:spacing w:after="0" w:line="288" w:lineRule="auto"/>
        <w:rPr>
          <w:rFonts w:cs="Times New Roman"/>
          <w:lang w:val="fr-FR"/>
        </w:rPr>
      </w:pPr>
    </w:p>
    <w:p w14:paraId="5D5A18E0" w14:textId="21538BE2" w:rsidR="007F7A84" w:rsidRPr="001B3629" w:rsidRDefault="007F7A84" w:rsidP="00616A2E">
      <w:pPr>
        <w:pStyle w:val="ListParagraph"/>
        <w:numPr>
          <w:ilvl w:val="0"/>
          <w:numId w:val="35"/>
        </w:numPr>
        <w:spacing w:after="0" w:line="288" w:lineRule="auto"/>
        <w:rPr>
          <w:rFonts w:cs="Times New Roman"/>
          <w:b/>
          <w:lang w:val="en-GB"/>
        </w:rPr>
      </w:pPr>
      <w:r w:rsidRPr="00A61AB4">
        <w:rPr>
          <w:rFonts w:cs="Times New Roman"/>
          <w:b/>
          <w:lang w:val="fr-FR"/>
        </w:rPr>
        <w:t xml:space="preserve"> </w:t>
      </w:r>
      <w:r w:rsidR="00865BDE">
        <w:rPr>
          <w:rFonts w:cs="Times New Roman"/>
          <w:b/>
          <w:lang w:val="en-GB"/>
        </w:rPr>
        <w:t>Contexte</w:t>
      </w:r>
    </w:p>
    <w:p w14:paraId="6479216A" w14:textId="6124F346" w:rsidR="007F7A84" w:rsidRPr="001B3629" w:rsidRDefault="007F7A84" w:rsidP="00616A2E">
      <w:pPr>
        <w:spacing w:after="0" w:line="288" w:lineRule="auto"/>
        <w:rPr>
          <w:rFonts w:cs="Times New Roman"/>
          <w:lang w:val="en-GB"/>
        </w:rPr>
      </w:pPr>
    </w:p>
    <w:p w14:paraId="1603C9C2" w14:textId="238705CA" w:rsidR="007F7A84" w:rsidRPr="00865BDE" w:rsidRDefault="00722E9D" w:rsidP="00616A2E">
      <w:pPr>
        <w:spacing w:after="0" w:line="288" w:lineRule="auto"/>
        <w:rPr>
          <w:rFonts w:cs="Times New Roman"/>
          <w:lang w:val="fr-FR"/>
        </w:rPr>
      </w:pPr>
      <w:r>
        <w:rPr>
          <w:rFonts w:cs="Times New Roman"/>
          <w:lang w:val="fr-FR"/>
        </w:rPr>
        <w:t>L’Enquête par grappes à indicateurs multiples MICS)</w:t>
      </w:r>
      <w:r w:rsidR="00865BDE" w:rsidRPr="00865BDE">
        <w:rPr>
          <w:rFonts w:cs="Times New Roman"/>
          <w:lang w:val="fr-FR"/>
        </w:rPr>
        <w:t xml:space="preserve"> comprend l'ensemble </w:t>
      </w:r>
      <w:r w:rsidR="00C83DF6">
        <w:rPr>
          <w:rFonts w:cs="Times New Roman"/>
          <w:lang w:val="fr-FR"/>
        </w:rPr>
        <w:t xml:space="preserve">complet </w:t>
      </w:r>
      <w:r w:rsidR="00865BDE" w:rsidRPr="00865BDE">
        <w:rPr>
          <w:rFonts w:cs="Times New Roman"/>
          <w:lang w:val="fr-FR"/>
        </w:rPr>
        <w:t>des</w:t>
      </w:r>
      <w:r w:rsidR="00CC5D25" w:rsidRPr="00865BDE">
        <w:rPr>
          <w:rFonts w:cs="Times New Roman"/>
          <w:lang w:val="fr-FR"/>
        </w:rPr>
        <w:t xml:space="preserve"> indicateurs</w:t>
      </w:r>
      <w:r w:rsidR="00865BDE" w:rsidRPr="00865BDE">
        <w:rPr>
          <w:rFonts w:cs="Times New Roman"/>
          <w:lang w:val="fr-FR"/>
        </w:rPr>
        <w:t xml:space="preserve"> "de base"</w:t>
      </w:r>
      <w:r w:rsidR="00D73C22">
        <w:rPr>
          <w:rFonts w:cs="Times New Roman"/>
          <w:lang w:val="fr-FR"/>
        </w:rPr>
        <w:t xml:space="preserve"> relatifs à l’alimentation du</w:t>
      </w:r>
      <w:r w:rsidR="00D73C22" w:rsidRPr="00D73C22">
        <w:rPr>
          <w:rFonts w:cs="Times New Roman"/>
          <w:lang w:val="fr-FR"/>
        </w:rPr>
        <w:t xml:space="preserve"> </w:t>
      </w:r>
      <w:r w:rsidR="008621DD">
        <w:rPr>
          <w:rFonts w:cs="Times New Roman"/>
          <w:lang w:val="fr-FR"/>
        </w:rPr>
        <w:t>nourrisson</w:t>
      </w:r>
      <w:r w:rsidR="00865BDE" w:rsidRPr="00865BDE">
        <w:rPr>
          <w:rFonts w:cs="Times New Roman"/>
          <w:lang w:val="fr-FR"/>
        </w:rPr>
        <w:t xml:space="preserve"> et du jeune enfant (ANJE</w:t>
      </w:r>
      <w:r w:rsidR="00575C31">
        <w:rPr>
          <w:rFonts w:cs="Times New Roman"/>
          <w:lang w:val="fr-FR"/>
        </w:rPr>
        <w:t>) publiés en 2008 par l'OMS ainsi que</w:t>
      </w:r>
      <w:r w:rsidR="00865BDE" w:rsidRPr="00865BDE">
        <w:rPr>
          <w:rFonts w:cs="Times New Roman"/>
          <w:lang w:val="fr-FR"/>
        </w:rPr>
        <w:t xml:space="preserve"> les qu</w:t>
      </w:r>
      <w:r w:rsidR="001957A5">
        <w:rPr>
          <w:rFonts w:cs="Times New Roman"/>
          <w:lang w:val="fr-FR"/>
        </w:rPr>
        <w:t xml:space="preserve">estions correspondantes dans </w:t>
      </w:r>
      <w:r w:rsidR="00AC6096">
        <w:rPr>
          <w:rFonts w:cs="Times New Roman"/>
          <w:lang w:val="fr-FR"/>
        </w:rPr>
        <w:t>le</w:t>
      </w:r>
      <w:r w:rsidR="00AC6096" w:rsidRPr="00AC6096">
        <w:rPr>
          <w:rFonts w:cs="Times New Roman"/>
          <w:lang w:val="fr-FR"/>
        </w:rPr>
        <w:t xml:space="preserve"> </w:t>
      </w:r>
      <w:r w:rsidR="00AC6096" w:rsidRPr="00865BDE">
        <w:rPr>
          <w:rFonts w:cs="Times New Roman"/>
          <w:lang w:val="fr-FR"/>
        </w:rPr>
        <w:t>Module</w:t>
      </w:r>
      <w:r w:rsidR="00AC6096">
        <w:rPr>
          <w:rFonts w:cs="Times New Roman"/>
          <w:lang w:val="fr-FR"/>
        </w:rPr>
        <w:t xml:space="preserve"> sur </w:t>
      </w:r>
      <w:r w:rsidR="001957A5">
        <w:rPr>
          <w:rFonts w:cs="Times New Roman"/>
          <w:lang w:val="fr-FR"/>
        </w:rPr>
        <w:t>l’</w:t>
      </w:r>
      <w:r w:rsidR="00865BDE" w:rsidRPr="00865BDE">
        <w:rPr>
          <w:rFonts w:cs="Times New Roman"/>
          <w:lang w:val="fr-FR"/>
        </w:rPr>
        <w:t>allait</w:t>
      </w:r>
      <w:r w:rsidR="00AC6096">
        <w:rPr>
          <w:rFonts w:cs="Times New Roman"/>
          <w:lang w:val="fr-FR"/>
        </w:rPr>
        <w:t>ement et l'apport alimentaire (AA</w:t>
      </w:r>
      <w:r w:rsidR="00865BDE" w:rsidRPr="00865BDE">
        <w:rPr>
          <w:rFonts w:cs="Times New Roman"/>
          <w:lang w:val="fr-FR"/>
        </w:rPr>
        <w:t>)</w:t>
      </w:r>
      <w:r w:rsidR="00676E89">
        <w:rPr>
          <w:rFonts w:cs="Times New Roman"/>
          <w:lang w:val="fr-FR"/>
        </w:rPr>
        <w:t>. Les p</w:t>
      </w:r>
      <w:r w:rsidR="00A93747">
        <w:rPr>
          <w:rFonts w:cs="Times New Roman"/>
          <w:lang w:val="fr-FR"/>
        </w:rPr>
        <w:t>rocédures d'adaptation de</w:t>
      </w:r>
      <w:r w:rsidR="00865BDE" w:rsidRPr="00865BDE">
        <w:rPr>
          <w:rFonts w:cs="Times New Roman"/>
          <w:lang w:val="fr-FR"/>
        </w:rPr>
        <w:t xml:space="preserve"> ce module au contexte local sont un peu plus compliqué</w:t>
      </w:r>
      <w:r w:rsidR="00676E89">
        <w:rPr>
          <w:rFonts w:cs="Times New Roman"/>
          <w:lang w:val="fr-FR"/>
        </w:rPr>
        <w:t>es</w:t>
      </w:r>
      <w:r w:rsidR="00865BDE" w:rsidRPr="00865BDE">
        <w:rPr>
          <w:rFonts w:cs="Times New Roman"/>
          <w:lang w:val="fr-FR"/>
        </w:rPr>
        <w:t xml:space="preserve"> que la plupart des autres module</w:t>
      </w:r>
      <w:r w:rsidR="005D4D0E">
        <w:rPr>
          <w:rFonts w:cs="Times New Roman"/>
          <w:lang w:val="fr-FR"/>
        </w:rPr>
        <w:t xml:space="preserve">s dans les questionnaires </w:t>
      </w:r>
      <w:r w:rsidR="00865BDE" w:rsidRPr="00865BDE">
        <w:rPr>
          <w:rFonts w:cs="Times New Roman"/>
          <w:lang w:val="fr-FR"/>
        </w:rPr>
        <w:t xml:space="preserve">MICS. Par conséquent, la collaboration avec les experts en alimentation et nutrition locaux est recommandée. Le document de l'OMS </w:t>
      </w:r>
      <w:r w:rsidR="00150FD1">
        <w:rPr>
          <w:rFonts w:cs="Times New Roman"/>
          <w:lang w:val="fr-FR"/>
        </w:rPr>
        <w:t xml:space="preserve">de </w:t>
      </w:r>
      <w:r w:rsidR="00865BDE" w:rsidRPr="00865BDE">
        <w:rPr>
          <w:rFonts w:cs="Times New Roman"/>
          <w:lang w:val="fr-FR"/>
        </w:rPr>
        <w:t xml:space="preserve">2010: </w:t>
      </w:r>
      <w:r w:rsidR="00865BDE" w:rsidRPr="00A97BB7">
        <w:rPr>
          <w:rFonts w:cs="Times New Roman"/>
          <w:u w:val="single"/>
          <w:lang w:val="fr-FR"/>
        </w:rPr>
        <w:t>Indicateurs</w:t>
      </w:r>
      <w:r w:rsidR="0048465A" w:rsidRPr="00A97BB7">
        <w:rPr>
          <w:rFonts w:cs="Times New Roman"/>
          <w:u w:val="single"/>
          <w:lang w:val="fr-FR"/>
        </w:rPr>
        <w:t xml:space="preserve"> </w:t>
      </w:r>
      <w:r w:rsidR="00B01EAE" w:rsidRPr="00A97BB7">
        <w:rPr>
          <w:rFonts w:cs="Times New Roman"/>
          <w:u w:val="single"/>
          <w:lang w:val="fr-FR"/>
        </w:rPr>
        <w:t>pour évaluer l</w:t>
      </w:r>
      <w:r w:rsidR="0048465A" w:rsidRPr="00A97BB7">
        <w:rPr>
          <w:rFonts w:cs="Times New Roman"/>
          <w:u w:val="single"/>
          <w:lang w:val="fr-FR"/>
        </w:rPr>
        <w:t>es pratiques d'alimentation</w:t>
      </w:r>
      <w:r w:rsidR="00B01EAE" w:rsidRPr="00A97BB7">
        <w:rPr>
          <w:rFonts w:cs="Times New Roman"/>
          <w:u w:val="single"/>
          <w:lang w:val="fr-FR"/>
        </w:rPr>
        <w:t xml:space="preserve"> du nourrisson</w:t>
      </w:r>
      <w:r w:rsidR="00865BDE" w:rsidRPr="00A97BB7">
        <w:rPr>
          <w:rFonts w:cs="Times New Roman"/>
          <w:u w:val="single"/>
          <w:lang w:val="fr-FR"/>
        </w:rPr>
        <w:t xml:space="preserve"> et </w:t>
      </w:r>
      <w:r w:rsidR="00B01EAE" w:rsidRPr="00A97BB7">
        <w:rPr>
          <w:rFonts w:cs="Times New Roman"/>
          <w:u w:val="single"/>
          <w:lang w:val="fr-FR"/>
        </w:rPr>
        <w:t>du jeune enfant</w:t>
      </w:r>
      <w:r w:rsidR="00865BDE" w:rsidRPr="00A97BB7">
        <w:rPr>
          <w:rFonts w:cs="Times New Roman"/>
          <w:u w:val="single"/>
          <w:lang w:val="fr-FR"/>
        </w:rPr>
        <w:t>: Partie 2 Mesure</w:t>
      </w:r>
      <w:r w:rsidR="00865BDE" w:rsidRPr="00865BDE">
        <w:rPr>
          <w:rFonts w:cs="Times New Roman"/>
          <w:lang w:val="fr-FR"/>
        </w:rPr>
        <w:t>, dét</w:t>
      </w:r>
      <w:r w:rsidR="00A97BB7">
        <w:rPr>
          <w:rFonts w:cs="Times New Roman"/>
          <w:lang w:val="fr-FR"/>
        </w:rPr>
        <w:t>aille les mesures à prendre en vue de</w:t>
      </w:r>
      <w:r w:rsidR="00336AED">
        <w:rPr>
          <w:rFonts w:cs="Times New Roman"/>
          <w:lang w:val="fr-FR"/>
        </w:rPr>
        <w:t xml:space="preserve"> leur </w:t>
      </w:r>
      <w:r w:rsidR="00865BDE" w:rsidRPr="00865BDE">
        <w:rPr>
          <w:rFonts w:cs="Times New Roman"/>
          <w:lang w:val="fr-FR"/>
        </w:rPr>
        <w:t>ad</w:t>
      </w:r>
      <w:r w:rsidR="00B12256">
        <w:rPr>
          <w:rFonts w:cs="Times New Roman"/>
          <w:lang w:val="fr-FR"/>
        </w:rPr>
        <w:t>aptation au niveau local; et le</w:t>
      </w:r>
      <w:r w:rsidR="00B12256" w:rsidRPr="00B12256">
        <w:rPr>
          <w:rFonts w:cs="Times New Roman"/>
          <w:lang w:val="fr-FR"/>
        </w:rPr>
        <w:t xml:space="preserve"> </w:t>
      </w:r>
      <w:r w:rsidR="00B12256">
        <w:rPr>
          <w:rFonts w:cs="Times New Roman"/>
          <w:lang w:val="fr-FR"/>
        </w:rPr>
        <w:t>document</w:t>
      </w:r>
      <w:r w:rsidR="00865BDE" w:rsidRPr="00865BDE">
        <w:rPr>
          <w:rFonts w:cs="Times New Roman"/>
          <w:lang w:val="fr-FR"/>
        </w:rPr>
        <w:t xml:space="preserve"> 2014 </w:t>
      </w:r>
      <w:r w:rsidR="00DD4374">
        <w:rPr>
          <w:rFonts w:cs="Times New Roman"/>
          <w:lang w:val="fr-FR"/>
        </w:rPr>
        <w:t>de l’UNICEF: Lignes directrices relatives à</w:t>
      </w:r>
      <w:r w:rsidR="00865BDE" w:rsidRPr="00865BDE">
        <w:rPr>
          <w:rFonts w:cs="Times New Roman"/>
          <w:lang w:val="fr-FR"/>
        </w:rPr>
        <w:t xml:space="preserve"> </w:t>
      </w:r>
      <w:r w:rsidR="00027E18">
        <w:rPr>
          <w:rFonts w:cs="Times New Roman"/>
          <w:lang w:val="fr-FR"/>
        </w:rPr>
        <w:t>l’adaptation</w:t>
      </w:r>
      <w:r w:rsidR="00865BDE" w:rsidRPr="00865BDE">
        <w:rPr>
          <w:rFonts w:cs="Times New Roman"/>
          <w:lang w:val="fr-FR"/>
        </w:rPr>
        <w:t xml:space="preserve"> des questionnaires décrit l'approche recommandée sur </w:t>
      </w:r>
      <w:r w:rsidR="00027E18">
        <w:rPr>
          <w:rFonts w:cs="Times New Roman"/>
          <w:lang w:val="fr-FR"/>
        </w:rPr>
        <w:t>l’adaptation</w:t>
      </w:r>
      <w:r w:rsidR="00865BDE" w:rsidRPr="00865BDE">
        <w:rPr>
          <w:rFonts w:cs="Times New Roman"/>
          <w:lang w:val="fr-FR"/>
        </w:rPr>
        <w:t xml:space="preserve"> du module MICS.</w:t>
      </w:r>
    </w:p>
    <w:p w14:paraId="2A5FE0AF" w14:textId="0270AF9F" w:rsidR="007F7A84" w:rsidRPr="00726F5A" w:rsidRDefault="00AD3F10" w:rsidP="00CB4014">
      <w:pPr>
        <w:pStyle w:val="ListParagraph"/>
        <w:numPr>
          <w:ilvl w:val="0"/>
          <w:numId w:val="35"/>
        </w:numPr>
        <w:spacing w:after="0" w:line="288" w:lineRule="auto"/>
        <w:rPr>
          <w:rFonts w:cs="Times New Roman"/>
          <w:b/>
          <w:lang w:val="fr-FR"/>
        </w:rPr>
      </w:pPr>
      <w:r w:rsidRPr="00726F5A">
        <w:rPr>
          <w:rFonts w:cs="Times New Roman"/>
          <w:b/>
          <w:lang w:val="fr-FR"/>
        </w:rPr>
        <w:t>R</w:t>
      </w:r>
      <w:r w:rsidR="00CB4014" w:rsidRPr="00726F5A">
        <w:rPr>
          <w:rFonts w:cs="Times New Roman"/>
          <w:b/>
          <w:lang w:val="fr-FR"/>
        </w:rPr>
        <w:t>ésultats attendus</w:t>
      </w:r>
    </w:p>
    <w:p w14:paraId="1750276E" w14:textId="2ACC1D65" w:rsidR="009010B7" w:rsidRPr="00663EB4" w:rsidRDefault="009010B7" w:rsidP="009010B7">
      <w:pPr>
        <w:pStyle w:val="ListParagraph"/>
        <w:numPr>
          <w:ilvl w:val="0"/>
          <w:numId w:val="35"/>
        </w:numPr>
        <w:spacing w:after="0" w:line="288" w:lineRule="auto"/>
        <w:rPr>
          <w:rFonts w:cs="Times New Roman"/>
          <w:lang w:val="fr-FR"/>
        </w:rPr>
      </w:pPr>
      <w:r w:rsidRPr="00663EB4">
        <w:rPr>
          <w:rFonts w:cs="Times New Roman"/>
          <w:lang w:val="fr-FR"/>
        </w:rPr>
        <w:t xml:space="preserve">Module sur l’allaitement et l'apport alimentaire révisé, </w:t>
      </w:r>
      <w:r w:rsidRPr="00663EB4">
        <w:rPr>
          <w:rFonts w:cs="Times New Roman"/>
          <w:color w:val="FF0000"/>
          <w:lang w:val="fr-FR"/>
        </w:rPr>
        <w:t>BD1 à BD11</w:t>
      </w:r>
      <w:r w:rsidR="00042BF7">
        <w:rPr>
          <w:rFonts w:cs="Times New Roman"/>
          <w:lang w:val="fr-FR"/>
        </w:rPr>
        <w:t>, conformément à</w:t>
      </w:r>
      <w:r w:rsidRPr="00663EB4">
        <w:rPr>
          <w:rFonts w:cs="Times New Roman"/>
          <w:lang w:val="fr-FR"/>
        </w:rPr>
        <w:t xml:space="preserve"> l'</w:t>
      </w:r>
      <w:r w:rsidRPr="00663EB4">
        <w:rPr>
          <w:rFonts w:cs="Times New Roman"/>
          <w:u w:val="single"/>
          <w:lang w:val="fr-FR"/>
        </w:rPr>
        <w:t>OMS (2010)</w:t>
      </w:r>
      <w:r w:rsidR="00646556">
        <w:rPr>
          <w:rFonts w:cs="Times New Roman"/>
          <w:lang w:val="fr-FR"/>
        </w:rPr>
        <w:t xml:space="preserve"> et aux</w:t>
      </w:r>
      <w:r w:rsidRPr="00663EB4">
        <w:rPr>
          <w:rFonts w:cs="Times New Roman"/>
          <w:lang w:val="fr-FR"/>
        </w:rPr>
        <w:t xml:space="preserve"> recommandations formulées dans les lignes directrices MICS r</w:t>
      </w:r>
      <w:r w:rsidR="00823119">
        <w:rPr>
          <w:rFonts w:cs="Times New Roman"/>
          <w:lang w:val="fr-FR"/>
        </w:rPr>
        <w:t xml:space="preserve">elatives à </w:t>
      </w:r>
      <w:r w:rsidR="00027E18">
        <w:rPr>
          <w:rFonts w:cs="Times New Roman"/>
          <w:lang w:val="fr-FR"/>
        </w:rPr>
        <w:t>l’adaptation</w:t>
      </w:r>
      <w:r w:rsidRPr="00663EB4">
        <w:rPr>
          <w:rFonts w:cs="Times New Roman"/>
          <w:lang w:val="fr-FR"/>
        </w:rPr>
        <w:t xml:space="preserve"> des Questionnaires. </w:t>
      </w:r>
    </w:p>
    <w:p w14:paraId="7C1D19D3" w14:textId="10BF5DB7" w:rsidR="00734B95" w:rsidRPr="0056017E" w:rsidRDefault="009010B7" w:rsidP="000F7F18">
      <w:pPr>
        <w:pStyle w:val="Default"/>
        <w:numPr>
          <w:ilvl w:val="0"/>
          <w:numId w:val="33"/>
        </w:numPr>
        <w:spacing w:line="288" w:lineRule="auto"/>
        <w:ind w:left="360"/>
        <w:contextualSpacing/>
        <w:rPr>
          <w:rFonts w:asciiTheme="minorHAnsi" w:hAnsiTheme="minorHAnsi" w:cs="Times New Roman"/>
          <w:sz w:val="22"/>
          <w:szCs w:val="22"/>
          <w:lang w:val="fr-FR"/>
        </w:rPr>
      </w:pPr>
      <w:r w:rsidRPr="000F7F18">
        <w:rPr>
          <w:rFonts w:asciiTheme="minorHAnsi" w:hAnsiTheme="minorHAnsi" w:cs="Times New Roman"/>
          <w:sz w:val="22"/>
          <w:szCs w:val="22"/>
          <w:lang w:val="fr-FR"/>
        </w:rPr>
        <w:t xml:space="preserve">Un bref rapport fournissant des détails sur les décisions </w:t>
      </w:r>
      <w:r w:rsidR="00027E18">
        <w:rPr>
          <w:rFonts w:asciiTheme="minorHAnsi" w:hAnsiTheme="minorHAnsi" w:cs="Times New Roman"/>
          <w:sz w:val="22"/>
          <w:szCs w:val="22"/>
          <w:lang w:val="fr-FR"/>
        </w:rPr>
        <w:t>d’adaptation</w:t>
      </w:r>
      <w:r w:rsidRPr="00AD3F10">
        <w:rPr>
          <w:rFonts w:cs="Times New Roman"/>
          <w:lang w:val="fr-FR"/>
        </w:rPr>
        <w:t>.</w:t>
      </w:r>
    </w:p>
    <w:p w14:paraId="6FB0FEBE" w14:textId="07463C83" w:rsidR="007F7A84" w:rsidRDefault="00890068" w:rsidP="0056017E">
      <w:pPr>
        <w:pStyle w:val="Default"/>
        <w:numPr>
          <w:ilvl w:val="0"/>
          <w:numId w:val="33"/>
        </w:numPr>
        <w:spacing w:line="288" w:lineRule="auto"/>
        <w:ind w:left="360"/>
        <w:contextualSpacing/>
        <w:rPr>
          <w:rFonts w:asciiTheme="minorHAnsi" w:hAnsiTheme="minorHAnsi" w:cs="Times New Roman"/>
          <w:sz w:val="22"/>
          <w:szCs w:val="22"/>
          <w:lang w:val="fr-FR"/>
        </w:rPr>
      </w:pPr>
      <w:r w:rsidRPr="0056017E">
        <w:rPr>
          <w:rFonts w:asciiTheme="minorHAnsi" w:hAnsiTheme="minorHAnsi" w:cs="Times New Roman"/>
          <w:sz w:val="22"/>
          <w:szCs w:val="22"/>
          <w:lang w:val="fr-FR"/>
        </w:rPr>
        <w:t xml:space="preserve">Des instructions aux enquêteurs révisées pour </w:t>
      </w:r>
      <w:r w:rsidRPr="0056017E">
        <w:rPr>
          <w:rFonts w:asciiTheme="minorHAnsi" w:hAnsiTheme="minorHAnsi" w:cs="Times New Roman"/>
          <w:color w:val="FF0000"/>
          <w:sz w:val="22"/>
          <w:szCs w:val="22"/>
          <w:lang w:val="fr-FR"/>
        </w:rPr>
        <w:t>BD1 à BD11</w:t>
      </w:r>
      <w:r w:rsidRPr="0056017E">
        <w:rPr>
          <w:rFonts w:asciiTheme="minorHAnsi" w:hAnsiTheme="minorHAnsi" w:cs="Times New Roman"/>
          <w:sz w:val="22"/>
          <w:szCs w:val="22"/>
          <w:lang w:val="fr-FR"/>
        </w:rPr>
        <w:t xml:space="preserve"> conformément à l'</w:t>
      </w:r>
      <w:r w:rsidRPr="0056017E">
        <w:rPr>
          <w:rFonts w:asciiTheme="minorHAnsi" w:hAnsiTheme="minorHAnsi" w:cs="Times New Roman"/>
          <w:sz w:val="22"/>
          <w:szCs w:val="22"/>
          <w:u w:val="single"/>
          <w:lang w:val="fr-FR"/>
        </w:rPr>
        <w:t>OMS (2010)</w:t>
      </w:r>
      <w:r w:rsidRPr="0056017E">
        <w:rPr>
          <w:rFonts w:asciiTheme="minorHAnsi" w:hAnsiTheme="minorHAnsi" w:cs="Times New Roman"/>
          <w:sz w:val="22"/>
          <w:szCs w:val="22"/>
          <w:lang w:val="fr-FR"/>
        </w:rPr>
        <w:t>.</w:t>
      </w:r>
    </w:p>
    <w:p w14:paraId="32113BE2" w14:textId="77777777" w:rsidR="00E020BC" w:rsidRPr="00206986" w:rsidRDefault="00E020BC" w:rsidP="0056017E">
      <w:pPr>
        <w:pStyle w:val="Default"/>
        <w:numPr>
          <w:ilvl w:val="0"/>
          <w:numId w:val="33"/>
        </w:numPr>
        <w:spacing w:line="288" w:lineRule="auto"/>
        <w:ind w:left="360"/>
        <w:contextualSpacing/>
        <w:rPr>
          <w:rFonts w:asciiTheme="minorHAnsi" w:hAnsiTheme="minorHAnsi" w:cs="Times New Roman"/>
          <w:sz w:val="22"/>
          <w:szCs w:val="22"/>
          <w:lang w:val="fr-FR"/>
        </w:rPr>
      </w:pPr>
      <w:r w:rsidRPr="00F47C09">
        <w:rPr>
          <w:rFonts w:asciiTheme="minorHAnsi" w:hAnsiTheme="minorHAnsi" w:cs="Times New Roman"/>
          <w:sz w:val="22"/>
          <w:szCs w:val="22"/>
          <w:lang w:val="fr-FR"/>
        </w:rPr>
        <w:t>Syntaxe de traitement des données révisée pour les tableaux nutritionnels concernés conformément à l'</w:t>
      </w:r>
      <w:r w:rsidRPr="00F47C09">
        <w:rPr>
          <w:rFonts w:asciiTheme="minorHAnsi" w:hAnsiTheme="minorHAnsi" w:cs="Times New Roman"/>
          <w:sz w:val="22"/>
          <w:szCs w:val="22"/>
          <w:u w:val="single"/>
          <w:lang w:val="fr-FR"/>
        </w:rPr>
        <w:t>OMS (2008)</w:t>
      </w:r>
      <w:r w:rsidRPr="00F47C09">
        <w:rPr>
          <w:rFonts w:asciiTheme="minorHAnsi" w:hAnsiTheme="minorHAnsi" w:cs="Times New Roman"/>
          <w:sz w:val="22"/>
          <w:szCs w:val="22"/>
          <w:lang w:val="fr-FR"/>
        </w:rPr>
        <w:t xml:space="preserve"> et l'</w:t>
      </w:r>
      <w:r w:rsidRPr="00F47C09">
        <w:rPr>
          <w:rFonts w:asciiTheme="minorHAnsi" w:hAnsiTheme="minorHAnsi" w:cs="Times New Roman"/>
          <w:sz w:val="22"/>
          <w:szCs w:val="22"/>
          <w:u w:val="single"/>
          <w:lang w:val="fr-FR"/>
        </w:rPr>
        <w:t>OMS (2010)</w:t>
      </w:r>
      <w:r w:rsidRPr="0056017E">
        <w:rPr>
          <w:rFonts w:cs="Times New Roman"/>
          <w:lang w:val="fr-FR"/>
        </w:rPr>
        <w:t xml:space="preserve">. </w:t>
      </w:r>
    </w:p>
    <w:p w14:paraId="4F5EF25A" w14:textId="42108518" w:rsidR="00206986" w:rsidRPr="00203049" w:rsidRDefault="00206986" w:rsidP="00206986">
      <w:pPr>
        <w:pStyle w:val="Default"/>
        <w:numPr>
          <w:ilvl w:val="0"/>
          <w:numId w:val="33"/>
        </w:numPr>
        <w:spacing w:line="288" w:lineRule="auto"/>
        <w:ind w:left="360"/>
        <w:contextualSpacing/>
        <w:rPr>
          <w:rFonts w:asciiTheme="minorHAnsi" w:hAnsiTheme="minorHAnsi" w:cs="Times New Roman"/>
          <w:sz w:val="22"/>
          <w:szCs w:val="22"/>
          <w:lang w:val="fr-FR"/>
        </w:rPr>
      </w:pPr>
      <w:r w:rsidRPr="00206986">
        <w:rPr>
          <w:rFonts w:asciiTheme="minorHAnsi" w:hAnsiTheme="minorHAnsi" w:cs="Times New Roman"/>
          <w:sz w:val="22"/>
          <w:szCs w:val="22"/>
          <w:lang w:val="fr-FR"/>
        </w:rPr>
        <w:t xml:space="preserve">Un court commentaire écrit </w:t>
      </w:r>
      <w:r w:rsidR="00203049">
        <w:rPr>
          <w:rFonts w:asciiTheme="minorHAnsi" w:hAnsiTheme="minorHAnsi" w:cs="Times New Roman"/>
          <w:sz w:val="22"/>
          <w:szCs w:val="22"/>
          <w:lang w:val="fr-FR"/>
        </w:rPr>
        <w:t>relatif aux considérations et</w:t>
      </w:r>
      <w:r w:rsidRPr="00206986">
        <w:rPr>
          <w:rFonts w:asciiTheme="minorHAnsi" w:hAnsiTheme="minorHAnsi" w:cs="Times New Roman"/>
          <w:sz w:val="22"/>
          <w:szCs w:val="22"/>
          <w:lang w:val="fr-FR"/>
        </w:rPr>
        <w:t xml:space="preserve"> décisions dans le processus </w:t>
      </w:r>
      <w:r w:rsidR="00027E18">
        <w:rPr>
          <w:rFonts w:asciiTheme="minorHAnsi" w:hAnsiTheme="minorHAnsi" w:cs="Times New Roman"/>
          <w:sz w:val="22"/>
          <w:szCs w:val="22"/>
          <w:lang w:val="fr-FR"/>
        </w:rPr>
        <w:t>d’adaptation</w:t>
      </w:r>
      <w:r w:rsidRPr="00206986">
        <w:rPr>
          <w:rFonts w:cs="Times New Roman"/>
          <w:lang w:val="fr-FR"/>
        </w:rPr>
        <w:t>.</w:t>
      </w:r>
    </w:p>
    <w:p w14:paraId="7DE5250E" w14:textId="7E345E0C" w:rsidR="007F7A84" w:rsidRPr="006A4791" w:rsidRDefault="00AD3F10" w:rsidP="00AD3F10">
      <w:pPr>
        <w:pStyle w:val="Default"/>
        <w:numPr>
          <w:ilvl w:val="0"/>
          <w:numId w:val="33"/>
        </w:numPr>
        <w:spacing w:line="288" w:lineRule="auto"/>
        <w:ind w:left="360"/>
        <w:contextualSpacing/>
        <w:rPr>
          <w:rFonts w:asciiTheme="minorHAnsi" w:hAnsiTheme="minorHAnsi" w:cs="Times New Roman"/>
          <w:sz w:val="22"/>
          <w:szCs w:val="22"/>
          <w:lang w:val="fr-FR"/>
        </w:rPr>
      </w:pPr>
      <w:r w:rsidRPr="006A4791">
        <w:rPr>
          <w:rFonts w:asciiTheme="minorHAnsi" w:hAnsiTheme="minorHAnsi" w:cs="Times New Roman"/>
          <w:color w:val="FF0000"/>
          <w:sz w:val="22"/>
          <w:szCs w:val="22"/>
          <w:lang w:val="fr-FR"/>
        </w:rPr>
        <w:t>traduction</w:t>
      </w:r>
      <w:r w:rsidR="00C30DFC" w:rsidRPr="006A4791">
        <w:rPr>
          <w:rFonts w:asciiTheme="minorHAnsi" w:hAnsiTheme="minorHAnsi" w:cs="Times New Roman"/>
          <w:color w:val="FF0000"/>
          <w:sz w:val="22"/>
          <w:szCs w:val="22"/>
          <w:lang w:val="fr-FR"/>
        </w:rPr>
        <w:t xml:space="preserve"> suggéré</w:t>
      </w:r>
      <w:r w:rsidR="00F55AA7" w:rsidRPr="006A4791">
        <w:rPr>
          <w:rFonts w:asciiTheme="minorHAnsi" w:hAnsiTheme="minorHAnsi" w:cs="Times New Roman"/>
          <w:color w:val="FF0000"/>
          <w:sz w:val="22"/>
          <w:szCs w:val="22"/>
          <w:lang w:val="fr-FR"/>
        </w:rPr>
        <w:t>e</w:t>
      </w:r>
      <w:r w:rsidR="00125CC9">
        <w:rPr>
          <w:rFonts w:asciiTheme="minorHAnsi" w:hAnsiTheme="minorHAnsi" w:cs="Times New Roman"/>
          <w:color w:val="FF0000"/>
          <w:sz w:val="22"/>
          <w:szCs w:val="22"/>
          <w:lang w:val="fr-FR"/>
        </w:rPr>
        <w:t xml:space="preserve"> du module dans les</w:t>
      </w:r>
      <w:r w:rsidRPr="006A4791">
        <w:rPr>
          <w:rFonts w:asciiTheme="minorHAnsi" w:hAnsiTheme="minorHAnsi" w:cs="Times New Roman"/>
          <w:color w:val="FF0000"/>
          <w:sz w:val="22"/>
          <w:szCs w:val="22"/>
          <w:lang w:val="fr-FR"/>
        </w:rPr>
        <w:t xml:space="preserve"> langues les plus répandues dans le pays</w:t>
      </w:r>
      <w:r w:rsidRPr="006A4791">
        <w:rPr>
          <w:rFonts w:cs="Times New Roman"/>
          <w:lang w:val="fr-FR"/>
        </w:rPr>
        <w:t>.</w:t>
      </w:r>
    </w:p>
    <w:p w14:paraId="5ACB9394" w14:textId="499B3C76" w:rsidR="007F7A84" w:rsidRPr="00AD3F10" w:rsidRDefault="008A6B9F" w:rsidP="00AD3F10">
      <w:pPr>
        <w:pStyle w:val="ListParagraph"/>
        <w:numPr>
          <w:ilvl w:val="0"/>
          <w:numId w:val="35"/>
        </w:numPr>
        <w:spacing w:after="0" w:line="288" w:lineRule="auto"/>
        <w:rPr>
          <w:rFonts w:cs="Times New Roman"/>
          <w:b/>
          <w:lang w:val="fr-FR"/>
        </w:rPr>
      </w:pPr>
      <w:r>
        <w:rPr>
          <w:rFonts w:cs="Times New Roman"/>
          <w:b/>
          <w:lang w:val="fr-FR"/>
        </w:rPr>
        <w:t>T</w:t>
      </w:r>
      <w:r w:rsidR="00825224">
        <w:rPr>
          <w:rFonts w:cs="Times New Roman"/>
          <w:b/>
          <w:lang w:val="fr-FR"/>
        </w:rPr>
        <w:t>âches spécifiques et</w:t>
      </w:r>
      <w:r w:rsidR="00AD3F10" w:rsidRPr="00AD3F10">
        <w:rPr>
          <w:rFonts w:cs="Times New Roman"/>
          <w:b/>
          <w:lang w:val="fr-FR"/>
        </w:rPr>
        <w:t xml:space="preserve"> calendrier prévu pour le Comité</w:t>
      </w:r>
    </w:p>
    <w:tbl>
      <w:tblPr>
        <w:tblStyle w:val="TableGrid"/>
        <w:tblW w:w="0" w:type="auto"/>
        <w:tblLook w:val="04A0" w:firstRow="1" w:lastRow="0" w:firstColumn="1" w:lastColumn="0" w:noHBand="0" w:noVBand="1"/>
      </w:tblPr>
      <w:tblGrid>
        <w:gridCol w:w="328"/>
        <w:gridCol w:w="1347"/>
        <w:gridCol w:w="7263"/>
      </w:tblGrid>
      <w:tr w:rsidR="007F7A84" w:rsidRPr="001B3629" w14:paraId="3C989D25" w14:textId="77777777" w:rsidTr="00734B95">
        <w:tc>
          <w:tcPr>
            <w:tcW w:w="328" w:type="dxa"/>
          </w:tcPr>
          <w:p w14:paraId="4EE97A98" w14:textId="77777777" w:rsidR="007F7A84" w:rsidRPr="00AD3F10" w:rsidRDefault="007F7A84" w:rsidP="00656DDE">
            <w:pPr>
              <w:rPr>
                <w:rFonts w:cs="Times New Roman"/>
                <w:b/>
                <w:lang w:val="fr-FR"/>
              </w:rPr>
            </w:pPr>
          </w:p>
        </w:tc>
        <w:tc>
          <w:tcPr>
            <w:tcW w:w="1347" w:type="dxa"/>
          </w:tcPr>
          <w:p w14:paraId="6E10ED49" w14:textId="58225E22" w:rsidR="007F7A84" w:rsidRPr="00825224" w:rsidRDefault="008A6B9F" w:rsidP="00656DDE">
            <w:pPr>
              <w:rPr>
                <w:rFonts w:cs="Times New Roman"/>
                <w:b/>
                <w:lang w:val="fr-FR"/>
              </w:rPr>
            </w:pPr>
            <w:r w:rsidRPr="00825224">
              <w:rPr>
                <w:rFonts w:cs="Times New Roman"/>
                <w:b/>
                <w:lang w:val="fr-FR"/>
              </w:rPr>
              <w:t>Niveau d’e</w:t>
            </w:r>
            <w:r w:rsidR="007F7A84" w:rsidRPr="00825224">
              <w:rPr>
                <w:rFonts w:cs="Times New Roman"/>
                <w:b/>
                <w:lang w:val="fr-FR"/>
              </w:rPr>
              <w:t>ffort</w:t>
            </w:r>
          </w:p>
        </w:tc>
        <w:tc>
          <w:tcPr>
            <w:tcW w:w="7263" w:type="dxa"/>
          </w:tcPr>
          <w:p w14:paraId="1A6C0215" w14:textId="2D29F4FB" w:rsidR="007F7A84" w:rsidRPr="00825224" w:rsidRDefault="002B2617" w:rsidP="00656DDE">
            <w:pPr>
              <w:rPr>
                <w:rFonts w:cs="Times New Roman"/>
                <w:b/>
                <w:lang w:val="fr-FR"/>
              </w:rPr>
            </w:pPr>
            <w:r w:rsidRPr="00825224">
              <w:rPr>
                <w:rFonts w:cs="Times New Roman"/>
                <w:b/>
                <w:lang w:val="fr-FR"/>
              </w:rPr>
              <w:t>Tâche</w:t>
            </w:r>
          </w:p>
        </w:tc>
      </w:tr>
      <w:tr w:rsidR="007F7A84" w:rsidRPr="00027E18" w14:paraId="6D25002F" w14:textId="77777777" w:rsidTr="00734B95">
        <w:tc>
          <w:tcPr>
            <w:tcW w:w="328" w:type="dxa"/>
          </w:tcPr>
          <w:p w14:paraId="45D17327" w14:textId="77777777" w:rsidR="007F7A84" w:rsidRPr="001B3629" w:rsidRDefault="007F7A84" w:rsidP="00656DDE">
            <w:pPr>
              <w:rPr>
                <w:rFonts w:cs="Times New Roman"/>
                <w:b/>
                <w:lang w:val="en-GB"/>
              </w:rPr>
            </w:pPr>
            <w:r w:rsidRPr="001B3629">
              <w:rPr>
                <w:rFonts w:cs="Times New Roman"/>
                <w:b/>
                <w:lang w:val="en-GB"/>
              </w:rPr>
              <w:t>1</w:t>
            </w:r>
          </w:p>
        </w:tc>
        <w:tc>
          <w:tcPr>
            <w:tcW w:w="1347" w:type="dxa"/>
          </w:tcPr>
          <w:p w14:paraId="0F3B696D" w14:textId="386D1038" w:rsidR="007F7A84" w:rsidRPr="001B3629" w:rsidRDefault="008A6B9F" w:rsidP="00656DDE">
            <w:pPr>
              <w:rPr>
                <w:rFonts w:cs="Times New Roman"/>
                <w:b/>
                <w:lang w:val="en-GB"/>
              </w:rPr>
            </w:pPr>
            <w:r>
              <w:rPr>
                <w:rFonts w:cs="Times New Roman"/>
                <w:b/>
                <w:lang w:val="en-GB"/>
              </w:rPr>
              <w:t xml:space="preserve">1 </w:t>
            </w:r>
            <w:r w:rsidRPr="008A020E">
              <w:rPr>
                <w:rFonts w:cs="Times New Roman"/>
                <w:b/>
                <w:lang w:val="fr-FR"/>
              </w:rPr>
              <w:t>heu</w:t>
            </w:r>
            <w:r w:rsidR="007F7A84" w:rsidRPr="008A020E">
              <w:rPr>
                <w:rFonts w:cs="Times New Roman"/>
                <w:b/>
                <w:lang w:val="fr-FR"/>
              </w:rPr>
              <w:t>r</w:t>
            </w:r>
            <w:r>
              <w:rPr>
                <w:rFonts w:cs="Times New Roman"/>
                <w:b/>
                <w:lang w:val="en-GB"/>
              </w:rPr>
              <w:t>e</w:t>
            </w:r>
          </w:p>
        </w:tc>
        <w:tc>
          <w:tcPr>
            <w:tcW w:w="7263" w:type="dxa"/>
          </w:tcPr>
          <w:p w14:paraId="75482E4C" w14:textId="6C387D9A" w:rsidR="007F7A84" w:rsidRPr="002B2617" w:rsidRDefault="008A020E" w:rsidP="00656DDE">
            <w:pPr>
              <w:rPr>
                <w:rFonts w:cs="Times New Roman"/>
                <w:lang w:val="fr-FR"/>
              </w:rPr>
            </w:pPr>
            <w:r>
              <w:rPr>
                <w:rFonts w:cs="Times New Roman"/>
                <w:lang w:val="fr-FR"/>
              </w:rPr>
              <w:t>Réunion</w:t>
            </w:r>
            <w:r w:rsidR="002B2617" w:rsidRPr="002B2617">
              <w:rPr>
                <w:rFonts w:cs="Times New Roman"/>
                <w:lang w:val="fr-FR"/>
              </w:rPr>
              <w:t xml:space="preserve"> avec l'équipe de gestion des enquêtes</w:t>
            </w:r>
          </w:p>
        </w:tc>
      </w:tr>
      <w:tr w:rsidR="007F7A84" w:rsidRPr="008A020E" w14:paraId="61B41368" w14:textId="77777777" w:rsidTr="00734B95">
        <w:tc>
          <w:tcPr>
            <w:tcW w:w="328" w:type="dxa"/>
          </w:tcPr>
          <w:p w14:paraId="3F84FE8A" w14:textId="77777777" w:rsidR="007F7A84" w:rsidRPr="001B3629" w:rsidRDefault="007F7A84" w:rsidP="00656DDE">
            <w:pPr>
              <w:rPr>
                <w:rFonts w:cs="Times New Roman"/>
                <w:b/>
                <w:lang w:val="en-GB"/>
              </w:rPr>
            </w:pPr>
            <w:r w:rsidRPr="001B3629">
              <w:rPr>
                <w:rFonts w:cs="Times New Roman"/>
                <w:b/>
                <w:lang w:val="en-GB"/>
              </w:rPr>
              <w:t>2</w:t>
            </w:r>
          </w:p>
        </w:tc>
        <w:tc>
          <w:tcPr>
            <w:tcW w:w="1347" w:type="dxa"/>
          </w:tcPr>
          <w:p w14:paraId="6C25CA86" w14:textId="1E81A2D2" w:rsidR="007F7A84" w:rsidRPr="001B3629" w:rsidRDefault="008A6B9F" w:rsidP="00656DDE">
            <w:pPr>
              <w:rPr>
                <w:rFonts w:cs="Times New Roman"/>
                <w:b/>
                <w:lang w:val="en-GB"/>
              </w:rPr>
            </w:pPr>
            <w:r>
              <w:rPr>
                <w:rFonts w:cs="Times New Roman"/>
                <w:b/>
                <w:lang w:val="en-GB"/>
              </w:rPr>
              <w:t>1,5 jour</w:t>
            </w:r>
          </w:p>
        </w:tc>
        <w:tc>
          <w:tcPr>
            <w:tcW w:w="7263" w:type="dxa"/>
          </w:tcPr>
          <w:p w14:paraId="00D76115" w14:textId="66632CDC" w:rsidR="007F7A84" w:rsidRPr="009A3874" w:rsidRDefault="009A3874" w:rsidP="00D1680F">
            <w:pPr>
              <w:rPr>
                <w:rFonts w:cs="Times New Roman"/>
                <w:lang w:val="fr-FR"/>
              </w:rPr>
            </w:pPr>
            <w:r w:rsidRPr="009A3874">
              <w:rPr>
                <w:rFonts w:cs="Times New Roman"/>
                <w:lang w:val="fr-FR"/>
              </w:rPr>
              <w:t>Adaptation des questi</w:t>
            </w:r>
            <w:r w:rsidR="008A020E">
              <w:rPr>
                <w:rFonts w:cs="Times New Roman"/>
                <w:lang w:val="fr-FR"/>
              </w:rPr>
              <w:t>onnaires et des instructions aux</w:t>
            </w:r>
            <w:r w:rsidRPr="009A3874">
              <w:rPr>
                <w:rFonts w:cs="Times New Roman"/>
                <w:lang w:val="fr-FR"/>
              </w:rPr>
              <w:t xml:space="preserve"> enquêteurs (faire des sugge</w:t>
            </w:r>
            <w:r w:rsidR="008A020E">
              <w:rPr>
                <w:rFonts w:cs="Times New Roman"/>
                <w:lang w:val="fr-FR"/>
              </w:rPr>
              <w:t>stions pour les instructions aux</w:t>
            </w:r>
            <w:r w:rsidRPr="009A3874">
              <w:rPr>
                <w:rFonts w:cs="Times New Roman"/>
                <w:lang w:val="fr-FR"/>
              </w:rPr>
              <w:t xml:space="preserve"> enquêteurs).</w:t>
            </w:r>
            <w:r w:rsidRPr="009A3874">
              <w:rPr>
                <w:rFonts w:cs="Times New Roman"/>
                <w:color w:val="FF0000"/>
                <w:lang w:val="fr-FR"/>
              </w:rPr>
              <w:t xml:space="preserve"> Traduction dans la langue la plus répandue.</w:t>
            </w:r>
          </w:p>
        </w:tc>
      </w:tr>
      <w:tr w:rsidR="00734B95" w:rsidRPr="00027E18" w14:paraId="5CA99AAC" w14:textId="77777777" w:rsidTr="00053751">
        <w:tc>
          <w:tcPr>
            <w:tcW w:w="328" w:type="dxa"/>
          </w:tcPr>
          <w:p w14:paraId="0161C429" w14:textId="74C04226" w:rsidR="00734B95" w:rsidRPr="001B3629" w:rsidRDefault="00734B95" w:rsidP="00053751">
            <w:pPr>
              <w:rPr>
                <w:rFonts w:cs="Times New Roman"/>
                <w:b/>
                <w:lang w:val="en-GB"/>
              </w:rPr>
            </w:pPr>
            <w:r>
              <w:rPr>
                <w:rFonts w:cs="Times New Roman"/>
                <w:b/>
                <w:lang w:val="en-GB"/>
              </w:rPr>
              <w:t>3</w:t>
            </w:r>
          </w:p>
        </w:tc>
        <w:tc>
          <w:tcPr>
            <w:tcW w:w="1347" w:type="dxa"/>
          </w:tcPr>
          <w:p w14:paraId="1EAF12BE" w14:textId="663C4F65" w:rsidR="00734B95" w:rsidRPr="001B3629" w:rsidRDefault="00734B95" w:rsidP="00053751">
            <w:pPr>
              <w:rPr>
                <w:rFonts w:cs="Times New Roman"/>
                <w:b/>
                <w:lang w:val="en-GB"/>
              </w:rPr>
            </w:pPr>
            <w:r>
              <w:rPr>
                <w:rFonts w:cs="Times New Roman"/>
                <w:b/>
                <w:lang w:val="en-GB"/>
              </w:rPr>
              <w:t>2</w:t>
            </w:r>
            <w:r w:rsidR="008A6B9F">
              <w:rPr>
                <w:rFonts w:cs="Times New Roman"/>
                <w:b/>
                <w:lang w:val="en-GB"/>
              </w:rPr>
              <w:t xml:space="preserve"> </w:t>
            </w:r>
            <w:r w:rsidR="008A6B9F" w:rsidRPr="008A020E">
              <w:rPr>
                <w:rFonts w:cs="Times New Roman"/>
                <w:b/>
                <w:lang w:val="fr-FR"/>
              </w:rPr>
              <w:t>he</w:t>
            </w:r>
            <w:r w:rsidRPr="008A020E">
              <w:rPr>
                <w:rFonts w:cs="Times New Roman"/>
                <w:b/>
                <w:lang w:val="fr-FR"/>
              </w:rPr>
              <w:t>ur</w:t>
            </w:r>
            <w:r w:rsidR="008A6B9F" w:rsidRPr="008A020E">
              <w:rPr>
                <w:rFonts w:cs="Times New Roman"/>
                <w:b/>
                <w:lang w:val="fr-FR"/>
              </w:rPr>
              <w:t>e</w:t>
            </w:r>
            <w:r w:rsidRPr="008A020E">
              <w:rPr>
                <w:rFonts w:cs="Times New Roman"/>
                <w:b/>
                <w:lang w:val="fr-FR"/>
              </w:rPr>
              <w:t>s</w:t>
            </w:r>
          </w:p>
        </w:tc>
        <w:tc>
          <w:tcPr>
            <w:tcW w:w="7263" w:type="dxa"/>
          </w:tcPr>
          <w:p w14:paraId="3D6EBF31" w14:textId="6C64BE71" w:rsidR="00734B95" w:rsidRPr="00437691" w:rsidRDefault="00437691" w:rsidP="00053751">
            <w:pPr>
              <w:rPr>
                <w:rFonts w:cs="Times New Roman"/>
                <w:lang w:val="fr-FR"/>
              </w:rPr>
            </w:pPr>
            <w:r w:rsidRPr="00437691">
              <w:rPr>
                <w:rFonts w:cs="Times New Roman"/>
                <w:lang w:val="fr-FR"/>
              </w:rPr>
              <w:t>Réunion de revue avec l’équipe de gestion de l’enqu</w:t>
            </w:r>
            <w:r>
              <w:rPr>
                <w:rFonts w:cs="Times New Roman"/>
                <w:lang w:val="fr-FR"/>
              </w:rPr>
              <w:t>ête</w:t>
            </w:r>
          </w:p>
        </w:tc>
      </w:tr>
      <w:tr w:rsidR="00734B95" w:rsidRPr="00027E18" w14:paraId="1A08C3E5" w14:textId="77777777" w:rsidTr="00734B95">
        <w:tc>
          <w:tcPr>
            <w:tcW w:w="328" w:type="dxa"/>
          </w:tcPr>
          <w:p w14:paraId="2D9B50C8" w14:textId="21D66A40" w:rsidR="00734B95" w:rsidRPr="001B3629" w:rsidRDefault="00734B95" w:rsidP="00053751">
            <w:pPr>
              <w:rPr>
                <w:rFonts w:cs="Times New Roman"/>
                <w:b/>
                <w:lang w:val="en-GB"/>
              </w:rPr>
            </w:pPr>
            <w:r>
              <w:rPr>
                <w:rFonts w:cs="Times New Roman"/>
                <w:b/>
                <w:lang w:val="en-GB"/>
              </w:rPr>
              <w:t>4</w:t>
            </w:r>
          </w:p>
        </w:tc>
        <w:tc>
          <w:tcPr>
            <w:tcW w:w="1347" w:type="dxa"/>
          </w:tcPr>
          <w:p w14:paraId="3A76D336" w14:textId="219B52E1" w:rsidR="00734B95" w:rsidRPr="001B3629" w:rsidRDefault="008A6B9F" w:rsidP="00053751">
            <w:pPr>
              <w:rPr>
                <w:rFonts w:cs="Times New Roman"/>
                <w:b/>
                <w:lang w:val="en-GB"/>
              </w:rPr>
            </w:pPr>
            <w:r>
              <w:rPr>
                <w:rFonts w:cs="Times New Roman"/>
                <w:b/>
                <w:lang w:val="en-GB"/>
              </w:rPr>
              <w:t>0,5 jour</w:t>
            </w:r>
          </w:p>
        </w:tc>
        <w:tc>
          <w:tcPr>
            <w:tcW w:w="7263" w:type="dxa"/>
          </w:tcPr>
          <w:p w14:paraId="7B918E30" w14:textId="39EE9C1F" w:rsidR="00734B95" w:rsidRPr="00FE13B5" w:rsidRDefault="00FE13B5" w:rsidP="00113535">
            <w:pPr>
              <w:rPr>
                <w:rFonts w:cs="Times New Roman"/>
                <w:lang w:val="fr-FR"/>
              </w:rPr>
            </w:pPr>
            <w:r w:rsidRPr="00FE13B5">
              <w:rPr>
                <w:rFonts w:cs="Times New Roman"/>
                <w:lang w:val="fr-FR"/>
              </w:rPr>
              <w:t xml:space="preserve">Travailler avec le coordonnateur de l'enquête et </w:t>
            </w:r>
            <w:r w:rsidR="001E39C8">
              <w:rPr>
                <w:rFonts w:cs="Times New Roman"/>
                <w:lang w:val="fr-FR"/>
              </w:rPr>
              <w:t>l’</w:t>
            </w:r>
            <w:r w:rsidRPr="00FE13B5">
              <w:rPr>
                <w:rFonts w:cs="Times New Roman"/>
                <w:lang w:val="fr-FR"/>
              </w:rPr>
              <w:t>expert en traitement de données po</w:t>
            </w:r>
            <w:r w:rsidR="001E39C8">
              <w:rPr>
                <w:rFonts w:cs="Times New Roman"/>
                <w:lang w:val="fr-FR"/>
              </w:rPr>
              <w:t xml:space="preserve">ur finaliser </w:t>
            </w:r>
            <w:r w:rsidR="00113535" w:rsidRPr="00FE13B5">
              <w:rPr>
                <w:rFonts w:cs="Times New Roman"/>
                <w:lang w:val="fr-FR"/>
              </w:rPr>
              <w:t>ensemble</w:t>
            </w:r>
            <w:r w:rsidR="00113535">
              <w:rPr>
                <w:rFonts w:cs="Times New Roman"/>
                <w:lang w:val="fr-FR"/>
              </w:rPr>
              <w:t xml:space="preserve"> </w:t>
            </w:r>
            <w:r w:rsidR="001E39C8">
              <w:rPr>
                <w:rFonts w:cs="Times New Roman"/>
                <w:lang w:val="fr-FR"/>
              </w:rPr>
              <w:t>les instructions aux enquêteurs</w:t>
            </w:r>
            <w:r w:rsidR="00AE273F">
              <w:rPr>
                <w:rFonts w:cs="Times New Roman"/>
                <w:lang w:val="fr-FR"/>
              </w:rPr>
              <w:t xml:space="preserve"> et</w:t>
            </w:r>
            <w:r w:rsidRPr="00FE13B5">
              <w:rPr>
                <w:rFonts w:cs="Times New Roman"/>
                <w:lang w:val="fr-FR"/>
              </w:rPr>
              <w:t xml:space="preserve"> la syntaxe de traitement de données </w:t>
            </w:r>
          </w:p>
        </w:tc>
      </w:tr>
      <w:tr w:rsidR="007F7A84" w:rsidRPr="00027E18" w14:paraId="50917E90" w14:textId="77777777" w:rsidTr="00734B95">
        <w:tc>
          <w:tcPr>
            <w:tcW w:w="328" w:type="dxa"/>
          </w:tcPr>
          <w:p w14:paraId="2C0BBFFB" w14:textId="77777777" w:rsidR="007F7A84" w:rsidRPr="001B3629" w:rsidRDefault="007F7A84" w:rsidP="00656DDE">
            <w:pPr>
              <w:rPr>
                <w:rFonts w:cs="Times New Roman"/>
                <w:b/>
                <w:lang w:val="en-GB"/>
              </w:rPr>
            </w:pPr>
            <w:r w:rsidRPr="001B3629">
              <w:rPr>
                <w:rFonts w:cs="Times New Roman"/>
                <w:b/>
                <w:lang w:val="en-GB"/>
              </w:rPr>
              <w:t>5</w:t>
            </w:r>
          </w:p>
        </w:tc>
        <w:tc>
          <w:tcPr>
            <w:tcW w:w="1347" w:type="dxa"/>
          </w:tcPr>
          <w:p w14:paraId="59D0CFC2" w14:textId="77777777" w:rsidR="007F7A84" w:rsidRPr="001B3629" w:rsidRDefault="007F7A84" w:rsidP="00656DDE">
            <w:pPr>
              <w:rPr>
                <w:rFonts w:cs="Times New Roman"/>
                <w:b/>
                <w:lang w:val="en-GB"/>
              </w:rPr>
            </w:pPr>
          </w:p>
        </w:tc>
        <w:tc>
          <w:tcPr>
            <w:tcW w:w="7263" w:type="dxa"/>
          </w:tcPr>
          <w:p w14:paraId="3ABF1B92" w14:textId="4A35C8C3" w:rsidR="007F7A84" w:rsidRPr="00083649" w:rsidRDefault="00A753B7" w:rsidP="00656DDE">
            <w:pPr>
              <w:rPr>
                <w:rFonts w:cs="Times New Roman"/>
                <w:lang w:val="fr-FR"/>
              </w:rPr>
            </w:pPr>
            <w:r>
              <w:rPr>
                <w:rFonts w:cs="Times New Roman"/>
                <w:lang w:val="fr-FR"/>
              </w:rPr>
              <w:t>U</w:t>
            </w:r>
            <w:r w:rsidR="00083649" w:rsidRPr="00083649">
              <w:rPr>
                <w:rFonts w:cs="Times New Roman"/>
                <w:lang w:val="fr-FR"/>
              </w:rPr>
              <w:t>ne autre adaptation si nécessaire</w:t>
            </w:r>
          </w:p>
        </w:tc>
      </w:tr>
    </w:tbl>
    <w:p w14:paraId="78B141EF" w14:textId="77777777" w:rsidR="007F7A84" w:rsidRPr="00083649" w:rsidRDefault="007F7A84" w:rsidP="00616A2E">
      <w:pPr>
        <w:spacing w:after="0" w:line="288" w:lineRule="auto"/>
        <w:rPr>
          <w:rFonts w:cs="Times New Roman"/>
          <w:lang w:val="fr-FR"/>
        </w:rPr>
      </w:pPr>
    </w:p>
    <w:p w14:paraId="433B760B" w14:textId="06FA0193" w:rsidR="007F7A84" w:rsidRPr="006D0AD4" w:rsidRDefault="006D0AD4" w:rsidP="00A64436">
      <w:pPr>
        <w:pStyle w:val="ListParagraph"/>
        <w:keepNext/>
        <w:keepLines/>
        <w:numPr>
          <w:ilvl w:val="0"/>
          <w:numId w:val="35"/>
        </w:numPr>
        <w:spacing w:after="0" w:line="288" w:lineRule="auto"/>
        <w:rPr>
          <w:rFonts w:cs="Times New Roman"/>
          <w:b/>
          <w:lang w:val="fr-FR"/>
        </w:rPr>
      </w:pPr>
      <w:r w:rsidRPr="006D0AD4">
        <w:rPr>
          <w:rFonts w:cs="Times New Roman"/>
          <w:b/>
          <w:lang w:val="fr-FR"/>
        </w:rPr>
        <w:t>Profil des membres de l’équipe</w:t>
      </w:r>
    </w:p>
    <w:p w14:paraId="5B2C6687" w14:textId="2ADFDA21" w:rsidR="007F7A84" w:rsidRPr="00D851D4" w:rsidRDefault="00D851D4" w:rsidP="00D851D4">
      <w:pPr>
        <w:pStyle w:val="ListParagraph"/>
        <w:keepNext/>
        <w:keepLines/>
        <w:numPr>
          <w:ilvl w:val="0"/>
          <w:numId w:val="34"/>
        </w:numPr>
        <w:spacing w:after="0" w:line="288" w:lineRule="auto"/>
        <w:rPr>
          <w:rFonts w:cs="Times New Roman"/>
          <w:lang w:val="fr-FR"/>
        </w:rPr>
      </w:pPr>
      <w:r w:rsidRPr="00D851D4">
        <w:rPr>
          <w:rFonts w:cs="Times New Roman"/>
          <w:lang w:val="fr-FR"/>
        </w:rPr>
        <w:t>Un groupe d'au moins deux personnes bien informées sur l'alimentation et la nutrition, en particulier les pratiques d'alimentation des jeunes enfants (de moins de deux</w:t>
      </w:r>
      <w:r w:rsidR="00B74360">
        <w:rPr>
          <w:rFonts w:cs="Times New Roman"/>
          <w:lang w:val="fr-FR"/>
        </w:rPr>
        <w:t xml:space="preserve"> ans</w:t>
      </w:r>
      <w:r w:rsidRPr="00D851D4">
        <w:rPr>
          <w:rFonts w:cs="Times New Roman"/>
          <w:lang w:val="fr-FR"/>
        </w:rPr>
        <w:t>) à travers les différentes régions du pays</w:t>
      </w:r>
    </w:p>
    <w:p w14:paraId="51661D69" w14:textId="49908FE2" w:rsidR="007F7A84" w:rsidRPr="00877DDB" w:rsidRDefault="00877DDB" w:rsidP="00877DDB">
      <w:pPr>
        <w:pStyle w:val="ListParagraph"/>
        <w:numPr>
          <w:ilvl w:val="0"/>
          <w:numId w:val="34"/>
        </w:numPr>
        <w:spacing w:after="0" w:line="288" w:lineRule="auto"/>
        <w:rPr>
          <w:rFonts w:cs="Times New Roman"/>
          <w:lang w:val="fr-FR"/>
        </w:rPr>
      </w:pPr>
      <w:r w:rsidRPr="00877DDB">
        <w:rPr>
          <w:rFonts w:cs="Times New Roman"/>
          <w:lang w:val="fr-FR"/>
        </w:rPr>
        <w:t>Les personnes travaillant pour ou affilié</w:t>
      </w:r>
      <w:r w:rsidR="00B74360">
        <w:rPr>
          <w:rFonts w:cs="Times New Roman"/>
          <w:lang w:val="fr-FR"/>
        </w:rPr>
        <w:t>es</w:t>
      </w:r>
      <w:r w:rsidR="00894736">
        <w:rPr>
          <w:rFonts w:cs="Times New Roman"/>
          <w:lang w:val="fr-FR"/>
        </w:rPr>
        <w:t xml:space="preserve"> au</w:t>
      </w:r>
      <w:r w:rsidR="00DB2307">
        <w:rPr>
          <w:rFonts w:cs="Times New Roman"/>
          <w:lang w:val="fr-FR"/>
        </w:rPr>
        <w:t xml:space="preserve"> M</w:t>
      </w:r>
      <w:r w:rsidRPr="00877DDB">
        <w:rPr>
          <w:rFonts w:cs="Times New Roman"/>
          <w:lang w:val="fr-FR"/>
        </w:rPr>
        <w:t xml:space="preserve">inistère de la Santé, </w:t>
      </w:r>
      <w:r w:rsidR="00DB2307">
        <w:rPr>
          <w:rFonts w:cs="Times New Roman"/>
          <w:lang w:val="fr-FR"/>
        </w:rPr>
        <w:t xml:space="preserve">aux </w:t>
      </w:r>
      <w:r w:rsidRPr="00877DDB">
        <w:rPr>
          <w:rFonts w:cs="Times New Roman"/>
          <w:lang w:val="fr-FR"/>
        </w:rPr>
        <w:t xml:space="preserve">Instituts </w:t>
      </w:r>
      <w:r w:rsidR="00894736">
        <w:rPr>
          <w:rFonts w:cs="Times New Roman"/>
          <w:lang w:val="fr-FR"/>
        </w:rPr>
        <w:t>de nutrition, organismes</w:t>
      </w:r>
      <w:r w:rsidR="00240E27">
        <w:rPr>
          <w:rFonts w:cs="Times New Roman"/>
          <w:lang w:val="fr-FR"/>
        </w:rPr>
        <w:t xml:space="preserve"> des Nations Unies,</w:t>
      </w:r>
      <w:r w:rsidRPr="00877DDB">
        <w:rPr>
          <w:rFonts w:cs="Times New Roman"/>
          <w:lang w:val="fr-FR"/>
        </w:rPr>
        <w:t xml:space="preserve"> i</w:t>
      </w:r>
      <w:r w:rsidR="00240E27">
        <w:rPr>
          <w:rFonts w:cs="Times New Roman"/>
          <w:lang w:val="fr-FR"/>
        </w:rPr>
        <w:t xml:space="preserve">nstitutions universitaires ou </w:t>
      </w:r>
      <w:r w:rsidRPr="00877DDB">
        <w:rPr>
          <w:rFonts w:cs="Times New Roman"/>
          <w:lang w:val="fr-FR"/>
        </w:rPr>
        <w:t>autres institutions connexes.</w:t>
      </w:r>
    </w:p>
    <w:p w14:paraId="2E4D13EE" w14:textId="77777777" w:rsidR="00734B95" w:rsidRPr="00877DDB" w:rsidRDefault="00734B95" w:rsidP="00734B95">
      <w:pPr>
        <w:pStyle w:val="ListParagraph"/>
        <w:spacing w:after="0" w:line="288" w:lineRule="auto"/>
        <w:ind w:left="360"/>
        <w:rPr>
          <w:rFonts w:cs="Times New Roman"/>
          <w:lang w:val="fr-FR"/>
        </w:rPr>
      </w:pPr>
    </w:p>
    <w:p w14:paraId="2550984D" w14:textId="05133C96" w:rsidR="007F7A84" w:rsidRPr="001B3629" w:rsidRDefault="00DB2307" w:rsidP="007F7A84">
      <w:pPr>
        <w:pStyle w:val="ListParagraph"/>
        <w:numPr>
          <w:ilvl w:val="0"/>
          <w:numId w:val="35"/>
        </w:numPr>
        <w:spacing w:after="0" w:line="240" w:lineRule="auto"/>
        <w:rPr>
          <w:rFonts w:cs="Times New Roman"/>
          <w:b/>
          <w:lang w:val="en-GB"/>
        </w:rPr>
      </w:pPr>
      <w:r w:rsidRPr="00DB2307">
        <w:rPr>
          <w:rFonts w:cs="Times New Roman"/>
          <w:b/>
          <w:lang w:val="fr-FR"/>
        </w:rPr>
        <w:t>Ressources documentaires</w:t>
      </w:r>
    </w:p>
    <w:p w14:paraId="1FEF9B37" w14:textId="08A7B7DE" w:rsidR="007F7A84" w:rsidRDefault="00D743FB" w:rsidP="007F7A84">
      <w:pPr>
        <w:spacing w:after="0" w:line="240" w:lineRule="auto"/>
        <w:rPr>
          <w:rFonts w:cs="Times New Roman"/>
          <w:lang w:val="fr-FR"/>
        </w:rPr>
      </w:pPr>
      <w:r w:rsidRPr="00D743FB">
        <w:rPr>
          <w:rFonts w:cs="Times New Roman"/>
          <w:lang w:val="fr-FR"/>
        </w:rPr>
        <w:t>La liste ci-dessous des docume</w:t>
      </w:r>
      <w:r w:rsidR="002F6E78">
        <w:rPr>
          <w:rFonts w:cs="Times New Roman"/>
          <w:lang w:val="fr-FR"/>
        </w:rPr>
        <w:t xml:space="preserve">nts de référence </w:t>
      </w:r>
      <w:r w:rsidR="007F7436">
        <w:rPr>
          <w:rFonts w:cs="Times New Roman"/>
          <w:lang w:val="fr-FR"/>
        </w:rPr>
        <w:t>vi</w:t>
      </w:r>
      <w:r w:rsidR="00452147">
        <w:rPr>
          <w:rFonts w:cs="Times New Roman"/>
          <w:lang w:val="fr-FR"/>
        </w:rPr>
        <w:t>ent en complément des documents</w:t>
      </w:r>
      <w:r w:rsidRPr="00D743FB">
        <w:rPr>
          <w:rFonts w:cs="Times New Roman"/>
          <w:lang w:val="fr-FR"/>
        </w:rPr>
        <w:t xml:space="preserve"> fourni</w:t>
      </w:r>
      <w:r w:rsidR="007F7436">
        <w:rPr>
          <w:rFonts w:cs="Times New Roman"/>
          <w:lang w:val="fr-FR"/>
        </w:rPr>
        <w:t>s</w:t>
      </w:r>
      <w:r w:rsidRPr="00D743FB">
        <w:rPr>
          <w:rFonts w:cs="Times New Roman"/>
          <w:lang w:val="fr-FR"/>
        </w:rPr>
        <w:t xml:space="preserve"> dans les lignes directrices </w:t>
      </w:r>
      <w:r w:rsidR="006D6D24">
        <w:rPr>
          <w:rFonts w:cs="Times New Roman"/>
          <w:lang w:val="fr-FR"/>
        </w:rPr>
        <w:t xml:space="preserve">relatives à </w:t>
      </w:r>
      <w:r w:rsidR="00027E18">
        <w:rPr>
          <w:rFonts w:cs="Times New Roman"/>
          <w:lang w:val="fr-FR"/>
        </w:rPr>
        <w:t>l’adaptation</w:t>
      </w:r>
      <w:r w:rsidR="006D6D24">
        <w:rPr>
          <w:rFonts w:cs="Times New Roman"/>
          <w:lang w:val="fr-FR"/>
        </w:rPr>
        <w:t xml:space="preserve"> des enquêtes</w:t>
      </w:r>
      <w:r w:rsidR="006D6D24" w:rsidRPr="006D6D24">
        <w:rPr>
          <w:rFonts w:cs="Times New Roman"/>
          <w:lang w:val="fr-FR"/>
        </w:rPr>
        <w:t xml:space="preserve"> </w:t>
      </w:r>
      <w:r w:rsidR="006D6D24" w:rsidRPr="00D743FB">
        <w:rPr>
          <w:rFonts w:cs="Times New Roman"/>
          <w:lang w:val="fr-FR"/>
        </w:rPr>
        <w:t>MICS</w:t>
      </w:r>
      <w:r w:rsidRPr="00D743FB">
        <w:rPr>
          <w:rFonts w:cs="Times New Roman"/>
          <w:lang w:val="fr-FR"/>
        </w:rPr>
        <w:t>:</w:t>
      </w:r>
    </w:p>
    <w:p w14:paraId="204D6001" w14:textId="77777777" w:rsidR="00240E27" w:rsidRPr="00D743FB" w:rsidRDefault="00240E27" w:rsidP="007F7A84">
      <w:pPr>
        <w:spacing w:after="0" w:line="240" w:lineRule="auto"/>
        <w:rPr>
          <w:rFonts w:cs="Times New Roman"/>
          <w:lang w:val="fr-FR"/>
        </w:rPr>
      </w:pPr>
    </w:p>
    <w:p w14:paraId="46224D45" w14:textId="77777777" w:rsidR="007F7A84" w:rsidRPr="002B44FA" w:rsidRDefault="00AE0C92" w:rsidP="007F7A84">
      <w:pPr>
        <w:spacing w:after="0" w:line="240" w:lineRule="auto"/>
        <w:rPr>
          <w:rFonts w:cs="Times New Roman"/>
          <w:lang w:val="fr-FR"/>
        </w:rPr>
      </w:pPr>
      <w:hyperlink r:id="rId15" w:history="1">
        <w:r w:rsidR="007F7A84" w:rsidRPr="002B44FA">
          <w:rPr>
            <w:rStyle w:val="Hyperlink"/>
            <w:rFonts w:cs="Times New Roman"/>
            <w:lang w:val="fr-FR"/>
          </w:rPr>
          <w:t>http://www.childinfo.org/mics5_questionnaire.html</w:t>
        </w:r>
      </w:hyperlink>
    </w:p>
    <w:p w14:paraId="2CFB2410" w14:textId="77777777" w:rsidR="007F7A84" w:rsidRPr="002B44FA" w:rsidRDefault="007F7A84" w:rsidP="007F7A84">
      <w:pPr>
        <w:spacing w:after="0" w:line="240" w:lineRule="auto"/>
        <w:rPr>
          <w:rFonts w:cs="Times New Roman"/>
          <w:lang w:val="fr-FR"/>
        </w:rPr>
      </w:pPr>
    </w:p>
    <w:p w14:paraId="39A3450B" w14:textId="77777777" w:rsidR="007F7A84" w:rsidRPr="001B3629" w:rsidRDefault="007F7A84" w:rsidP="007F7A84">
      <w:pPr>
        <w:spacing w:after="0" w:line="240" w:lineRule="auto"/>
        <w:rPr>
          <w:rFonts w:cs="Times New Roman"/>
          <w:lang w:val="en-GB"/>
        </w:rPr>
      </w:pPr>
      <w:r w:rsidRPr="001B3629">
        <w:rPr>
          <w:rFonts w:cs="Times New Roman"/>
          <w:lang w:val="en-GB"/>
        </w:rPr>
        <w:t xml:space="preserve">WHO (2008) </w:t>
      </w:r>
      <w:r w:rsidRPr="001B3629">
        <w:rPr>
          <w:rFonts w:cs="Times New Roman"/>
          <w:b/>
          <w:bCs/>
          <w:lang w:val="en-GB"/>
        </w:rPr>
        <w:t xml:space="preserve">Indicators for assessing infant and young child feeding practices: </w:t>
      </w:r>
      <w:r w:rsidRPr="001B3629">
        <w:rPr>
          <w:rFonts w:cs="Times New Roman"/>
          <w:lang w:val="en-GB"/>
        </w:rPr>
        <w:t>Part 1 – Definitions:</w:t>
      </w:r>
    </w:p>
    <w:p w14:paraId="479C788F" w14:textId="77777777" w:rsidR="007F7A84" w:rsidRPr="001B3629" w:rsidRDefault="00AE0C92" w:rsidP="007F7A84">
      <w:pPr>
        <w:spacing w:after="0" w:line="240" w:lineRule="auto"/>
        <w:rPr>
          <w:rFonts w:cs="Times New Roman"/>
          <w:lang w:val="en-GB"/>
        </w:rPr>
      </w:pPr>
      <w:hyperlink r:id="rId16" w:history="1">
        <w:r w:rsidR="007F7A84" w:rsidRPr="001B3629">
          <w:rPr>
            <w:rStyle w:val="Hyperlink"/>
            <w:rFonts w:cs="Times New Roman"/>
            <w:lang w:val="en-GB"/>
          </w:rPr>
          <w:t>http://whqlibdoc.who.int/publications/2008/9789241596664_eng.pdf</w:t>
        </w:r>
      </w:hyperlink>
    </w:p>
    <w:p w14:paraId="58C9DD50" w14:textId="77777777" w:rsidR="007F7A84" w:rsidRPr="001B3629" w:rsidRDefault="007F7A84" w:rsidP="007F7A84">
      <w:pPr>
        <w:spacing w:after="0" w:line="240" w:lineRule="auto"/>
        <w:rPr>
          <w:rFonts w:cs="Times New Roman"/>
          <w:lang w:val="en-GB"/>
        </w:rPr>
      </w:pPr>
    </w:p>
    <w:p w14:paraId="533C3E52" w14:textId="77777777" w:rsidR="007F7A84" w:rsidRPr="001B3629" w:rsidRDefault="007F7A84" w:rsidP="007F7A84">
      <w:pPr>
        <w:spacing w:after="0" w:line="240" w:lineRule="auto"/>
        <w:rPr>
          <w:rFonts w:cs="Times New Roman"/>
          <w:lang w:val="en-GB"/>
        </w:rPr>
      </w:pPr>
      <w:r w:rsidRPr="001B3629">
        <w:rPr>
          <w:rFonts w:cs="Times New Roman"/>
          <w:lang w:val="en-GB"/>
        </w:rPr>
        <w:t xml:space="preserve">WHO (2010) </w:t>
      </w:r>
      <w:r w:rsidRPr="001B3629">
        <w:rPr>
          <w:rFonts w:cs="Times New Roman"/>
          <w:b/>
          <w:bCs/>
          <w:lang w:val="en-GB"/>
        </w:rPr>
        <w:t xml:space="preserve">Indicators for assessing infant and young child feeding practices: </w:t>
      </w:r>
      <w:r w:rsidRPr="001B3629">
        <w:rPr>
          <w:rFonts w:cs="Times New Roman"/>
          <w:lang w:val="en-GB"/>
        </w:rPr>
        <w:t>Part 2 – Measurement:</w:t>
      </w:r>
    </w:p>
    <w:p w14:paraId="492FBE15" w14:textId="77777777" w:rsidR="007F7A84" w:rsidRPr="001B3629" w:rsidRDefault="00AE0C92" w:rsidP="007F7A84">
      <w:pPr>
        <w:spacing w:after="0" w:line="240" w:lineRule="auto"/>
        <w:rPr>
          <w:rFonts w:cs="Times New Roman"/>
          <w:lang w:val="en-GB"/>
        </w:rPr>
      </w:pPr>
      <w:hyperlink r:id="rId17" w:history="1">
        <w:r w:rsidR="007F7A84" w:rsidRPr="001B3629">
          <w:rPr>
            <w:rStyle w:val="Hyperlink"/>
            <w:rFonts w:cs="Times New Roman"/>
            <w:lang w:val="en-GB"/>
          </w:rPr>
          <w:t>http://whqlibdoc.who.int/publications/2010/9789241599290_eng.pdf</w:t>
        </w:r>
      </w:hyperlink>
    </w:p>
    <w:p w14:paraId="479C13DB" w14:textId="77777777" w:rsidR="007F7A84" w:rsidRPr="001B3629" w:rsidRDefault="007F7A84" w:rsidP="007F7A84">
      <w:pPr>
        <w:spacing w:after="0" w:line="240" w:lineRule="auto"/>
        <w:rPr>
          <w:rFonts w:cs="Times New Roman"/>
          <w:lang w:val="en-GB"/>
        </w:rPr>
      </w:pPr>
    </w:p>
    <w:p w14:paraId="49B2856F" w14:textId="77777777" w:rsidR="007F7A84" w:rsidRPr="001B3629" w:rsidRDefault="007F7A84" w:rsidP="007F7A84">
      <w:pPr>
        <w:spacing w:after="0" w:line="240" w:lineRule="auto"/>
        <w:rPr>
          <w:rFonts w:cs="Times New Roman"/>
          <w:lang w:val="en-GB"/>
        </w:rPr>
      </w:pPr>
      <w:r w:rsidRPr="001B3629">
        <w:rPr>
          <w:rFonts w:cs="Times New Roman"/>
          <w:lang w:val="en-GB"/>
        </w:rPr>
        <w:t>Standard MICS Indicator List and Questionnaire for Children Under Five:</w:t>
      </w:r>
    </w:p>
    <w:p w14:paraId="60B5DB19" w14:textId="77777777" w:rsidR="007F7A84" w:rsidRPr="001B3629" w:rsidRDefault="00AE0C92" w:rsidP="007F7A84">
      <w:pPr>
        <w:spacing w:after="0" w:line="240" w:lineRule="auto"/>
        <w:rPr>
          <w:rFonts w:cs="Times New Roman"/>
          <w:lang w:val="en-GB"/>
        </w:rPr>
      </w:pPr>
      <w:hyperlink r:id="rId18" w:history="1">
        <w:r w:rsidR="007F7A84" w:rsidRPr="001B3629">
          <w:rPr>
            <w:rStyle w:val="Hyperlink"/>
            <w:rFonts w:cs="Times New Roman"/>
            <w:lang w:val="en-GB"/>
          </w:rPr>
          <w:t>http://www.childinfo.org/mics5_questionnaire.html</w:t>
        </w:r>
      </w:hyperlink>
    </w:p>
    <w:p w14:paraId="3BA33DE0" w14:textId="77777777" w:rsidR="007F7A84" w:rsidRDefault="007F7A84" w:rsidP="007F7A84">
      <w:pPr>
        <w:spacing w:after="0" w:line="240" w:lineRule="auto"/>
        <w:rPr>
          <w:rFonts w:cs="Times New Roman"/>
          <w:lang w:val="en-GB"/>
        </w:rPr>
      </w:pPr>
    </w:p>
    <w:p w14:paraId="7BDD26BC" w14:textId="6E240224" w:rsidR="00ED01EC" w:rsidRDefault="00ED01EC" w:rsidP="007F7A84">
      <w:pPr>
        <w:spacing w:after="0" w:line="240" w:lineRule="auto"/>
        <w:rPr>
          <w:rFonts w:cs="Times New Roman"/>
          <w:lang w:val="en-GB"/>
        </w:rPr>
      </w:pPr>
      <w:r>
        <w:rPr>
          <w:rFonts w:cs="Times New Roman"/>
          <w:lang w:val="en-GB"/>
        </w:rPr>
        <w:t>Guidelines for the Customisation of Questionnaires:</w:t>
      </w:r>
    </w:p>
    <w:p w14:paraId="5C6FF156" w14:textId="5B492DF7" w:rsidR="00ED01EC" w:rsidRDefault="00AE0C92" w:rsidP="007F7A84">
      <w:pPr>
        <w:spacing w:after="0" w:line="240" w:lineRule="auto"/>
        <w:rPr>
          <w:rFonts w:cs="Times New Roman"/>
          <w:lang w:val="en-GB"/>
        </w:rPr>
      </w:pPr>
      <w:hyperlink r:id="rId19" w:history="1">
        <w:r w:rsidR="00ED01EC" w:rsidRPr="006B6706">
          <w:rPr>
            <w:rStyle w:val="Hyperlink"/>
            <w:rFonts w:cs="Times New Roman"/>
            <w:lang w:val="en-GB"/>
          </w:rPr>
          <w:t>http://www.childinfo.org/mics5_questionnaire.html</w:t>
        </w:r>
      </w:hyperlink>
    </w:p>
    <w:p w14:paraId="4D8A577F" w14:textId="77777777" w:rsidR="00ED01EC" w:rsidRPr="001B3629" w:rsidRDefault="00ED01EC" w:rsidP="007F7A84">
      <w:pPr>
        <w:spacing w:after="0" w:line="240" w:lineRule="auto"/>
        <w:rPr>
          <w:rFonts w:cs="Times New Roman"/>
          <w:lang w:val="en-GB"/>
        </w:rPr>
      </w:pPr>
    </w:p>
    <w:p w14:paraId="00899485" w14:textId="77777777" w:rsidR="007F7A84" w:rsidRPr="001B3629" w:rsidRDefault="007F7A84" w:rsidP="007F7A84">
      <w:pPr>
        <w:spacing w:after="0" w:line="240" w:lineRule="auto"/>
        <w:rPr>
          <w:rFonts w:cs="Times New Roman"/>
          <w:lang w:val="en-GB"/>
        </w:rPr>
      </w:pPr>
      <w:r w:rsidRPr="001B3629">
        <w:rPr>
          <w:rFonts w:cs="Times New Roman"/>
          <w:lang w:val="en-GB"/>
        </w:rPr>
        <w:t>Standard MICS Instruction for Interviewer:</w:t>
      </w:r>
    </w:p>
    <w:p w14:paraId="39135323" w14:textId="77777777" w:rsidR="007F7A84" w:rsidRPr="001B3629" w:rsidRDefault="00AE0C92" w:rsidP="007F7A84">
      <w:pPr>
        <w:spacing w:after="0" w:line="240" w:lineRule="auto"/>
        <w:rPr>
          <w:rFonts w:cs="Times New Roman"/>
          <w:lang w:val="en-GB"/>
        </w:rPr>
      </w:pPr>
      <w:hyperlink r:id="rId20" w:history="1">
        <w:r w:rsidR="007F7A84" w:rsidRPr="001B3629">
          <w:rPr>
            <w:rStyle w:val="Hyperlink"/>
            <w:rFonts w:cs="Times New Roman"/>
            <w:lang w:val="en-GB"/>
          </w:rPr>
          <w:t>http://www.childinfo.org/mics5_collection.html</w:t>
        </w:r>
      </w:hyperlink>
    </w:p>
    <w:p w14:paraId="35692E9F" w14:textId="77777777" w:rsidR="007F7A84" w:rsidRPr="001B3629" w:rsidRDefault="007F7A84" w:rsidP="007F7A84">
      <w:pPr>
        <w:spacing w:after="0" w:line="240" w:lineRule="auto"/>
        <w:rPr>
          <w:rFonts w:cs="Times New Roman"/>
          <w:lang w:val="en-GB"/>
        </w:rPr>
      </w:pPr>
    </w:p>
    <w:p w14:paraId="1F2E64F4" w14:textId="77777777" w:rsidR="007F7A84" w:rsidRPr="001B3629" w:rsidRDefault="007F7A84" w:rsidP="007F7A84">
      <w:pPr>
        <w:spacing w:after="0" w:line="240" w:lineRule="auto"/>
        <w:rPr>
          <w:rFonts w:cs="Times New Roman"/>
          <w:lang w:val="en-GB"/>
        </w:rPr>
      </w:pPr>
      <w:r w:rsidRPr="001B3629">
        <w:rPr>
          <w:rFonts w:cs="Times New Roman"/>
          <w:lang w:val="en-GB"/>
        </w:rPr>
        <w:t>Standard MICS Tabulation Plan for Nutrition:</w:t>
      </w:r>
    </w:p>
    <w:p w14:paraId="51E39A4A" w14:textId="77777777" w:rsidR="007F7A84" w:rsidRPr="001B3629" w:rsidRDefault="00AE0C92" w:rsidP="007F7A84">
      <w:pPr>
        <w:spacing w:after="0" w:line="240" w:lineRule="auto"/>
        <w:rPr>
          <w:rFonts w:cs="Times New Roman"/>
          <w:lang w:val="en-GB"/>
        </w:rPr>
      </w:pPr>
      <w:hyperlink r:id="rId21" w:history="1">
        <w:r w:rsidR="007F7A84" w:rsidRPr="001B3629">
          <w:rPr>
            <w:rStyle w:val="Hyperlink"/>
            <w:rFonts w:cs="Times New Roman"/>
            <w:lang w:val="en-GB"/>
          </w:rPr>
          <w:t>http://www.childinfo.org/mics5_plan.html</w:t>
        </w:r>
      </w:hyperlink>
    </w:p>
    <w:p w14:paraId="23A2E4D2" w14:textId="77777777" w:rsidR="007F7A84" w:rsidRDefault="007F7A84" w:rsidP="007F7A84">
      <w:pPr>
        <w:spacing w:after="0" w:line="240" w:lineRule="auto"/>
        <w:rPr>
          <w:rFonts w:cs="Times New Roman"/>
          <w:lang w:val="en-GB"/>
        </w:rPr>
      </w:pPr>
    </w:p>
    <w:p w14:paraId="21755298" w14:textId="14353DE7" w:rsidR="00ED01EC" w:rsidRDefault="00ED01EC" w:rsidP="007F7A84">
      <w:pPr>
        <w:spacing w:after="0" w:line="240" w:lineRule="auto"/>
        <w:rPr>
          <w:rFonts w:cs="Times New Roman"/>
          <w:lang w:val="en-GB"/>
        </w:rPr>
      </w:pPr>
      <w:r>
        <w:rPr>
          <w:rFonts w:cs="Times New Roman"/>
          <w:lang w:val="en-GB"/>
        </w:rPr>
        <w:t>Standard MICS Tabulation Syntax for Nutrition:</w:t>
      </w:r>
    </w:p>
    <w:p w14:paraId="33EC884A" w14:textId="044B33D3" w:rsidR="00ED01EC" w:rsidRDefault="00AE0C92" w:rsidP="007F7A84">
      <w:pPr>
        <w:spacing w:after="0" w:line="240" w:lineRule="auto"/>
        <w:rPr>
          <w:rFonts w:cs="Times New Roman"/>
          <w:lang w:val="en-GB"/>
        </w:rPr>
      </w:pPr>
      <w:hyperlink r:id="rId22" w:history="1">
        <w:r w:rsidR="00ED01EC" w:rsidRPr="006B6706">
          <w:rPr>
            <w:rStyle w:val="Hyperlink"/>
            <w:rFonts w:cs="Times New Roman"/>
            <w:lang w:val="en-GB"/>
          </w:rPr>
          <w:t>http://www.childinfo.org/mics5_processing.html</w:t>
        </w:r>
      </w:hyperlink>
    </w:p>
    <w:p w14:paraId="2CEE6058" w14:textId="77777777" w:rsidR="00ED01EC" w:rsidRPr="001B3629" w:rsidRDefault="00ED01EC" w:rsidP="007F7A84">
      <w:pPr>
        <w:spacing w:after="0" w:line="240" w:lineRule="auto"/>
        <w:rPr>
          <w:rFonts w:cs="Times New Roman"/>
          <w:lang w:val="en-GB"/>
        </w:rPr>
      </w:pPr>
    </w:p>
    <w:p w14:paraId="3B312142" w14:textId="77777777" w:rsidR="007F7A84" w:rsidRPr="001B3629" w:rsidRDefault="007F7A84" w:rsidP="007F7A84">
      <w:pPr>
        <w:spacing w:after="0" w:line="240" w:lineRule="auto"/>
        <w:rPr>
          <w:rFonts w:cs="Times New Roman"/>
          <w:lang w:val="en-GB"/>
        </w:rPr>
      </w:pPr>
      <w:r w:rsidRPr="001B3629">
        <w:rPr>
          <w:rFonts w:cs="Times New Roman"/>
          <w:lang w:val="en-GB"/>
        </w:rPr>
        <w:t xml:space="preserve">USDA’s searchable database (if local food composition tables are unavailable): </w:t>
      </w:r>
      <w:hyperlink r:id="rId23" w:history="1">
        <w:r w:rsidRPr="001B3629">
          <w:rPr>
            <w:rStyle w:val="Hyperlink"/>
            <w:rFonts w:cs="Times New Roman"/>
            <w:lang w:val="en-GB"/>
          </w:rPr>
          <w:t>http://ndb.nal.usda.gov/ndb/search/list</w:t>
        </w:r>
      </w:hyperlink>
    </w:p>
    <w:sectPr w:rsidR="007F7A84" w:rsidRPr="001B3629" w:rsidSect="007D026D">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7EBE3" w14:textId="77777777" w:rsidR="00AE0C92" w:rsidRDefault="00AE0C92">
      <w:pPr>
        <w:spacing w:after="0" w:line="240" w:lineRule="auto"/>
      </w:pPr>
      <w:r>
        <w:separator/>
      </w:r>
    </w:p>
  </w:endnote>
  <w:endnote w:type="continuationSeparator" w:id="0">
    <w:p w14:paraId="56B19E7A" w14:textId="77777777" w:rsidR="00AE0C92" w:rsidRDefault="00AE0C92">
      <w:pPr>
        <w:spacing w:after="0" w:line="240" w:lineRule="auto"/>
      </w:pPr>
      <w:r>
        <w:continuationSeparator/>
      </w:r>
    </w:p>
  </w:endnote>
  <w:endnote w:type="continuationNotice" w:id="1">
    <w:p w14:paraId="2DCDAD6D" w14:textId="77777777" w:rsidR="00AE0C92" w:rsidRDefault="00AE0C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empelSchneidler">
    <w:altName w:val="StempelSchneidle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D6BF" w14:textId="77777777" w:rsidR="00027E18" w:rsidRDefault="00027E18">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4E4B5B">
      <w:rPr>
        <w:rFonts w:ascii="Times New Roman" w:eastAsia="Times New Roman" w:hAnsi="Times New Roman" w:cs="Times New Roman"/>
        <w:noProof/>
        <w:color w:val="404040"/>
        <w:spacing w:val="60"/>
        <w:sz w:val="20"/>
        <w:szCs w:val="20"/>
        <w:lang w:val="en-GB"/>
      </w:rPr>
      <w:t>2</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96DBF" w14:textId="77777777" w:rsidR="00AE0C92" w:rsidRDefault="00AE0C92">
      <w:pPr>
        <w:spacing w:after="0" w:line="240" w:lineRule="auto"/>
      </w:pPr>
      <w:r>
        <w:separator/>
      </w:r>
    </w:p>
  </w:footnote>
  <w:footnote w:type="continuationSeparator" w:id="0">
    <w:p w14:paraId="452164E9" w14:textId="77777777" w:rsidR="00AE0C92" w:rsidRDefault="00AE0C92">
      <w:pPr>
        <w:spacing w:after="0" w:line="240" w:lineRule="auto"/>
      </w:pPr>
      <w:r>
        <w:continuationSeparator/>
      </w:r>
    </w:p>
  </w:footnote>
  <w:footnote w:type="continuationNotice" w:id="1">
    <w:p w14:paraId="1C0D6530" w14:textId="77777777" w:rsidR="00AE0C92" w:rsidRDefault="00AE0C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30"/>
      <w:gridCol w:w="4613"/>
    </w:tblGrid>
    <w:tr w:rsidR="00027E18" w:rsidRPr="00EB5277" w14:paraId="43FC5BB1" w14:textId="77777777">
      <w:trPr>
        <w:trHeight w:val="450"/>
      </w:trPr>
      <w:tc>
        <w:tcPr>
          <w:tcW w:w="4788" w:type="dxa"/>
          <w:tcBorders>
            <w:bottom w:val="single" w:sz="4" w:space="0" w:color="auto"/>
          </w:tcBorders>
          <w:shd w:val="clear" w:color="auto" w:fill="auto"/>
          <w:vAlign w:val="center"/>
        </w:tcPr>
        <w:p w14:paraId="03CF83A1" w14:textId="77777777" w:rsidR="00027E18" w:rsidRDefault="00027E18">
          <w:pPr>
            <w:pStyle w:val="Header"/>
          </w:pPr>
          <w:r>
            <w:rPr>
              <w:rFonts w:ascii="Calibri" w:hAnsi="Calibri"/>
              <w:noProof/>
            </w:rPr>
            <w:drawing>
              <wp:inline distT="0" distB="0" distL="0" distR="0" wp14:anchorId="5551CB51" wp14:editId="3DF1D55E">
                <wp:extent cx="819785" cy="172720"/>
                <wp:effectExtent l="0" t="0" r="0" b="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p>
        <w:p w14:paraId="4AF96173" w14:textId="77777777" w:rsidR="00027E18" w:rsidRDefault="00027E18">
          <w:pPr>
            <w:pStyle w:val="Header"/>
            <w:rPr>
              <w:sz w:val="16"/>
              <w:szCs w:val="16"/>
            </w:rPr>
          </w:pPr>
        </w:p>
      </w:tc>
      <w:tc>
        <w:tcPr>
          <w:tcW w:w="4788" w:type="dxa"/>
          <w:tcBorders>
            <w:bottom w:val="single" w:sz="4" w:space="0" w:color="auto"/>
          </w:tcBorders>
          <w:shd w:val="clear" w:color="auto" w:fill="auto"/>
          <w:vAlign w:val="center"/>
        </w:tcPr>
        <w:p w14:paraId="5C1C47D3" w14:textId="5F96EC99" w:rsidR="00EB5277" w:rsidRPr="00EB5277" w:rsidRDefault="00EB5277" w:rsidP="00EB5277">
          <w:pPr>
            <w:spacing w:after="0" w:line="288" w:lineRule="auto"/>
            <w:jc w:val="right"/>
            <w:rPr>
              <w:sz w:val="16"/>
              <w:lang w:val="fr-FR"/>
            </w:rPr>
          </w:pPr>
          <w:r w:rsidRPr="00EB5277">
            <w:rPr>
              <w:rFonts w:ascii="Andalus" w:hAnsi="Andalus" w:cs="Andalus"/>
              <w:sz w:val="16"/>
              <w:szCs w:val="48"/>
              <w:lang w:val="fr-FR"/>
            </w:rPr>
            <w:t xml:space="preserve">Directive pour l’adaptation des questionnaires </w:t>
          </w:r>
          <w:r w:rsidR="00027E18" w:rsidRPr="00EB5277">
            <w:rPr>
              <w:rFonts w:ascii="Andalus" w:hAnsi="Andalus" w:cs="Andalus"/>
              <w:sz w:val="16"/>
              <w:szCs w:val="48"/>
              <w:lang w:val="fr-FR"/>
            </w:rPr>
            <w:t>MICS</w:t>
          </w:r>
        </w:p>
      </w:tc>
    </w:tr>
  </w:tbl>
  <w:p w14:paraId="435680AC" w14:textId="77777777" w:rsidR="00027E18" w:rsidRPr="00EB5277" w:rsidRDefault="00027E18">
    <w:pPr>
      <w:pStyle w:val="Header"/>
      <w:rPr>
        <w:lang w:val="fr-FR"/>
      </w:rPr>
    </w:pPr>
  </w:p>
  <w:p w14:paraId="68932B7C" w14:textId="77777777" w:rsidR="00027E18" w:rsidRPr="00EB5277" w:rsidRDefault="00027E1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016A74F6"/>
    <w:multiLevelType w:val="hybridMultilevel"/>
    <w:tmpl w:val="C7FCC95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3A5B51"/>
    <w:multiLevelType w:val="hybridMultilevel"/>
    <w:tmpl w:val="AE4AE506"/>
    <w:lvl w:ilvl="0" w:tplc="8CEEFB7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63256"/>
    <w:multiLevelType w:val="hybridMultilevel"/>
    <w:tmpl w:val="950A457E"/>
    <w:lvl w:ilvl="0" w:tplc="F8E0631E">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nsid w:val="0BF267DD"/>
    <w:multiLevelType w:val="hybridMultilevel"/>
    <w:tmpl w:val="90F0D8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BC1833"/>
    <w:multiLevelType w:val="hybridMultilevel"/>
    <w:tmpl w:val="5F6E7700"/>
    <w:lvl w:ilvl="0" w:tplc="DDD8484A">
      <w:start w:val="1"/>
      <w:numFmt w:val="lowerRoman"/>
      <w:lvlText w:val="(%1)"/>
      <w:lvlJc w:val="left"/>
      <w:pPr>
        <w:ind w:left="1080" w:hanging="72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9A7B1E"/>
    <w:multiLevelType w:val="hybridMultilevel"/>
    <w:tmpl w:val="7F38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EC6BB0"/>
    <w:multiLevelType w:val="hybridMultilevel"/>
    <w:tmpl w:val="20A48AE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223DBA"/>
    <w:multiLevelType w:val="hybridMultilevel"/>
    <w:tmpl w:val="6CC8B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2995796"/>
    <w:multiLevelType w:val="hybridMultilevel"/>
    <w:tmpl w:val="C4E87C14"/>
    <w:lvl w:ilvl="0" w:tplc="DAB60024">
      <w:start w:val="1"/>
      <w:numFmt w:val="bullet"/>
      <w:lvlText w:val="-"/>
      <w:lvlJc w:val="left"/>
      <w:pPr>
        <w:ind w:left="720" w:hanging="360"/>
      </w:pPr>
      <w:rPr>
        <w:rFonts w:ascii="Calibri" w:eastAsiaTheme="minorEastAsia" w:hAnsi="Calibri" w:cs="StempelSchneidl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F7F17"/>
    <w:multiLevelType w:val="hybridMultilevel"/>
    <w:tmpl w:val="91BC64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01751"/>
    <w:multiLevelType w:val="hybridMultilevel"/>
    <w:tmpl w:val="85EE8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A304E9"/>
    <w:multiLevelType w:val="hybridMultilevel"/>
    <w:tmpl w:val="ABB850AA"/>
    <w:lvl w:ilvl="0" w:tplc="3682A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C9575C"/>
    <w:multiLevelType w:val="hybridMultilevel"/>
    <w:tmpl w:val="E4A2CF36"/>
    <w:lvl w:ilvl="0" w:tplc="DE0AA9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9A090F"/>
    <w:multiLevelType w:val="hybridMultilevel"/>
    <w:tmpl w:val="00B6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3315D1"/>
    <w:multiLevelType w:val="hybridMultilevel"/>
    <w:tmpl w:val="20DE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5D56AA"/>
    <w:multiLevelType w:val="hybridMultilevel"/>
    <w:tmpl w:val="FABA6864"/>
    <w:lvl w:ilvl="0" w:tplc="25266E46">
      <w:start w:val="1"/>
      <w:numFmt w:val="lowerRoman"/>
      <w:lvlText w:val="(%1)"/>
      <w:lvlJc w:val="left"/>
      <w:pPr>
        <w:ind w:left="1296" w:hanging="720"/>
      </w:pPr>
      <w:rPr>
        <w:rFonts w:hint="default"/>
        <w:i/>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3">
    <w:nsid w:val="44AA61B8"/>
    <w:multiLevelType w:val="hybridMultilevel"/>
    <w:tmpl w:val="CE3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47AB3044"/>
    <w:multiLevelType w:val="hybridMultilevel"/>
    <w:tmpl w:val="BB98563C"/>
    <w:lvl w:ilvl="0" w:tplc="04090001">
      <w:start w:val="1"/>
      <w:numFmt w:val="bullet"/>
      <w:lvlText w:val=""/>
      <w:lvlJc w:val="left"/>
      <w:pPr>
        <w:ind w:left="1440" w:hanging="360"/>
      </w:pPr>
      <w:rPr>
        <w:rFonts w:ascii="Symbol" w:hAnsi="Symbol"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BEB3BCE"/>
    <w:multiLevelType w:val="hybridMultilevel"/>
    <w:tmpl w:val="FC747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4CC6F73"/>
    <w:multiLevelType w:val="hybridMultilevel"/>
    <w:tmpl w:val="373E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D1359B"/>
    <w:multiLevelType w:val="hybridMultilevel"/>
    <w:tmpl w:val="2A7E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755CAC"/>
    <w:multiLevelType w:val="hybridMultilevel"/>
    <w:tmpl w:val="3836FAB8"/>
    <w:lvl w:ilvl="0" w:tplc="CD48FB1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9B628C"/>
    <w:multiLevelType w:val="hybridMultilevel"/>
    <w:tmpl w:val="BA12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500818"/>
    <w:multiLevelType w:val="hybridMultilevel"/>
    <w:tmpl w:val="BA1C3290"/>
    <w:lvl w:ilvl="0" w:tplc="C78E46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42"/>
  </w:num>
  <w:num w:numId="3">
    <w:abstractNumId w:val="30"/>
  </w:num>
  <w:num w:numId="4">
    <w:abstractNumId w:val="20"/>
  </w:num>
  <w:num w:numId="5">
    <w:abstractNumId w:val="13"/>
  </w:num>
  <w:num w:numId="6">
    <w:abstractNumId w:val="41"/>
  </w:num>
  <w:num w:numId="7">
    <w:abstractNumId w:val="19"/>
  </w:num>
  <w:num w:numId="8">
    <w:abstractNumId w:val="36"/>
  </w:num>
  <w:num w:numId="9">
    <w:abstractNumId w:val="38"/>
  </w:num>
  <w:num w:numId="10">
    <w:abstractNumId w:val="31"/>
  </w:num>
  <w:num w:numId="11">
    <w:abstractNumId w:val="9"/>
  </w:num>
  <w:num w:numId="12">
    <w:abstractNumId w:val="2"/>
  </w:num>
  <w:num w:numId="13">
    <w:abstractNumId w:val="33"/>
  </w:num>
  <w:num w:numId="14">
    <w:abstractNumId w:val="29"/>
  </w:num>
  <w:num w:numId="15">
    <w:abstractNumId w:val="18"/>
  </w:num>
  <w:num w:numId="16">
    <w:abstractNumId w:val="21"/>
  </w:num>
  <w:num w:numId="17">
    <w:abstractNumId w:val="25"/>
  </w:num>
  <w:num w:numId="18">
    <w:abstractNumId w:val="40"/>
  </w:num>
  <w:num w:numId="19">
    <w:abstractNumId w:val="4"/>
  </w:num>
  <w:num w:numId="20">
    <w:abstractNumId w:val="39"/>
  </w:num>
  <w:num w:numId="21">
    <w:abstractNumId w:val="16"/>
  </w:num>
  <w:num w:numId="22">
    <w:abstractNumId w:val="26"/>
  </w:num>
  <w:num w:numId="23">
    <w:abstractNumId w:val="1"/>
  </w:num>
  <w:num w:numId="24">
    <w:abstractNumId w:val="6"/>
  </w:num>
  <w:num w:numId="25">
    <w:abstractNumId w:val="10"/>
  </w:num>
  <w:num w:numId="26">
    <w:abstractNumId w:val="43"/>
  </w:num>
  <w:num w:numId="27">
    <w:abstractNumId w:val="28"/>
  </w:num>
  <w:num w:numId="28">
    <w:abstractNumId w:val="37"/>
  </w:num>
  <w:num w:numId="29">
    <w:abstractNumId w:val="34"/>
  </w:num>
  <w:num w:numId="30">
    <w:abstractNumId w:val="17"/>
  </w:num>
  <w:num w:numId="31">
    <w:abstractNumId w:val="35"/>
  </w:num>
  <w:num w:numId="32">
    <w:abstractNumId w:val="3"/>
  </w:num>
  <w:num w:numId="33">
    <w:abstractNumId w:val="15"/>
  </w:num>
  <w:num w:numId="34">
    <w:abstractNumId w:val="23"/>
  </w:num>
  <w:num w:numId="35">
    <w:abstractNumId w:val="7"/>
  </w:num>
  <w:num w:numId="36">
    <w:abstractNumId w:val="32"/>
  </w:num>
  <w:num w:numId="37">
    <w:abstractNumId w:val="22"/>
  </w:num>
  <w:num w:numId="38">
    <w:abstractNumId w:val="5"/>
  </w:num>
  <w:num w:numId="39">
    <w:abstractNumId w:val="8"/>
  </w:num>
  <w:num w:numId="40">
    <w:abstractNumId w:val="12"/>
  </w:num>
  <w:num w:numId="41">
    <w:abstractNumId w:val="24"/>
  </w:num>
  <w:num w:numId="42">
    <w:abstractNumId w:val="11"/>
  </w:num>
  <w:num w:numId="43">
    <w:abstractNumId w:val="0"/>
  </w:num>
  <w:num w:numId="4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8"/>
    <w:rsid w:val="0000034A"/>
    <w:rsid w:val="00001DE9"/>
    <w:rsid w:val="000020E9"/>
    <w:rsid w:val="00002375"/>
    <w:rsid w:val="00002DFF"/>
    <w:rsid w:val="00003566"/>
    <w:rsid w:val="00010083"/>
    <w:rsid w:val="00010B99"/>
    <w:rsid w:val="00011A1A"/>
    <w:rsid w:val="0001276D"/>
    <w:rsid w:val="00012C3D"/>
    <w:rsid w:val="00012CDD"/>
    <w:rsid w:val="00013029"/>
    <w:rsid w:val="00013ABF"/>
    <w:rsid w:val="00013C53"/>
    <w:rsid w:val="00014D5A"/>
    <w:rsid w:val="0001536C"/>
    <w:rsid w:val="000158AA"/>
    <w:rsid w:val="00016176"/>
    <w:rsid w:val="0001628C"/>
    <w:rsid w:val="00016678"/>
    <w:rsid w:val="0001692F"/>
    <w:rsid w:val="00017C3E"/>
    <w:rsid w:val="00021CDE"/>
    <w:rsid w:val="00025262"/>
    <w:rsid w:val="000267A4"/>
    <w:rsid w:val="000276B6"/>
    <w:rsid w:val="00027E18"/>
    <w:rsid w:val="00034000"/>
    <w:rsid w:val="00034774"/>
    <w:rsid w:val="00034CB8"/>
    <w:rsid w:val="000352C4"/>
    <w:rsid w:val="00035840"/>
    <w:rsid w:val="000358FC"/>
    <w:rsid w:val="000359CD"/>
    <w:rsid w:val="000367C9"/>
    <w:rsid w:val="00036B67"/>
    <w:rsid w:val="000400F5"/>
    <w:rsid w:val="0004138E"/>
    <w:rsid w:val="000415DD"/>
    <w:rsid w:val="00041B5A"/>
    <w:rsid w:val="00042BF7"/>
    <w:rsid w:val="00042D8A"/>
    <w:rsid w:val="000438F6"/>
    <w:rsid w:val="00043FAD"/>
    <w:rsid w:val="000455F3"/>
    <w:rsid w:val="00046D7B"/>
    <w:rsid w:val="0004704E"/>
    <w:rsid w:val="0005041B"/>
    <w:rsid w:val="000509E9"/>
    <w:rsid w:val="000525F8"/>
    <w:rsid w:val="00053297"/>
    <w:rsid w:val="00053751"/>
    <w:rsid w:val="00053A28"/>
    <w:rsid w:val="00053FC9"/>
    <w:rsid w:val="000541E9"/>
    <w:rsid w:val="00055039"/>
    <w:rsid w:val="0005505C"/>
    <w:rsid w:val="00055B2E"/>
    <w:rsid w:val="00055BC3"/>
    <w:rsid w:val="00056FB2"/>
    <w:rsid w:val="0005794E"/>
    <w:rsid w:val="000619EA"/>
    <w:rsid w:val="000633B7"/>
    <w:rsid w:val="00063EFF"/>
    <w:rsid w:val="00064256"/>
    <w:rsid w:val="000650C0"/>
    <w:rsid w:val="00065A46"/>
    <w:rsid w:val="00066693"/>
    <w:rsid w:val="0007053A"/>
    <w:rsid w:val="00070DD6"/>
    <w:rsid w:val="00071267"/>
    <w:rsid w:val="000716DE"/>
    <w:rsid w:val="000729D3"/>
    <w:rsid w:val="00073926"/>
    <w:rsid w:val="00073B1B"/>
    <w:rsid w:val="00073CFC"/>
    <w:rsid w:val="00073ED6"/>
    <w:rsid w:val="00074C5A"/>
    <w:rsid w:val="0007538B"/>
    <w:rsid w:val="0007679F"/>
    <w:rsid w:val="00080220"/>
    <w:rsid w:val="00080664"/>
    <w:rsid w:val="00080A46"/>
    <w:rsid w:val="00080B3D"/>
    <w:rsid w:val="00080BC0"/>
    <w:rsid w:val="000818CB"/>
    <w:rsid w:val="00081971"/>
    <w:rsid w:val="000819BB"/>
    <w:rsid w:val="00082C13"/>
    <w:rsid w:val="00082C42"/>
    <w:rsid w:val="00083649"/>
    <w:rsid w:val="00084318"/>
    <w:rsid w:val="00085830"/>
    <w:rsid w:val="00085B77"/>
    <w:rsid w:val="0008750C"/>
    <w:rsid w:val="00087A10"/>
    <w:rsid w:val="0009085F"/>
    <w:rsid w:val="00090C15"/>
    <w:rsid w:val="00091FD2"/>
    <w:rsid w:val="00092B50"/>
    <w:rsid w:val="00093EED"/>
    <w:rsid w:val="00095693"/>
    <w:rsid w:val="000966BD"/>
    <w:rsid w:val="00096D40"/>
    <w:rsid w:val="000973B5"/>
    <w:rsid w:val="000976D4"/>
    <w:rsid w:val="000A0FF6"/>
    <w:rsid w:val="000A130D"/>
    <w:rsid w:val="000A203C"/>
    <w:rsid w:val="000A2B4F"/>
    <w:rsid w:val="000A4FC9"/>
    <w:rsid w:val="000A5D3B"/>
    <w:rsid w:val="000A6A52"/>
    <w:rsid w:val="000A7AF2"/>
    <w:rsid w:val="000B1123"/>
    <w:rsid w:val="000B14F5"/>
    <w:rsid w:val="000B27A3"/>
    <w:rsid w:val="000B3840"/>
    <w:rsid w:val="000B4376"/>
    <w:rsid w:val="000B43FA"/>
    <w:rsid w:val="000B495C"/>
    <w:rsid w:val="000B4CD6"/>
    <w:rsid w:val="000B4F6F"/>
    <w:rsid w:val="000B575A"/>
    <w:rsid w:val="000B5F40"/>
    <w:rsid w:val="000B6424"/>
    <w:rsid w:val="000B64B9"/>
    <w:rsid w:val="000B6809"/>
    <w:rsid w:val="000B6E74"/>
    <w:rsid w:val="000B7492"/>
    <w:rsid w:val="000B7D8A"/>
    <w:rsid w:val="000B7F78"/>
    <w:rsid w:val="000C100B"/>
    <w:rsid w:val="000C1DF4"/>
    <w:rsid w:val="000C3637"/>
    <w:rsid w:val="000C38D5"/>
    <w:rsid w:val="000C3E6A"/>
    <w:rsid w:val="000C4532"/>
    <w:rsid w:val="000C46FA"/>
    <w:rsid w:val="000C4A35"/>
    <w:rsid w:val="000C5034"/>
    <w:rsid w:val="000C528E"/>
    <w:rsid w:val="000C5541"/>
    <w:rsid w:val="000C7261"/>
    <w:rsid w:val="000D178F"/>
    <w:rsid w:val="000D1C48"/>
    <w:rsid w:val="000D283F"/>
    <w:rsid w:val="000D48B0"/>
    <w:rsid w:val="000D48FE"/>
    <w:rsid w:val="000D66BA"/>
    <w:rsid w:val="000D6AB0"/>
    <w:rsid w:val="000E0233"/>
    <w:rsid w:val="000E0587"/>
    <w:rsid w:val="000E0C94"/>
    <w:rsid w:val="000E230B"/>
    <w:rsid w:val="000E25E5"/>
    <w:rsid w:val="000E2A92"/>
    <w:rsid w:val="000E2F5B"/>
    <w:rsid w:val="000E453C"/>
    <w:rsid w:val="000E4725"/>
    <w:rsid w:val="000E69A5"/>
    <w:rsid w:val="000E6AAA"/>
    <w:rsid w:val="000F1E22"/>
    <w:rsid w:val="000F2463"/>
    <w:rsid w:val="000F319E"/>
    <w:rsid w:val="000F4657"/>
    <w:rsid w:val="000F4950"/>
    <w:rsid w:val="000F6696"/>
    <w:rsid w:val="000F7069"/>
    <w:rsid w:val="000F7E4B"/>
    <w:rsid w:val="000F7F18"/>
    <w:rsid w:val="001010B7"/>
    <w:rsid w:val="001010CD"/>
    <w:rsid w:val="00101828"/>
    <w:rsid w:val="00102815"/>
    <w:rsid w:val="001039F6"/>
    <w:rsid w:val="00103B67"/>
    <w:rsid w:val="00104CD1"/>
    <w:rsid w:val="00105FB8"/>
    <w:rsid w:val="0011030E"/>
    <w:rsid w:val="00111CC7"/>
    <w:rsid w:val="00111DA3"/>
    <w:rsid w:val="001128A8"/>
    <w:rsid w:val="00112F49"/>
    <w:rsid w:val="00113535"/>
    <w:rsid w:val="00115274"/>
    <w:rsid w:val="00115457"/>
    <w:rsid w:val="00116FBD"/>
    <w:rsid w:val="001212A6"/>
    <w:rsid w:val="00122DA0"/>
    <w:rsid w:val="00123DFB"/>
    <w:rsid w:val="00123FE1"/>
    <w:rsid w:val="0012400F"/>
    <w:rsid w:val="00125045"/>
    <w:rsid w:val="0012510C"/>
    <w:rsid w:val="00125CC9"/>
    <w:rsid w:val="00127FF1"/>
    <w:rsid w:val="0013018A"/>
    <w:rsid w:val="001304FD"/>
    <w:rsid w:val="00130B7E"/>
    <w:rsid w:val="00130D68"/>
    <w:rsid w:val="001324E3"/>
    <w:rsid w:val="0013284B"/>
    <w:rsid w:val="0013295D"/>
    <w:rsid w:val="0013311A"/>
    <w:rsid w:val="00133A8D"/>
    <w:rsid w:val="00133D0D"/>
    <w:rsid w:val="001341C2"/>
    <w:rsid w:val="001349A6"/>
    <w:rsid w:val="00135A0F"/>
    <w:rsid w:val="00135A25"/>
    <w:rsid w:val="00136095"/>
    <w:rsid w:val="001361F8"/>
    <w:rsid w:val="0013659A"/>
    <w:rsid w:val="00136C66"/>
    <w:rsid w:val="001370C2"/>
    <w:rsid w:val="00141286"/>
    <w:rsid w:val="001412AF"/>
    <w:rsid w:val="00141DA7"/>
    <w:rsid w:val="001424C8"/>
    <w:rsid w:val="00145109"/>
    <w:rsid w:val="00146058"/>
    <w:rsid w:val="0014662C"/>
    <w:rsid w:val="00150FD1"/>
    <w:rsid w:val="00151612"/>
    <w:rsid w:val="00151D56"/>
    <w:rsid w:val="00153C32"/>
    <w:rsid w:val="00154708"/>
    <w:rsid w:val="00155FC4"/>
    <w:rsid w:val="0015675E"/>
    <w:rsid w:val="00160404"/>
    <w:rsid w:val="0016102A"/>
    <w:rsid w:val="0016189E"/>
    <w:rsid w:val="001626EC"/>
    <w:rsid w:val="001631EC"/>
    <w:rsid w:val="0016322E"/>
    <w:rsid w:val="001638CE"/>
    <w:rsid w:val="001659F7"/>
    <w:rsid w:val="0016743F"/>
    <w:rsid w:val="0016767B"/>
    <w:rsid w:val="00170404"/>
    <w:rsid w:val="0017279D"/>
    <w:rsid w:val="00172B45"/>
    <w:rsid w:val="00172C13"/>
    <w:rsid w:val="00172C63"/>
    <w:rsid w:val="00173149"/>
    <w:rsid w:val="00174D3B"/>
    <w:rsid w:val="001750AB"/>
    <w:rsid w:val="00175E2A"/>
    <w:rsid w:val="00175E60"/>
    <w:rsid w:val="001769EC"/>
    <w:rsid w:val="00177586"/>
    <w:rsid w:val="00177783"/>
    <w:rsid w:val="001778FD"/>
    <w:rsid w:val="00177D37"/>
    <w:rsid w:val="001801A2"/>
    <w:rsid w:val="00181D1F"/>
    <w:rsid w:val="0018250E"/>
    <w:rsid w:val="001827A7"/>
    <w:rsid w:val="0018368A"/>
    <w:rsid w:val="001850A7"/>
    <w:rsid w:val="00186382"/>
    <w:rsid w:val="00187B91"/>
    <w:rsid w:val="0019145E"/>
    <w:rsid w:val="001936F2"/>
    <w:rsid w:val="0019383D"/>
    <w:rsid w:val="00194805"/>
    <w:rsid w:val="00194E09"/>
    <w:rsid w:val="001957A5"/>
    <w:rsid w:val="00195D7D"/>
    <w:rsid w:val="00197F20"/>
    <w:rsid w:val="001A0934"/>
    <w:rsid w:val="001A1267"/>
    <w:rsid w:val="001A1880"/>
    <w:rsid w:val="001A1FD5"/>
    <w:rsid w:val="001A3BB9"/>
    <w:rsid w:val="001A43C7"/>
    <w:rsid w:val="001A5C10"/>
    <w:rsid w:val="001A6646"/>
    <w:rsid w:val="001A6684"/>
    <w:rsid w:val="001A7A64"/>
    <w:rsid w:val="001B0D01"/>
    <w:rsid w:val="001B1114"/>
    <w:rsid w:val="001B2789"/>
    <w:rsid w:val="001B29AD"/>
    <w:rsid w:val="001B3484"/>
    <w:rsid w:val="001B3629"/>
    <w:rsid w:val="001B7A66"/>
    <w:rsid w:val="001C2614"/>
    <w:rsid w:val="001C6EB3"/>
    <w:rsid w:val="001C70B2"/>
    <w:rsid w:val="001C787F"/>
    <w:rsid w:val="001C7F81"/>
    <w:rsid w:val="001D0BB5"/>
    <w:rsid w:val="001D1840"/>
    <w:rsid w:val="001D22EC"/>
    <w:rsid w:val="001D2FA4"/>
    <w:rsid w:val="001D6B30"/>
    <w:rsid w:val="001D7E61"/>
    <w:rsid w:val="001E00D5"/>
    <w:rsid w:val="001E0B07"/>
    <w:rsid w:val="001E13CC"/>
    <w:rsid w:val="001E144E"/>
    <w:rsid w:val="001E20AB"/>
    <w:rsid w:val="001E281A"/>
    <w:rsid w:val="001E3934"/>
    <w:rsid w:val="001E39C8"/>
    <w:rsid w:val="001E3C5C"/>
    <w:rsid w:val="001E4FA1"/>
    <w:rsid w:val="001E671C"/>
    <w:rsid w:val="001E6926"/>
    <w:rsid w:val="001E6E5D"/>
    <w:rsid w:val="001E7EE3"/>
    <w:rsid w:val="001F3556"/>
    <w:rsid w:val="00201D34"/>
    <w:rsid w:val="00203049"/>
    <w:rsid w:val="0020329F"/>
    <w:rsid w:val="002042CD"/>
    <w:rsid w:val="0020436A"/>
    <w:rsid w:val="00206986"/>
    <w:rsid w:val="00207B2E"/>
    <w:rsid w:val="00212383"/>
    <w:rsid w:val="00213806"/>
    <w:rsid w:val="002156AB"/>
    <w:rsid w:val="00215A3C"/>
    <w:rsid w:val="00216135"/>
    <w:rsid w:val="002171F3"/>
    <w:rsid w:val="002174EF"/>
    <w:rsid w:val="00217511"/>
    <w:rsid w:val="0021769C"/>
    <w:rsid w:val="00217967"/>
    <w:rsid w:val="0022065A"/>
    <w:rsid w:val="00221E07"/>
    <w:rsid w:val="00221F18"/>
    <w:rsid w:val="0022242E"/>
    <w:rsid w:val="00222859"/>
    <w:rsid w:val="0022311D"/>
    <w:rsid w:val="00224E90"/>
    <w:rsid w:val="00225A00"/>
    <w:rsid w:val="002262CE"/>
    <w:rsid w:val="00227DA1"/>
    <w:rsid w:val="002313C2"/>
    <w:rsid w:val="00231908"/>
    <w:rsid w:val="00231CFA"/>
    <w:rsid w:val="002337FC"/>
    <w:rsid w:val="00235103"/>
    <w:rsid w:val="002354C2"/>
    <w:rsid w:val="002355D6"/>
    <w:rsid w:val="002361EA"/>
    <w:rsid w:val="002366CE"/>
    <w:rsid w:val="00237AA9"/>
    <w:rsid w:val="00240E27"/>
    <w:rsid w:val="00241473"/>
    <w:rsid w:val="0024177B"/>
    <w:rsid w:val="00241E8A"/>
    <w:rsid w:val="0024222E"/>
    <w:rsid w:val="00242A97"/>
    <w:rsid w:val="00243405"/>
    <w:rsid w:val="0024353D"/>
    <w:rsid w:val="002443D3"/>
    <w:rsid w:val="00244457"/>
    <w:rsid w:val="002451E2"/>
    <w:rsid w:val="002477E4"/>
    <w:rsid w:val="002501E4"/>
    <w:rsid w:val="002507BD"/>
    <w:rsid w:val="002508D3"/>
    <w:rsid w:val="002512F7"/>
    <w:rsid w:val="00251726"/>
    <w:rsid w:val="0025210D"/>
    <w:rsid w:val="00252E1A"/>
    <w:rsid w:val="0025391E"/>
    <w:rsid w:val="002546AB"/>
    <w:rsid w:val="00254CAB"/>
    <w:rsid w:val="00254DEF"/>
    <w:rsid w:val="00254E16"/>
    <w:rsid w:val="0025561C"/>
    <w:rsid w:val="00255A79"/>
    <w:rsid w:val="0025609D"/>
    <w:rsid w:val="002577DD"/>
    <w:rsid w:val="00260967"/>
    <w:rsid w:val="00260BD2"/>
    <w:rsid w:val="002616D4"/>
    <w:rsid w:val="00261CA7"/>
    <w:rsid w:val="00262A49"/>
    <w:rsid w:val="00262A5D"/>
    <w:rsid w:val="00263CDF"/>
    <w:rsid w:val="002640BF"/>
    <w:rsid w:val="002648A9"/>
    <w:rsid w:val="00265FBB"/>
    <w:rsid w:val="00266656"/>
    <w:rsid w:val="00270F93"/>
    <w:rsid w:val="00273D96"/>
    <w:rsid w:val="002756FC"/>
    <w:rsid w:val="00276845"/>
    <w:rsid w:val="002778DF"/>
    <w:rsid w:val="00277E41"/>
    <w:rsid w:val="002807A2"/>
    <w:rsid w:val="0028197A"/>
    <w:rsid w:val="00281EA7"/>
    <w:rsid w:val="00284F73"/>
    <w:rsid w:val="002851E5"/>
    <w:rsid w:val="0028550A"/>
    <w:rsid w:val="00285DC0"/>
    <w:rsid w:val="002875A0"/>
    <w:rsid w:val="002901D0"/>
    <w:rsid w:val="002917E2"/>
    <w:rsid w:val="00292C62"/>
    <w:rsid w:val="00293CD9"/>
    <w:rsid w:val="00295663"/>
    <w:rsid w:val="0029614D"/>
    <w:rsid w:val="002974A2"/>
    <w:rsid w:val="002A0540"/>
    <w:rsid w:val="002A0624"/>
    <w:rsid w:val="002A0A74"/>
    <w:rsid w:val="002A1CA1"/>
    <w:rsid w:val="002A36C4"/>
    <w:rsid w:val="002A390D"/>
    <w:rsid w:val="002A4236"/>
    <w:rsid w:val="002A5EDC"/>
    <w:rsid w:val="002A6A8D"/>
    <w:rsid w:val="002A6AA4"/>
    <w:rsid w:val="002A734D"/>
    <w:rsid w:val="002B0450"/>
    <w:rsid w:val="002B1AA8"/>
    <w:rsid w:val="002B2617"/>
    <w:rsid w:val="002B44FA"/>
    <w:rsid w:val="002B46DD"/>
    <w:rsid w:val="002B4C06"/>
    <w:rsid w:val="002B51F1"/>
    <w:rsid w:val="002B5B0F"/>
    <w:rsid w:val="002B6A16"/>
    <w:rsid w:val="002B6CC6"/>
    <w:rsid w:val="002B7757"/>
    <w:rsid w:val="002C1B5B"/>
    <w:rsid w:val="002C1E77"/>
    <w:rsid w:val="002C2253"/>
    <w:rsid w:val="002C2A17"/>
    <w:rsid w:val="002C4941"/>
    <w:rsid w:val="002C5CFF"/>
    <w:rsid w:val="002C651B"/>
    <w:rsid w:val="002C6588"/>
    <w:rsid w:val="002D045C"/>
    <w:rsid w:val="002D1F23"/>
    <w:rsid w:val="002D1F4E"/>
    <w:rsid w:val="002D206F"/>
    <w:rsid w:val="002D232E"/>
    <w:rsid w:val="002D260F"/>
    <w:rsid w:val="002D3057"/>
    <w:rsid w:val="002D7115"/>
    <w:rsid w:val="002D72E9"/>
    <w:rsid w:val="002E4026"/>
    <w:rsid w:val="002E4A46"/>
    <w:rsid w:val="002E51D6"/>
    <w:rsid w:val="002E70A6"/>
    <w:rsid w:val="002F00DF"/>
    <w:rsid w:val="002F04B3"/>
    <w:rsid w:val="002F1DA2"/>
    <w:rsid w:val="002F1E52"/>
    <w:rsid w:val="002F2B51"/>
    <w:rsid w:val="002F4CC9"/>
    <w:rsid w:val="002F608F"/>
    <w:rsid w:val="002F6909"/>
    <w:rsid w:val="002F6E78"/>
    <w:rsid w:val="002F73DF"/>
    <w:rsid w:val="002F7DF8"/>
    <w:rsid w:val="003018DA"/>
    <w:rsid w:val="00304D9A"/>
    <w:rsid w:val="0030536C"/>
    <w:rsid w:val="00305BE2"/>
    <w:rsid w:val="00305E16"/>
    <w:rsid w:val="00305EA4"/>
    <w:rsid w:val="00306CBA"/>
    <w:rsid w:val="0030717B"/>
    <w:rsid w:val="00310120"/>
    <w:rsid w:val="00311224"/>
    <w:rsid w:val="0031163F"/>
    <w:rsid w:val="00312137"/>
    <w:rsid w:val="0031222B"/>
    <w:rsid w:val="00312DFD"/>
    <w:rsid w:val="00312FFE"/>
    <w:rsid w:val="00313734"/>
    <w:rsid w:val="00314054"/>
    <w:rsid w:val="003151C1"/>
    <w:rsid w:val="003174DE"/>
    <w:rsid w:val="00317A18"/>
    <w:rsid w:val="00317BE3"/>
    <w:rsid w:val="00320C3F"/>
    <w:rsid w:val="00321C99"/>
    <w:rsid w:val="00321D55"/>
    <w:rsid w:val="00322FF6"/>
    <w:rsid w:val="00323C93"/>
    <w:rsid w:val="00323D69"/>
    <w:rsid w:val="00324CC8"/>
    <w:rsid w:val="00324EEC"/>
    <w:rsid w:val="00326D87"/>
    <w:rsid w:val="00327C02"/>
    <w:rsid w:val="00327DC1"/>
    <w:rsid w:val="00327EC4"/>
    <w:rsid w:val="00330733"/>
    <w:rsid w:val="00332126"/>
    <w:rsid w:val="003325AD"/>
    <w:rsid w:val="00332B88"/>
    <w:rsid w:val="003335F2"/>
    <w:rsid w:val="00334A75"/>
    <w:rsid w:val="003358A1"/>
    <w:rsid w:val="003360A8"/>
    <w:rsid w:val="003365DC"/>
    <w:rsid w:val="003367D4"/>
    <w:rsid w:val="00336AED"/>
    <w:rsid w:val="00343C1D"/>
    <w:rsid w:val="00344F57"/>
    <w:rsid w:val="00345295"/>
    <w:rsid w:val="00345B63"/>
    <w:rsid w:val="0034768F"/>
    <w:rsid w:val="00350BA7"/>
    <w:rsid w:val="003519E9"/>
    <w:rsid w:val="00353B76"/>
    <w:rsid w:val="00353C1E"/>
    <w:rsid w:val="00354A1A"/>
    <w:rsid w:val="003558E7"/>
    <w:rsid w:val="00357F46"/>
    <w:rsid w:val="00357F4D"/>
    <w:rsid w:val="003619B2"/>
    <w:rsid w:val="0036239D"/>
    <w:rsid w:val="0036284F"/>
    <w:rsid w:val="00363031"/>
    <w:rsid w:val="00363DF1"/>
    <w:rsid w:val="00364BEF"/>
    <w:rsid w:val="00364F83"/>
    <w:rsid w:val="00364FC7"/>
    <w:rsid w:val="003658EF"/>
    <w:rsid w:val="00366C89"/>
    <w:rsid w:val="003712D1"/>
    <w:rsid w:val="0037258C"/>
    <w:rsid w:val="00373B2A"/>
    <w:rsid w:val="00373D00"/>
    <w:rsid w:val="003743E7"/>
    <w:rsid w:val="00374670"/>
    <w:rsid w:val="00374A52"/>
    <w:rsid w:val="00375A8A"/>
    <w:rsid w:val="00376F4D"/>
    <w:rsid w:val="00377824"/>
    <w:rsid w:val="0038111C"/>
    <w:rsid w:val="0038113E"/>
    <w:rsid w:val="00381FB8"/>
    <w:rsid w:val="003821EB"/>
    <w:rsid w:val="00383F82"/>
    <w:rsid w:val="00384864"/>
    <w:rsid w:val="00384892"/>
    <w:rsid w:val="003849A4"/>
    <w:rsid w:val="00384DD0"/>
    <w:rsid w:val="003850A4"/>
    <w:rsid w:val="00385D6B"/>
    <w:rsid w:val="00387F06"/>
    <w:rsid w:val="003900DA"/>
    <w:rsid w:val="00390D7F"/>
    <w:rsid w:val="0039108E"/>
    <w:rsid w:val="0039224C"/>
    <w:rsid w:val="00392923"/>
    <w:rsid w:val="0039366B"/>
    <w:rsid w:val="00394C63"/>
    <w:rsid w:val="00395CB5"/>
    <w:rsid w:val="00396195"/>
    <w:rsid w:val="003968F7"/>
    <w:rsid w:val="00396A97"/>
    <w:rsid w:val="003974E2"/>
    <w:rsid w:val="00397B32"/>
    <w:rsid w:val="003A01C5"/>
    <w:rsid w:val="003A02B5"/>
    <w:rsid w:val="003A0899"/>
    <w:rsid w:val="003A09E0"/>
    <w:rsid w:val="003A1182"/>
    <w:rsid w:val="003A11F9"/>
    <w:rsid w:val="003A287C"/>
    <w:rsid w:val="003A28C7"/>
    <w:rsid w:val="003A3A93"/>
    <w:rsid w:val="003A3E53"/>
    <w:rsid w:val="003A4F68"/>
    <w:rsid w:val="003A5600"/>
    <w:rsid w:val="003A58BA"/>
    <w:rsid w:val="003A5FA7"/>
    <w:rsid w:val="003A7098"/>
    <w:rsid w:val="003A78DF"/>
    <w:rsid w:val="003B02D9"/>
    <w:rsid w:val="003B19A6"/>
    <w:rsid w:val="003B23A9"/>
    <w:rsid w:val="003B27DD"/>
    <w:rsid w:val="003B308D"/>
    <w:rsid w:val="003B3CF3"/>
    <w:rsid w:val="003B3F50"/>
    <w:rsid w:val="003B468E"/>
    <w:rsid w:val="003B5602"/>
    <w:rsid w:val="003B7381"/>
    <w:rsid w:val="003B7D93"/>
    <w:rsid w:val="003C0D33"/>
    <w:rsid w:val="003C0FB1"/>
    <w:rsid w:val="003C1031"/>
    <w:rsid w:val="003C2714"/>
    <w:rsid w:val="003C2EA5"/>
    <w:rsid w:val="003C45AA"/>
    <w:rsid w:val="003C497A"/>
    <w:rsid w:val="003C691D"/>
    <w:rsid w:val="003C6CCC"/>
    <w:rsid w:val="003C6FAF"/>
    <w:rsid w:val="003D010E"/>
    <w:rsid w:val="003D09A1"/>
    <w:rsid w:val="003D2193"/>
    <w:rsid w:val="003D3BAD"/>
    <w:rsid w:val="003D40E5"/>
    <w:rsid w:val="003D4928"/>
    <w:rsid w:val="003D4C0E"/>
    <w:rsid w:val="003D7084"/>
    <w:rsid w:val="003D78DC"/>
    <w:rsid w:val="003E0C4D"/>
    <w:rsid w:val="003E0CA3"/>
    <w:rsid w:val="003E4E86"/>
    <w:rsid w:val="003E51E1"/>
    <w:rsid w:val="003E5B3D"/>
    <w:rsid w:val="003E6E9C"/>
    <w:rsid w:val="003E7C77"/>
    <w:rsid w:val="003F214D"/>
    <w:rsid w:val="003F37DF"/>
    <w:rsid w:val="003F37EC"/>
    <w:rsid w:val="003F4FA6"/>
    <w:rsid w:val="003F657F"/>
    <w:rsid w:val="003F6D56"/>
    <w:rsid w:val="003F7874"/>
    <w:rsid w:val="00400D2B"/>
    <w:rsid w:val="00402A1C"/>
    <w:rsid w:val="00402C41"/>
    <w:rsid w:val="00404089"/>
    <w:rsid w:val="00404255"/>
    <w:rsid w:val="004052BA"/>
    <w:rsid w:val="00406229"/>
    <w:rsid w:val="00407DC7"/>
    <w:rsid w:val="00411008"/>
    <w:rsid w:val="00411750"/>
    <w:rsid w:val="00411F8B"/>
    <w:rsid w:val="004144B5"/>
    <w:rsid w:val="00415AE1"/>
    <w:rsid w:val="0041648C"/>
    <w:rsid w:val="00416A10"/>
    <w:rsid w:val="00417389"/>
    <w:rsid w:val="0041742F"/>
    <w:rsid w:val="00417CCF"/>
    <w:rsid w:val="004207E3"/>
    <w:rsid w:val="004208DE"/>
    <w:rsid w:val="00420F79"/>
    <w:rsid w:val="0042240F"/>
    <w:rsid w:val="00422515"/>
    <w:rsid w:val="00422F3C"/>
    <w:rsid w:val="004231BB"/>
    <w:rsid w:val="00423761"/>
    <w:rsid w:val="004258B3"/>
    <w:rsid w:val="00425B1F"/>
    <w:rsid w:val="00425F41"/>
    <w:rsid w:val="0042665C"/>
    <w:rsid w:val="004278AD"/>
    <w:rsid w:val="00430602"/>
    <w:rsid w:val="00432E48"/>
    <w:rsid w:val="00433D6B"/>
    <w:rsid w:val="00433FEC"/>
    <w:rsid w:val="004359D9"/>
    <w:rsid w:val="00435A18"/>
    <w:rsid w:val="00437691"/>
    <w:rsid w:val="004376FB"/>
    <w:rsid w:val="00437924"/>
    <w:rsid w:val="00437EFF"/>
    <w:rsid w:val="00440CF2"/>
    <w:rsid w:val="004410CF"/>
    <w:rsid w:val="00441648"/>
    <w:rsid w:val="00441991"/>
    <w:rsid w:val="004424AF"/>
    <w:rsid w:val="00443BF8"/>
    <w:rsid w:val="00444ACD"/>
    <w:rsid w:val="004454B8"/>
    <w:rsid w:val="00445B99"/>
    <w:rsid w:val="00447039"/>
    <w:rsid w:val="00447141"/>
    <w:rsid w:val="00447360"/>
    <w:rsid w:val="00447FF2"/>
    <w:rsid w:val="00450A82"/>
    <w:rsid w:val="00451294"/>
    <w:rsid w:val="00452147"/>
    <w:rsid w:val="00452288"/>
    <w:rsid w:val="00452F5C"/>
    <w:rsid w:val="00454825"/>
    <w:rsid w:val="00454CE1"/>
    <w:rsid w:val="00455CD8"/>
    <w:rsid w:val="00456931"/>
    <w:rsid w:val="00456FAD"/>
    <w:rsid w:val="00457DF2"/>
    <w:rsid w:val="00457FE5"/>
    <w:rsid w:val="0046011E"/>
    <w:rsid w:val="0046199D"/>
    <w:rsid w:val="00461F35"/>
    <w:rsid w:val="004624BF"/>
    <w:rsid w:val="00462DDD"/>
    <w:rsid w:val="00466F5E"/>
    <w:rsid w:val="004670C8"/>
    <w:rsid w:val="00471D7F"/>
    <w:rsid w:val="00472949"/>
    <w:rsid w:val="004729EC"/>
    <w:rsid w:val="00472E8D"/>
    <w:rsid w:val="00473A21"/>
    <w:rsid w:val="0047663D"/>
    <w:rsid w:val="00476A8C"/>
    <w:rsid w:val="00476C3D"/>
    <w:rsid w:val="00477026"/>
    <w:rsid w:val="00480F1A"/>
    <w:rsid w:val="0048199C"/>
    <w:rsid w:val="00482DFB"/>
    <w:rsid w:val="0048308E"/>
    <w:rsid w:val="0048465A"/>
    <w:rsid w:val="004853BA"/>
    <w:rsid w:val="00485A1B"/>
    <w:rsid w:val="0048675A"/>
    <w:rsid w:val="00491DDC"/>
    <w:rsid w:val="00492015"/>
    <w:rsid w:val="00492AE1"/>
    <w:rsid w:val="00493A26"/>
    <w:rsid w:val="00493FEA"/>
    <w:rsid w:val="00495AE2"/>
    <w:rsid w:val="00496DD1"/>
    <w:rsid w:val="004973D6"/>
    <w:rsid w:val="00497F8D"/>
    <w:rsid w:val="004A1669"/>
    <w:rsid w:val="004A263F"/>
    <w:rsid w:val="004A591B"/>
    <w:rsid w:val="004A74D9"/>
    <w:rsid w:val="004A78CE"/>
    <w:rsid w:val="004A7A08"/>
    <w:rsid w:val="004B09D2"/>
    <w:rsid w:val="004B0A2B"/>
    <w:rsid w:val="004B10CF"/>
    <w:rsid w:val="004B17A4"/>
    <w:rsid w:val="004B1D43"/>
    <w:rsid w:val="004B2BAE"/>
    <w:rsid w:val="004B2C1D"/>
    <w:rsid w:val="004B3B9D"/>
    <w:rsid w:val="004B3CD9"/>
    <w:rsid w:val="004B4470"/>
    <w:rsid w:val="004B4AFD"/>
    <w:rsid w:val="004B5F0B"/>
    <w:rsid w:val="004B60CF"/>
    <w:rsid w:val="004B6A74"/>
    <w:rsid w:val="004B6AF4"/>
    <w:rsid w:val="004B7113"/>
    <w:rsid w:val="004B7AC9"/>
    <w:rsid w:val="004B7F63"/>
    <w:rsid w:val="004C09F0"/>
    <w:rsid w:val="004C22B4"/>
    <w:rsid w:val="004C22FD"/>
    <w:rsid w:val="004C5C56"/>
    <w:rsid w:val="004C5EE1"/>
    <w:rsid w:val="004C789F"/>
    <w:rsid w:val="004C7F98"/>
    <w:rsid w:val="004D15D9"/>
    <w:rsid w:val="004D26C5"/>
    <w:rsid w:val="004D295C"/>
    <w:rsid w:val="004D2A9A"/>
    <w:rsid w:val="004D2BB1"/>
    <w:rsid w:val="004D3412"/>
    <w:rsid w:val="004D3A50"/>
    <w:rsid w:val="004D45FB"/>
    <w:rsid w:val="004D4DD0"/>
    <w:rsid w:val="004D54C4"/>
    <w:rsid w:val="004D62DB"/>
    <w:rsid w:val="004E0003"/>
    <w:rsid w:val="004E05F4"/>
    <w:rsid w:val="004E25F5"/>
    <w:rsid w:val="004E4B5B"/>
    <w:rsid w:val="004E50CE"/>
    <w:rsid w:val="004E5137"/>
    <w:rsid w:val="004E6266"/>
    <w:rsid w:val="004E6E8B"/>
    <w:rsid w:val="004E7966"/>
    <w:rsid w:val="004E7C10"/>
    <w:rsid w:val="004F153B"/>
    <w:rsid w:val="004F158D"/>
    <w:rsid w:val="004F1681"/>
    <w:rsid w:val="004F2D17"/>
    <w:rsid w:val="004F3464"/>
    <w:rsid w:val="004F3490"/>
    <w:rsid w:val="004F644C"/>
    <w:rsid w:val="004F6F5F"/>
    <w:rsid w:val="005000C8"/>
    <w:rsid w:val="005018D4"/>
    <w:rsid w:val="00501AE3"/>
    <w:rsid w:val="0050251B"/>
    <w:rsid w:val="00502A4C"/>
    <w:rsid w:val="00502AE9"/>
    <w:rsid w:val="00504086"/>
    <w:rsid w:val="005052B0"/>
    <w:rsid w:val="00507911"/>
    <w:rsid w:val="0051063A"/>
    <w:rsid w:val="0051075B"/>
    <w:rsid w:val="005122E8"/>
    <w:rsid w:val="0051291C"/>
    <w:rsid w:val="0051509E"/>
    <w:rsid w:val="00515F64"/>
    <w:rsid w:val="005161D7"/>
    <w:rsid w:val="00516EB8"/>
    <w:rsid w:val="0052067B"/>
    <w:rsid w:val="005207F6"/>
    <w:rsid w:val="00520A3D"/>
    <w:rsid w:val="00521EB1"/>
    <w:rsid w:val="00521F66"/>
    <w:rsid w:val="00523229"/>
    <w:rsid w:val="0052490A"/>
    <w:rsid w:val="005249AA"/>
    <w:rsid w:val="00525FA2"/>
    <w:rsid w:val="0052614A"/>
    <w:rsid w:val="005271F7"/>
    <w:rsid w:val="00530564"/>
    <w:rsid w:val="00530B9E"/>
    <w:rsid w:val="0053189F"/>
    <w:rsid w:val="00532E51"/>
    <w:rsid w:val="00533A20"/>
    <w:rsid w:val="00534C0E"/>
    <w:rsid w:val="00536C96"/>
    <w:rsid w:val="00536E48"/>
    <w:rsid w:val="0053774C"/>
    <w:rsid w:val="00537FD4"/>
    <w:rsid w:val="00541791"/>
    <w:rsid w:val="00542383"/>
    <w:rsid w:val="00543462"/>
    <w:rsid w:val="00545077"/>
    <w:rsid w:val="00545639"/>
    <w:rsid w:val="00546045"/>
    <w:rsid w:val="00547A5C"/>
    <w:rsid w:val="005502B4"/>
    <w:rsid w:val="005507F7"/>
    <w:rsid w:val="00551C86"/>
    <w:rsid w:val="00553CC7"/>
    <w:rsid w:val="00557602"/>
    <w:rsid w:val="00557C3A"/>
    <w:rsid w:val="0056017E"/>
    <w:rsid w:val="00561F00"/>
    <w:rsid w:val="00562A77"/>
    <w:rsid w:val="0056301E"/>
    <w:rsid w:val="00563AB8"/>
    <w:rsid w:val="005643A5"/>
    <w:rsid w:val="00564817"/>
    <w:rsid w:val="00564EF8"/>
    <w:rsid w:val="0056580D"/>
    <w:rsid w:val="00566AE2"/>
    <w:rsid w:val="00567263"/>
    <w:rsid w:val="00570ED5"/>
    <w:rsid w:val="00571CDD"/>
    <w:rsid w:val="005725D5"/>
    <w:rsid w:val="0057265F"/>
    <w:rsid w:val="0057277B"/>
    <w:rsid w:val="00573C66"/>
    <w:rsid w:val="00573D7B"/>
    <w:rsid w:val="00573E79"/>
    <w:rsid w:val="005758E3"/>
    <w:rsid w:val="00575C31"/>
    <w:rsid w:val="00575D20"/>
    <w:rsid w:val="00576012"/>
    <w:rsid w:val="005762D9"/>
    <w:rsid w:val="0057728E"/>
    <w:rsid w:val="0057758A"/>
    <w:rsid w:val="00580113"/>
    <w:rsid w:val="00581B0C"/>
    <w:rsid w:val="00581BA0"/>
    <w:rsid w:val="00582CE9"/>
    <w:rsid w:val="00583254"/>
    <w:rsid w:val="005836AB"/>
    <w:rsid w:val="00583C9D"/>
    <w:rsid w:val="005848FC"/>
    <w:rsid w:val="005867CA"/>
    <w:rsid w:val="005868EC"/>
    <w:rsid w:val="0058701F"/>
    <w:rsid w:val="0059058B"/>
    <w:rsid w:val="005916D0"/>
    <w:rsid w:val="005916EB"/>
    <w:rsid w:val="00591725"/>
    <w:rsid w:val="00591855"/>
    <w:rsid w:val="00591937"/>
    <w:rsid w:val="00592275"/>
    <w:rsid w:val="0059518A"/>
    <w:rsid w:val="005951ED"/>
    <w:rsid w:val="005960E8"/>
    <w:rsid w:val="005961C3"/>
    <w:rsid w:val="00596DB9"/>
    <w:rsid w:val="00597860"/>
    <w:rsid w:val="005A099E"/>
    <w:rsid w:val="005A0FEE"/>
    <w:rsid w:val="005A1B55"/>
    <w:rsid w:val="005A3077"/>
    <w:rsid w:val="005A4031"/>
    <w:rsid w:val="005A4F7B"/>
    <w:rsid w:val="005A52D7"/>
    <w:rsid w:val="005A5753"/>
    <w:rsid w:val="005A6D09"/>
    <w:rsid w:val="005A6F29"/>
    <w:rsid w:val="005A7A92"/>
    <w:rsid w:val="005B1934"/>
    <w:rsid w:val="005B2C4F"/>
    <w:rsid w:val="005B4DC5"/>
    <w:rsid w:val="005B4F14"/>
    <w:rsid w:val="005B538A"/>
    <w:rsid w:val="005B5D78"/>
    <w:rsid w:val="005B7361"/>
    <w:rsid w:val="005C075A"/>
    <w:rsid w:val="005C08D3"/>
    <w:rsid w:val="005C0A07"/>
    <w:rsid w:val="005C1058"/>
    <w:rsid w:val="005C1AD2"/>
    <w:rsid w:val="005C4F5A"/>
    <w:rsid w:val="005C6F9E"/>
    <w:rsid w:val="005D0AD6"/>
    <w:rsid w:val="005D1B10"/>
    <w:rsid w:val="005D25AB"/>
    <w:rsid w:val="005D32F3"/>
    <w:rsid w:val="005D4D0E"/>
    <w:rsid w:val="005D6B84"/>
    <w:rsid w:val="005D72D3"/>
    <w:rsid w:val="005E04DF"/>
    <w:rsid w:val="005E2C40"/>
    <w:rsid w:val="005E35BF"/>
    <w:rsid w:val="005E3BCC"/>
    <w:rsid w:val="005E3F40"/>
    <w:rsid w:val="005E3FEF"/>
    <w:rsid w:val="005E4722"/>
    <w:rsid w:val="005E6158"/>
    <w:rsid w:val="005E65AE"/>
    <w:rsid w:val="005E71A2"/>
    <w:rsid w:val="005E7A2B"/>
    <w:rsid w:val="005F1438"/>
    <w:rsid w:val="005F155D"/>
    <w:rsid w:val="005F16CA"/>
    <w:rsid w:val="005F181E"/>
    <w:rsid w:val="005F2F16"/>
    <w:rsid w:val="005F3747"/>
    <w:rsid w:val="005F39A7"/>
    <w:rsid w:val="005F6A50"/>
    <w:rsid w:val="005F7371"/>
    <w:rsid w:val="005F7859"/>
    <w:rsid w:val="006008AD"/>
    <w:rsid w:val="00600C4E"/>
    <w:rsid w:val="00602123"/>
    <w:rsid w:val="006025F1"/>
    <w:rsid w:val="006030C4"/>
    <w:rsid w:val="00604667"/>
    <w:rsid w:val="006049C2"/>
    <w:rsid w:val="00604ED2"/>
    <w:rsid w:val="00607796"/>
    <w:rsid w:val="00610D66"/>
    <w:rsid w:val="006118CC"/>
    <w:rsid w:val="00612113"/>
    <w:rsid w:val="006131CE"/>
    <w:rsid w:val="00613915"/>
    <w:rsid w:val="0061660C"/>
    <w:rsid w:val="00616A2E"/>
    <w:rsid w:val="00616DC7"/>
    <w:rsid w:val="006173D6"/>
    <w:rsid w:val="00617463"/>
    <w:rsid w:val="00617902"/>
    <w:rsid w:val="00617A6D"/>
    <w:rsid w:val="0062042F"/>
    <w:rsid w:val="00620B21"/>
    <w:rsid w:val="00620CFB"/>
    <w:rsid w:val="0062297A"/>
    <w:rsid w:val="006233B2"/>
    <w:rsid w:val="006239F7"/>
    <w:rsid w:val="0062484B"/>
    <w:rsid w:val="00630064"/>
    <w:rsid w:val="0063015C"/>
    <w:rsid w:val="006309CB"/>
    <w:rsid w:val="00631A43"/>
    <w:rsid w:val="00631CE2"/>
    <w:rsid w:val="00632D44"/>
    <w:rsid w:val="00634D7F"/>
    <w:rsid w:val="00635D7B"/>
    <w:rsid w:val="00636AB8"/>
    <w:rsid w:val="00640007"/>
    <w:rsid w:val="00640B58"/>
    <w:rsid w:val="00641305"/>
    <w:rsid w:val="00641B3B"/>
    <w:rsid w:val="00642866"/>
    <w:rsid w:val="006432BF"/>
    <w:rsid w:val="006437FB"/>
    <w:rsid w:val="00644B88"/>
    <w:rsid w:val="006459D0"/>
    <w:rsid w:val="00646556"/>
    <w:rsid w:val="0064703E"/>
    <w:rsid w:val="0064781A"/>
    <w:rsid w:val="006506B7"/>
    <w:rsid w:val="00650F99"/>
    <w:rsid w:val="00651F94"/>
    <w:rsid w:val="00652329"/>
    <w:rsid w:val="00653099"/>
    <w:rsid w:val="006535E4"/>
    <w:rsid w:val="00653DE8"/>
    <w:rsid w:val="00654A05"/>
    <w:rsid w:val="00654D8C"/>
    <w:rsid w:val="00654EA6"/>
    <w:rsid w:val="0065540D"/>
    <w:rsid w:val="0065676E"/>
    <w:rsid w:val="00656B06"/>
    <w:rsid w:val="00656DDE"/>
    <w:rsid w:val="00657646"/>
    <w:rsid w:val="00660482"/>
    <w:rsid w:val="00661AA7"/>
    <w:rsid w:val="00661BB9"/>
    <w:rsid w:val="00662A7A"/>
    <w:rsid w:val="00663241"/>
    <w:rsid w:val="00663784"/>
    <w:rsid w:val="006637AE"/>
    <w:rsid w:val="006637EC"/>
    <w:rsid w:val="00663EB4"/>
    <w:rsid w:val="006646CD"/>
    <w:rsid w:val="00664F0A"/>
    <w:rsid w:val="0066521A"/>
    <w:rsid w:val="006654C1"/>
    <w:rsid w:val="00666220"/>
    <w:rsid w:val="006672B3"/>
    <w:rsid w:val="00667BB6"/>
    <w:rsid w:val="00670029"/>
    <w:rsid w:val="00670277"/>
    <w:rsid w:val="00671301"/>
    <w:rsid w:val="00671EE9"/>
    <w:rsid w:val="0067244D"/>
    <w:rsid w:val="00674E50"/>
    <w:rsid w:val="00675B36"/>
    <w:rsid w:val="00676E89"/>
    <w:rsid w:val="00677189"/>
    <w:rsid w:val="0067780A"/>
    <w:rsid w:val="006779FE"/>
    <w:rsid w:val="00682483"/>
    <w:rsid w:val="00682DBA"/>
    <w:rsid w:val="00682E7F"/>
    <w:rsid w:val="00683DD8"/>
    <w:rsid w:val="00683F9E"/>
    <w:rsid w:val="006844DF"/>
    <w:rsid w:val="00684845"/>
    <w:rsid w:val="00684C50"/>
    <w:rsid w:val="00685193"/>
    <w:rsid w:val="00685735"/>
    <w:rsid w:val="00685D41"/>
    <w:rsid w:val="00687AAF"/>
    <w:rsid w:val="00687D3B"/>
    <w:rsid w:val="006908E9"/>
    <w:rsid w:val="00691782"/>
    <w:rsid w:val="00692538"/>
    <w:rsid w:val="00693273"/>
    <w:rsid w:val="0069558A"/>
    <w:rsid w:val="0069583C"/>
    <w:rsid w:val="006960EB"/>
    <w:rsid w:val="00697BF5"/>
    <w:rsid w:val="00697C06"/>
    <w:rsid w:val="00697FC9"/>
    <w:rsid w:val="006A026E"/>
    <w:rsid w:val="006A09E6"/>
    <w:rsid w:val="006A1F28"/>
    <w:rsid w:val="006A4791"/>
    <w:rsid w:val="006A4CAC"/>
    <w:rsid w:val="006A550F"/>
    <w:rsid w:val="006A741C"/>
    <w:rsid w:val="006A79DD"/>
    <w:rsid w:val="006B1D45"/>
    <w:rsid w:val="006B1E5F"/>
    <w:rsid w:val="006B3E52"/>
    <w:rsid w:val="006B44B8"/>
    <w:rsid w:val="006B59F3"/>
    <w:rsid w:val="006B65A7"/>
    <w:rsid w:val="006C03C3"/>
    <w:rsid w:val="006C162A"/>
    <w:rsid w:val="006C16F8"/>
    <w:rsid w:val="006C175F"/>
    <w:rsid w:val="006C1A53"/>
    <w:rsid w:val="006C2973"/>
    <w:rsid w:val="006C4D73"/>
    <w:rsid w:val="006C4EA1"/>
    <w:rsid w:val="006C516D"/>
    <w:rsid w:val="006C6431"/>
    <w:rsid w:val="006C7E1D"/>
    <w:rsid w:val="006D06C8"/>
    <w:rsid w:val="006D0A87"/>
    <w:rsid w:val="006D0AD4"/>
    <w:rsid w:val="006D10F7"/>
    <w:rsid w:val="006D168E"/>
    <w:rsid w:val="006D2002"/>
    <w:rsid w:val="006D25EC"/>
    <w:rsid w:val="006D5912"/>
    <w:rsid w:val="006D662F"/>
    <w:rsid w:val="006D6D24"/>
    <w:rsid w:val="006D7835"/>
    <w:rsid w:val="006D7BCF"/>
    <w:rsid w:val="006E0173"/>
    <w:rsid w:val="006E0966"/>
    <w:rsid w:val="006E0BF5"/>
    <w:rsid w:val="006E132B"/>
    <w:rsid w:val="006E1525"/>
    <w:rsid w:val="006E1D53"/>
    <w:rsid w:val="006E2411"/>
    <w:rsid w:val="006E2B7C"/>
    <w:rsid w:val="006E435F"/>
    <w:rsid w:val="006E4FF9"/>
    <w:rsid w:val="006F0569"/>
    <w:rsid w:val="006F069F"/>
    <w:rsid w:val="006F093F"/>
    <w:rsid w:val="006F12A6"/>
    <w:rsid w:val="006F2D6D"/>
    <w:rsid w:val="006F32E8"/>
    <w:rsid w:val="006F4685"/>
    <w:rsid w:val="006F53CA"/>
    <w:rsid w:val="006F5C91"/>
    <w:rsid w:val="006F6582"/>
    <w:rsid w:val="006F7DB4"/>
    <w:rsid w:val="00700782"/>
    <w:rsid w:val="00700F25"/>
    <w:rsid w:val="0070155F"/>
    <w:rsid w:val="007032E9"/>
    <w:rsid w:val="00705F38"/>
    <w:rsid w:val="007131A6"/>
    <w:rsid w:val="007141C2"/>
    <w:rsid w:val="00714C3A"/>
    <w:rsid w:val="00714FF1"/>
    <w:rsid w:val="00715DE4"/>
    <w:rsid w:val="00716FE2"/>
    <w:rsid w:val="00717AE2"/>
    <w:rsid w:val="00717F31"/>
    <w:rsid w:val="00720873"/>
    <w:rsid w:val="00720AB3"/>
    <w:rsid w:val="00721B39"/>
    <w:rsid w:val="00721C16"/>
    <w:rsid w:val="00722162"/>
    <w:rsid w:val="0072282E"/>
    <w:rsid w:val="00722C4D"/>
    <w:rsid w:val="00722E3C"/>
    <w:rsid w:val="00722E9D"/>
    <w:rsid w:val="00722F46"/>
    <w:rsid w:val="007240E3"/>
    <w:rsid w:val="00724D32"/>
    <w:rsid w:val="00725C9D"/>
    <w:rsid w:val="00726F5A"/>
    <w:rsid w:val="0072735A"/>
    <w:rsid w:val="007276E0"/>
    <w:rsid w:val="00727FAE"/>
    <w:rsid w:val="007306B3"/>
    <w:rsid w:val="00731F9F"/>
    <w:rsid w:val="0073247C"/>
    <w:rsid w:val="00732BDB"/>
    <w:rsid w:val="00733738"/>
    <w:rsid w:val="007339C3"/>
    <w:rsid w:val="00734B95"/>
    <w:rsid w:val="00735CBE"/>
    <w:rsid w:val="00737BA1"/>
    <w:rsid w:val="00737CB7"/>
    <w:rsid w:val="00737E49"/>
    <w:rsid w:val="00740092"/>
    <w:rsid w:val="0074020C"/>
    <w:rsid w:val="00740408"/>
    <w:rsid w:val="0074078F"/>
    <w:rsid w:val="00743205"/>
    <w:rsid w:val="00744CFD"/>
    <w:rsid w:val="00745A55"/>
    <w:rsid w:val="00745EA4"/>
    <w:rsid w:val="00747D0B"/>
    <w:rsid w:val="00750447"/>
    <w:rsid w:val="00754686"/>
    <w:rsid w:val="00754D27"/>
    <w:rsid w:val="0075636E"/>
    <w:rsid w:val="0075790D"/>
    <w:rsid w:val="0076005E"/>
    <w:rsid w:val="00760523"/>
    <w:rsid w:val="00762270"/>
    <w:rsid w:val="007635E8"/>
    <w:rsid w:val="007650E3"/>
    <w:rsid w:val="00765369"/>
    <w:rsid w:val="00765F1E"/>
    <w:rsid w:val="00766285"/>
    <w:rsid w:val="00766A8D"/>
    <w:rsid w:val="00766F57"/>
    <w:rsid w:val="0077034C"/>
    <w:rsid w:val="00771166"/>
    <w:rsid w:val="00771D46"/>
    <w:rsid w:val="00772E9A"/>
    <w:rsid w:val="00772FCF"/>
    <w:rsid w:val="007737A8"/>
    <w:rsid w:val="0077436B"/>
    <w:rsid w:val="00774400"/>
    <w:rsid w:val="00777238"/>
    <w:rsid w:val="00777611"/>
    <w:rsid w:val="00780123"/>
    <w:rsid w:val="00780C11"/>
    <w:rsid w:val="0078142C"/>
    <w:rsid w:val="007840B9"/>
    <w:rsid w:val="00784FF9"/>
    <w:rsid w:val="007861F9"/>
    <w:rsid w:val="007869C3"/>
    <w:rsid w:val="00786B42"/>
    <w:rsid w:val="00787081"/>
    <w:rsid w:val="00790618"/>
    <w:rsid w:val="007916A9"/>
    <w:rsid w:val="00791C8F"/>
    <w:rsid w:val="00791E6B"/>
    <w:rsid w:val="00793D9D"/>
    <w:rsid w:val="00794D47"/>
    <w:rsid w:val="00797001"/>
    <w:rsid w:val="007A03F7"/>
    <w:rsid w:val="007A09EF"/>
    <w:rsid w:val="007A0B1C"/>
    <w:rsid w:val="007A0BA0"/>
    <w:rsid w:val="007A0CBF"/>
    <w:rsid w:val="007A1541"/>
    <w:rsid w:val="007A3589"/>
    <w:rsid w:val="007A3CE8"/>
    <w:rsid w:val="007A3D91"/>
    <w:rsid w:val="007A4D42"/>
    <w:rsid w:val="007A4E5F"/>
    <w:rsid w:val="007A526D"/>
    <w:rsid w:val="007A62B5"/>
    <w:rsid w:val="007A6EFE"/>
    <w:rsid w:val="007A73D3"/>
    <w:rsid w:val="007B059A"/>
    <w:rsid w:val="007B2309"/>
    <w:rsid w:val="007B2627"/>
    <w:rsid w:val="007B320B"/>
    <w:rsid w:val="007B419E"/>
    <w:rsid w:val="007B5411"/>
    <w:rsid w:val="007B5AC6"/>
    <w:rsid w:val="007B5BBD"/>
    <w:rsid w:val="007C0A47"/>
    <w:rsid w:val="007C0F92"/>
    <w:rsid w:val="007C18A1"/>
    <w:rsid w:val="007C1D0A"/>
    <w:rsid w:val="007C2E1E"/>
    <w:rsid w:val="007C2E7D"/>
    <w:rsid w:val="007C6C22"/>
    <w:rsid w:val="007C7C6E"/>
    <w:rsid w:val="007D026D"/>
    <w:rsid w:val="007D14B4"/>
    <w:rsid w:val="007D4E01"/>
    <w:rsid w:val="007D4E5E"/>
    <w:rsid w:val="007D5DC2"/>
    <w:rsid w:val="007D5E75"/>
    <w:rsid w:val="007D5FC2"/>
    <w:rsid w:val="007D6BF8"/>
    <w:rsid w:val="007E03DD"/>
    <w:rsid w:val="007E2633"/>
    <w:rsid w:val="007E2758"/>
    <w:rsid w:val="007E3A50"/>
    <w:rsid w:val="007E503E"/>
    <w:rsid w:val="007E5AD0"/>
    <w:rsid w:val="007E6CA5"/>
    <w:rsid w:val="007E725A"/>
    <w:rsid w:val="007F0E9D"/>
    <w:rsid w:val="007F1339"/>
    <w:rsid w:val="007F1732"/>
    <w:rsid w:val="007F4ED4"/>
    <w:rsid w:val="007F5634"/>
    <w:rsid w:val="007F5A65"/>
    <w:rsid w:val="007F630B"/>
    <w:rsid w:val="007F7436"/>
    <w:rsid w:val="007F7A84"/>
    <w:rsid w:val="008007C5"/>
    <w:rsid w:val="00801454"/>
    <w:rsid w:val="00801458"/>
    <w:rsid w:val="008020AE"/>
    <w:rsid w:val="008021AE"/>
    <w:rsid w:val="008023BD"/>
    <w:rsid w:val="00802BFB"/>
    <w:rsid w:val="008047C6"/>
    <w:rsid w:val="008051FB"/>
    <w:rsid w:val="00805E30"/>
    <w:rsid w:val="00812E92"/>
    <w:rsid w:val="00813B84"/>
    <w:rsid w:val="0081444C"/>
    <w:rsid w:val="008156CA"/>
    <w:rsid w:val="00817125"/>
    <w:rsid w:val="008203E1"/>
    <w:rsid w:val="00821690"/>
    <w:rsid w:val="00821B44"/>
    <w:rsid w:val="00822909"/>
    <w:rsid w:val="00822B10"/>
    <w:rsid w:val="0082309A"/>
    <w:rsid w:val="00823119"/>
    <w:rsid w:val="00823319"/>
    <w:rsid w:val="00823752"/>
    <w:rsid w:val="00823D96"/>
    <w:rsid w:val="00824A65"/>
    <w:rsid w:val="00825224"/>
    <w:rsid w:val="00826DD0"/>
    <w:rsid w:val="00826DE2"/>
    <w:rsid w:val="00830263"/>
    <w:rsid w:val="00830C6E"/>
    <w:rsid w:val="00834431"/>
    <w:rsid w:val="0083451D"/>
    <w:rsid w:val="00835BE9"/>
    <w:rsid w:val="00836355"/>
    <w:rsid w:val="008378E0"/>
    <w:rsid w:val="00837E87"/>
    <w:rsid w:val="0084063A"/>
    <w:rsid w:val="00841C80"/>
    <w:rsid w:val="00842390"/>
    <w:rsid w:val="00843278"/>
    <w:rsid w:val="00843A59"/>
    <w:rsid w:val="008448FE"/>
    <w:rsid w:val="00846CF8"/>
    <w:rsid w:val="00846F80"/>
    <w:rsid w:val="0084719F"/>
    <w:rsid w:val="0084751D"/>
    <w:rsid w:val="00850375"/>
    <w:rsid w:val="0085058C"/>
    <w:rsid w:val="00850FE3"/>
    <w:rsid w:val="0085244D"/>
    <w:rsid w:val="0085588E"/>
    <w:rsid w:val="00860565"/>
    <w:rsid w:val="008609C4"/>
    <w:rsid w:val="008615A7"/>
    <w:rsid w:val="00861942"/>
    <w:rsid w:val="008621DD"/>
    <w:rsid w:val="0086439F"/>
    <w:rsid w:val="008656FF"/>
    <w:rsid w:val="00865BDE"/>
    <w:rsid w:val="008668B3"/>
    <w:rsid w:val="00866FD4"/>
    <w:rsid w:val="008677D9"/>
    <w:rsid w:val="00867911"/>
    <w:rsid w:val="00867EBF"/>
    <w:rsid w:val="008712D3"/>
    <w:rsid w:val="0087188C"/>
    <w:rsid w:val="00873A2B"/>
    <w:rsid w:val="00874505"/>
    <w:rsid w:val="00875539"/>
    <w:rsid w:val="008763F4"/>
    <w:rsid w:val="008768F3"/>
    <w:rsid w:val="00876AC1"/>
    <w:rsid w:val="0087748A"/>
    <w:rsid w:val="00877DDB"/>
    <w:rsid w:val="00877F7B"/>
    <w:rsid w:val="0088071F"/>
    <w:rsid w:val="0088203D"/>
    <w:rsid w:val="00882D7C"/>
    <w:rsid w:val="008830BF"/>
    <w:rsid w:val="0088336D"/>
    <w:rsid w:val="0088362D"/>
    <w:rsid w:val="00883634"/>
    <w:rsid w:val="00883982"/>
    <w:rsid w:val="00883F84"/>
    <w:rsid w:val="00884DE2"/>
    <w:rsid w:val="00885373"/>
    <w:rsid w:val="00886ECF"/>
    <w:rsid w:val="00890068"/>
    <w:rsid w:val="00890321"/>
    <w:rsid w:val="008903AB"/>
    <w:rsid w:val="00890A42"/>
    <w:rsid w:val="00890A6D"/>
    <w:rsid w:val="00890FC8"/>
    <w:rsid w:val="00891714"/>
    <w:rsid w:val="00891972"/>
    <w:rsid w:val="008924D3"/>
    <w:rsid w:val="00893098"/>
    <w:rsid w:val="0089312B"/>
    <w:rsid w:val="00893B39"/>
    <w:rsid w:val="00893E2D"/>
    <w:rsid w:val="00893FB2"/>
    <w:rsid w:val="008941B3"/>
    <w:rsid w:val="00894226"/>
    <w:rsid w:val="00894736"/>
    <w:rsid w:val="0089481E"/>
    <w:rsid w:val="008959E2"/>
    <w:rsid w:val="008965C2"/>
    <w:rsid w:val="00897064"/>
    <w:rsid w:val="0089799C"/>
    <w:rsid w:val="008A020E"/>
    <w:rsid w:val="008A08C6"/>
    <w:rsid w:val="008A0AC6"/>
    <w:rsid w:val="008A155A"/>
    <w:rsid w:val="008A1592"/>
    <w:rsid w:val="008A1A5E"/>
    <w:rsid w:val="008A3405"/>
    <w:rsid w:val="008A444F"/>
    <w:rsid w:val="008A462C"/>
    <w:rsid w:val="008A69A1"/>
    <w:rsid w:val="008A6B9F"/>
    <w:rsid w:val="008A6BAB"/>
    <w:rsid w:val="008A717C"/>
    <w:rsid w:val="008A7B6D"/>
    <w:rsid w:val="008B06AC"/>
    <w:rsid w:val="008B0735"/>
    <w:rsid w:val="008B140D"/>
    <w:rsid w:val="008B151D"/>
    <w:rsid w:val="008B20A4"/>
    <w:rsid w:val="008B2857"/>
    <w:rsid w:val="008B7521"/>
    <w:rsid w:val="008C0158"/>
    <w:rsid w:val="008C1BBA"/>
    <w:rsid w:val="008C3AF5"/>
    <w:rsid w:val="008C3DD7"/>
    <w:rsid w:val="008C5EE0"/>
    <w:rsid w:val="008C6793"/>
    <w:rsid w:val="008C6904"/>
    <w:rsid w:val="008C76FC"/>
    <w:rsid w:val="008C7F69"/>
    <w:rsid w:val="008D057D"/>
    <w:rsid w:val="008D45C6"/>
    <w:rsid w:val="008D49B9"/>
    <w:rsid w:val="008D59A6"/>
    <w:rsid w:val="008D5BF6"/>
    <w:rsid w:val="008D78E5"/>
    <w:rsid w:val="008E0651"/>
    <w:rsid w:val="008E06ED"/>
    <w:rsid w:val="008E143C"/>
    <w:rsid w:val="008E1800"/>
    <w:rsid w:val="008E209D"/>
    <w:rsid w:val="008E2D7B"/>
    <w:rsid w:val="008E3337"/>
    <w:rsid w:val="008E3A46"/>
    <w:rsid w:val="008E3D3E"/>
    <w:rsid w:val="008E5D50"/>
    <w:rsid w:val="008E5D80"/>
    <w:rsid w:val="008E65BC"/>
    <w:rsid w:val="008F1190"/>
    <w:rsid w:val="008F191F"/>
    <w:rsid w:val="008F1C86"/>
    <w:rsid w:val="008F387A"/>
    <w:rsid w:val="008F5778"/>
    <w:rsid w:val="008F57BC"/>
    <w:rsid w:val="008F675A"/>
    <w:rsid w:val="008F6A9E"/>
    <w:rsid w:val="008F6B2F"/>
    <w:rsid w:val="008F79A6"/>
    <w:rsid w:val="009001D5"/>
    <w:rsid w:val="009010B7"/>
    <w:rsid w:val="00901253"/>
    <w:rsid w:val="00904AE8"/>
    <w:rsid w:val="0090655B"/>
    <w:rsid w:val="00906BF9"/>
    <w:rsid w:val="00906E32"/>
    <w:rsid w:val="00907912"/>
    <w:rsid w:val="00911D50"/>
    <w:rsid w:val="009127FB"/>
    <w:rsid w:val="009129CB"/>
    <w:rsid w:val="00912F15"/>
    <w:rsid w:val="009137BE"/>
    <w:rsid w:val="009137F6"/>
    <w:rsid w:val="00913F32"/>
    <w:rsid w:val="009144B6"/>
    <w:rsid w:val="009145E1"/>
    <w:rsid w:val="00915E96"/>
    <w:rsid w:val="009165A4"/>
    <w:rsid w:val="00916EAD"/>
    <w:rsid w:val="00917117"/>
    <w:rsid w:val="009173C3"/>
    <w:rsid w:val="00917D5D"/>
    <w:rsid w:val="00921FB5"/>
    <w:rsid w:val="00923638"/>
    <w:rsid w:val="009251A1"/>
    <w:rsid w:val="00925769"/>
    <w:rsid w:val="00925827"/>
    <w:rsid w:val="00931931"/>
    <w:rsid w:val="00932AD9"/>
    <w:rsid w:val="0093360F"/>
    <w:rsid w:val="0093381C"/>
    <w:rsid w:val="00933E01"/>
    <w:rsid w:val="00933F7C"/>
    <w:rsid w:val="009346AE"/>
    <w:rsid w:val="00934B23"/>
    <w:rsid w:val="00936455"/>
    <w:rsid w:val="00936E22"/>
    <w:rsid w:val="009374E5"/>
    <w:rsid w:val="009377C3"/>
    <w:rsid w:val="0094070E"/>
    <w:rsid w:val="00941089"/>
    <w:rsid w:val="009414F4"/>
    <w:rsid w:val="0094233E"/>
    <w:rsid w:val="009429C8"/>
    <w:rsid w:val="00942B35"/>
    <w:rsid w:val="00942EEE"/>
    <w:rsid w:val="00943AC3"/>
    <w:rsid w:val="00945381"/>
    <w:rsid w:val="00945951"/>
    <w:rsid w:val="00945C90"/>
    <w:rsid w:val="00945EA7"/>
    <w:rsid w:val="00947B88"/>
    <w:rsid w:val="00947CA9"/>
    <w:rsid w:val="00950679"/>
    <w:rsid w:val="00950F94"/>
    <w:rsid w:val="0095160F"/>
    <w:rsid w:val="00952CB1"/>
    <w:rsid w:val="00954B28"/>
    <w:rsid w:val="00955701"/>
    <w:rsid w:val="00955E82"/>
    <w:rsid w:val="009562CD"/>
    <w:rsid w:val="00956C4D"/>
    <w:rsid w:val="00960612"/>
    <w:rsid w:val="00960B80"/>
    <w:rsid w:val="00961FB3"/>
    <w:rsid w:val="00962BA5"/>
    <w:rsid w:val="009632B6"/>
    <w:rsid w:val="00963412"/>
    <w:rsid w:val="009635E0"/>
    <w:rsid w:val="0096424C"/>
    <w:rsid w:val="00964450"/>
    <w:rsid w:val="009648EC"/>
    <w:rsid w:val="009652D2"/>
    <w:rsid w:val="00966238"/>
    <w:rsid w:val="00966723"/>
    <w:rsid w:val="0096771A"/>
    <w:rsid w:val="00970670"/>
    <w:rsid w:val="00971116"/>
    <w:rsid w:val="009716CE"/>
    <w:rsid w:val="009764D6"/>
    <w:rsid w:val="009765B9"/>
    <w:rsid w:val="009802CE"/>
    <w:rsid w:val="00980787"/>
    <w:rsid w:val="00980E14"/>
    <w:rsid w:val="00981D34"/>
    <w:rsid w:val="00981E60"/>
    <w:rsid w:val="00982080"/>
    <w:rsid w:val="0098346A"/>
    <w:rsid w:val="00985149"/>
    <w:rsid w:val="009858FF"/>
    <w:rsid w:val="009903BC"/>
    <w:rsid w:val="00990C8F"/>
    <w:rsid w:val="009910DE"/>
    <w:rsid w:val="009911A6"/>
    <w:rsid w:val="00991BCD"/>
    <w:rsid w:val="00992195"/>
    <w:rsid w:val="00992258"/>
    <w:rsid w:val="009929B7"/>
    <w:rsid w:val="009939AC"/>
    <w:rsid w:val="00994445"/>
    <w:rsid w:val="009948EA"/>
    <w:rsid w:val="00994ED6"/>
    <w:rsid w:val="0099584D"/>
    <w:rsid w:val="009960D2"/>
    <w:rsid w:val="009A0C6B"/>
    <w:rsid w:val="009A0D89"/>
    <w:rsid w:val="009A1E4C"/>
    <w:rsid w:val="009A20CF"/>
    <w:rsid w:val="009A36E2"/>
    <w:rsid w:val="009A3874"/>
    <w:rsid w:val="009A3BC8"/>
    <w:rsid w:val="009A5961"/>
    <w:rsid w:val="009A74C3"/>
    <w:rsid w:val="009B02C2"/>
    <w:rsid w:val="009B06FC"/>
    <w:rsid w:val="009B0D11"/>
    <w:rsid w:val="009B1233"/>
    <w:rsid w:val="009B2017"/>
    <w:rsid w:val="009B31E5"/>
    <w:rsid w:val="009B3354"/>
    <w:rsid w:val="009B3A94"/>
    <w:rsid w:val="009B3D6B"/>
    <w:rsid w:val="009B4CA0"/>
    <w:rsid w:val="009B4F80"/>
    <w:rsid w:val="009B553D"/>
    <w:rsid w:val="009B5568"/>
    <w:rsid w:val="009B67AE"/>
    <w:rsid w:val="009C1427"/>
    <w:rsid w:val="009C26DF"/>
    <w:rsid w:val="009C4626"/>
    <w:rsid w:val="009C4A92"/>
    <w:rsid w:val="009C5154"/>
    <w:rsid w:val="009C6594"/>
    <w:rsid w:val="009C6CF8"/>
    <w:rsid w:val="009C72F8"/>
    <w:rsid w:val="009D0655"/>
    <w:rsid w:val="009D0E14"/>
    <w:rsid w:val="009D28C7"/>
    <w:rsid w:val="009D2E78"/>
    <w:rsid w:val="009D2F71"/>
    <w:rsid w:val="009D3986"/>
    <w:rsid w:val="009D4045"/>
    <w:rsid w:val="009D5595"/>
    <w:rsid w:val="009D55DA"/>
    <w:rsid w:val="009D567E"/>
    <w:rsid w:val="009D57EA"/>
    <w:rsid w:val="009D6A06"/>
    <w:rsid w:val="009E0918"/>
    <w:rsid w:val="009E129F"/>
    <w:rsid w:val="009E12F8"/>
    <w:rsid w:val="009E3800"/>
    <w:rsid w:val="009E41ED"/>
    <w:rsid w:val="009E438F"/>
    <w:rsid w:val="009E4607"/>
    <w:rsid w:val="009E4F06"/>
    <w:rsid w:val="009E6A92"/>
    <w:rsid w:val="009E6D20"/>
    <w:rsid w:val="009E742E"/>
    <w:rsid w:val="009E75DC"/>
    <w:rsid w:val="009E7ED2"/>
    <w:rsid w:val="009F0952"/>
    <w:rsid w:val="009F0CB5"/>
    <w:rsid w:val="009F186C"/>
    <w:rsid w:val="009F1DAC"/>
    <w:rsid w:val="009F1E85"/>
    <w:rsid w:val="009F2146"/>
    <w:rsid w:val="009F26FE"/>
    <w:rsid w:val="009F2B87"/>
    <w:rsid w:val="009F3C80"/>
    <w:rsid w:val="009F5046"/>
    <w:rsid w:val="009F5DE5"/>
    <w:rsid w:val="009F7424"/>
    <w:rsid w:val="00A00C6F"/>
    <w:rsid w:val="00A00CF7"/>
    <w:rsid w:val="00A0204B"/>
    <w:rsid w:val="00A02CEE"/>
    <w:rsid w:val="00A036A0"/>
    <w:rsid w:val="00A05058"/>
    <w:rsid w:val="00A05E9B"/>
    <w:rsid w:val="00A075C2"/>
    <w:rsid w:val="00A10FB8"/>
    <w:rsid w:val="00A111B2"/>
    <w:rsid w:val="00A11670"/>
    <w:rsid w:val="00A153B2"/>
    <w:rsid w:val="00A164B9"/>
    <w:rsid w:val="00A16611"/>
    <w:rsid w:val="00A16A3B"/>
    <w:rsid w:val="00A17099"/>
    <w:rsid w:val="00A17E6C"/>
    <w:rsid w:val="00A206BB"/>
    <w:rsid w:val="00A21991"/>
    <w:rsid w:val="00A21BBF"/>
    <w:rsid w:val="00A22ABD"/>
    <w:rsid w:val="00A2311D"/>
    <w:rsid w:val="00A23E52"/>
    <w:rsid w:val="00A23ED8"/>
    <w:rsid w:val="00A24C21"/>
    <w:rsid w:val="00A26D93"/>
    <w:rsid w:val="00A2740B"/>
    <w:rsid w:val="00A2761F"/>
    <w:rsid w:val="00A30531"/>
    <w:rsid w:val="00A320D1"/>
    <w:rsid w:val="00A32B37"/>
    <w:rsid w:val="00A336EC"/>
    <w:rsid w:val="00A33D5B"/>
    <w:rsid w:val="00A3430E"/>
    <w:rsid w:val="00A359BE"/>
    <w:rsid w:val="00A35E05"/>
    <w:rsid w:val="00A37526"/>
    <w:rsid w:val="00A37D7D"/>
    <w:rsid w:val="00A403E2"/>
    <w:rsid w:val="00A41427"/>
    <w:rsid w:val="00A41EDE"/>
    <w:rsid w:val="00A446B2"/>
    <w:rsid w:val="00A45608"/>
    <w:rsid w:val="00A4562E"/>
    <w:rsid w:val="00A458A6"/>
    <w:rsid w:val="00A459EF"/>
    <w:rsid w:val="00A47F4F"/>
    <w:rsid w:val="00A47F9A"/>
    <w:rsid w:val="00A5033A"/>
    <w:rsid w:val="00A520F0"/>
    <w:rsid w:val="00A52813"/>
    <w:rsid w:val="00A5416C"/>
    <w:rsid w:val="00A5439A"/>
    <w:rsid w:val="00A54605"/>
    <w:rsid w:val="00A556A5"/>
    <w:rsid w:val="00A55936"/>
    <w:rsid w:val="00A56631"/>
    <w:rsid w:val="00A56874"/>
    <w:rsid w:val="00A60A42"/>
    <w:rsid w:val="00A61AB4"/>
    <w:rsid w:val="00A63095"/>
    <w:rsid w:val="00A64436"/>
    <w:rsid w:val="00A644DD"/>
    <w:rsid w:val="00A65E83"/>
    <w:rsid w:val="00A677EF"/>
    <w:rsid w:val="00A70EA0"/>
    <w:rsid w:val="00A71CFD"/>
    <w:rsid w:val="00A73235"/>
    <w:rsid w:val="00A739D6"/>
    <w:rsid w:val="00A74C24"/>
    <w:rsid w:val="00A7528E"/>
    <w:rsid w:val="00A753B7"/>
    <w:rsid w:val="00A76E59"/>
    <w:rsid w:val="00A77D9E"/>
    <w:rsid w:val="00A80825"/>
    <w:rsid w:val="00A81FB9"/>
    <w:rsid w:val="00A8220B"/>
    <w:rsid w:val="00A82CD9"/>
    <w:rsid w:val="00A82F10"/>
    <w:rsid w:val="00A84766"/>
    <w:rsid w:val="00A869A5"/>
    <w:rsid w:val="00A9062F"/>
    <w:rsid w:val="00A908E1"/>
    <w:rsid w:val="00A92C4E"/>
    <w:rsid w:val="00A93747"/>
    <w:rsid w:val="00A94824"/>
    <w:rsid w:val="00A954FD"/>
    <w:rsid w:val="00A968AF"/>
    <w:rsid w:val="00A97BB7"/>
    <w:rsid w:val="00AA0460"/>
    <w:rsid w:val="00AA1C77"/>
    <w:rsid w:val="00AA27AA"/>
    <w:rsid w:val="00AA2B55"/>
    <w:rsid w:val="00AA2E16"/>
    <w:rsid w:val="00AA46DD"/>
    <w:rsid w:val="00AA55F4"/>
    <w:rsid w:val="00AA61A1"/>
    <w:rsid w:val="00AA7EC2"/>
    <w:rsid w:val="00AB0A3F"/>
    <w:rsid w:val="00AB15D0"/>
    <w:rsid w:val="00AB1D10"/>
    <w:rsid w:val="00AB27A0"/>
    <w:rsid w:val="00AB3DE0"/>
    <w:rsid w:val="00AB3E56"/>
    <w:rsid w:val="00AB4B7A"/>
    <w:rsid w:val="00AB5DB7"/>
    <w:rsid w:val="00AC0307"/>
    <w:rsid w:val="00AC0CB8"/>
    <w:rsid w:val="00AC2D24"/>
    <w:rsid w:val="00AC31F8"/>
    <w:rsid w:val="00AC32A4"/>
    <w:rsid w:val="00AC3D17"/>
    <w:rsid w:val="00AC6096"/>
    <w:rsid w:val="00AC662C"/>
    <w:rsid w:val="00AC6F43"/>
    <w:rsid w:val="00AC72C2"/>
    <w:rsid w:val="00AC7ED4"/>
    <w:rsid w:val="00AD0D43"/>
    <w:rsid w:val="00AD28B1"/>
    <w:rsid w:val="00AD2B2C"/>
    <w:rsid w:val="00AD3DF0"/>
    <w:rsid w:val="00AD3F10"/>
    <w:rsid w:val="00AD4473"/>
    <w:rsid w:val="00AD78A5"/>
    <w:rsid w:val="00AE0639"/>
    <w:rsid w:val="00AE0AB1"/>
    <w:rsid w:val="00AE0C65"/>
    <w:rsid w:val="00AE0C92"/>
    <w:rsid w:val="00AE0D4E"/>
    <w:rsid w:val="00AE273F"/>
    <w:rsid w:val="00AE2943"/>
    <w:rsid w:val="00AE29D2"/>
    <w:rsid w:val="00AE2EA0"/>
    <w:rsid w:val="00AE491D"/>
    <w:rsid w:val="00AE52B0"/>
    <w:rsid w:val="00AE5A88"/>
    <w:rsid w:val="00AE5E8F"/>
    <w:rsid w:val="00AF2226"/>
    <w:rsid w:val="00AF28FA"/>
    <w:rsid w:val="00AF2DC2"/>
    <w:rsid w:val="00AF3982"/>
    <w:rsid w:val="00AF3DEF"/>
    <w:rsid w:val="00AF407C"/>
    <w:rsid w:val="00AF4B85"/>
    <w:rsid w:val="00AF5B5C"/>
    <w:rsid w:val="00AF75A7"/>
    <w:rsid w:val="00B01DFB"/>
    <w:rsid w:val="00B01EAE"/>
    <w:rsid w:val="00B01EC1"/>
    <w:rsid w:val="00B01FDD"/>
    <w:rsid w:val="00B027BB"/>
    <w:rsid w:val="00B02BD0"/>
    <w:rsid w:val="00B02EBF"/>
    <w:rsid w:val="00B04528"/>
    <w:rsid w:val="00B051F1"/>
    <w:rsid w:val="00B05DCF"/>
    <w:rsid w:val="00B05E2A"/>
    <w:rsid w:val="00B07571"/>
    <w:rsid w:val="00B07770"/>
    <w:rsid w:val="00B07C01"/>
    <w:rsid w:val="00B10C62"/>
    <w:rsid w:val="00B1170B"/>
    <w:rsid w:val="00B12256"/>
    <w:rsid w:val="00B1226E"/>
    <w:rsid w:val="00B14E71"/>
    <w:rsid w:val="00B20436"/>
    <w:rsid w:val="00B208AD"/>
    <w:rsid w:val="00B20D02"/>
    <w:rsid w:val="00B22692"/>
    <w:rsid w:val="00B22773"/>
    <w:rsid w:val="00B22E83"/>
    <w:rsid w:val="00B24471"/>
    <w:rsid w:val="00B24494"/>
    <w:rsid w:val="00B25F20"/>
    <w:rsid w:val="00B25F66"/>
    <w:rsid w:val="00B268EB"/>
    <w:rsid w:val="00B279E3"/>
    <w:rsid w:val="00B27B6E"/>
    <w:rsid w:val="00B30A98"/>
    <w:rsid w:val="00B33337"/>
    <w:rsid w:val="00B361D8"/>
    <w:rsid w:val="00B365AD"/>
    <w:rsid w:val="00B413E4"/>
    <w:rsid w:val="00B4228F"/>
    <w:rsid w:val="00B4260F"/>
    <w:rsid w:val="00B426DE"/>
    <w:rsid w:val="00B42744"/>
    <w:rsid w:val="00B439D3"/>
    <w:rsid w:val="00B43B41"/>
    <w:rsid w:val="00B44153"/>
    <w:rsid w:val="00B4474A"/>
    <w:rsid w:val="00B45093"/>
    <w:rsid w:val="00B4618D"/>
    <w:rsid w:val="00B506F2"/>
    <w:rsid w:val="00B51AAF"/>
    <w:rsid w:val="00B51BB7"/>
    <w:rsid w:val="00B52D25"/>
    <w:rsid w:val="00B52DF8"/>
    <w:rsid w:val="00B53067"/>
    <w:rsid w:val="00B53961"/>
    <w:rsid w:val="00B53B3C"/>
    <w:rsid w:val="00B54461"/>
    <w:rsid w:val="00B54D8E"/>
    <w:rsid w:val="00B606E9"/>
    <w:rsid w:val="00B609F3"/>
    <w:rsid w:val="00B61567"/>
    <w:rsid w:val="00B61E9D"/>
    <w:rsid w:val="00B62AB3"/>
    <w:rsid w:val="00B63ED6"/>
    <w:rsid w:val="00B65626"/>
    <w:rsid w:val="00B65987"/>
    <w:rsid w:val="00B66D59"/>
    <w:rsid w:val="00B670F5"/>
    <w:rsid w:val="00B67384"/>
    <w:rsid w:val="00B67D95"/>
    <w:rsid w:val="00B71165"/>
    <w:rsid w:val="00B719EF"/>
    <w:rsid w:val="00B71E54"/>
    <w:rsid w:val="00B7203B"/>
    <w:rsid w:val="00B7251B"/>
    <w:rsid w:val="00B74360"/>
    <w:rsid w:val="00B74BB3"/>
    <w:rsid w:val="00B74E67"/>
    <w:rsid w:val="00B7500E"/>
    <w:rsid w:val="00B75292"/>
    <w:rsid w:val="00B76699"/>
    <w:rsid w:val="00B766A8"/>
    <w:rsid w:val="00B772B5"/>
    <w:rsid w:val="00B773EA"/>
    <w:rsid w:val="00B77474"/>
    <w:rsid w:val="00B80AF5"/>
    <w:rsid w:val="00B83A4C"/>
    <w:rsid w:val="00B844B8"/>
    <w:rsid w:val="00B85992"/>
    <w:rsid w:val="00B86EB7"/>
    <w:rsid w:val="00B877F0"/>
    <w:rsid w:val="00B87BA2"/>
    <w:rsid w:val="00B87F13"/>
    <w:rsid w:val="00B91C87"/>
    <w:rsid w:val="00B93973"/>
    <w:rsid w:val="00B9399B"/>
    <w:rsid w:val="00B93E7F"/>
    <w:rsid w:val="00B9432D"/>
    <w:rsid w:val="00B94DC7"/>
    <w:rsid w:val="00B952BB"/>
    <w:rsid w:val="00B95CCC"/>
    <w:rsid w:val="00B95D37"/>
    <w:rsid w:val="00BA020F"/>
    <w:rsid w:val="00BA0503"/>
    <w:rsid w:val="00BA1626"/>
    <w:rsid w:val="00BA173C"/>
    <w:rsid w:val="00BA1E4A"/>
    <w:rsid w:val="00BA1F8A"/>
    <w:rsid w:val="00BA2E64"/>
    <w:rsid w:val="00BA37E5"/>
    <w:rsid w:val="00BA3FB0"/>
    <w:rsid w:val="00BA52F1"/>
    <w:rsid w:val="00BA53BE"/>
    <w:rsid w:val="00BA5890"/>
    <w:rsid w:val="00BA5C8B"/>
    <w:rsid w:val="00BA6BDA"/>
    <w:rsid w:val="00BA72B2"/>
    <w:rsid w:val="00BB21A2"/>
    <w:rsid w:val="00BB36E8"/>
    <w:rsid w:val="00BB4339"/>
    <w:rsid w:val="00BB4AA0"/>
    <w:rsid w:val="00BB4D1E"/>
    <w:rsid w:val="00BB4E78"/>
    <w:rsid w:val="00BB5FD5"/>
    <w:rsid w:val="00BB602E"/>
    <w:rsid w:val="00BB7D9D"/>
    <w:rsid w:val="00BC0DD5"/>
    <w:rsid w:val="00BC1955"/>
    <w:rsid w:val="00BC1E6C"/>
    <w:rsid w:val="00BC440E"/>
    <w:rsid w:val="00BC5104"/>
    <w:rsid w:val="00BC6260"/>
    <w:rsid w:val="00BC6498"/>
    <w:rsid w:val="00BC667B"/>
    <w:rsid w:val="00BC6729"/>
    <w:rsid w:val="00BC67C1"/>
    <w:rsid w:val="00BC7DEE"/>
    <w:rsid w:val="00BD011B"/>
    <w:rsid w:val="00BD05AE"/>
    <w:rsid w:val="00BD198F"/>
    <w:rsid w:val="00BD2518"/>
    <w:rsid w:val="00BD25EE"/>
    <w:rsid w:val="00BD35B6"/>
    <w:rsid w:val="00BD5C4C"/>
    <w:rsid w:val="00BD5C69"/>
    <w:rsid w:val="00BD5FD6"/>
    <w:rsid w:val="00BD621B"/>
    <w:rsid w:val="00BD6C6B"/>
    <w:rsid w:val="00BD7197"/>
    <w:rsid w:val="00BD7EE9"/>
    <w:rsid w:val="00BE1831"/>
    <w:rsid w:val="00BE2797"/>
    <w:rsid w:val="00BE37AD"/>
    <w:rsid w:val="00BE38C7"/>
    <w:rsid w:val="00BE5A17"/>
    <w:rsid w:val="00BE66C1"/>
    <w:rsid w:val="00BE6956"/>
    <w:rsid w:val="00BF0029"/>
    <w:rsid w:val="00BF0C96"/>
    <w:rsid w:val="00BF1AEA"/>
    <w:rsid w:val="00BF24A4"/>
    <w:rsid w:val="00BF362C"/>
    <w:rsid w:val="00BF3CEB"/>
    <w:rsid w:val="00BF4704"/>
    <w:rsid w:val="00BF4D59"/>
    <w:rsid w:val="00BF5195"/>
    <w:rsid w:val="00BF5574"/>
    <w:rsid w:val="00BF55BC"/>
    <w:rsid w:val="00BF5B40"/>
    <w:rsid w:val="00BF630A"/>
    <w:rsid w:val="00BF6C32"/>
    <w:rsid w:val="00BF7A00"/>
    <w:rsid w:val="00C00AD9"/>
    <w:rsid w:val="00C01E0A"/>
    <w:rsid w:val="00C01F3F"/>
    <w:rsid w:val="00C02D5A"/>
    <w:rsid w:val="00C03698"/>
    <w:rsid w:val="00C06ED6"/>
    <w:rsid w:val="00C07886"/>
    <w:rsid w:val="00C114DD"/>
    <w:rsid w:val="00C119F0"/>
    <w:rsid w:val="00C126B2"/>
    <w:rsid w:val="00C12A19"/>
    <w:rsid w:val="00C12D4C"/>
    <w:rsid w:val="00C14B03"/>
    <w:rsid w:val="00C20C10"/>
    <w:rsid w:val="00C2283E"/>
    <w:rsid w:val="00C22C1A"/>
    <w:rsid w:val="00C22EFF"/>
    <w:rsid w:val="00C232A2"/>
    <w:rsid w:val="00C233EA"/>
    <w:rsid w:val="00C248D1"/>
    <w:rsid w:val="00C24DB2"/>
    <w:rsid w:val="00C251F4"/>
    <w:rsid w:val="00C26751"/>
    <w:rsid w:val="00C27287"/>
    <w:rsid w:val="00C2733C"/>
    <w:rsid w:val="00C27AE8"/>
    <w:rsid w:val="00C30DFC"/>
    <w:rsid w:val="00C30ED1"/>
    <w:rsid w:val="00C31F24"/>
    <w:rsid w:val="00C3230C"/>
    <w:rsid w:val="00C33D99"/>
    <w:rsid w:val="00C34437"/>
    <w:rsid w:val="00C34B2C"/>
    <w:rsid w:val="00C352A3"/>
    <w:rsid w:val="00C35839"/>
    <w:rsid w:val="00C35F6A"/>
    <w:rsid w:val="00C36A08"/>
    <w:rsid w:val="00C370FE"/>
    <w:rsid w:val="00C40EF8"/>
    <w:rsid w:val="00C4180C"/>
    <w:rsid w:val="00C41B9A"/>
    <w:rsid w:val="00C41D89"/>
    <w:rsid w:val="00C42083"/>
    <w:rsid w:val="00C430ED"/>
    <w:rsid w:val="00C43F54"/>
    <w:rsid w:val="00C447D6"/>
    <w:rsid w:val="00C450EB"/>
    <w:rsid w:val="00C45D31"/>
    <w:rsid w:val="00C45F5E"/>
    <w:rsid w:val="00C4649B"/>
    <w:rsid w:val="00C46836"/>
    <w:rsid w:val="00C46D95"/>
    <w:rsid w:val="00C51019"/>
    <w:rsid w:val="00C52615"/>
    <w:rsid w:val="00C52EF5"/>
    <w:rsid w:val="00C53B57"/>
    <w:rsid w:val="00C543A0"/>
    <w:rsid w:val="00C55436"/>
    <w:rsid w:val="00C60204"/>
    <w:rsid w:val="00C60236"/>
    <w:rsid w:val="00C60BDC"/>
    <w:rsid w:val="00C614EC"/>
    <w:rsid w:val="00C61C5E"/>
    <w:rsid w:val="00C61D9E"/>
    <w:rsid w:val="00C63397"/>
    <w:rsid w:val="00C63929"/>
    <w:rsid w:val="00C65012"/>
    <w:rsid w:val="00C66941"/>
    <w:rsid w:val="00C674C4"/>
    <w:rsid w:val="00C71635"/>
    <w:rsid w:val="00C71DF7"/>
    <w:rsid w:val="00C72881"/>
    <w:rsid w:val="00C729BD"/>
    <w:rsid w:val="00C73279"/>
    <w:rsid w:val="00C73FF4"/>
    <w:rsid w:val="00C7507B"/>
    <w:rsid w:val="00C75105"/>
    <w:rsid w:val="00C754BC"/>
    <w:rsid w:val="00C755C4"/>
    <w:rsid w:val="00C764A9"/>
    <w:rsid w:val="00C76695"/>
    <w:rsid w:val="00C76E55"/>
    <w:rsid w:val="00C77762"/>
    <w:rsid w:val="00C77F29"/>
    <w:rsid w:val="00C801B9"/>
    <w:rsid w:val="00C801DB"/>
    <w:rsid w:val="00C802FD"/>
    <w:rsid w:val="00C81AC8"/>
    <w:rsid w:val="00C81CE3"/>
    <w:rsid w:val="00C81E90"/>
    <w:rsid w:val="00C82EB2"/>
    <w:rsid w:val="00C83DF6"/>
    <w:rsid w:val="00C8496C"/>
    <w:rsid w:val="00C84B38"/>
    <w:rsid w:val="00C86094"/>
    <w:rsid w:val="00C860B8"/>
    <w:rsid w:val="00C90235"/>
    <w:rsid w:val="00C9024F"/>
    <w:rsid w:val="00C92505"/>
    <w:rsid w:val="00C937DF"/>
    <w:rsid w:val="00C93FB5"/>
    <w:rsid w:val="00C94074"/>
    <w:rsid w:val="00C9583B"/>
    <w:rsid w:val="00C9659C"/>
    <w:rsid w:val="00C97F39"/>
    <w:rsid w:val="00CA0920"/>
    <w:rsid w:val="00CA2FE0"/>
    <w:rsid w:val="00CA323E"/>
    <w:rsid w:val="00CA4AF3"/>
    <w:rsid w:val="00CA539C"/>
    <w:rsid w:val="00CA64E2"/>
    <w:rsid w:val="00CA65E3"/>
    <w:rsid w:val="00CA7104"/>
    <w:rsid w:val="00CA71C1"/>
    <w:rsid w:val="00CA7D88"/>
    <w:rsid w:val="00CA7EB0"/>
    <w:rsid w:val="00CB1FCB"/>
    <w:rsid w:val="00CB2068"/>
    <w:rsid w:val="00CB2345"/>
    <w:rsid w:val="00CB3012"/>
    <w:rsid w:val="00CB4014"/>
    <w:rsid w:val="00CB4DFA"/>
    <w:rsid w:val="00CB4E75"/>
    <w:rsid w:val="00CC02E2"/>
    <w:rsid w:val="00CC0E3E"/>
    <w:rsid w:val="00CC4933"/>
    <w:rsid w:val="00CC51A9"/>
    <w:rsid w:val="00CC5D25"/>
    <w:rsid w:val="00CC61F6"/>
    <w:rsid w:val="00CC64C0"/>
    <w:rsid w:val="00CC6A86"/>
    <w:rsid w:val="00CC7935"/>
    <w:rsid w:val="00CC7B03"/>
    <w:rsid w:val="00CD0623"/>
    <w:rsid w:val="00CD10AF"/>
    <w:rsid w:val="00CD22D8"/>
    <w:rsid w:val="00CD257E"/>
    <w:rsid w:val="00CD4E88"/>
    <w:rsid w:val="00CD4FFB"/>
    <w:rsid w:val="00CD5738"/>
    <w:rsid w:val="00CD584B"/>
    <w:rsid w:val="00CD5E95"/>
    <w:rsid w:val="00CE02C3"/>
    <w:rsid w:val="00CE0DDF"/>
    <w:rsid w:val="00CE1AA8"/>
    <w:rsid w:val="00CE1C04"/>
    <w:rsid w:val="00CE2448"/>
    <w:rsid w:val="00CE342E"/>
    <w:rsid w:val="00CE39E6"/>
    <w:rsid w:val="00CE3A71"/>
    <w:rsid w:val="00CE3AD9"/>
    <w:rsid w:val="00CE5224"/>
    <w:rsid w:val="00CE561E"/>
    <w:rsid w:val="00CE65B6"/>
    <w:rsid w:val="00CF0252"/>
    <w:rsid w:val="00CF234E"/>
    <w:rsid w:val="00CF60A5"/>
    <w:rsid w:val="00CF6109"/>
    <w:rsid w:val="00CF6531"/>
    <w:rsid w:val="00CF67F5"/>
    <w:rsid w:val="00CF6D01"/>
    <w:rsid w:val="00CF7758"/>
    <w:rsid w:val="00D01439"/>
    <w:rsid w:val="00D01724"/>
    <w:rsid w:val="00D02961"/>
    <w:rsid w:val="00D03239"/>
    <w:rsid w:val="00D05084"/>
    <w:rsid w:val="00D06298"/>
    <w:rsid w:val="00D062D4"/>
    <w:rsid w:val="00D07A40"/>
    <w:rsid w:val="00D11C92"/>
    <w:rsid w:val="00D12A2A"/>
    <w:rsid w:val="00D13447"/>
    <w:rsid w:val="00D14746"/>
    <w:rsid w:val="00D149B7"/>
    <w:rsid w:val="00D14BAF"/>
    <w:rsid w:val="00D15440"/>
    <w:rsid w:val="00D1586A"/>
    <w:rsid w:val="00D15AC9"/>
    <w:rsid w:val="00D15B71"/>
    <w:rsid w:val="00D15C2A"/>
    <w:rsid w:val="00D1680F"/>
    <w:rsid w:val="00D17396"/>
    <w:rsid w:val="00D20AB1"/>
    <w:rsid w:val="00D20B64"/>
    <w:rsid w:val="00D20BC5"/>
    <w:rsid w:val="00D214C6"/>
    <w:rsid w:val="00D21529"/>
    <w:rsid w:val="00D21BCA"/>
    <w:rsid w:val="00D21E68"/>
    <w:rsid w:val="00D2209C"/>
    <w:rsid w:val="00D22936"/>
    <w:rsid w:val="00D2413D"/>
    <w:rsid w:val="00D2723C"/>
    <w:rsid w:val="00D30771"/>
    <w:rsid w:val="00D30805"/>
    <w:rsid w:val="00D30FD6"/>
    <w:rsid w:val="00D31348"/>
    <w:rsid w:val="00D328C0"/>
    <w:rsid w:val="00D334D0"/>
    <w:rsid w:val="00D34210"/>
    <w:rsid w:val="00D34746"/>
    <w:rsid w:val="00D35242"/>
    <w:rsid w:val="00D352C9"/>
    <w:rsid w:val="00D35CA1"/>
    <w:rsid w:val="00D36B44"/>
    <w:rsid w:val="00D37E84"/>
    <w:rsid w:val="00D4025F"/>
    <w:rsid w:val="00D406B6"/>
    <w:rsid w:val="00D4186B"/>
    <w:rsid w:val="00D418DA"/>
    <w:rsid w:val="00D43753"/>
    <w:rsid w:val="00D43B34"/>
    <w:rsid w:val="00D45635"/>
    <w:rsid w:val="00D45BE1"/>
    <w:rsid w:val="00D4628A"/>
    <w:rsid w:val="00D476DF"/>
    <w:rsid w:val="00D50CE2"/>
    <w:rsid w:val="00D515BC"/>
    <w:rsid w:val="00D51B39"/>
    <w:rsid w:val="00D51F08"/>
    <w:rsid w:val="00D52529"/>
    <w:rsid w:val="00D52EAC"/>
    <w:rsid w:val="00D54A26"/>
    <w:rsid w:val="00D54C5D"/>
    <w:rsid w:val="00D578E9"/>
    <w:rsid w:val="00D5794E"/>
    <w:rsid w:val="00D604D6"/>
    <w:rsid w:val="00D619D1"/>
    <w:rsid w:val="00D62E3D"/>
    <w:rsid w:val="00D62F33"/>
    <w:rsid w:val="00D633F1"/>
    <w:rsid w:val="00D6399D"/>
    <w:rsid w:val="00D64595"/>
    <w:rsid w:val="00D64C47"/>
    <w:rsid w:val="00D66069"/>
    <w:rsid w:val="00D707FB"/>
    <w:rsid w:val="00D72138"/>
    <w:rsid w:val="00D7242B"/>
    <w:rsid w:val="00D72B77"/>
    <w:rsid w:val="00D72DC0"/>
    <w:rsid w:val="00D73000"/>
    <w:rsid w:val="00D73C22"/>
    <w:rsid w:val="00D7435B"/>
    <w:rsid w:val="00D743FB"/>
    <w:rsid w:val="00D74CBC"/>
    <w:rsid w:val="00D75098"/>
    <w:rsid w:val="00D752FE"/>
    <w:rsid w:val="00D7729E"/>
    <w:rsid w:val="00D80D61"/>
    <w:rsid w:val="00D814F5"/>
    <w:rsid w:val="00D82230"/>
    <w:rsid w:val="00D83FFC"/>
    <w:rsid w:val="00D85129"/>
    <w:rsid w:val="00D851D4"/>
    <w:rsid w:val="00D85A68"/>
    <w:rsid w:val="00D909F1"/>
    <w:rsid w:val="00D91223"/>
    <w:rsid w:val="00D917B2"/>
    <w:rsid w:val="00D922B9"/>
    <w:rsid w:val="00D95142"/>
    <w:rsid w:val="00D956CD"/>
    <w:rsid w:val="00DA0FD9"/>
    <w:rsid w:val="00DA1E31"/>
    <w:rsid w:val="00DA338B"/>
    <w:rsid w:val="00DA3D65"/>
    <w:rsid w:val="00DA3D8D"/>
    <w:rsid w:val="00DA4383"/>
    <w:rsid w:val="00DA4A3B"/>
    <w:rsid w:val="00DA51BF"/>
    <w:rsid w:val="00DA524C"/>
    <w:rsid w:val="00DA796D"/>
    <w:rsid w:val="00DA7D26"/>
    <w:rsid w:val="00DB16B0"/>
    <w:rsid w:val="00DB192B"/>
    <w:rsid w:val="00DB2307"/>
    <w:rsid w:val="00DB62EC"/>
    <w:rsid w:val="00DB65A8"/>
    <w:rsid w:val="00DB762B"/>
    <w:rsid w:val="00DB7940"/>
    <w:rsid w:val="00DC078C"/>
    <w:rsid w:val="00DC0B64"/>
    <w:rsid w:val="00DC17AB"/>
    <w:rsid w:val="00DC24FD"/>
    <w:rsid w:val="00DC2B06"/>
    <w:rsid w:val="00DC2B8E"/>
    <w:rsid w:val="00DC3D33"/>
    <w:rsid w:val="00DC3DD8"/>
    <w:rsid w:val="00DC4307"/>
    <w:rsid w:val="00DC477A"/>
    <w:rsid w:val="00DC6A60"/>
    <w:rsid w:val="00DC7628"/>
    <w:rsid w:val="00DD1B0D"/>
    <w:rsid w:val="00DD202D"/>
    <w:rsid w:val="00DD4374"/>
    <w:rsid w:val="00DD460D"/>
    <w:rsid w:val="00DD472E"/>
    <w:rsid w:val="00DD5CD1"/>
    <w:rsid w:val="00DD7B75"/>
    <w:rsid w:val="00DD7EC3"/>
    <w:rsid w:val="00DE0596"/>
    <w:rsid w:val="00DE11EE"/>
    <w:rsid w:val="00DE358F"/>
    <w:rsid w:val="00DE45DA"/>
    <w:rsid w:val="00DE48FF"/>
    <w:rsid w:val="00DE4CB0"/>
    <w:rsid w:val="00DE4E99"/>
    <w:rsid w:val="00DE5662"/>
    <w:rsid w:val="00DE63C4"/>
    <w:rsid w:val="00DE6603"/>
    <w:rsid w:val="00DF4668"/>
    <w:rsid w:val="00DF581F"/>
    <w:rsid w:val="00DF7558"/>
    <w:rsid w:val="00E01A07"/>
    <w:rsid w:val="00E01D0F"/>
    <w:rsid w:val="00E020BC"/>
    <w:rsid w:val="00E026A8"/>
    <w:rsid w:val="00E03367"/>
    <w:rsid w:val="00E03595"/>
    <w:rsid w:val="00E03A26"/>
    <w:rsid w:val="00E03F08"/>
    <w:rsid w:val="00E053E3"/>
    <w:rsid w:val="00E06AD3"/>
    <w:rsid w:val="00E071C6"/>
    <w:rsid w:val="00E0737A"/>
    <w:rsid w:val="00E07E2E"/>
    <w:rsid w:val="00E1097F"/>
    <w:rsid w:val="00E13737"/>
    <w:rsid w:val="00E13A34"/>
    <w:rsid w:val="00E16B03"/>
    <w:rsid w:val="00E20270"/>
    <w:rsid w:val="00E2054B"/>
    <w:rsid w:val="00E20D10"/>
    <w:rsid w:val="00E20E2E"/>
    <w:rsid w:val="00E21238"/>
    <w:rsid w:val="00E22BAE"/>
    <w:rsid w:val="00E22FDE"/>
    <w:rsid w:val="00E25596"/>
    <w:rsid w:val="00E3040B"/>
    <w:rsid w:val="00E306B0"/>
    <w:rsid w:val="00E3368E"/>
    <w:rsid w:val="00E34F3F"/>
    <w:rsid w:val="00E36016"/>
    <w:rsid w:val="00E36EB0"/>
    <w:rsid w:val="00E40BF5"/>
    <w:rsid w:val="00E433C2"/>
    <w:rsid w:val="00E433CE"/>
    <w:rsid w:val="00E441E5"/>
    <w:rsid w:val="00E448F6"/>
    <w:rsid w:val="00E457C0"/>
    <w:rsid w:val="00E46909"/>
    <w:rsid w:val="00E46967"/>
    <w:rsid w:val="00E469DD"/>
    <w:rsid w:val="00E476DB"/>
    <w:rsid w:val="00E50D70"/>
    <w:rsid w:val="00E50E84"/>
    <w:rsid w:val="00E510BD"/>
    <w:rsid w:val="00E52112"/>
    <w:rsid w:val="00E52E14"/>
    <w:rsid w:val="00E532FD"/>
    <w:rsid w:val="00E54F47"/>
    <w:rsid w:val="00E55AD7"/>
    <w:rsid w:val="00E56B7E"/>
    <w:rsid w:val="00E56DB0"/>
    <w:rsid w:val="00E57144"/>
    <w:rsid w:val="00E572B4"/>
    <w:rsid w:val="00E600C7"/>
    <w:rsid w:val="00E61239"/>
    <w:rsid w:val="00E62906"/>
    <w:rsid w:val="00E62D07"/>
    <w:rsid w:val="00E63573"/>
    <w:rsid w:val="00E641C0"/>
    <w:rsid w:val="00E647DA"/>
    <w:rsid w:val="00E64A34"/>
    <w:rsid w:val="00E65960"/>
    <w:rsid w:val="00E65ADC"/>
    <w:rsid w:val="00E66419"/>
    <w:rsid w:val="00E666B6"/>
    <w:rsid w:val="00E67455"/>
    <w:rsid w:val="00E678F4"/>
    <w:rsid w:val="00E70A76"/>
    <w:rsid w:val="00E710F7"/>
    <w:rsid w:val="00E73F2F"/>
    <w:rsid w:val="00E74578"/>
    <w:rsid w:val="00E751FC"/>
    <w:rsid w:val="00E7598E"/>
    <w:rsid w:val="00E7782E"/>
    <w:rsid w:val="00E77DA3"/>
    <w:rsid w:val="00E811E4"/>
    <w:rsid w:val="00E816E7"/>
    <w:rsid w:val="00E83B2B"/>
    <w:rsid w:val="00E83CD8"/>
    <w:rsid w:val="00E84471"/>
    <w:rsid w:val="00E84891"/>
    <w:rsid w:val="00E84936"/>
    <w:rsid w:val="00E84DF7"/>
    <w:rsid w:val="00E859DE"/>
    <w:rsid w:val="00E85FAE"/>
    <w:rsid w:val="00E90A53"/>
    <w:rsid w:val="00E91E8D"/>
    <w:rsid w:val="00E927FA"/>
    <w:rsid w:val="00E9362F"/>
    <w:rsid w:val="00E93812"/>
    <w:rsid w:val="00E97094"/>
    <w:rsid w:val="00EA0E21"/>
    <w:rsid w:val="00EA1367"/>
    <w:rsid w:val="00EA13E0"/>
    <w:rsid w:val="00EA2942"/>
    <w:rsid w:val="00EA310F"/>
    <w:rsid w:val="00EA4D03"/>
    <w:rsid w:val="00EA5114"/>
    <w:rsid w:val="00EA5689"/>
    <w:rsid w:val="00EA5D61"/>
    <w:rsid w:val="00EA7138"/>
    <w:rsid w:val="00EA71EC"/>
    <w:rsid w:val="00EA7966"/>
    <w:rsid w:val="00EA7D35"/>
    <w:rsid w:val="00EB0426"/>
    <w:rsid w:val="00EB2092"/>
    <w:rsid w:val="00EB2E4C"/>
    <w:rsid w:val="00EB3117"/>
    <w:rsid w:val="00EB4A1F"/>
    <w:rsid w:val="00EB5277"/>
    <w:rsid w:val="00EB627E"/>
    <w:rsid w:val="00EB64B6"/>
    <w:rsid w:val="00EB69C6"/>
    <w:rsid w:val="00EB6F70"/>
    <w:rsid w:val="00EC05E1"/>
    <w:rsid w:val="00EC0698"/>
    <w:rsid w:val="00EC08B7"/>
    <w:rsid w:val="00EC0B7D"/>
    <w:rsid w:val="00EC130E"/>
    <w:rsid w:val="00EC13E1"/>
    <w:rsid w:val="00EC26C5"/>
    <w:rsid w:val="00EC456E"/>
    <w:rsid w:val="00EC5F4B"/>
    <w:rsid w:val="00EC7631"/>
    <w:rsid w:val="00EC78DC"/>
    <w:rsid w:val="00ED01EC"/>
    <w:rsid w:val="00ED1AB4"/>
    <w:rsid w:val="00ED3602"/>
    <w:rsid w:val="00ED3694"/>
    <w:rsid w:val="00ED4109"/>
    <w:rsid w:val="00ED434C"/>
    <w:rsid w:val="00ED46A4"/>
    <w:rsid w:val="00ED4BF1"/>
    <w:rsid w:val="00ED5C5E"/>
    <w:rsid w:val="00ED6036"/>
    <w:rsid w:val="00EE01B8"/>
    <w:rsid w:val="00EE0335"/>
    <w:rsid w:val="00EE06CD"/>
    <w:rsid w:val="00EE2882"/>
    <w:rsid w:val="00EE44BF"/>
    <w:rsid w:val="00EE49BD"/>
    <w:rsid w:val="00EE6041"/>
    <w:rsid w:val="00EE73E2"/>
    <w:rsid w:val="00EF059C"/>
    <w:rsid w:val="00EF090A"/>
    <w:rsid w:val="00EF1438"/>
    <w:rsid w:val="00EF2E04"/>
    <w:rsid w:val="00EF2FF3"/>
    <w:rsid w:val="00EF3B5A"/>
    <w:rsid w:val="00EF5606"/>
    <w:rsid w:val="00EF75DF"/>
    <w:rsid w:val="00EF7A6E"/>
    <w:rsid w:val="00F0000C"/>
    <w:rsid w:val="00F010B8"/>
    <w:rsid w:val="00F01866"/>
    <w:rsid w:val="00F0389C"/>
    <w:rsid w:val="00F05A76"/>
    <w:rsid w:val="00F066FD"/>
    <w:rsid w:val="00F0684A"/>
    <w:rsid w:val="00F06BFA"/>
    <w:rsid w:val="00F10635"/>
    <w:rsid w:val="00F10B85"/>
    <w:rsid w:val="00F11BFC"/>
    <w:rsid w:val="00F124C8"/>
    <w:rsid w:val="00F128C4"/>
    <w:rsid w:val="00F12A9B"/>
    <w:rsid w:val="00F135BA"/>
    <w:rsid w:val="00F1422F"/>
    <w:rsid w:val="00F145E9"/>
    <w:rsid w:val="00F1496C"/>
    <w:rsid w:val="00F14F35"/>
    <w:rsid w:val="00F14F8E"/>
    <w:rsid w:val="00F15690"/>
    <w:rsid w:val="00F15893"/>
    <w:rsid w:val="00F15907"/>
    <w:rsid w:val="00F15BAE"/>
    <w:rsid w:val="00F15CEF"/>
    <w:rsid w:val="00F164E8"/>
    <w:rsid w:val="00F17AF1"/>
    <w:rsid w:val="00F17EE1"/>
    <w:rsid w:val="00F20D62"/>
    <w:rsid w:val="00F21D60"/>
    <w:rsid w:val="00F22133"/>
    <w:rsid w:val="00F22C32"/>
    <w:rsid w:val="00F25AA2"/>
    <w:rsid w:val="00F25FC1"/>
    <w:rsid w:val="00F26350"/>
    <w:rsid w:val="00F27466"/>
    <w:rsid w:val="00F27AA3"/>
    <w:rsid w:val="00F27BE8"/>
    <w:rsid w:val="00F305F2"/>
    <w:rsid w:val="00F31963"/>
    <w:rsid w:val="00F34372"/>
    <w:rsid w:val="00F343E2"/>
    <w:rsid w:val="00F3442A"/>
    <w:rsid w:val="00F344BC"/>
    <w:rsid w:val="00F34509"/>
    <w:rsid w:val="00F34835"/>
    <w:rsid w:val="00F356AC"/>
    <w:rsid w:val="00F3690B"/>
    <w:rsid w:val="00F36DF5"/>
    <w:rsid w:val="00F37A86"/>
    <w:rsid w:val="00F41EF2"/>
    <w:rsid w:val="00F42379"/>
    <w:rsid w:val="00F44748"/>
    <w:rsid w:val="00F45649"/>
    <w:rsid w:val="00F4588B"/>
    <w:rsid w:val="00F45E0D"/>
    <w:rsid w:val="00F45F9D"/>
    <w:rsid w:val="00F46D78"/>
    <w:rsid w:val="00F472EC"/>
    <w:rsid w:val="00F476B8"/>
    <w:rsid w:val="00F47A55"/>
    <w:rsid w:val="00F47AEC"/>
    <w:rsid w:val="00F47C09"/>
    <w:rsid w:val="00F50E66"/>
    <w:rsid w:val="00F5165B"/>
    <w:rsid w:val="00F53368"/>
    <w:rsid w:val="00F54CE2"/>
    <w:rsid w:val="00F55AA7"/>
    <w:rsid w:val="00F56FA5"/>
    <w:rsid w:val="00F60DD7"/>
    <w:rsid w:val="00F62373"/>
    <w:rsid w:val="00F624EA"/>
    <w:rsid w:val="00F63DF1"/>
    <w:rsid w:val="00F6416A"/>
    <w:rsid w:val="00F64F20"/>
    <w:rsid w:val="00F654A7"/>
    <w:rsid w:val="00F65B0F"/>
    <w:rsid w:val="00F65C76"/>
    <w:rsid w:val="00F673E6"/>
    <w:rsid w:val="00F67A00"/>
    <w:rsid w:val="00F70205"/>
    <w:rsid w:val="00F717E5"/>
    <w:rsid w:val="00F725DC"/>
    <w:rsid w:val="00F72894"/>
    <w:rsid w:val="00F736E5"/>
    <w:rsid w:val="00F74100"/>
    <w:rsid w:val="00F74C8C"/>
    <w:rsid w:val="00F750E6"/>
    <w:rsid w:val="00F7553C"/>
    <w:rsid w:val="00F769F7"/>
    <w:rsid w:val="00F76BA3"/>
    <w:rsid w:val="00F76CDB"/>
    <w:rsid w:val="00F77FB2"/>
    <w:rsid w:val="00F80586"/>
    <w:rsid w:val="00F80689"/>
    <w:rsid w:val="00F80AC7"/>
    <w:rsid w:val="00F80E48"/>
    <w:rsid w:val="00F80E97"/>
    <w:rsid w:val="00F83C53"/>
    <w:rsid w:val="00F84079"/>
    <w:rsid w:val="00F86D96"/>
    <w:rsid w:val="00F86F40"/>
    <w:rsid w:val="00F905E2"/>
    <w:rsid w:val="00F90D94"/>
    <w:rsid w:val="00F92A45"/>
    <w:rsid w:val="00F94B48"/>
    <w:rsid w:val="00F95C05"/>
    <w:rsid w:val="00F962AE"/>
    <w:rsid w:val="00F9690F"/>
    <w:rsid w:val="00F96EAF"/>
    <w:rsid w:val="00F974E3"/>
    <w:rsid w:val="00FA0363"/>
    <w:rsid w:val="00FA0566"/>
    <w:rsid w:val="00FA0B71"/>
    <w:rsid w:val="00FA1EC3"/>
    <w:rsid w:val="00FA27F6"/>
    <w:rsid w:val="00FA567A"/>
    <w:rsid w:val="00FA5831"/>
    <w:rsid w:val="00FA6219"/>
    <w:rsid w:val="00FA6A46"/>
    <w:rsid w:val="00FA77F2"/>
    <w:rsid w:val="00FA7C66"/>
    <w:rsid w:val="00FB1F30"/>
    <w:rsid w:val="00FB21AD"/>
    <w:rsid w:val="00FB3004"/>
    <w:rsid w:val="00FB36E9"/>
    <w:rsid w:val="00FB3D34"/>
    <w:rsid w:val="00FB40F9"/>
    <w:rsid w:val="00FB4FE9"/>
    <w:rsid w:val="00FB527A"/>
    <w:rsid w:val="00FB6A97"/>
    <w:rsid w:val="00FB73A9"/>
    <w:rsid w:val="00FB73DD"/>
    <w:rsid w:val="00FB73E1"/>
    <w:rsid w:val="00FC0B01"/>
    <w:rsid w:val="00FC192B"/>
    <w:rsid w:val="00FC1EDF"/>
    <w:rsid w:val="00FC2A38"/>
    <w:rsid w:val="00FC36AB"/>
    <w:rsid w:val="00FC3B2E"/>
    <w:rsid w:val="00FC52CF"/>
    <w:rsid w:val="00FC5CBB"/>
    <w:rsid w:val="00FC6052"/>
    <w:rsid w:val="00FC6E04"/>
    <w:rsid w:val="00FD0D5A"/>
    <w:rsid w:val="00FD255D"/>
    <w:rsid w:val="00FD2986"/>
    <w:rsid w:val="00FD2D07"/>
    <w:rsid w:val="00FD2FB2"/>
    <w:rsid w:val="00FD30FA"/>
    <w:rsid w:val="00FD3DA4"/>
    <w:rsid w:val="00FD4255"/>
    <w:rsid w:val="00FD4869"/>
    <w:rsid w:val="00FD4E7B"/>
    <w:rsid w:val="00FD565F"/>
    <w:rsid w:val="00FD6200"/>
    <w:rsid w:val="00FD6D9C"/>
    <w:rsid w:val="00FE13B5"/>
    <w:rsid w:val="00FE169B"/>
    <w:rsid w:val="00FE269F"/>
    <w:rsid w:val="00FE2769"/>
    <w:rsid w:val="00FE33B7"/>
    <w:rsid w:val="00FE389C"/>
    <w:rsid w:val="00FE3BB7"/>
    <w:rsid w:val="00FE3E2C"/>
    <w:rsid w:val="00FE44A9"/>
    <w:rsid w:val="00FE4D87"/>
    <w:rsid w:val="00FE55FA"/>
    <w:rsid w:val="00FE568D"/>
    <w:rsid w:val="00FE5C34"/>
    <w:rsid w:val="00FE61C5"/>
    <w:rsid w:val="00FE6E8B"/>
    <w:rsid w:val="00FE7C8A"/>
    <w:rsid w:val="00FF0C29"/>
    <w:rsid w:val="00FF0EE5"/>
    <w:rsid w:val="00FF1362"/>
    <w:rsid w:val="00FF1B1F"/>
    <w:rsid w:val="00FF3412"/>
    <w:rsid w:val="00FF5721"/>
    <w:rsid w:val="00FF5E90"/>
    <w:rsid w:val="00FF6603"/>
    <w:rsid w:val="00FF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3430E"/>
  <w15:docId w15:val="{C8A85A06-306E-4DAA-8A27-F5652DE3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pPr>
      <w:tabs>
        <w:tab w:val="right" w:leader="dot" w:pos="9360"/>
      </w:tabs>
      <w:spacing w:after="100" w:line="240" w:lineRule="auto"/>
    </w:pPr>
    <w:rPr>
      <w:rFonts w:ascii="Andalus" w:eastAsia="Times New Roman" w:hAnsi="Andalus" w:cs="Andalus"/>
      <w:b/>
      <w:small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character" w:customStyle="1" w:styleId="shorttext">
    <w:name w:val="short_text"/>
    <w:basedOn w:val="DefaultParagraphFont"/>
    <w:rsid w:val="000F6696"/>
  </w:style>
  <w:style w:type="character" w:customStyle="1" w:styleId="hps">
    <w:name w:val="hps"/>
    <w:basedOn w:val="DefaultParagraphFont"/>
    <w:rsid w:val="000F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3771">
      <w:bodyDiv w:val="1"/>
      <w:marLeft w:val="0"/>
      <w:marRight w:val="0"/>
      <w:marTop w:val="0"/>
      <w:marBottom w:val="0"/>
      <w:divBdr>
        <w:top w:val="none" w:sz="0" w:space="0" w:color="auto"/>
        <w:left w:val="none" w:sz="0" w:space="0" w:color="auto"/>
        <w:bottom w:val="none" w:sz="0" w:space="0" w:color="auto"/>
        <w:right w:val="none" w:sz="0" w:space="0" w:color="auto"/>
      </w:divBdr>
      <w:divsChild>
        <w:div w:id="1546985167">
          <w:marLeft w:val="0"/>
          <w:marRight w:val="0"/>
          <w:marTop w:val="0"/>
          <w:marBottom w:val="0"/>
          <w:divBdr>
            <w:top w:val="none" w:sz="0" w:space="0" w:color="auto"/>
            <w:left w:val="none" w:sz="0" w:space="0" w:color="auto"/>
            <w:bottom w:val="none" w:sz="0" w:space="0" w:color="auto"/>
            <w:right w:val="none" w:sz="0" w:space="0" w:color="auto"/>
          </w:divBdr>
          <w:divsChild>
            <w:div w:id="86851604">
              <w:marLeft w:val="0"/>
              <w:marRight w:val="0"/>
              <w:marTop w:val="0"/>
              <w:marBottom w:val="0"/>
              <w:divBdr>
                <w:top w:val="none" w:sz="0" w:space="0" w:color="auto"/>
                <w:left w:val="none" w:sz="0" w:space="0" w:color="auto"/>
                <w:bottom w:val="none" w:sz="0" w:space="0" w:color="auto"/>
                <w:right w:val="none" w:sz="0" w:space="0" w:color="auto"/>
              </w:divBdr>
              <w:divsChild>
                <w:div w:id="781218851">
                  <w:marLeft w:val="0"/>
                  <w:marRight w:val="0"/>
                  <w:marTop w:val="0"/>
                  <w:marBottom w:val="0"/>
                  <w:divBdr>
                    <w:top w:val="none" w:sz="0" w:space="0" w:color="auto"/>
                    <w:left w:val="none" w:sz="0" w:space="0" w:color="auto"/>
                    <w:bottom w:val="none" w:sz="0" w:space="0" w:color="auto"/>
                    <w:right w:val="none" w:sz="0" w:space="0" w:color="auto"/>
                  </w:divBdr>
                  <w:divsChild>
                    <w:div w:id="1761370740">
                      <w:marLeft w:val="0"/>
                      <w:marRight w:val="0"/>
                      <w:marTop w:val="0"/>
                      <w:marBottom w:val="0"/>
                      <w:divBdr>
                        <w:top w:val="none" w:sz="0" w:space="0" w:color="auto"/>
                        <w:left w:val="none" w:sz="0" w:space="0" w:color="auto"/>
                        <w:bottom w:val="none" w:sz="0" w:space="0" w:color="auto"/>
                        <w:right w:val="none" w:sz="0" w:space="0" w:color="auto"/>
                      </w:divBdr>
                      <w:divsChild>
                        <w:div w:id="85418894">
                          <w:marLeft w:val="0"/>
                          <w:marRight w:val="0"/>
                          <w:marTop w:val="0"/>
                          <w:marBottom w:val="0"/>
                          <w:divBdr>
                            <w:top w:val="none" w:sz="0" w:space="0" w:color="auto"/>
                            <w:left w:val="none" w:sz="0" w:space="0" w:color="auto"/>
                            <w:bottom w:val="none" w:sz="0" w:space="0" w:color="auto"/>
                            <w:right w:val="none" w:sz="0" w:space="0" w:color="auto"/>
                          </w:divBdr>
                          <w:divsChild>
                            <w:div w:id="1361054521">
                              <w:marLeft w:val="0"/>
                              <w:marRight w:val="0"/>
                              <w:marTop w:val="0"/>
                              <w:marBottom w:val="0"/>
                              <w:divBdr>
                                <w:top w:val="none" w:sz="0" w:space="0" w:color="auto"/>
                                <w:left w:val="none" w:sz="0" w:space="0" w:color="auto"/>
                                <w:bottom w:val="none" w:sz="0" w:space="0" w:color="auto"/>
                                <w:right w:val="none" w:sz="0" w:space="0" w:color="auto"/>
                              </w:divBdr>
                              <w:divsChild>
                                <w:div w:id="199366169">
                                  <w:marLeft w:val="0"/>
                                  <w:marRight w:val="0"/>
                                  <w:marTop w:val="0"/>
                                  <w:marBottom w:val="0"/>
                                  <w:divBdr>
                                    <w:top w:val="none" w:sz="0" w:space="0" w:color="auto"/>
                                    <w:left w:val="none" w:sz="0" w:space="0" w:color="auto"/>
                                    <w:bottom w:val="none" w:sz="0" w:space="0" w:color="auto"/>
                                    <w:right w:val="none" w:sz="0" w:space="0" w:color="auto"/>
                                  </w:divBdr>
                                  <w:divsChild>
                                    <w:div w:id="1486047404">
                                      <w:marLeft w:val="60"/>
                                      <w:marRight w:val="0"/>
                                      <w:marTop w:val="0"/>
                                      <w:marBottom w:val="0"/>
                                      <w:divBdr>
                                        <w:top w:val="none" w:sz="0" w:space="0" w:color="auto"/>
                                        <w:left w:val="none" w:sz="0" w:space="0" w:color="auto"/>
                                        <w:bottom w:val="none" w:sz="0" w:space="0" w:color="auto"/>
                                        <w:right w:val="none" w:sz="0" w:space="0" w:color="auto"/>
                                      </w:divBdr>
                                      <w:divsChild>
                                        <w:div w:id="456267326">
                                          <w:marLeft w:val="0"/>
                                          <w:marRight w:val="0"/>
                                          <w:marTop w:val="0"/>
                                          <w:marBottom w:val="0"/>
                                          <w:divBdr>
                                            <w:top w:val="none" w:sz="0" w:space="0" w:color="auto"/>
                                            <w:left w:val="none" w:sz="0" w:space="0" w:color="auto"/>
                                            <w:bottom w:val="none" w:sz="0" w:space="0" w:color="auto"/>
                                            <w:right w:val="none" w:sz="0" w:space="0" w:color="auto"/>
                                          </w:divBdr>
                                          <w:divsChild>
                                            <w:div w:id="517744360">
                                              <w:marLeft w:val="0"/>
                                              <w:marRight w:val="0"/>
                                              <w:marTop w:val="0"/>
                                              <w:marBottom w:val="120"/>
                                              <w:divBdr>
                                                <w:top w:val="single" w:sz="6" w:space="0" w:color="F5F5F5"/>
                                                <w:left w:val="single" w:sz="6" w:space="0" w:color="F5F5F5"/>
                                                <w:bottom w:val="single" w:sz="6" w:space="0" w:color="F5F5F5"/>
                                                <w:right w:val="single" w:sz="6" w:space="0" w:color="F5F5F5"/>
                                              </w:divBdr>
                                              <w:divsChild>
                                                <w:div w:id="1428308221">
                                                  <w:marLeft w:val="0"/>
                                                  <w:marRight w:val="0"/>
                                                  <w:marTop w:val="0"/>
                                                  <w:marBottom w:val="0"/>
                                                  <w:divBdr>
                                                    <w:top w:val="none" w:sz="0" w:space="0" w:color="auto"/>
                                                    <w:left w:val="none" w:sz="0" w:space="0" w:color="auto"/>
                                                    <w:bottom w:val="none" w:sz="0" w:space="0" w:color="auto"/>
                                                    <w:right w:val="none" w:sz="0" w:space="0" w:color="auto"/>
                                                  </w:divBdr>
                                                  <w:divsChild>
                                                    <w:div w:id="745228402">
                                                      <w:marLeft w:val="0"/>
                                                      <w:marRight w:val="0"/>
                                                      <w:marTop w:val="0"/>
                                                      <w:marBottom w:val="0"/>
                                                      <w:divBdr>
                                                        <w:top w:val="none" w:sz="0" w:space="0" w:color="auto"/>
                                                        <w:left w:val="none" w:sz="0" w:space="0" w:color="auto"/>
                                                        <w:bottom w:val="none" w:sz="0" w:space="0" w:color="auto"/>
                                                        <w:right w:val="none" w:sz="0" w:space="0" w:color="auto"/>
                                                      </w:divBdr>
                                                    </w:div>
                                                  </w:divsChild>
                                                </w:div>
                                                <w:div w:id="465201780">
                                                  <w:marLeft w:val="0"/>
                                                  <w:marRight w:val="0"/>
                                                  <w:marTop w:val="0"/>
                                                  <w:marBottom w:val="0"/>
                                                  <w:divBdr>
                                                    <w:top w:val="none" w:sz="0" w:space="0" w:color="auto"/>
                                                    <w:left w:val="none" w:sz="0" w:space="0" w:color="auto"/>
                                                    <w:bottom w:val="none" w:sz="0" w:space="0" w:color="auto"/>
                                                    <w:right w:val="none" w:sz="0" w:space="0" w:color="auto"/>
                                                  </w:divBdr>
                                                  <w:divsChild>
                                                    <w:div w:id="10803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510947898">
      <w:bodyDiv w:val="1"/>
      <w:marLeft w:val="0"/>
      <w:marRight w:val="0"/>
      <w:marTop w:val="0"/>
      <w:marBottom w:val="0"/>
      <w:divBdr>
        <w:top w:val="none" w:sz="0" w:space="0" w:color="auto"/>
        <w:left w:val="none" w:sz="0" w:space="0" w:color="auto"/>
        <w:bottom w:val="none" w:sz="0" w:space="0" w:color="auto"/>
        <w:right w:val="none" w:sz="0" w:space="0" w:color="auto"/>
      </w:divBdr>
      <w:divsChild>
        <w:div w:id="1350260346">
          <w:marLeft w:val="0"/>
          <w:marRight w:val="0"/>
          <w:marTop w:val="0"/>
          <w:marBottom w:val="0"/>
          <w:divBdr>
            <w:top w:val="none" w:sz="0" w:space="0" w:color="auto"/>
            <w:left w:val="none" w:sz="0" w:space="0" w:color="auto"/>
            <w:bottom w:val="none" w:sz="0" w:space="0" w:color="auto"/>
            <w:right w:val="none" w:sz="0" w:space="0" w:color="auto"/>
          </w:divBdr>
          <w:divsChild>
            <w:div w:id="2069760997">
              <w:marLeft w:val="0"/>
              <w:marRight w:val="0"/>
              <w:marTop w:val="0"/>
              <w:marBottom w:val="0"/>
              <w:divBdr>
                <w:top w:val="none" w:sz="0" w:space="0" w:color="auto"/>
                <w:left w:val="none" w:sz="0" w:space="0" w:color="auto"/>
                <w:bottom w:val="none" w:sz="0" w:space="0" w:color="auto"/>
                <w:right w:val="none" w:sz="0" w:space="0" w:color="auto"/>
              </w:divBdr>
              <w:divsChild>
                <w:div w:id="617176574">
                  <w:marLeft w:val="0"/>
                  <w:marRight w:val="0"/>
                  <w:marTop w:val="0"/>
                  <w:marBottom w:val="0"/>
                  <w:divBdr>
                    <w:top w:val="none" w:sz="0" w:space="0" w:color="auto"/>
                    <w:left w:val="none" w:sz="0" w:space="0" w:color="auto"/>
                    <w:bottom w:val="none" w:sz="0" w:space="0" w:color="auto"/>
                    <w:right w:val="none" w:sz="0" w:space="0" w:color="auto"/>
                  </w:divBdr>
                  <w:divsChild>
                    <w:div w:id="619801942">
                      <w:marLeft w:val="0"/>
                      <w:marRight w:val="0"/>
                      <w:marTop w:val="0"/>
                      <w:marBottom w:val="0"/>
                      <w:divBdr>
                        <w:top w:val="none" w:sz="0" w:space="0" w:color="auto"/>
                        <w:left w:val="none" w:sz="0" w:space="0" w:color="auto"/>
                        <w:bottom w:val="none" w:sz="0" w:space="0" w:color="auto"/>
                        <w:right w:val="none" w:sz="0" w:space="0" w:color="auto"/>
                      </w:divBdr>
                      <w:divsChild>
                        <w:div w:id="1111165430">
                          <w:marLeft w:val="0"/>
                          <w:marRight w:val="0"/>
                          <w:marTop w:val="0"/>
                          <w:marBottom w:val="0"/>
                          <w:divBdr>
                            <w:top w:val="none" w:sz="0" w:space="0" w:color="auto"/>
                            <w:left w:val="none" w:sz="0" w:space="0" w:color="auto"/>
                            <w:bottom w:val="none" w:sz="0" w:space="0" w:color="auto"/>
                            <w:right w:val="none" w:sz="0" w:space="0" w:color="auto"/>
                          </w:divBdr>
                          <w:divsChild>
                            <w:div w:id="1257860062">
                              <w:marLeft w:val="0"/>
                              <w:marRight w:val="0"/>
                              <w:marTop w:val="0"/>
                              <w:marBottom w:val="0"/>
                              <w:divBdr>
                                <w:top w:val="none" w:sz="0" w:space="0" w:color="auto"/>
                                <w:left w:val="none" w:sz="0" w:space="0" w:color="auto"/>
                                <w:bottom w:val="none" w:sz="0" w:space="0" w:color="auto"/>
                                <w:right w:val="none" w:sz="0" w:space="0" w:color="auto"/>
                              </w:divBdr>
                              <w:divsChild>
                                <w:div w:id="1594044922">
                                  <w:marLeft w:val="0"/>
                                  <w:marRight w:val="0"/>
                                  <w:marTop w:val="0"/>
                                  <w:marBottom w:val="0"/>
                                  <w:divBdr>
                                    <w:top w:val="none" w:sz="0" w:space="0" w:color="auto"/>
                                    <w:left w:val="none" w:sz="0" w:space="0" w:color="auto"/>
                                    <w:bottom w:val="none" w:sz="0" w:space="0" w:color="auto"/>
                                    <w:right w:val="none" w:sz="0" w:space="0" w:color="auto"/>
                                  </w:divBdr>
                                  <w:divsChild>
                                    <w:div w:id="1760984966">
                                      <w:marLeft w:val="60"/>
                                      <w:marRight w:val="0"/>
                                      <w:marTop w:val="0"/>
                                      <w:marBottom w:val="0"/>
                                      <w:divBdr>
                                        <w:top w:val="none" w:sz="0" w:space="0" w:color="auto"/>
                                        <w:left w:val="none" w:sz="0" w:space="0" w:color="auto"/>
                                        <w:bottom w:val="none" w:sz="0" w:space="0" w:color="auto"/>
                                        <w:right w:val="none" w:sz="0" w:space="0" w:color="auto"/>
                                      </w:divBdr>
                                      <w:divsChild>
                                        <w:div w:id="1296565881">
                                          <w:marLeft w:val="0"/>
                                          <w:marRight w:val="0"/>
                                          <w:marTop w:val="0"/>
                                          <w:marBottom w:val="0"/>
                                          <w:divBdr>
                                            <w:top w:val="none" w:sz="0" w:space="0" w:color="auto"/>
                                            <w:left w:val="none" w:sz="0" w:space="0" w:color="auto"/>
                                            <w:bottom w:val="none" w:sz="0" w:space="0" w:color="auto"/>
                                            <w:right w:val="none" w:sz="0" w:space="0" w:color="auto"/>
                                          </w:divBdr>
                                          <w:divsChild>
                                            <w:div w:id="200365718">
                                              <w:marLeft w:val="0"/>
                                              <w:marRight w:val="0"/>
                                              <w:marTop w:val="0"/>
                                              <w:marBottom w:val="120"/>
                                              <w:divBdr>
                                                <w:top w:val="single" w:sz="6" w:space="0" w:color="F5F5F5"/>
                                                <w:left w:val="single" w:sz="6" w:space="0" w:color="F5F5F5"/>
                                                <w:bottom w:val="single" w:sz="6" w:space="0" w:color="F5F5F5"/>
                                                <w:right w:val="single" w:sz="6" w:space="0" w:color="F5F5F5"/>
                                              </w:divBdr>
                                              <w:divsChild>
                                                <w:div w:id="296881160">
                                                  <w:marLeft w:val="0"/>
                                                  <w:marRight w:val="0"/>
                                                  <w:marTop w:val="0"/>
                                                  <w:marBottom w:val="0"/>
                                                  <w:divBdr>
                                                    <w:top w:val="none" w:sz="0" w:space="0" w:color="auto"/>
                                                    <w:left w:val="none" w:sz="0" w:space="0" w:color="auto"/>
                                                    <w:bottom w:val="none" w:sz="0" w:space="0" w:color="auto"/>
                                                    <w:right w:val="none" w:sz="0" w:space="0" w:color="auto"/>
                                                  </w:divBdr>
                                                  <w:divsChild>
                                                    <w:div w:id="847332941">
                                                      <w:marLeft w:val="0"/>
                                                      <w:marRight w:val="0"/>
                                                      <w:marTop w:val="0"/>
                                                      <w:marBottom w:val="0"/>
                                                      <w:divBdr>
                                                        <w:top w:val="none" w:sz="0" w:space="0" w:color="auto"/>
                                                        <w:left w:val="none" w:sz="0" w:space="0" w:color="auto"/>
                                                        <w:bottom w:val="none" w:sz="0" w:space="0" w:color="auto"/>
                                                        <w:right w:val="none" w:sz="0" w:space="0" w:color="auto"/>
                                                      </w:divBdr>
                                                    </w:div>
                                                  </w:divsChild>
                                                </w:div>
                                                <w:div w:id="121383048">
                                                  <w:marLeft w:val="0"/>
                                                  <w:marRight w:val="0"/>
                                                  <w:marTop w:val="0"/>
                                                  <w:marBottom w:val="0"/>
                                                  <w:divBdr>
                                                    <w:top w:val="none" w:sz="0" w:space="0" w:color="auto"/>
                                                    <w:left w:val="none" w:sz="0" w:space="0" w:color="auto"/>
                                                    <w:bottom w:val="none" w:sz="0" w:space="0" w:color="auto"/>
                                                    <w:right w:val="none" w:sz="0" w:space="0" w:color="auto"/>
                                                  </w:divBdr>
                                                  <w:divsChild>
                                                    <w:div w:id="1987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a.doe.gov/glossary/index.html" TargetMode="External"/><Relationship Id="rId18" Type="http://schemas.openxmlformats.org/officeDocument/2006/relationships/hyperlink" Target="http://www.childinfo.org/mics5_questionnaire.html" TargetMode="External"/><Relationship Id="rId3" Type="http://schemas.openxmlformats.org/officeDocument/2006/relationships/numbering" Target="numbering.xml"/><Relationship Id="rId21" Type="http://schemas.openxmlformats.org/officeDocument/2006/relationships/hyperlink" Target="http://www.childinfo.org/mics5_plan.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hqlibdoc.who.int/publications/2010/9789241599290_eng.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hqlibdoc.who.int/publications/2008/9789241596664_eng.pdf" TargetMode="External"/><Relationship Id="rId20" Type="http://schemas.openxmlformats.org/officeDocument/2006/relationships/hyperlink" Target="http://www.childinfo.org/mics5_collectio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hildinfo.org/mics5_questionnaire.html" TargetMode="External"/><Relationship Id="rId23" Type="http://schemas.openxmlformats.org/officeDocument/2006/relationships/hyperlink" Target="http://ndb.nal.usda.gov/ndb/search/list" TargetMode="External"/><Relationship Id="rId10" Type="http://schemas.openxmlformats.org/officeDocument/2006/relationships/image" Target="media/image2.png"/><Relationship Id="rId19" Type="http://schemas.openxmlformats.org/officeDocument/2006/relationships/hyperlink" Target="http://www.childinfo.org/mics5_questionnaire.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who.int/maternal_child_adolescent/documents/9789241599290/en/" TargetMode="External"/><Relationship Id="rId22" Type="http://schemas.openxmlformats.org/officeDocument/2006/relationships/hyperlink" Target="http://www.childinfo.org/mics5_processi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B5E7-DB40-4958-8062-2FAB26C5E12F}">
  <ds:schemaRefs>
    <ds:schemaRef ds:uri="http://schemas.openxmlformats.org/officeDocument/2006/bibliography"/>
  </ds:schemaRefs>
</ds:datastoreItem>
</file>

<file path=customXml/itemProps2.xml><?xml version="1.0" encoding="utf-8"?>
<ds:datastoreItem xmlns:ds="http://schemas.openxmlformats.org/officeDocument/2006/customXml" ds:itemID="{D66E1748-912D-42E8-9AF2-414EB3E5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19096</Words>
  <Characters>108851</Characters>
  <Application>Microsoft Office Word</Application>
  <DocSecurity>0</DocSecurity>
  <Lines>907</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Michele Seroussi</cp:lastModifiedBy>
  <cp:revision>2</cp:revision>
  <cp:lastPrinted>2014-03-18T17:11:00Z</cp:lastPrinted>
  <dcterms:created xsi:type="dcterms:W3CDTF">2014-10-20T14:17:00Z</dcterms:created>
  <dcterms:modified xsi:type="dcterms:W3CDTF">2014-10-20T14:17:00Z</dcterms:modified>
</cp:coreProperties>
</file>