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D19F" w14:textId="77777777"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14:paraId="36FA76B6" w14:textId="77777777"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14:paraId="074B9491" w14:textId="48A818CD" w:rsidR="001D208A" w:rsidRPr="001D208A" w:rsidRDefault="001D208A" w:rsidP="001D208A">
      <w:pPr>
        <w:spacing w:after="0"/>
        <w:rPr>
          <w:highlight w:val="darkCyan"/>
          <w:u w:val="single"/>
        </w:rPr>
      </w:pPr>
      <w:r w:rsidRPr="001D208A">
        <w:rPr>
          <w:highlight w:val="darkCyan"/>
          <w:u w:val="single"/>
        </w:rPr>
        <w:t xml:space="preserve">Changes made between 2 January 2019 </w:t>
      </w:r>
      <w:r>
        <w:rPr>
          <w:highlight w:val="darkCyan"/>
          <w:u w:val="single"/>
        </w:rPr>
        <w:t xml:space="preserve">and </w:t>
      </w:r>
      <w:r w:rsidR="003E7870">
        <w:rPr>
          <w:highlight w:val="darkCyan"/>
          <w:u w:val="single"/>
        </w:rPr>
        <w:t>11 March</w:t>
      </w:r>
      <w:bookmarkStart w:id="0" w:name="_GoBack"/>
      <w:bookmarkEnd w:id="0"/>
      <w:r>
        <w:rPr>
          <w:highlight w:val="darkCyan"/>
          <w:u w:val="single"/>
        </w:rPr>
        <w:t xml:space="preserve"> 2019 </w:t>
      </w:r>
      <w:r w:rsidRPr="001D208A">
        <w:rPr>
          <w:highlight w:val="darkCyan"/>
          <w:u w:val="single"/>
        </w:rPr>
        <w:t xml:space="preserve">are shown in </w:t>
      </w:r>
      <w:r>
        <w:rPr>
          <w:highlight w:val="darkCyan"/>
          <w:u w:val="single"/>
        </w:rPr>
        <w:t>teal</w:t>
      </w:r>
      <w:r w:rsidRPr="001D208A">
        <w:rPr>
          <w:highlight w:val="darkCyan"/>
          <w:u w:val="single"/>
        </w:rPr>
        <w:t xml:space="preserve"> background:</w:t>
      </w:r>
    </w:p>
    <w:p w14:paraId="2C9F4A06" w14:textId="0F3EBEEE" w:rsidR="002A4B36" w:rsidRPr="002A4B36" w:rsidRDefault="002A4B36" w:rsidP="002A4B36">
      <w:pPr>
        <w:spacing w:after="0"/>
        <w:rPr>
          <w:highlight w:val="lightGray"/>
          <w:u w:val="single"/>
        </w:rPr>
      </w:pPr>
      <w:r w:rsidRPr="002A4B36">
        <w:rPr>
          <w:highlight w:val="lightGray"/>
          <w:u w:val="single"/>
        </w:rPr>
        <w:t xml:space="preserve">Changes made between </w:t>
      </w:r>
      <w:r>
        <w:rPr>
          <w:highlight w:val="lightGray"/>
          <w:u w:val="single"/>
        </w:rPr>
        <w:t>23</w:t>
      </w:r>
      <w:r w:rsidRPr="002A4B36">
        <w:rPr>
          <w:highlight w:val="lightGray"/>
          <w:u w:val="single"/>
        </w:rPr>
        <w:t xml:space="preserve"> November 2018 and </w:t>
      </w:r>
      <w:r w:rsidR="008D24FB">
        <w:rPr>
          <w:highlight w:val="lightGray"/>
          <w:u w:val="single"/>
        </w:rPr>
        <w:t>2 January 2019</w:t>
      </w:r>
      <w:r w:rsidRPr="002A4B36">
        <w:rPr>
          <w:highlight w:val="lightGray"/>
          <w:u w:val="single"/>
        </w:rPr>
        <w:t xml:space="preserve"> are shown in </w:t>
      </w:r>
      <w:r>
        <w:rPr>
          <w:highlight w:val="lightGray"/>
          <w:u w:val="single"/>
        </w:rPr>
        <w:t>grey</w:t>
      </w:r>
      <w:r w:rsidRPr="002A4B36">
        <w:rPr>
          <w:highlight w:val="lightGray"/>
          <w:u w:val="single"/>
        </w:rPr>
        <w:t xml:space="preserve"> background:</w:t>
      </w:r>
    </w:p>
    <w:p w14:paraId="0F3D3467" w14:textId="57063D4A" w:rsidR="00A34301" w:rsidRPr="00A34301" w:rsidRDefault="00A34301" w:rsidP="00A34301">
      <w:pPr>
        <w:spacing w:after="0"/>
        <w:rPr>
          <w:highlight w:val="red"/>
          <w:u w:val="single"/>
        </w:rPr>
      </w:pPr>
      <w:r w:rsidRPr="00A34301">
        <w:rPr>
          <w:highlight w:val="red"/>
          <w:u w:val="single"/>
        </w:rPr>
        <w:t xml:space="preserve">Changes made between 15 November 2018 and </w:t>
      </w:r>
      <w:r w:rsidR="0040676E">
        <w:rPr>
          <w:highlight w:val="red"/>
          <w:u w:val="single"/>
        </w:rPr>
        <w:t>2</w:t>
      </w:r>
      <w:r w:rsidR="002A4B36">
        <w:rPr>
          <w:highlight w:val="red"/>
          <w:u w:val="single"/>
        </w:rPr>
        <w:t>3</w:t>
      </w:r>
      <w:r w:rsidR="0040676E">
        <w:rPr>
          <w:highlight w:val="red"/>
          <w:u w:val="single"/>
        </w:rPr>
        <w:t xml:space="preserve"> November 2018</w:t>
      </w:r>
      <w:r w:rsidRPr="00A34301">
        <w:rPr>
          <w:highlight w:val="red"/>
          <w:u w:val="single"/>
        </w:rPr>
        <w:t xml:space="preserve"> are shown in </w:t>
      </w:r>
      <w:r>
        <w:rPr>
          <w:highlight w:val="red"/>
          <w:u w:val="single"/>
        </w:rPr>
        <w:t>red</w:t>
      </w:r>
      <w:r w:rsidRPr="00A34301">
        <w:rPr>
          <w:highlight w:val="red"/>
          <w:u w:val="single"/>
        </w:rPr>
        <w:t xml:space="preserve"> background:</w:t>
      </w:r>
    </w:p>
    <w:p w14:paraId="41A8F591" w14:textId="58C06699" w:rsidR="002E2C2D" w:rsidRPr="002E2C2D" w:rsidRDefault="002E2C2D" w:rsidP="002E2C2D">
      <w:pPr>
        <w:spacing w:after="0"/>
        <w:rPr>
          <w:highlight w:val="magenta"/>
          <w:u w:val="single"/>
        </w:rPr>
      </w:pPr>
      <w:r w:rsidRPr="002E2C2D">
        <w:rPr>
          <w:highlight w:val="magenta"/>
          <w:u w:val="single"/>
        </w:rPr>
        <w:t xml:space="preserve">Changes made between </w:t>
      </w:r>
      <w:r>
        <w:rPr>
          <w:highlight w:val="magenta"/>
          <w:u w:val="single"/>
        </w:rPr>
        <w:t>6</w:t>
      </w:r>
      <w:r w:rsidRPr="002E2C2D">
        <w:rPr>
          <w:highlight w:val="magenta"/>
          <w:u w:val="single"/>
        </w:rPr>
        <w:t xml:space="preserve"> </w:t>
      </w:r>
      <w:r>
        <w:rPr>
          <w:highlight w:val="magenta"/>
          <w:u w:val="single"/>
        </w:rPr>
        <w:t>September</w:t>
      </w:r>
      <w:r w:rsidRPr="002E2C2D">
        <w:rPr>
          <w:highlight w:val="magenta"/>
          <w:u w:val="single"/>
        </w:rPr>
        <w:t xml:space="preserve"> 2018</w:t>
      </w:r>
      <w:r>
        <w:rPr>
          <w:highlight w:val="magenta"/>
          <w:u w:val="single"/>
        </w:rPr>
        <w:t xml:space="preserve"> and </w:t>
      </w:r>
      <w:r w:rsidR="0023422C">
        <w:rPr>
          <w:highlight w:val="magenta"/>
          <w:u w:val="single"/>
        </w:rPr>
        <w:t>15</w:t>
      </w:r>
      <w:r w:rsidR="001426BC">
        <w:rPr>
          <w:highlight w:val="magenta"/>
          <w:u w:val="single"/>
        </w:rPr>
        <w:t xml:space="preserve"> November 2018</w:t>
      </w:r>
      <w:r>
        <w:rPr>
          <w:highlight w:val="magenta"/>
          <w:u w:val="single"/>
        </w:rPr>
        <w:t xml:space="preserve"> are shown in pink back</w:t>
      </w:r>
      <w:r w:rsidRPr="002E2C2D">
        <w:rPr>
          <w:highlight w:val="magenta"/>
          <w:u w:val="single"/>
        </w:rPr>
        <w:t>ground:</w:t>
      </w:r>
    </w:p>
    <w:p w14:paraId="09E1802A" w14:textId="77777777" w:rsidR="00EB3177" w:rsidRPr="00AC7477" w:rsidRDefault="00EB3177" w:rsidP="00EB3177">
      <w:pPr>
        <w:spacing w:after="0"/>
        <w:rPr>
          <w:highlight w:val="cyan"/>
          <w:u w:val="single"/>
        </w:rPr>
      </w:pPr>
      <w:r w:rsidRPr="00EB3177">
        <w:rPr>
          <w:highlight w:val="darkYellow"/>
          <w:u w:val="single"/>
        </w:rPr>
        <w:t xml:space="preserve">Changes made between </w:t>
      </w:r>
      <w:r>
        <w:rPr>
          <w:highlight w:val="darkYellow"/>
          <w:u w:val="single"/>
        </w:rPr>
        <w:t>4</w:t>
      </w:r>
      <w:r w:rsidRPr="00EB3177">
        <w:rPr>
          <w:highlight w:val="darkYellow"/>
          <w:u w:val="single"/>
        </w:rPr>
        <w:t xml:space="preserve"> </w:t>
      </w:r>
      <w:r>
        <w:rPr>
          <w:highlight w:val="darkYellow"/>
          <w:u w:val="single"/>
        </w:rPr>
        <w:t>June</w:t>
      </w:r>
      <w:r w:rsidRPr="00EB3177">
        <w:rPr>
          <w:highlight w:val="darkYellow"/>
          <w:u w:val="single"/>
        </w:rPr>
        <w:t xml:space="preserve"> 2018 and </w:t>
      </w:r>
      <w:r w:rsidR="00585AA1">
        <w:rPr>
          <w:highlight w:val="darkYellow"/>
          <w:u w:val="single"/>
        </w:rPr>
        <w:t>6 September 2018</w:t>
      </w:r>
      <w:r w:rsidRPr="00EB3177">
        <w:rPr>
          <w:highlight w:val="darkYellow"/>
          <w:u w:val="single"/>
        </w:rPr>
        <w:t xml:space="preserve"> are shown in </w:t>
      </w:r>
      <w:r>
        <w:rPr>
          <w:highlight w:val="darkYellow"/>
          <w:u w:val="single"/>
        </w:rPr>
        <w:t>olive</w:t>
      </w:r>
      <w:r w:rsidRPr="00EB3177">
        <w:rPr>
          <w:highlight w:val="darkYellow"/>
          <w:u w:val="single"/>
        </w:rPr>
        <w:t xml:space="preserve"> background:</w:t>
      </w:r>
    </w:p>
    <w:p w14:paraId="2AFE7F7C" w14:textId="77777777" w:rsidR="00EB3177" w:rsidRPr="00AC7477" w:rsidRDefault="00EB3177" w:rsidP="00EB3177">
      <w:pPr>
        <w:spacing w:after="0"/>
        <w:rPr>
          <w:highlight w:val="cyan"/>
          <w:u w:val="single"/>
        </w:rPr>
      </w:pPr>
      <w:r w:rsidRPr="00AC7477">
        <w:rPr>
          <w:highlight w:val="cyan"/>
          <w:u w:val="single"/>
        </w:rPr>
        <w:t xml:space="preserve">Changes made between 6 April 2018 and </w:t>
      </w:r>
      <w:r>
        <w:rPr>
          <w:highlight w:val="cyan"/>
          <w:u w:val="single"/>
        </w:rPr>
        <w:t>4 June 2018</w:t>
      </w:r>
      <w:r w:rsidRPr="00AC7477">
        <w:rPr>
          <w:highlight w:val="cyan"/>
          <w:u w:val="single"/>
        </w:rPr>
        <w:t xml:space="preserve"> are shown in </w:t>
      </w:r>
      <w:r>
        <w:rPr>
          <w:highlight w:val="cyan"/>
          <w:u w:val="single"/>
        </w:rPr>
        <w:t>blue background:</w:t>
      </w:r>
    </w:p>
    <w:p w14:paraId="006D82AE" w14:textId="77777777"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14:paraId="043AFD65" w14:textId="77777777"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14:paraId="6617B74D" w14:textId="77777777"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14:paraId="36DFDF5F" w14:textId="77777777"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14:paraId="4589044C" w14:textId="77777777"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14:paraId="3476A7B5" w14:textId="77777777"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14:paraId="470CAB43" w14:textId="77777777"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14:paraId="4C130161" w14:textId="77777777"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14:paraId="1028D07D" w14:textId="77777777"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14:paraId="08D3149E" w14:textId="77777777" w:rsidR="0049492D" w:rsidRPr="00D63A04" w:rsidRDefault="0049492D" w:rsidP="000C3B22">
      <w:pPr>
        <w:rPr>
          <w:color w:val="1F497D"/>
        </w:rPr>
      </w:pPr>
    </w:p>
    <w:p w14:paraId="24CAB6A2" w14:textId="77777777" w:rsidR="00DE055F" w:rsidRPr="00D63A04" w:rsidRDefault="00DE055F" w:rsidP="000C3B22">
      <w:pPr>
        <w:rPr>
          <w:color w:val="1F497D"/>
        </w:rPr>
      </w:pPr>
      <w:r w:rsidRPr="00D63A04">
        <w:rPr>
          <w:color w:val="1F497D"/>
        </w:rPr>
        <w:t>GENERAL CHANGES</w:t>
      </w:r>
    </w:p>
    <w:p w14:paraId="0FCD3866" w14:textId="77777777"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14:paraId="4EF968D6" w14:textId="77777777"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14:paraId="5137B408" w14:textId="77777777"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14:paraId="61026C06" w14:textId="77777777" w:rsidR="00B93125" w:rsidRDefault="00B93125" w:rsidP="00B93125">
      <w:pPr>
        <w:rPr>
          <w:color w:val="1F497D"/>
        </w:rPr>
      </w:pPr>
    </w:p>
    <w:p w14:paraId="34F70935" w14:textId="77777777" w:rsidR="0046373C" w:rsidRDefault="0046373C" w:rsidP="00B93125">
      <w:pPr>
        <w:rPr>
          <w:color w:val="1F497D"/>
        </w:rPr>
      </w:pPr>
      <w:r w:rsidRPr="0046373C">
        <w:rPr>
          <w:color w:val="1F497D"/>
        </w:rPr>
        <w:t>MICS6 Questionnaires &amp; Modules</w:t>
      </w:r>
    </w:p>
    <w:p w14:paraId="042906BB" w14:textId="77777777"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14:paraId="34F3EA8F" w14:textId="77777777" w:rsidR="0046373C" w:rsidRDefault="0046373C" w:rsidP="00B93125">
      <w:pPr>
        <w:rPr>
          <w:color w:val="1F497D"/>
        </w:rPr>
      </w:pPr>
    </w:p>
    <w:p w14:paraId="0C7A3363" w14:textId="77777777" w:rsidR="00082B83" w:rsidRPr="00D63A04" w:rsidRDefault="00082B83" w:rsidP="00082B83">
      <w:pPr>
        <w:rPr>
          <w:color w:val="1F497D"/>
        </w:rPr>
      </w:pPr>
      <w:r w:rsidRPr="00D63A04">
        <w:rPr>
          <w:color w:val="1F497D"/>
        </w:rPr>
        <w:t>LIST OF INDICATORS</w:t>
      </w:r>
    </w:p>
    <w:p w14:paraId="471222B9" w14:textId="77777777"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14:paraId="1DCAF12B" w14:textId="725DCEAD"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14:paraId="13CEB56B" w14:textId="59013B5A" w:rsidR="002A4B36" w:rsidRPr="002A4B36" w:rsidRDefault="002A4B36" w:rsidP="009E717C">
      <w:pPr>
        <w:pStyle w:val="ListParagraph"/>
        <w:numPr>
          <w:ilvl w:val="0"/>
          <w:numId w:val="9"/>
        </w:numPr>
        <w:rPr>
          <w:color w:val="1F497D"/>
          <w:highlight w:val="lightGray"/>
        </w:rPr>
      </w:pPr>
      <w:r w:rsidRPr="002A4B36">
        <w:rPr>
          <w:color w:val="1F497D"/>
          <w:highlight w:val="lightGray"/>
        </w:rPr>
        <w:t>Footnote references 1-3 that were repeated out of order from page 4 onwards have been fixed</w:t>
      </w:r>
    </w:p>
    <w:p w14:paraId="0D92CFEC" w14:textId="77777777" w:rsidR="00D51042" w:rsidRPr="00D51042" w:rsidRDefault="00D51042" w:rsidP="009E717C">
      <w:pPr>
        <w:pStyle w:val="ListParagraph"/>
        <w:numPr>
          <w:ilvl w:val="0"/>
          <w:numId w:val="9"/>
        </w:numPr>
        <w:contextualSpacing/>
        <w:rPr>
          <w:highlight w:val="magenta"/>
        </w:rPr>
      </w:pPr>
      <w:r>
        <w:rPr>
          <w:highlight w:val="magenta"/>
        </w:rPr>
        <w:t>SR.11 – “years” has been added after “…age 15-49”</w:t>
      </w:r>
    </w:p>
    <w:p w14:paraId="543F4748" w14:textId="77777777" w:rsidR="00E86D48" w:rsidRPr="00E86D48" w:rsidRDefault="00E86D48" w:rsidP="009E717C">
      <w:pPr>
        <w:pStyle w:val="ListParagraph"/>
        <w:numPr>
          <w:ilvl w:val="0"/>
          <w:numId w:val="9"/>
        </w:numPr>
        <w:contextualSpacing/>
        <w:rPr>
          <w:highlight w:val="darkYellow"/>
        </w:rPr>
      </w:pPr>
      <w:r w:rsidRPr="00E86D48">
        <w:rPr>
          <w:highlight w:val="darkYellow"/>
        </w:rPr>
        <w:lastRenderedPageBreak/>
        <w:t>SR.13 has been split into SR.13a and SR.13b. SR.13b is identical to the previous SR.13, where SR.13a is an age disaggregate</w:t>
      </w:r>
    </w:p>
    <w:p w14:paraId="1A9E77FD" w14:textId="77777777"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14:paraId="4C6DEECA" w14:textId="77777777"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14:paraId="306E98F8" w14:textId="77777777" w:rsidR="00607828" w:rsidRDefault="00607828" w:rsidP="004A4B93">
      <w:pPr>
        <w:numPr>
          <w:ilvl w:val="0"/>
          <w:numId w:val="9"/>
        </w:numPr>
        <w:spacing w:after="0" w:line="240" w:lineRule="auto"/>
        <w:rPr>
          <w:highlight w:val="cyan"/>
        </w:rPr>
      </w:pPr>
      <w:r w:rsidRPr="00607828">
        <w:rPr>
          <w:highlight w:val="cyan"/>
        </w:rPr>
        <w:t>TM.4 – Reference to SDG 3.8.1 included</w:t>
      </w:r>
    </w:p>
    <w:p w14:paraId="1DEF36EA" w14:textId="77777777" w:rsidR="003F49B1" w:rsidRPr="003F49B1" w:rsidRDefault="003F49B1" w:rsidP="003F49B1">
      <w:pPr>
        <w:pStyle w:val="ListParagraph"/>
        <w:numPr>
          <w:ilvl w:val="0"/>
          <w:numId w:val="9"/>
        </w:numPr>
        <w:contextualSpacing/>
        <w:rPr>
          <w:highlight w:val="magenta"/>
        </w:rPr>
      </w:pPr>
      <w:r>
        <w:rPr>
          <w:highlight w:val="magenta"/>
        </w:rPr>
        <w:t xml:space="preserve">TM.4 - </w:t>
      </w:r>
      <w:r w:rsidRPr="003F49B1">
        <w:rPr>
          <w:highlight w:val="magenta"/>
        </w:rPr>
        <w:t xml:space="preserve">The footnote #5 was corrected to refer to the right table </w:t>
      </w:r>
      <w:r>
        <w:rPr>
          <w:highlight w:val="magenta"/>
        </w:rPr>
        <w:t>and now it reads “</w:t>
      </w:r>
      <w:r w:rsidRPr="003F49B1">
        <w:rPr>
          <w:highlight w:val="magenta"/>
        </w:rPr>
        <w:t>See Table TM.3.3 for a detailed description</w:t>
      </w:r>
      <w:r>
        <w:rPr>
          <w:highlight w:val="magenta"/>
        </w:rPr>
        <w:t>”</w:t>
      </w:r>
    </w:p>
    <w:p w14:paraId="7D1A7A28"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TM.5a/b/c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BCD57D9" w14:textId="77777777" w:rsidR="00607828" w:rsidRPr="00607828" w:rsidRDefault="00607828" w:rsidP="004A4B93">
      <w:pPr>
        <w:numPr>
          <w:ilvl w:val="0"/>
          <w:numId w:val="9"/>
        </w:numPr>
        <w:spacing w:after="0" w:line="240" w:lineRule="auto"/>
        <w:rPr>
          <w:highlight w:val="cyan"/>
        </w:rPr>
      </w:pPr>
      <w:r>
        <w:rPr>
          <w:highlight w:val="cyan"/>
        </w:rPr>
        <w:t>TM.5b – Reference to SDG 3.8.1 included</w:t>
      </w:r>
    </w:p>
    <w:p w14:paraId="0FB021D6" w14:textId="77777777"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6</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30EC7E9" w14:textId="77777777" w:rsidR="007B011E"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TM.7 – The footnote has been changed.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19182631" w14:textId="77777777" w:rsidR="003F49B1" w:rsidRPr="003F49B1" w:rsidRDefault="003F49B1" w:rsidP="003F49B1">
      <w:pPr>
        <w:pStyle w:val="ListParagraph"/>
        <w:numPr>
          <w:ilvl w:val="0"/>
          <w:numId w:val="9"/>
        </w:numPr>
        <w:contextualSpacing/>
        <w:rPr>
          <w:highlight w:val="magenta"/>
        </w:rPr>
      </w:pPr>
      <w:r>
        <w:rPr>
          <w:highlight w:val="magenta"/>
        </w:rPr>
        <w:t>TM.7 – The footnote that was simply superscript (in earlier versions TM.4 and TM.7 were sharing the same generic explanation) was converted to real footnote (as #6) and it reads “</w:t>
      </w:r>
      <w:r w:rsidRPr="003F49B1">
        <w:rPr>
          <w:highlight w:val="magenta"/>
        </w:rPr>
        <w:t>See Table TM.5.1 for a detailed description”</w:t>
      </w:r>
    </w:p>
    <w:p w14:paraId="4E7DD2AF" w14:textId="77777777" w:rsidR="007B011E" w:rsidRPr="00D22B74" w:rsidRDefault="007B011E" w:rsidP="00D22B74">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TM.8-18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4C0855D8" w14:textId="77777777" w:rsidR="00AC7477" w:rsidRDefault="00AC7477" w:rsidP="00AC7477">
      <w:pPr>
        <w:pStyle w:val="ListParagraph"/>
        <w:numPr>
          <w:ilvl w:val="0"/>
          <w:numId w:val="9"/>
        </w:numPr>
        <w:contextualSpacing/>
        <w:rPr>
          <w:highlight w:val="green"/>
        </w:rPr>
      </w:pPr>
      <w:r w:rsidRPr="007E2931">
        <w:rPr>
          <w:highlight w:val="green"/>
        </w:rPr>
        <w:t xml:space="preserve">TM.19 </w:t>
      </w:r>
      <w:r w:rsidR="00EB3177">
        <w:rPr>
          <w:highlight w:val="green"/>
        </w:rPr>
        <w:t>– D</w:t>
      </w:r>
      <w:r w:rsidRPr="007E2931">
        <w:rPr>
          <w:highlight w:val="green"/>
        </w:rPr>
        <w:t>efinition change from ‘Postnatal care signal functions’ changed to read ‘Postnatal signal care functions’</w:t>
      </w:r>
    </w:p>
    <w:p w14:paraId="76D22A3D" w14:textId="77777777" w:rsidR="00D22B74" w:rsidRP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19</w:t>
      </w:r>
      <w:r w:rsidRPr="00D22B74">
        <w:rPr>
          <w:rFonts w:ascii="Calibri" w:hAnsi="Calibri" w:cs="Times New Roman"/>
          <w:highlight w:val="darkYellow"/>
          <w:lang w:val="en-US"/>
        </w:rPr>
        <w:t xml:space="preserve"> – </w:t>
      </w:r>
      <w:r>
        <w:rPr>
          <w:rFonts w:ascii="Calibri" w:hAnsi="Calibri" w:cs="Times New Roman"/>
          <w:highlight w:val="darkYellow"/>
          <w:lang w:val="en-US"/>
        </w:rPr>
        <w:t xml:space="preserve">In indicator name, “Postnatal has been changed to Post-natal”.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7AB6024" w14:textId="5CD0DE8E" w:rsidR="00D22B74" w:rsidRDefault="00D22B74" w:rsidP="00D22B74">
      <w:pPr>
        <w:numPr>
          <w:ilvl w:val="0"/>
          <w:numId w:val="9"/>
        </w:numPr>
        <w:spacing w:after="0" w:line="240" w:lineRule="auto"/>
        <w:rPr>
          <w:rFonts w:ascii="Calibri" w:hAnsi="Calibri" w:cs="Times New Roman"/>
          <w:highlight w:val="darkYellow"/>
          <w:lang w:val="en-US"/>
        </w:rPr>
      </w:pPr>
      <w:r w:rsidRPr="00D22B74">
        <w:rPr>
          <w:rFonts w:ascii="Calibri" w:hAnsi="Calibri" w:cs="Times New Roman"/>
          <w:highlight w:val="darkYellow"/>
          <w:lang w:val="en-US"/>
        </w:rPr>
        <w:t>TM.</w:t>
      </w:r>
      <w:r>
        <w:rPr>
          <w:rFonts w:ascii="Calibri" w:hAnsi="Calibri" w:cs="Times New Roman"/>
          <w:highlight w:val="darkYellow"/>
          <w:lang w:val="en-US"/>
        </w:rPr>
        <w:t>20</w:t>
      </w:r>
      <w:r w:rsidRPr="00D22B74">
        <w:rPr>
          <w:rFonts w:ascii="Calibri" w:hAnsi="Calibri" w:cs="Times New Roman"/>
          <w:highlight w:val="darkYellow"/>
          <w:lang w:val="en-US"/>
        </w:rPr>
        <w:t xml:space="preserve"> – 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53F6E3D2" w14:textId="53210CAD" w:rsidR="001D208A" w:rsidRDefault="001D208A" w:rsidP="00D22B74">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TM.23 – Minor change to description</w:t>
      </w:r>
    </w:p>
    <w:p w14:paraId="35F02A8E" w14:textId="2468F66F"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6</w:t>
      </w:r>
      <w:r w:rsidRPr="001D208A">
        <w:rPr>
          <w:rFonts w:ascii="Calibri" w:hAnsi="Calibri" w:cs="Times New Roman"/>
          <w:highlight w:val="darkCyan"/>
          <w:lang w:val="en-US"/>
        </w:rPr>
        <w:t xml:space="preserve"> – Minor change to description</w:t>
      </w:r>
    </w:p>
    <w:p w14:paraId="16F64185" w14:textId="263875C5"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7</w:t>
      </w:r>
      <w:r w:rsidRPr="001D208A">
        <w:rPr>
          <w:rFonts w:ascii="Calibri" w:hAnsi="Calibri" w:cs="Times New Roman"/>
          <w:highlight w:val="darkCyan"/>
          <w:lang w:val="en-US"/>
        </w:rPr>
        <w:t xml:space="preserve"> – Minor change to description</w:t>
      </w:r>
    </w:p>
    <w:p w14:paraId="390A379A" w14:textId="161D5100"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8</w:t>
      </w:r>
      <w:r w:rsidRPr="001D208A">
        <w:rPr>
          <w:rFonts w:ascii="Calibri" w:hAnsi="Calibri" w:cs="Times New Roman"/>
          <w:highlight w:val="darkCyan"/>
          <w:lang w:val="en-US"/>
        </w:rPr>
        <w:t xml:space="preserve"> – Minor change to description</w:t>
      </w:r>
    </w:p>
    <w:p w14:paraId="42AC93A8" w14:textId="1A00EFCC"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TM.2</w:t>
      </w:r>
      <w:r>
        <w:rPr>
          <w:rFonts w:ascii="Calibri" w:hAnsi="Calibri" w:cs="Times New Roman"/>
          <w:highlight w:val="darkCyan"/>
          <w:lang w:val="en-US"/>
        </w:rPr>
        <w:t>9</w:t>
      </w:r>
      <w:r w:rsidRPr="001D208A">
        <w:rPr>
          <w:rFonts w:ascii="Calibri" w:hAnsi="Calibri" w:cs="Times New Roman"/>
          <w:highlight w:val="darkCyan"/>
          <w:lang w:val="en-US"/>
        </w:rPr>
        <w:t xml:space="preserve"> – </w:t>
      </w:r>
      <w:r>
        <w:rPr>
          <w:rFonts w:ascii="Calibri" w:hAnsi="Calibri" w:cs="Times New Roman"/>
          <w:highlight w:val="darkCyan"/>
          <w:lang w:val="en-US"/>
        </w:rPr>
        <w:t>C</w:t>
      </w:r>
      <w:r w:rsidRPr="001D208A">
        <w:rPr>
          <w:rFonts w:ascii="Calibri" w:hAnsi="Calibri" w:cs="Times New Roman"/>
          <w:highlight w:val="darkCyan"/>
          <w:lang w:val="en-US"/>
        </w:rPr>
        <w:t>hange</w:t>
      </w:r>
      <w:r>
        <w:rPr>
          <w:rFonts w:ascii="Calibri" w:hAnsi="Calibri" w:cs="Times New Roman"/>
          <w:highlight w:val="darkCyan"/>
          <w:lang w:val="en-US"/>
        </w:rPr>
        <w:t>s</w:t>
      </w:r>
      <w:r w:rsidRPr="001D208A">
        <w:rPr>
          <w:rFonts w:ascii="Calibri" w:hAnsi="Calibri" w:cs="Times New Roman"/>
          <w:highlight w:val="darkCyan"/>
          <w:lang w:val="en-US"/>
        </w:rPr>
        <w:t xml:space="preserve"> to </w:t>
      </w:r>
      <w:r>
        <w:rPr>
          <w:rFonts w:ascii="Calibri" w:hAnsi="Calibri" w:cs="Times New Roman"/>
          <w:highlight w:val="darkCyan"/>
          <w:lang w:val="en-US"/>
        </w:rPr>
        <w:t xml:space="preserve">indicator name and </w:t>
      </w:r>
      <w:r w:rsidRPr="001D208A">
        <w:rPr>
          <w:rFonts w:ascii="Calibri" w:hAnsi="Calibri" w:cs="Times New Roman"/>
          <w:highlight w:val="darkCyan"/>
          <w:lang w:val="en-US"/>
        </w:rPr>
        <w:t>description</w:t>
      </w:r>
    </w:p>
    <w:p w14:paraId="781F057A" w14:textId="3A3A7D3D" w:rsidR="00A34301" w:rsidRDefault="00A34301" w:rsidP="00D22B74">
      <w:pPr>
        <w:numPr>
          <w:ilvl w:val="0"/>
          <w:numId w:val="9"/>
        </w:numPr>
        <w:spacing w:after="0" w:line="240" w:lineRule="auto"/>
        <w:rPr>
          <w:rFonts w:ascii="Calibri" w:hAnsi="Calibri" w:cs="Times New Roman"/>
          <w:highlight w:val="red"/>
          <w:lang w:val="en-US"/>
        </w:rPr>
      </w:pPr>
      <w:r w:rsidRPr="00A34301">
        <w:rPr>
          <w:rFonts w:ascii="Calibri" w:hAnsi="Calibri" w:cs="Times New Roman"/>
          <w:highlight w:val="red"/>
          <w:lang w:val="en-US"/>
        </w:rPr>
        <w:t>TM.31 – In the footnote “Women” has been replaced with “Respondents”</w:t>
      </w:r>
    </w:p>
    <w:p w14:paraId="70E35D1B" w14:textId="09525EF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31</w:t>
      </w:r>
      <w:r w:rsidRPr="001D208A">
        <w:rPr>
          <w:rFonts w:ascii="Calibri" w:hAnsi="Calibri" w:cs="Times New Roman"/>
          <w:highlight w:val="darkCyan"/>
          <w:lang w:val="en-US"/>
        </w:rPr>
        <w:t xml:space="preserve"> – Minor change to description</w:t>
      </w:r>
    </w:p>
    <w:p w14:paraId="4795C852" w14:textId="691A0CCE" w:rsid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33</w:t>
      </w:r>
      <w:r w:rsidRPr="001D208A">
        <w:rPr>
          <w:rFonts w:ascii="Calibri" w:hAnsi="Calibri" w:cs="Times New Roman"/>
          <w:highlight w:val="darkCyan"/>
          <w:lang w:val="en-US"/>
        </w:rPr>
        <w:t xml:space="preserve"> – Minor change to description</w:t>
      </w:r>
    </w:p>
    <w:p w14:paraId="276A17AD" w14:textId="26D0619E"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34</w:t>
      </w:r>
      <w:r w:rsidRPr="001D208A">
        <w:rPr>
          <w:rFonts w:ascii="Calibri" w:hAnsi="Calibri" w:cs="Times New Roman"/>
          <w:highlight w:val="darkCyan"/>
          <w:lang w:val="en-US"/>
        </w:rPr>
        <w:t xml:space="preserve"> – Minor change to description</w:t>
      </w:r>
    </w:p>
    <w:p w14:paraId="04943A32" w14:textId="2ADCA524"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TM.35a/b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6DB8182A" w14:textId="5ABD69D4" w:rsidR="001D208A" w:rsidRPr="001D208A" w:rsidRDefault="001D208A" w:rsidP="001D208A">
      <w:pPr>
        <w:numPr>
          <w:ilvl w:val="0"/>
          <w:numId w:val="9"/>
        </w:numPr>
        <w:spacing w:after="0" w:line="240" w:lineRule="auto"/>
        <w:rPr>
          <w:rFonts w:ascii="Calibri" w:hAnsi="Calibri" w:cs="Times New Roman"/>
          <w:highlight w:val="darkCyan"/>
          <w:lang w:val="en-US"/>
        </w:rPr>
      </w:pPr>
      <w:r w:rsidRPr="001D208A">
        <w:rPr>
          <w:rFonts w:ascii="Calibri" w:hAnsi="Calibri" w:cs="Times New Roman"/>
          <w:highlight w:val="darkCyan"/>
          <w:lang w:val="en-US"/>
        </w:rPr>
        <w:t>TM.</w:t>
      </w:r>
      <w:r>
        <w:rPr>
          <w:rFonts w:ascii="Calibri" w:hAnsi="Calibri" w:cs="Times New Roman"/>
          <w:highlight w:val="darkCyan"/>
          <w:lang w:val="en-US"/>
        </w:rPr>
        <w:t>35a – a new footnote has been included</w:t>
      </w:r>
    </w:p>
    <w:p w14:paraId="4589400B"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TM.36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3D6AC275" w14:textId="77777777" w:rsidR="002E2C2D" w:rsidRPr="002E2C2D" w:rsidRDefault="0011612C" w:rsidP="002E2C2D">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14:paraId="43B2E1E3" w14:textId="77777777" w:rsidR="00607828" w:rsidRDefault="00607828" w:rsidP="00AC7477">
      <w:pPr>
        <w:pStyle w:val="ListParagraph"/>
        <w:numPr>
          <w:ilvl w:val="0"/>
          <w:numId w:val="9"/>
        </w:numPr>
        <w:contextualSpacing/>
        <w:rPr>
          <w:highlight w:val="cyan"/>
        </w:rPr>
      </w:pPr>
      <w:r>
        <w:rPr>
          <w:highlight w:val="cyan"/>
        </w:rPr>
        <w:t>TC.3 – Reference to SDG 3.8.1 included</w:t>
      </w:r>
    </w:p>
    <w:p w14:paraId="4090A412" w14:textId="2DB07CBF" w:rsidR="00782220"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been changed to “DTP”</w:t>
      </w:r>
    </w:p>
    <w:p w14:paraId="66AE6933" w14:textId="1F4EDAAB" w:rsidR="00A34301" w:rsidRDefault="00A34301" w:rsidP="00F568D2">
      <w:pPr>
        <w:pStyle w:val="ListParagraph"/>
        <w:numPr>
          <w:ilvl w:val="0"/>
          <w:numId w:val="9"/>
        </w:numPr>
        <w:contextualSpacing/>
        <w:rPr>
          <w:highlight w:val="red"/>
        </w:rPr>
      </w:pPr>
      <w:r w:rsidRPr="00A34301">
        <w:rPr>
          <w:highlight w:val="red"/>
        </w:rPr>
        <w:t>TC.6 – Footnote has been moved to TC.11</w:t>
      </w:r>
    </w:p>
    <w:p w14:paraId="2F2785F9" w14:textId="5C80A839" w:rsidR="002A4B36" w:rsidRPr="002A4B36" w:rsidRDefault="002A4B36" w:rsidP="00F568D2">
      <w:pPr>
        <w:pStyle w:val="ListParagraph"/>
        <w:numPr>
          <w:ilvl w:val="0"/>
          <w:numId w:val="9"/>
        </w:numPr>
        <w:contextualSpacing/>
        <w:rPr>
          <w:highlight w:val="lightGray"/>
        </w:rPr>
      </w:pPr>
      <w:r w:rsidRPr="002A4B36">
        <w:rPr>
          <w:highlight w:val="lightGray"/>
        </w:rPr>
        <w:t>TC.10 – Reference to footnote 10 has been removed</w:t>
      </w:r>
    </w:p>
    <w:p w14:paraId="204AC989" w14:textId="6C5AB538" w:rsidR="00A34301" w:rsidRDefault="002E2C2D" w:rsidP="00A34301">
      <w:pPr>
        <w:pStyle w:val="ListParagraph"/>
        <w:numPr>
          <w:ilvl w:val="0"/>
          <w:numId w:val="9"/>
        </w:numPr>
        <w:contextualSpacing/>
        <w:rPr>
          <w:highlight w:val="magenta"/>
        </w:rPr>
      </w:pPr>
      <w:r w:rsidRPr="002E2C2D">
        <w:rPr>
          <w:highlight w:val="magenta"/>
        </w:rPr>
        <w:lastRenderedPageBreak/>
        <w:t>TC.11 – has been split to include basic vaccinations in addition to all vaccinations</w:t>
      </w:r>
    </w:p>
    <w:p w14:paraId="6EE714FC" w14:textId="008F49FE" w:rsidR="00A34301" w:rsidRPr="00A34301" w:rsidRDefault="00A34301" w:rsidP="00A34301">
      <w:pPr>
        <w:pStyle w:val="ListParagraph"/>
        <w:numPr>
          <w:ilvl w:val="0"/>
          <w:numId w:val="9"/>
        </w:numPr>
        <w:contextualSpacing/>
        <w:rPr>
          <w:highlight w:val="red"/>
        </w:rPr>
      </w:pPr>
      <w:r w:rsidRPr="00A34301">
        <w:rPr>
          <w:highlight w:val="red"/>
        </w:rPr>
        <w:t>TC.11 – now includes correct footnote</w:t>
      </w:r>
    </w:p>
    <w:p w14:paraId="15677854" w14:textId="77777777" w:rsidR="007B011E" w:rsidRPr="007B011E" w:rsidRDefault="007B011E" w:rsidP="00F568D2">
      <w:pPr>
        <w:pStyle w:val="ListParagraph"/>
        <w:numPr>
          <w:ilvl w:val="0"/>
          <w:numId w:val="9"/>
        </w:numPr>
        <w:contextualSpacing/>
        <w:rPr>
          <w:highlight w:val="darkYellow"/>
        </w:rPr>
      </w:pPr>
      <w:r w:rsidRPr="007B011E">
        <w:rPr>
          <w:highlight w:val="darkYellow"/>
        </w:rPr>
        <w:t>TC.15-17 – Indicator descriptions have been updated</w:t>
      </w:r>
    </w:p>
    <w:p w14:paraId="3D7FDBD9" w14:textId="77777777" w:rsidR="007B011E" w:rsidRPr="007B011E" w:rsidRDefault="007B011E" w:rsidP="00F568D2">
      <w:pPr>
        <w:pStyle w:val="ListParagraph"/>
        <w:numPr>
          <w:ilvl w:val="0"/>
          <w:numId w:val="9"/>
        </w:numPr>
        <w:contextualSpacing/>
        <w:rPr>
          <w:highlight w:val="darkYellow"/>
        </w:rPr>
      </w:pPr>
      <w:r w:rsidRPr="007B011E">
        <w:rPr>
          <w:highlight w:val="darkYellow"/>
        </w:rPr>
        <w:t>TC.18 – Indicator description has been updated and a footnote has been added</w:t>
      </w:r>
    </w:p>
    <w:p w14:paraId="6D21E98C" w14:textId="6347ACE4" w:rsidR="00607828" w:rsidRDefault="00607828" w:rsidP="00607828">
      <w:pPr>
        <w:pStyle w:val="ListParagraph"/>
        <w:numPr>
          <w:ilvl w:val="0"/>
          <w:numId w:val="9"/>
        </w:numPr>
        <w:contextualSpacing/>
        <w:rPr>
          <w:highlight w:val="cyan"/>
        </w:rPr>
      </w:pPr>
      <w:r>
        <w:rPr>
          <w:highlight w:val="cyan"/>
        </w:rPr>
        <w:t>TC.19 – Reference to SDG 3.8.1 included</w:t>
      </w:r>
    </w:p>
    <w:p w14:paraId="4FC093FF" w14:textId="0783931E" w:rsidR="00A34301" w:rsidRPr="00A34301" w:rsidRDefault="00A34301" w:rsidP="00607828">
      <w:pPr>
        <w:pStyle w:val="ListParagraph"/>
        <w:numPr>
          <w:ilvl w:val="0"/>
          <w:numId w:val="9"/>
        </w:numPr>
        <w:contextualSpacing/>
        <w:rPr>
          <w:highlight w:val="red"/>
        </w:rPr>
      </w:pPr>
      <w:r w:rsidRPr="00A34301">
        <w:rPr>
          <w:highlight w:val="red"/>
        </w:rPr>
        <w:t>TC.21-24 – Footnote has been deleted</w:t>
      </w:r>
    </w:p>
    <w:p w14:paraId="49099845" w14:textId="77777777" w:rsidR="00607828" w:rsidRDefault="00607828" w:rsidP="00607828">
      <w:pPr>
        <w:pStyle w:val="ListParagraph"/>
        <w:numPr>
          <w:ilvl w:val="0"/>
          <w:numId w:val="9"/>
        </w:numPr>
        <w:contextualSpacing/>
        <w:rPr>
          <w:highlight w:val="cyan"/>
        </w:rPr>
      </w:pPr>
      <w:r>
        <w:rPr>
          <w:highlight w:val="cyan"/>
        </w:rPr>
        <w:t>TC.22 – Reference to SDG 3.8.1 included</w:t>
      </w:r>
    </w:p>
    <w:p w14:paraId="10236503" w14:textId="77777777" w:rsidR="00D51042" w:rsidRPr="00D51042" w:rsidRDefault="00D51042" w:rsidP="00607828">
      <w:pPr>
        <w:pStyle w:val="ListParagraph"/>
        <w:numPr>
          <w:ilvl w:val="0"/>
          <w:numId w:val="9"/>
        </w:numPr>
        <w:contextualSpacing/>
        <w:rPr>
          <w:highlight w:val="magenta"/>
        </w:rPr>
      </w:pPr>
      <w:r>
        <w:rPr>
          <w:highlight w:val="magenta"/>
        </w:rPr>
        <w:t>TC.22-24 – Footnote has been changed to cross-refer to “12”</w:t>
      </w:r>
    </w:p>
    <w:p w14:paraId="38E6E4AE" w14:textId="77777777" w:rsidR="007B011E" w:rsidRPr="00D22B74"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TC.25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0CDFB0B8"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 xml:space="preserve">TC.30-31 – </w:t>
      </w:r>
      <w:r w:rsidRPr="00D22B74">
        <w:rPr>
          <w:rFonts w:ascii="Calibri" w:hAnsi="Calibri" w:cs="Times New Roman"/>
          <w:highlight w:val="darkYellow"/>
          <w:lang w:val="en-US"/>
        </w:rPr>
        <w:t>Description has been updated</w:t>
      </w:r>
      <w:r>
        <w:rPr>
          <w:rFonts w:ascii="Calibri" w:hAnsi="Calibri" w:cs="Times New Roman"/>
          <w:highlight w:val="darkYellow"/>
          <w:lang w:val="en-US"/>
        </w:rPr>
        <w:t xml:space="preserve"> to </w:t>
      </w:r>
      <w:proofErr w:type="spellStart"/>
      <w:r>
        <w:rPr>
          <w:rFonts w:ascii="Calibri" w:hAnsi="Calibri" w:cs="Times New Roman"/>
          <w:highlight w:val="darkYellow"/>
          <w:lang w:val="en-US"/>
        </w:rPr>
        <w:t>harmonise</w:t>
      </w:r>
      <w:proofErr w:type="spellEnd"/>
      <w:r>
        <w:rPr>
          <w:rFonts w:ascii="Calibri" w:hAnsi="Calibri" w:cs="Times New Roman"/>
          <w:highlight w:val="darkYellow"/>
          <w:lang w:val="en-US"/>
        </w:rPr>
        <w:t xml:space="preserve"> descriptions of indicators based on women age 15-49 with a live birth in the last 2 year</w:t>
      </w:r>
    </w:p>
    <w:p w14:paraId="7C8B3D96" w14:textId="77777777" w:rsidR="007B011E" w:rsidRDefault="007B011E" w:rsidP="007B011E">
      <w:pPr>
        <w:numPr>
          <w:ilvl w:val="0"/>
          <w:numId w:val="9"/>
        </w:numPr>
        <w:spacing w:after="0" w:line="240" w:lineRule="auto"/>
        <w:rPr>
          <w:rFonts w:ascii="Calibri" w:hAnsi="Calibri" w:cs="Times New Roman"/>
          <w:highlight w:val="darkYellow"/>
          <w:lang w:val="en-US"/>
        </w:rPr>
      </w:pPr>
      <w:r>
        <w:rPr>
          <w:rFonts w:ascii="Calibri" w:hAnsi="Calibri" w:cs="Times New Roman"/>
          <w:highlight w:val="darkYellow"/>
          <w:lang w:val="en-US"/>
        </w:rPr>
        <w:t>TC.41 – The number of food groups was incorrect in description, but correct in footnote. It has been corrected from 4 to 5 (of 8)</w:t>
      </w:r>
    </w:p>
    <w:p w14:paraId="04C68CEC" w14:textId="49A9A5E3" w:rsidR="002E2C2D" w:rsidRDefault="002E2C2D" w:rsidP="007B011E">
      <w:pPr>
        <w:numPr>
          <w:ilvl w:val="0"/>
          <w:numId w:val="9"/>
        </w:numPr>
        <w:spacing w:after="0" w:line="240" w:lineRule="auto"/>
        <w:rPr>
          <w:rFonts w:ascii="Calibri" w:hAnsi="Calibri" w:cs="Times New Roman"/>
          <w:highlight w:val="magenta"/>
          <w:lang w:val="en-US"/>
        </w:rPr>
      </w:pPr>
      <w:r w:rsidRPr="002E2C2D">
        <w:rPr>
          <w:rFonts w:ascii="Calibri" w:hAnsi="Calibri" w:cs="Times New Roman"/>
          <w:highlight w:val="magenta"/>
          <w:lang w:val="en-US"/>
        </w:rPr>
        <w:t>TC.47 – The SDG reference has been added</w:t>
      </w:r>
    </w:p>
    <w:p w14:paraId="0C4DC245" w14:textId="545589DA" w:rsidR="0000578F" w:rsidRPr="0000578F" w:rsidRDefault="0000578F" w:rsidP="007B011E">
      <w:pPr>
        <w:numPr>
          <w:ilvl w:val="0"/>
          <w:numId w:val="9"/>
        </w:numPr>
        <w:spacing w:after="0" w:line="240" w:lineRule="auto"/>
        <w:rPr>
          <w:rFonts w:ascii="Calibri" w:hAnsi="Calibri" w:cs="Times New Roman"/>
          <w:highlight w:val="lightGray"/>
          <w:lang w:val="en-US"/>
        </w:rPr>
      </w:pPr>
      <w:r w:rsidRPr="0000578F">
        <w:rPr>
          <w:rFonts w:ascii="Calibri" w:hAnsi="Calibri" w:cs="Times New Roman"/>
          <w:highlight w:val="lightGray"/>
          <w:lang w:val="en-US"/>
        </w:rPr>
        <w:t>LN.6a – The description for indicator (a) has been changed</w:t>
      </w:r>
    </w:p>
    <w:p w14:paraId="5018DCBA" w14:textId="77777777"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14:paraId="64D89EBD" w14:textId="77777777"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14:paraId="654EAA53" w14:textId="77777777"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14:paraId="15E9210D" w14:textId="77777777"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14:paraId="2BA59C9B" w14:textId="77777777"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14:paraId="0B75B895" w14:textId="7C3518F8" w:rsidR="00341311"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14:paraId="1C0BD75C" w14:textId="34FFE94B" w:rsidR="00A34301" w:rsidRPr="00A34301" w:rsidRDefault="00A34301" w:rsidP="00AC7477">
      <w:pPr>
        <w:numPr>
          <w:ilvl w:val="0"/>
          <w:numId w:val="9"/>
        </w:numPr>
        <w:spacing w:after="0" w:line="240" w:lineRule="auto"/>
        <w:rPr>
          <w:color w:val="1F497D"/>
          <w:highlight w:val="red"/>
        </w:rPr>
      </w:pPr>
      <w:r w:rsidRPr="00A34301">
        <w:rPr>
          <w:color w:val="1F497D"/>
          <w:highlight w:val="red"/>
        </w:rPr>
        <w:t>PR.3 – The second sentence of the footnote has been changed</w:t>
      </w:r>
    </w:p>
    <w:p w14:paraId="3E36F08A" w14:textId="77777777"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14:paraId="5CB6B1C0" w14:textId="77777777" w:rsidR="006C59F0" w:rsidRP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14:paraId="67CE07DC" w14:textId="77777777"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14:paraId="66107F73" w14:textId="77777777"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14:paraId="21F65AA3" w14:textId="77777777"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14:paraId="02FFDC5C" w14:textId="77777777"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14:paraId="2CB5714B" w14:textId="77777777" w:rsidR="007E2931" w:rsidRDefault="007E2931" w:rsidP="007E2931">
      <w:pPr>
        <w:numPr>
          <w:ilvl w:val="0"/>
          <w:numId w:val="9"/>
        </w:numPr>
        <w:spacing w:after="0" w:line="240" w:lineRule="auto"/>
        <w:rPr>
          <w:highlight w:val="green"/>
        </w:rPr>
      </w:pPr>
      <w:r w:rsidRPr="007E2931">
        <w:rPr>
          <w:highlight w:val="green"/>
        </w:rPr>
        <w:t>PR.15 is now EQ.7</w:t>
      </w:r>
    </w:p>
    <w:p w14:paraId="47C802BF" w14:textId="4C08C39F" w:rsidR="00607828" w:rsidRDefault="00607828" w:rsidP="00607828">
      <w:pPr>
        <w:pStyle w:val="ListParagraph"/>
        <w:numPr>
          <w:ilvl w:val="0"/>
          <w:numId w:val="9"/>
        </w:numPr>
        <w:contextualSpacing/>
        <w:rPr>
          <w:highlight w:val="cyan"/>
        </w:rPr>
      </w:pPr>
      <w:r w:rsidRPr="00607828">
        <w:rPr>
          <w:highlight w:val="cyan"/>
        </w:rPr>
        <w:t xml:space="preserve">WS.8 </w:t>
      </w:r>
      <w:r w:rsidR="00636F2E">
        <w:rPr>
          <w:highlight w:val="cyan"/>
        </w:rPr>
        <w:t xml:space="preserve">– </w:t>
      </w:r>
      <w:r w:rsidRPr="00607828">
        <w:rPr>
          <w:highlight w:val="cyan"/>
        </w:rPr>
        <w:t>Reference to SDG 3.8.1 included</w:t>
      </w:r>
    </w:p>
    <w:p w14:paraId="6AAD3039" w14:textId="610C58E8" w:rsidR="00636F2E" w:rsidRPr="00636F2E" w:rsidRDefault="00636F2E" w:rsidP="00607828">
      <w:pPr>
        <w:pStyle w:val="ListParagraph"/>
        <w:numPr>
          <w:ilvl w:val="0"/>
          <w:numId w:val="9"/>
        </w:numPr>
        <w:contextualSpacing/>
        <w:rPr>
          <w:highlight w:val="magenta"/>
        </w:rPr>
      </w:pPr>
      <w:r w:rsidRPr="00636F2E">
        <w:rPr>
          <w:highlight w:val="magenta"/>
        </w:rPr>
        <w:t>WS.10 – Reference to SDG 6.2.1 included</w:t>
      </w:r>
    </w:p>
    <w:p w14:paraId="5F1E2237" w14:textId="77777777"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14:paraId="2213871A" w14:textId="77777777" w:rsidR="0011612C" w:rsidRDefault="0011612C" w:rsidP="0011612C">
      <w:pPr>
        <w:numPr>
          <w:ilvl w:val="0"/>
          <w:numId w:val="9"/>
        </w:numPr>
        <w:spacing w:after="0" w:line="240" w:lineRule="auto"/>
        <w:rPr>
          <w:highlight w:val="green"/>
        </w:rPr>
      </w:pPr>
      <w:r w:rsidRPr="007E2931">
        <w:rPr>
          <w:highlight w:val="green"/>
        </w:rPr>
        <w:t>EQ.7 is now PR.15</w:t>
      </w:r>
    </w:p>
    <w:p w14:paraId="6232B23B" w14:textId="77777777"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14:paraId="4DEC6DB4" w14:textId="77777777"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14:paraId="02397E4B" w14:textId="4ACA1CD1" w:rsidR="0011612C"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14:paraId="46C051C5" w14:textId="43EC515E" w:rsidR="004904BC" w:rsidRPr="004904BC" w:rsidRDefault="004904BC" w:rsidP="0011612C">
      <w:pPr>
        <w:numPr>
          <w:ilvl w:val="0"/>
          <w:numId w:val="9"/>
        </w:numPr>
        <w:spacing w:after="0" w:line="240" w:lineRule="auto"/>
        <w:rPr>
          <w:rFonts w:ascii="Calibri" w:hAnsi="Calibri" w:cs="Times New Roman"/>
          <w:highlight w:val="magenta"/>
          <w:lang w:val="en-US"/>
        </w:rPr>
      </w:pPr>
      <w:r w:rsidRPr="004904BC">
        <w:rPr>
          <w:rFonts w:ascii="Calibri" w:hAnsi="Calibri" w:cs="Times New Roman"/>
          <w:highlight w:val="magenta"/>
          <w:lang w:val="en-US"/>
        </w:rPr>
        <w:t>EQ.3, EQ.4, EQ.5 – The ‘ED’ module reference added next to ‘ST’ under ‘Module’ column</w:t>
      </w:r>
    </w:p>
    <w:p w14:paraId="72AEA5EF" w14:textId="77777777" w:rsidR="003F67EB" w:rsidRPr="003F67EB" w:rsidRDefault="00801372" w:rsidP="00760BE2">
      <w:pPr>
        <w:numPr>
          <w:ilvl w:val="0"/>
          <w:numId w:val="9"/>
        </w:numPr>
        <w:spacing w:after="0" w:line="240" w:lineRule="auto"/>
        <w:rPr>
          <w:highlight w:val="cyan"/>
        </w:rPr>
      </w:pPr>
      <w:r w:rsidRPr="003F67EB">
        <w:rPr>
          <w:highlight w:val="cyan"/>
        </w:rPr>
        <w:lastRenderedPageBreak/>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14:paraId="3120C5DA" w14:textId="77777777" w:rsidR="00082B83" w:rsidRDefault="00082B83" w:rsidP="000C3B22">
      <w:pPr>
        <w:rPr>
          <w:color w:val="1F497D"/>
        </w:rPr>
      </w:pPr>
    </w:p>
    <w:p w14:paraId="515308B2" w14:textId="77777777" w:rsidR="000C3B22" w:rsidRPr="00D63A04" w:rsidRDefault="000C3B22" w:rsidP="000C3B22">
      <w:pPr>
        <w:rPr>
          <w:color w:val="1F497D"/>
        </w:rPr>
      </w:pPr>
      <w:r w:rsidRPr="00D63A04">
        <w:rPr>
          <w:color w:val="1F497D"/>
        </w:rPr>
        <w:t>HOUSEHOLD QUESTIONNAIRE</w:t>
      </w:r>
    </w:p>
    <w:p w14:paraId="79817FF5" w14:textId="77777777"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14:paraId="7816DE66" w14:textId="77777777"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14:paraId="205EEDC3" w14:textId="77777777"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14:paraId="74D40B4F" w14:textId="77777777"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14:paraId="05C2BBC1" w14:textId="77777777"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14:paraId="1AA99DE1" w14:textId="77777777"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14:paraId="781A6E24" w14:textId="77777777"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14:paraId="29005E21" w14:textId="77777777" w:rsidR="0040327B" w:rsidRPr="00D63A04" w:rsidRDefault="0040327B" w:rsidP="000C3B22">
      <w:pPr>
        <w:pStyle w:val="ListParagraph"/>
        <w:numPr>
          <w:ilvl w:val="0"/>
          <w:numId w:val="5"/>
        </w:numPr>
        <w:rPr>
          <w:color w:val="FF0000"/>
          <w:lang w:val="en-GB"/>
        </w:rPr>
      </w:pPr>
      <w:r w:rsidRPr="00D63A04">
        <w:rPr>
          <w:color w:val="FF0000"/>
          <w:lang w:val="en-GB"/>
        </w:rPr>
        <w:t xml:space="preserve">ST module – Column [E] has been changed to Column [X] and all skip instructions to column [E] in column [D] have therefore changed to column [X] </w:t>
      </w:r>
    </w:p>
    <w:p w14:paraId="0E27E5FE" w14:textId="77777777"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14:paraId="2BAEF81F" w14:textId="77777777"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14:paraId="72719599" w14:textId="77777777"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14:paraId="0A8514B5" w14:textId="77777777"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14:paraId="2E781CA0" w14:textId="77777777"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14:paraId="50EEFACB" w14:textId="77777777"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14:paraId="7B182153" w14:textId="77777777"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14:paraId="67C35659" w14:textId="77777777"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14:paraId="4BD4956F" w14:textId="77777777"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14:paraId="35759BE4" w14:textId="77777777" w:rsidR="00ED703E"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14:paraId="7BEA4820" w14:textId="77777777" w:rsidR="00857999" w:rsidRPr="00857999" w:rsidRDefault="00857999" w:rsidP="000C3B22">
      <w:pPr>
        <w:pStyle w:val="ListParagraph"/>
        <w:numPr>
          <w:ilvl w:val="0"/>
          <w:numId w:val="5"/>
        </w:numPr>
        <w:rPr>
          <w:lang w:val="en-GB"/>
        </w:rPr>
      </w:pPr>
      <w:r w:rsidRPr="00857999">
        <w:rPr>
          <w:highlight w:val="magenta"/>
          <w:lang w:val="en-GB"/>
        </w:rPr>
        <w:t>WS12 – The response categories simplified to ‘</w:t>
      </w:r>
      <w:r>
        <w:rPr>
          <w:highlight w:val="magenta"/>
          <w:lang w:val="en-GB"/>
        </w:rPr>
        <w:t>1-</w:t>
      </w:r>
      <w:r w:rsidRPr="00857999">
        <w:rPr>
          <w:highlight w:val="magenta"/>
          <w:lang w:val="en-GB"/>
        </w:rPr>
        <w:t>Yes</w:t>
      </w:r>
      <w:r>
        <w:rPr>
          <w:highlight w:val="magenta"/>
          <w:lang w:val="en-GB"/>
        </w:rPr>
        <w:t xml:space="preserve">, </w:t>
      </w:r>
      <w:r w:rsidR="00A35935">
        <w:rPr>
          <w:highlight w:val="magenta"/>
          <w:lang w:val="en-GB"/>
        </w:rPr>
        <w:t>4</w:t>
      </w:r>
      <w:r w:rsidRPr="00857999">
        <w:rPr>
          <w:highlight w:val="magenta"/>
          <w:lang w:val="en-GB"/>
        </w:rPr>
        <w:t>-No</w:t>
      </w:r>
      <w:r>
        <w:rPr>
          <w:highlight w:val="magenta"/>
          <w:lang w:val="en-GB"/>
        </w:rPr>
        <w:t>, 8</w:t>
      </w:r>
      <w:r w:rsidRPr="00857999">
        <w:rPr>
          <w:highlight w:val="magenta"/>
          <w:lang w:val="en-GB"/>
        </w:rPr>
        <w:t>-DK’</w:t>
      </w:r>
    </w:p>
    <w:p w14:paraId="65DDECB5"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SA1 – In the instructions, “record the response” has been changed to “record the </w:t>
      </w:r>
      <w:r w:rsidR="008D1D06">
        <w:rPr>
          <w:highlight w:val="darkYellow"/>
        </w:rPr>
        <w:t>result</w:t>
      </w:r>
      <w:r w:rsidRPr="00B039EF">
        <w:rPr>
          <w:highlight w:val="darkYellow"/>
        </w:rPr>
        <w:t>”.</w:t>
      </w:r>
    </w:p>
    <w:p w14:paraId="0DCEC9FA" w14:textId="77777777" w:rsidR="00B039EF" w:rsidRPr="00B039EF" w:rsidRDefault="00B039EF" w:rsidP="00B039EF">
      <w:pPr>
        <w:pStyle w:val="ListParagraph"/>
        <w:numPr>
          <w:ilvl w:val="0"/>
          <w:numId w:val="9"/>
        </w:numPr>
        <w:contextualSpacing/>
        <w:rPr>
          <w:highlight w:val="darkYellow"/>
        </w:rPr>
      </w:pPr>
      <w:r w:rsidRPr="00B039EF">
        <w:rPr>
          <w:highlight w:val="darkYellow"/>
        </w:rPr>
        <w:t xml:space="preserve">SA2 – In the instructions, “record the response” has been changed to “record the </w:t>
      </w:r>
      <w:r w:rsidR="008D1D06">
        <w:rPr>
          <w:highlight w:val="darkYellow"/>
        </w:rPr>
        <w:t>result</w:t>
      </w:r>
      <w:r w:rsidRPr="00B039EF">
        <w:rPr>
          <w:highlight w:val="darkYellow"/>
        </w:rPr>
        <w:t>”.</w:t>
      </w:r>
    </w:p>
    <w:p w14:paraId="512736B7" w14:textId="77777777"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14:paraId="686ADB7A" w14:textId="77777777"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14:paraId="6672BEB8" w14:textId="77777777" w:rsidR="00E07CBA" w:rsidRDefault="00E07CBA" w:rsidP="000C3B22">
      <w:pPr>
        <w:pStyle w:val="ListParagraph"/>
        <w:numPr>
          <w:ilvl w:val="0"/>
          <w:numId w:val="5"/>
        </w:numPr>
        <w:rPr>
          <w:color w:val="996633"/>
          <w:lang w:val="en-GB"/>
        </w:rPr>
      </w:pPr>
      <w:r w:rsidRPr="00D63A04">
        <w:rPr>
          <w:color w:val="996633"/>
          <w:lang w:val="en-GB"/>
        </w:rPr>
        <w:t xml:space="preserve">HH33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5B0B8C28" w14:textId="77777777"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14:paraId="650CC946" w14:textId="77777777" w:rsidR="00E07CBA" w:rsidRDefault="00E07CBA" w:rsidP="00E07CBA">
      <w:pPr>
        <w:pStyle w:val="ListParagraph"/>
        <w:numPr>
          <w:ilvl w:val="0"/>
          <w:numId w:val="5"/>
        </w:numPr>
        <w:rPr>
          <w:color w:val="996633"/>
          <w:lang w:val="en-GB"/>
        </w:rPr>
      </w:pPr>
      <w:r w:rsidRPr="00D63A04">
        <w:rPr>
          <w:color w:val="996633"/>
          <w:lang w:val="en-GB"/>
        </w:rPr>
        <w:t xml:space="preserve">HH39 – The two “no” options have additional text in parenthesis elaborating that consent is not obtained for any interview where the </w:t>
      </w:r>
      <w:proofErr w:type="gramStart"/>
      <w:r w:rsidRPr="00D63A04">
        <w:rPr>
          <w:color w:val="996633"/>
          <w:lang w:val="en-GB"/>
        </w:rPr>
        <w:t>15-17 year old</w:t>
      </w:r>
      <w:proofErr w:type="gramEnd"/>
      <w:r w:rsidRPr="00D63A04">
        <w:rPr>
          <w:color w:val="996633"/>
          <w:lang w:val="en-GB"/>
        </w:rPr>
        <w:t xml:space="preserve"> is the respondent</w:t>
      </w:r>
    </w:p>
    <w:p w14:paraId="36926E1A" w14:textId="77777777"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14:paraId="2A96B5F6" w14:textId="77777777"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14:paraId="72CF6206" w14:textId="77777777"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14:paraId="18F08135" w14:textId="77777777"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14:paraId="5D99A000" w14:textId="77777777"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14:paraId="699C005B" w14:textId="77777777" w:rsidR="000C3B22" w:rsidRPr="00D63A04" w:rsidRDefault="000C3B22" w:rsidP="000C3B22">
      <w:pPr>
        <w:rPr>
          <w:color w:val="1F497D"/>
        </w:rPr>
      </w:pPr>
    </w:p>
    <w:p w14:paraId="20C69387" w14:textId="77777777" w:rsidR="002B3C2E" w:rsidRPr="00D63A04" w:rsidRDefault="002B3C2E" w:rsidP="000C3B22">
      <w:pPr>
        <w:rPr>
          <w:color w:val="1F497D"/>
        </w:rPr>
      </w:pPr>
      <w:r w:rsidRPr="00D63A04">
        <w:rPr>
          <w:color w:val="1F497D"/>
        </w:rPr>
        <w:t>GPS DATA COLLECTION QUESTIONNAIRE</w:t>
      </w:r>
    </w:p>
    <w:p w14:paraId="7D166E2B" w14:textId="77777777"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14:paraId="608D5670" w14:textId="77777777"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14:paraId="2939F968" w14:textId="77777777" w:rsidR="002B3C2E" w:rsidRPr="00D63A04" w:rsidRDefault="002B3C2E" w:rsidP="002B3C2E">
      <w:pPr>
        <w:rPr>
          <w:color w:val="1F497D"/>
        </w:rPr>
      </w:pPr>
    </w:p>
    <w:p w14:paraId="3021C1C8" w14:textId="77777777"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14:paraId="1A13D593" w14:textId="77777777"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14:paraId="05F5198F"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26E23C6C" w14:textId="77777777"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14:paraId="5034BAEC"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11F3D8B6"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52CD83F3" w14:textId="77777777"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14:paraId="314BE635" w14:textId="77777777"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14:paraId="47CB4C6E" w14:textId="77777777" w:rsidR="00446090" w:rsidRPr="00D63A04"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14:paraId="5D3FF53F" w14:textId="77777777"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14:paraId="79B05131" w14:textId="77777777"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14:paraId="7C27C6CC" w14:textId="77777777"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14:paraId="1D028602" w14:textId="77777777"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14:paraId="04DBC4FC" w14:textId="77777777" w:rsidR="00FE76D6" w:rsidRPr="00D63A04" w:rsidRDefault="00FE76D6" w:rsidP="00FE76D6">
      <w:pPr>
        <w:pStyle w:val="ListParagraph"/>
        <w:numPr>
          <w:ilvl w:val="0"/>
          <w:numId w:val="1"/>
        </w:numPr>
        <w:rPr>
          <w:color w:val="1F497D"/>
          <w:lang w:val="en-GB"/>
        </w:rPr>
      </w:pPr>
      <w:r w:rsidRPr="00D63A04">
        <w:rPr>
          <w:color w:val="1F497D"/>
          <w:lang w:val="en-GB"/>
        </w:rPr>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14:paraId="7E20AB3E" w14:textId="77777777"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14:paraId="46567677" w14:textId="77777777"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14:paraId="7E0B8054" w14:textId="77777777"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14:paraId="1A471333" w14:textId="77777777"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33B84898" w14:textId="77777777"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14:paraId="3FC5CA7B" w14:textId="77777777"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14:paraId="21F5B3AB" w14:textId="77777777"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14:paraId="69FA5892" w14:textId="77777777"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14:paraId="4424D4BF" w14:textId="77777777"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14:paraId="540278F4" w14:textId="77777777"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14:paraId="7DE7131C"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14:paraId="24D51DA6" w14:textId="77777777"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14:paraId="1EDF222D" w14:textId="77777777"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14:paraId="712EED04" w14:textId="77777777"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14:paraId="30479609" w14:textId="77777777"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14:paraId="45539A2E" w14:textId="77777777"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14:paraId="334EB86B" w14:textId="77777777"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14:paraId="6E05B550" w14:textId="77777777"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14:paraId="6C09B319" w14:textId="77777777"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14:paraId="4B28BBCB" w14:textId="77777777"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14:paraId="74B9425E" w14:textId="77777777"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14:paraId="0234185F" w14:textId="77777777"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14:paraId="2397B0AE"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14:paraId="0D61D796" w14:textId="77777777"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14:paraId="7D984DD6" w14:textId="77777777" w:rsidR="003C5B73" w:rsidRDefault="003C5B73" w:rsidP="00365779">
      <w:pPr>
        <w:pStyle w:val="ListParagraph"/>
        <w:numPr>
          <w:ilvl w:val="0"/>
          <w:numId w:val="1"/>
        </w:numPr>
        <w:rPr>
          <w:color w:val="00B0F0"/>
          <w:lang w:val="en-GB"/>
        </w:rPr>
      </w:pPr>
      <w:r w:rsidRPr="00D63A04">
        <w:rPr>
          <w:color w:val="00B0F0"/>
          <w:lang w:val="en-GB"/>
        </w:rPr>
        <w:lastRenderedPageBreak/>
        <w:t>MN26 – The question now has additional probe, instructions and response categories</w:t>
      </w:r>
    </w:p>
    <w:p w14:paraId="56EEFB5C" w14:textId="77777777"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14:paraId="292DD290" w14:textId="77777777"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14:paraId="5DF3A57E" w14:textId="77777777"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14:paraId="6720C20A" w14:textId="77777777"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6EC0EFB8" w14:textId="77777777"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14:paraId="7AB949DF" w14:textId="77777777"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14:paraId="3153DCBC" w14:textId="77777777"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14:paraId="7947E159"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14:paraId="559D175B" w14:textId="77777777"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14:paraId="0695DA00" w14:textId="77777777"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14:paraId="3DD8E09B" w14:textId="77777777"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14:paraId="442D7366" w14:textId="77777777" w:rsidR="007E2620" w:rsidRPr="00D63A04" w:rsidRDefault="007E2620" w:rsidP="007E2620">
      <w:pPr>
        <w:pStyle w:val="ListParagraph"/>
        <w:numPr>
          <w:ilvl w:val="0"/>
          <w:numId w:val="1"/>
        </w:numPr>
        <w:rPr>
          <w:color w:val="1F497D"/>
          <w:lang w:val="en-GB"/>
        </w:rPr>
      </w:pPr>
      <w:r w:rsidRPr="00D63A04">
        <w:rPr>
          <w:color w:val="1F497D"/>
          <w:lang w:val="en-GB"/>
        </w:rPr>
        <w:t>UN15 – Skip to “End” from “2” rather than “1” and response category labels changed to read “YES, WITHIN LAST YEAR” and “NO, ONE YEAR OR MORE”.</w:t>
      </w:r>
    </w:p>
    <w:p w14:paraId="1EB0E8C6" w14:textId="77777777"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14:paraId="03DEA9CF" w14:textId="77777777"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14:paraId="10250E51" w14:textId="77777777"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14:paraId="78A30207" w14:textId="77777777"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14:paraId="2091C71F" w14:textId="77777777"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1390BE6A"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32E5AD4B" w14:textId="77777777"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3035E659" w14:textId="77777777"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14:paraId="1ED29E7B"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116865D" w14:textId="77777777"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282D61AC" w14:textId="77777777"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14:paraId="7008CCB0" w14:textId="77777777"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14:paraId="1CA16789" w14:textId="77777777"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14:paraId="770DC650" w14:textId="77777777"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14:paraId="667DD935" w14:textId="77777777"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14:paraId="0502A0B2" w14:textId="77777777"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14:paraId="50DB895B" w14:textId="77777777"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14:paraId="113146D9" w14:textId="77777777"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14:paraId="2A779DB1" w14:textId="77777777"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14:paraId="49E9653E" w14:textId="77777777"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14:paraId="19DDE27A" w14:textId="77777777"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14:paraId="70462BD3" w14:textId="77777777"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14:paraId="4F0C1EC2" w14:textId="77777777" w:rsidR="008B6E68" w:rsidRDefault="008B6E68" w:rsidP="008B6E68">
      <w:pPr>
        <w:pStyle w:val="ListParagraph"/>
        <w:numPr>
          <w:ilvl w:val="0"/>
          <w:numId w:val="1"/>
        </w:numPr>
        <w:rPr>
          <w:color w:val="1F497D"/>
          <w:lang w:val="en-GB"/>
        </w:rPr>
      </w:pPr>
      <w:r w:rsidRPr="00D63A04">
        <w:rPr>
          <w:color w:val="1F497D"/>
          <w:lang w:val="en-GB"/>
        </w:rPr>
        <w:lastRenderedPageBreak/>
        <w:t>HA13 – The text ‘FOR HIV’ added to the end of the category title “OFFERED A TEST’</w:t>
      </w:r>
    </w:p>
    <w:p w14:paraId="1F04E1E7" w14:textId="77777777"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14:paraId="195B2433" w14:textId="77777777"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14:paraId="588884BA" w14:textId="77777777"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14:paraId="0858C95C" w14:textId="77777777"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14:paraId="51319694" w14:textId="77777777"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14:paraId="766A8288" w14:textId="77777777"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14:paraId="6F1E8248" w14:textId="77777777"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14:paraId="0078ED23" w14:textId="77777777"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14:paraId="3A2DF743" w14:textId="77777777" w:rsidR="003E28BC" w:rsidRPr="00D63A04" w:rsidRDefault="003E28BC">
      <w:pPr>
        <w:rPr>
          <w:rFonts w:ascii="Times New Roman" w:hAnsi="Times New Roman" w:cs="Times New Roman"/>
          <w:sz w:val="24"/>
          <w:szCs w:val="24"/>
        </w:rPr>
      </w:pPr>
    </w:p>
    <w:p w14:paraId="10738AE1" w14:textId="77777777" w:rsidR="000C3B22" w:rsidRPr="00D63A04" w:rsidRDefault="000C3B22" w:rsidP="000C3B22">
      <w:pPr>
        <w:rPr>
          <w:color w:val="1F497D"/>
        </w:rPr>
      </w:pPr>
      <w:r w:rsidRPr="00D63A04">
        <w:rPr>
          <w:color w:val="1F497D"/>
        </w:rPr>
        <w:t>QUESTIONNAIRE FOR INDIVIDUAL MEN</w:t>
      </w:r>
    </w:p>
    <w:p w14:paraId="3BA387E5" w14:textId="77777777" w:rsidR="005C0E17" w:rsidRPr="005C0E17" w:rsidRDefault="005C0E17" w:rsidP="005C0E17">
      <w:pPr>
        <w:pStyle w:val="ListParagraph"/>
        <w:numPr>
          <w:ilvl w:val="0"/>
          <w:numId w:val="9"/>
        </w:numPr>
        <w:contextualSpacing/>
        <w:rPr>
          <w:highlight w:val="darkYellow"/>
        </w:rPr>
      </w:pPr>
      <w:r w:rsidRPr="005C0E17">
        <w:rPr>
          <w:highlight w:val="darkYellow"/>
        </w:rPr>
        <w:t>Minor layout changes to cover page introduction and consent boxes to better match layout in Individual Questionnaire for Women</w:t>
      </w:r>
    </w:p>
    <w:p w14:paraId="0BA131D7" w14:textId="77777777"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14:paraId="4201A9D2"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54DCB747" w14:textId="77777777" w:rsidR="009418DF" w:rsidRPr="00D63A04" w:rsidRDefault="009418DF" w:rsidP="009418DF">
      <w:pPr>
        <w:pStyle w:val="ListParagraph"/>
        <w:numPr>
          <w:ilvl w:val="0"/>
          <w:numId w:val="1"/>
        </w:numPr>
        <w:rPr>
          <w:color w:val="1F497D"/>
          <w:lang w:val="en-GB"/>
        </w:rPr>
      </w:pPr>
      <w:r w:rsidRPr="00D63A04">
        <w:rPr>
          <w:color w:val="1F497D"/>
          <w:lang w:val="en-GB"/>
        </w:rPr>
        <w:t>MWM8 response categories changed to read</w:t>
      </w:r>
    </w:p>
    <w:p w14:paraId="326FFE67"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14:paraId="0D7F8692"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w:t>
      </w:r>
    </w:p>
    <w:p w14:paraId="705A37A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14:paraId="5015C660" w14:textId="77777777"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14:paraId="6E684071" w14:textId="77777777" w:rsidR="007E2931" w:rsidRPr="007E2931" w:rsidRDefault="007E2931" w:rsidP="007165C5">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14:paraId="307D1AA6" w14:textId="77777777"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14:paraId="4A7425D9"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14:paraId="64DCE3FA" w14:textId="77777777"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14:paraId="0922C81D" w14:textId="77777777"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14:paraId="1663AF4B" w14:textId="77777777"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14:paraId="094890EA" w14:textId="77777777"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14:paraId="3FEC0B1E" w14:textId="77777777"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14:paraId="5D735AE2" w14:textId="77777777"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14:paraId="2D7279E7" w14:textId="77777777"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14:paraId="1BBB58AE" w14:textId="77777777"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14:paraId="7D45C2CE" w14:textId="77777777"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14:paraId="784F507E" w14:textId="77777777"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14:paraId="15CFF520" w14:textId="77777777"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14:paraId="65FB9022"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7ED55B70"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5A21D7E3" w14:textId="77777777" w:rsidR="00D4619F" w:rsidRDefault="00D4619F" w:rsidP="00D4619F">
      <w:pPr>
        <w:pStyle w:val="ListParagraph"/>
        <w:numPr>
          <w:ilvl w:val="0"/>
          <w:numId w:val="1"/>
        </w:numPr>
        <w:rPr>
          <w:color w:val="996633"/>
          <w:lang w:val="en-GB"/>
        </w:rPr>
      </w:pPr>
      <w:r w:rsidRPr="00D63A04">
        <w:rPr>
          <w:color w:val="996633"/>
          <w:lang w:val="en-GB"/>
        </w:rPr>
        <w:lastRenderedPageBreak/>
        <w:t>MVT9A/B – Significant changes to question wording and probe</w:t>
      </w:r>
    </w:p>
    <w:p w14:paraId="5F64179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14:paraId="1DE942C3"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14:paraId="18B2FCF2" w14:textId="77777777"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14:paraId="259E9C0B" w14:textId="77777777"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14:paraId="50D51A73" w14:textId="77777777"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14:paraId="1A64A06C" w14:textId="77777777"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14:paraId="216AFF44" w14:textId="77777777"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14:paraId="20CF97BE" w14:textId="77777777"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14:paraId="56FD04CD" w14:textId="77777777"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14:paraId="43AE0FD4" w14:textId="77777777"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14:paraId="07A20C50" w14:textId="77777777" w:rsidR="00B6318E" w:rsidRPr="00D63A04"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14:paraId="6EBF19CC" w14:textId="77777777"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14:paraId="344DA4EA" w14:textId="77777777"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14:paraId="21BC7DF3" w14:textId="77777777"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14:paraId="57389E0E" w14:textId="77777777"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14:paraId="32146391" w14:textId="77777777"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14:paraId="533C7B68" w14:textId="77777777" w:rsidR="009A065F" w:rsidRPr="00D63A04" w:rsidRDefault="009A065F" w:rsidP="00CA1E42">
      <w:pPr>
        <w:pStyle w:val="ListParagraph"/>
        <w:numPr>
          <w:ilvl w:val="0"/>
          <w:numId w:val="1"/>
        </w:numPr>
        <w:rPr>
          <w:color w:val="00B0F0"/>
          <w:lang w:val="en-GB"/>
        </w:rPr>
      </w:pPr>
      <w:r w:rsidRPr="00D63A04">
        <w:rPr>
          <w:color w:val="00B0F0"/>
          <w:lang w:val="en-GB"/>
        </w:rPr>
        <w:t>MLS – Module title abbreviation changed to read “MLS”</w:t>
      </w:r>
    </w:p>
    <w:p w14:paraId="5257146E" w14:textId="77777777"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14:paraId="71B79D05" w14:textId="77777777"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14:paraId="2C0FB996" w14:textId="77777777"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14:paraId="724F7134" w14:textId="77777777" w:rsidR="007A5A14" w:rsidRPr="00D63A04" w:rsidRDefault="007A5A14">
      <w:pPr>
        <w:rPr>
          <w:color w:val="1F497D"/>
        </w:rPr>
      </w:pPr>
    </w:p>
    <w:p w14:paraId="6CB6BD31" w14:textId="77777777"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14:paraId="3984F0D2" w14:textId="77777777"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14:paraId="3C17710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6A589B25" w14:textId="77777777"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14:paraId="6444C6B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3D882004"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2A410283"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14:paraId="1B0A12E4" w14:textId="77777777"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14:paraId="6C836A40"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14:paraId="089006A6" w14:textId="77777777"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14:paraId="185BC947" w14:textId="77777777"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14:paraId="14455A66" w14:textId="77777777"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14:paraId="43A9B7F9" w14:textId="77777777"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14:paraId="610398C8" w14:textId="77777777"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14:paraId="62091BE0" w14:textId="77777777"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14:paraId="127F5DCF" w14:textId="77777777"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14:paraId="3B3E8439" w14:textId="77777777"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14:paraId="6863571F" w14:textId="77777777"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14:paraId="461226FD" w14:textId="77777777" w:rsidR="007B3FD2" w:rsidRPr="00D63A04" w:rsidRDefault="007B3FD2" w:rsidP="007B3FD2">
      <w:pPr>
        <w:pStyle w:val="ListParagraph"/>
        <w:numPr>
          <w:ilvl w:val="0"/>
          <w:numId w:val="1"/>
        </w:numPr>
        <w:rPr>
          <w:color w:val="00B050"/>
          <w:lang w:val="en-GB"/>
        </w:rPr>
      </w:pPr>
      <w:r w:rsidRPr="00D63A04">
        <w:rPr>
          <w:color w:val="00B050"/>
          <w:lang w:val="en-GB"/>
        </w:rPr>
        <w:lastRenderedPageBreak/>
        <w:t>IM2 – The instruction text “The respondent should already have brought the records and/or document when you got permission to begin the interview.” has been removed</w:t>
      </w:r>
    </w:p>
    <w:p w14:paraId="416E92E0" w14:textId="77777777"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14:paraId="4A05627B" w14:textId="77777777"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14:paraId="4B9FF0FC" w14:textId="77777777"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w:t>
      </w:r>
      <w:proofErr w:type="spellStart"/>
      <w:r w:rsidRPr="00782220">
        <w:rPr>
          <w:highlight w:val="cyan"/>
          <w:lang w:val="en-GB"/>
        </w:rPr>
        <w:t>DTPHibHepB</w:t>
      </w:r>
      <w:proofErr w:type="spellEnd"/>
      <w:r>
        <w:rPr>
          <w:highlight w:val="cyan"/>
          <w:lang w:val="en-GB"/>
        </w:rPr>
        <w:t>)”</w:t>
      </w:r>
    </w:p>
    <w:p w14:paraId="51ECC764" w14:textId="77777777"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14:paraId="03AA2AFD" w14:textId="77777777"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14:paraId="323FCF5A" w14:textId="77777777"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14:paraId="55028650" w14:textId="77777777"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 xml:space="preserve">ext ‘campaign, immunisation day or </w:t>
      </w:r>
      <w:proofErr w:type="gramStart"/>
      <w:r w:rsidRPr="00C46784">
        <w:rPr>
          <w:highlight w:val="cyan"/>
          <w:lang w:val="en-GB"/>
        </w:rPr>
        <w:t>child health day</w:t>
      </w:r>
      <w:proofErr w:type="gramEnd"/>
      <w:r w:rsidRPr="00C46784">
        <w:rPr>
          <w:highlight w:val="cyan"/>
          <w:lang w:val="en-GB"/>
        </w:rPr>
        <w:t>’ changed to red.</w:t>
      </w:r>
    </w:p>
    <w:p w14:paraId="5CE78400" w14:textId="77777777"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14:paraId="38BFE524" w14:textId="77777777"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14:paraId="34C67A8F" w14:textId="77777777"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14:paraId="3D5889AE" w14:textId="77777777"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14:paraId="08A6A7DD" w14:textId="77777777"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14:paraId="7C827FFB" w14:textId="77777777" w:rsidR="00AD0A19" w:rsidRPr="00D63A04" w:rsidRDefault="00AD0A19" w:rsidP="005713B5">
      <w:pPr>
        <w:pStyle w:val="ListParagraph"/>
        <w:numPr>
          <w:ilvl w:val="0"/>
          <w:numId w:val="5"/>
        </w:numPr>
        <w:rPr>
          <w:color w:val="996633"/>
          <w:lang w:val="en-GB"/>
        </w:rPr>
      </w:pPr>
      <w:r w:rsidRPr="00D63A04">
        <w:rPr>
          <w:color w:val="996633"/>
          <w:lang w:val="en-GB"/>
        </w:rPr>
        <w:t>IM26 – “MMR” has been changed to “MMR/MR” and coloured in red. “measles, mumps and rubella” has been coloured in red. Skips have been inserted from response categories 2 and 8</w:t>
      </w:r>
    </w:p>
    <w:p w14:paraId="3574B0F4" w14:textId="77777777"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14:paraId="58B5425A" w14:textId="77777777"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14:paraId="3CBF5C00"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14:paraId="143935A8" w14:textId="77777777"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14:paraId="71CC36B5" w14:textId="77777777"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14:paraId="425BC54D" w14:textId="77777777"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14:paraId="55ACE513" w14:textId="77777777"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14:paraId="64DCFC64" w14:textId="77777777"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14:paraId="0CCB7727" w14:textId="77777777"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74A6B914" w14:textId="77777777"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3B173106" w14:textId="77777777"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03C0774B" w14:textId="77777777"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14:paraId="09AD2FFF" w14:textId="77777777"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14:paraId="54170282"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14:paraId="11C809E6"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14:paraId="423079C5" w14:textId="77777777"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14:paraId="58BC63C4" w14:textId="77777777"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14:paraId="4E4C30F1" w14:textId="77777777" w:rsidR="00F37870" w:rsidRPr="00D63A04" w:rsidRDefault="00F37870" w:rsidP="00D96041">
      <w:pPr>
        <w:pStyle w:val="ListParagraph"/>
        <w:numPr>
          <w:ilvl w:val="0"/>
          <w:numId w:val="1"/>
        </w:numPr>
        <w:rPr>
          <w:color w:val="7030A0"/>
          <w:lang w:val="en-GB"/>
        </w:rPr>
      </w:pPr>
      <w:r w:rsidRPr="00D63A04">
        <w:rPr>
          <w:color w:val="7030A0"/>
          <w:lang w:val="en-GB"/>
        </w:rPr>
        <w:lastRenderedPageBreak/>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14:paraId="5BFE661D" w14:textId="77777777"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14:paraId="49A05B33" w14:textId="77777777"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14:paraId="27D78640"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12460D1C"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14:paraId="2471A611"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14:paraId="36FCAB2D" w14:textId="77777777"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14:paraId="163F9E63" w14:textId="77777777"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14:paraId="21AC08EB" w14:textId="77777777" w:rsidR="00D96041" w:rsidRPr="00D63A04" w:rsidRDefault="00D96041" w:rsidP="00D96041">
      <w:pPr>
        <w:rPr>
          <w:color w:val="1F497D"/>
        </w:rPr>
      </w:pPr>
    </w:p>
    <w:p w14:paraId="5FDEE7C0" w14:textId="77777777" w:rsidR="008B0E38" w:rsidRPr="00D63A04" w:rsidRDefault="008B0E38" w:rsidP="008B0E38">
      <w:pPr>
        <w:rPr>
          <w:color w:val="1F497D"/>
        </w:rPr>
      </w:pPr>
      <w:r w:rsidRPr="00D63A04">
        <w:rPr>
          <w:color w:val="1F497D"/>
        </w:rPr>
        <w:t>QUESTIONNAIRE FORM FOR VACCINATION RECORDS AT HEALTH FACILITY</w:t>
      </w:r>
    </w:p>
    <w:p w14:paraId="056D9C6D" w14:textId="77777777"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14:paraId="5916B5BF" w14:textId="77777777"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14:paraId="57474A69" w14:textId="77777777"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14:paraId="64FE78CE" w14:textId="77777777" w:rsidR="008B0E38" w:rsidRDefault="008B0E38" w:rsidP="008B0E38">
      <w:pPr>
        <w:rPr>
          <w:color w:val="1F497D"/>
        </w:rPr>
      </w:pPr>
    </w:p>
    <w:p w14:paraId="116D6ECD" w14:textId="77777777" w:rsidR="00E00593" w:rsidRPr="00D63A04" w:rsidRDefault="00E00593" w:rsidP="008B0E38">
      <w:pPr>
        <w:rPr>
          <w:color w:val="1F497D"/>
        </w:rPr>
      </w:pPr>
    </w:p>
    <w:p w14:paraId="2E405A88" w14:textId="77777777" w:rsidR="009418DF" w:rsidRPr="00D63A04" w:rsidRDefault="009418DF">
      <w:pPr>
        <w:rPr>
          <w:color w:val="1F497D"/>
        </w:rPr>
      </w:pPr>
      <w:r w:rsidRPr="00D63A04">
        <w:rPr>
          <w:color w:val="1F497D"/>
        </w:rPr>
        <w:t>QUESTIONNAIRE</w:t>
      </w:r>
      <w:r w:rsidR="000C3B22" w:rsidRPr="00D63A04">
        <w:rPr>
          <w:color w:val="1F497D"/>
        </w:rPr>
        <w:t xml:space="preserve"> FOR CHILDREN AGE 5-17</w:t>
      </w:r>
    </w:p>
    <w:p w14:paraId="75DDE5C0" w14:textId="77777777"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14:paraId="5CC3E87D" w14:textId="77777777"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14:paraId="62BAF96C" w14:textId="77777777"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14:paraId="39FF814C" w14:textId="77777777"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14:paraId="1A100B04" w14:textId="77777777"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14:paraId="74835A16" w14:textId="77777777"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14:paraId="6E2402B0" w14:textId="77777777" w:rsidR="009418DF" w:rsidRPr="00D63A04" w:rsidRDefault="009418DF" w:rsidP="009418DF">
      <w:pPr>
        <w:pStyle w:val="ListParagraph"/>
        <w:numPr>
          <w:ilvl w:val="1"/>
          <w:numId w:val="1"/>
        </w:numPr>
        <w:rPr>
          <w:color w:val="1F497D"/>
          <w:lang w:val="en-GB"/>
        </w:rPr>
      </w:pPr>
      <w:r w:rsidRPr="00D63A04">
        <w:rPr>
          <w:color w:val="1F497D"/>
          <w:lang w:val="en-GB"/>
        </w:rPr>
        <w:t xml:space="preserve">NO, FIRST </w:t>
      </w:r>
      <w:proofErr w:type="gramStart"/>
      <w:r w:rsidRPr="00D63A04">
        <w:rPr>
          <w:color w:val="1F497D"/>
          <w:lang w:val="en-GB"/>
        </w:rPr>
        <w:t>INTERVIEW  -</w:t>
      </w:r>
      <w:proofErr w:type="gramEnd"/>
      <w:r w:rsidRPr="00D63A04">
        <w:rPr>
          <w:color w:val="1F497D"/>
          <w:lang w:val="en-GB"/>
        </w:rPr>
        <w:t xml:space="preserve"> 2 and skip now goes to FS10A</w:t>
      </w:r>
    </w:p>
    <w:p w14:paraId="76880E26" w14:textId="77777777"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14:paraId="5C93BD84" w14:textId="77777777"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14:paraId="2ADA5895" w14:textId="77777777"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14:paraId="158507A0" w14:textId="77777777"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14:paraId="2B824125" w14:textId="77777777"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14:paraId="3F09EEE0" w14:textId="77777777"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14:paraId="7B1DD752" w14:textId="77777777"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14:paraId="42DA5DB9" w14:textId="77777777"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14:paraId="4E4A62A4" w14:textId="77777777"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14:paraId="16B6FEA7" w14:textId="77777777"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14:paraId="055414AE" w14:textId="77777777"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14:paraId="05A9F9AF" w14:textId="77777777"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14:paraId="64DC50F7" w14:textId="77777777" w:rsidR="000E66D1" w:rsidRPr="00D63A04" w:rsidRDefault="000E66D1" w:rsidP="000E66D1">
      <w:pPr>
        <w:pStyle w:val="ListParagraph"/>
        <w:numPr>
          <w:ilvl w:val="0"/>
          <w:numId w:val="1"/>
        </w:numPr>
        <w:rPr>
          <w:strike/>
          <w:color w:val="1F497D"/>
          <w:lang w:val="en-GB"/>
        </w:rPr>
      </w:pPr>
      <w:r w:rsidRPr="00D63A04">
        <w:rPr>
          <w:strike/>
          <w:color w:val="1F497D"/>
          <w:lang w:val="en-GB"/>
        </w:rPr>
        <w:lastRenderedPageBreak/>
        <w:t>PR4 – The category changed from ‘NO, CB7=2’ to ‘NO, CB7=2 OR BLANK’</w:t>
      </w:r>
    </w:p>
    <w:p w14:paraId="731AFBE1" w14:textId="77777777"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14:paraId="6D3DD302" w14:textId="77777777"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14:paraId="77D4DFB2" w14:textId="77777777"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14:paraId="3C96A620" w14:textId="77777777"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14:paraId="7A6FFA34" w14:textId="77777777"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14:paraId="34DEA244" w14:textId="77777777"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14:paraId="5C03CA77" w14:textId="77777777"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14:paraId="187B272D" w14:textId="77777777"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14:paraId="479AAB0F" w14:textId="77777777"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14:paraId="13A143C1" w14:textId="77777777"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14:paraId="2CB10CC5" w14:textId="77777777"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14:paraId="1F43AA40" w14:textId="77777777"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14:paraId="01E71413" w14:textId="77777777"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14:paraId="18F9C092" w14:textId="77777777"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405D6633" w14:textId="77777777"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14:paraId="5A26961B" w14:textId="77777777"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14:paraId="15597303" w14:textId="77777777" w:rsidR="0025197D" w:rsidRPr="0025197D" w:rsidRDefault="00076731" w:rsidP="0025197D">
      <w:pPr>
        <w:pStyle w:val="ListParagraph"/>
        <w:numPr>
          <w:ilvl w:val="0"/>
          <w:numId w:val="1"/>
        </w:numPr>
        <w:rPr>
          <w:highlight w:val="yellow"/>
          <w:lang w:val="en-GB"/>
        </w:rPr>
      </w:pPr>
      <w:r w:rsidRPr="0025197D">
        <w:rPr>
          <w:highlight w:val="yellow"/>
          <w:lang w:val="en-GB"/>
        </w:rPr>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14:paraId="239DEE77" w14:textId="77777777"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14:paraId="7CD223CB" w14:textId="77777777"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14:paraId="24B41769" w14:textId="77777777"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14:paraId="2BF2E9F1" w14:textId="77777777"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14:paraId="21059161"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14:paraId="6DA6ED02" w14:textId="77777777"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14:paraId="37DF5D76" w14:textId="77777777"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14:paraId="0F115BE6" w14:textId="77777777"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14:paraId="27FF4CD7" w14:textId="77777777"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14:paraId="0833961F" w14:textId="77777777"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14:paraId="3E12D7B6" w14:textId="77777777"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14:paraId="73EA40A6" w14:textId="77777777"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14:paraId="7CBF10D8" w14:textId="77777777"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14:paraId="48F62814" w14:textId="1DD45C92" w:rsid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14:paraId="76EFFFEA" w14:textId="5C2082C5" w:rsidR="002E2CC1" w:rsidRPr="002E2CC1" w:rsidRDefault="002E2CC1" w:rsidP="00B504CC">
      <w:pPr>
        <w:pStyle w:val="ListParagraph"/>
        <w:numPr>
          <w:ilvl w:val="0"/>
          <w:numId w:val="1"/>
        </w:numPr>
        <w:rPr>
          <w:highlight w:val="lightGray"/>
          <w:lang w:val="en-GB"/>
        </w:rPr>
      </w:pPr>
      <w:r w:rsidRPr="002E2CC1">
        <w:rPr>
          <w:highlight w:val="lightGray"/>
          <w:lang w:val="en-GB"/>
        </w:rPr>
        <w:t>FL23 – Line breaks in question and instructions have been harmonised</w:t>
      </w:r>
      <w:r>
        <w:rPr>
          <w:highlight w:val="lightGray"/>
          <w:lang w:val="en-GB"/>
        </w:rPr>
        <w:t>. The text “STOP RULE” has been deleted. R</w:t>
      </w:r>
      <w:r w:rsidRPr="002E2CC1">
        <w:rPr>
          <w:highlight w:val="lightGray"/>
          <w:lang w:val="en-GB"/>
        </w:rPr>
        <w:t>esponse categories have been indented</w:t>
      </w:r>
    </w:p>
    <w:p w14:paraId="266C599D" w14:textId="66459F53" w:rsidR="008E32F6" w:rsidRDefault="008E32F6" w:rsidP="002C08AA">
      <w:pPr>
        <w:pStyle w:val="ListParagraph"/>
        <w:numPr>
          <w:ilvl w:val="0"/>
          <w:numId w:val="1"/>
        </w:numPr>
        <w:rPr>
          <w:color w:val="00B0F0"/>
          <w:lang w:val="en-GB"/>
        </w:rPr>
      </w:pPr>
      <w:r w:rsidRPr="00D63A04">
        <w:rPr>
          <w:color w:val="00B0F0"/>
          <w:lang w:val="en-GB"/>
        </w:rPr>
        <w:lastRenderedPageBreak/>
        <w:t>FL23A – Question added</w:t>
      </w:r>
    </w:p>
    <w:p w14:paraId="17FE123D" w14:textId="07F757C3" w:rsidR="002E2CC1" w:rsidRDefault="002E2CC1" w:rsidP="002C08AA">
      <w:pPr>
        <w:pStyle w:val="ListParagraph"/>
        <w:numPr>
          <w:ilvl w:val="0"/>
          <w:numId w:val="1"/>
        </w:numPr>
        <w:rPr>
          <w:highlight w:val="lightGray"/>
          <w:lang w:val="en-GB"/>
        </w:rPr>
      </w:pPr>
      <w:r w:rsidRPr="002E2CC1">
        <w:rPr>
          <w:highlight w:val="lightGray"/>
          <w:lang w:val="en-GB"/>
        </w:rPr>
        <w:t>FL24 – Two instruction paragraphs have been modified to match the now changed response categories</w:t>
      </w:r>
    </w:p>
    <w:p w14:paraId="36EE7EA0" w14:textId="3C93F187"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5</w:t>
      </w:r>
      <w:r w:rsidRPr="002E2CC1">
        <w:rPr>
          <w:highlight w:val="lightGray"/>
          <w:lang w:val="en-GB"/>
        </w:rPr>
        <w:t xml:space="preserve"> – Two instruction paragraphs have been modified to match the now changed response categories</w:t>
      </w:r>
    </w:p>
    <w:p w14:paraId="25B6A76A" w14:textId="12A589C2" w:rsidR="00902F29" w:rsidRDefault="00902F29" w:rsidP="002C08AA">
      <w:pPr>
        <w:pStyle w:val="ListParagraph"/>
        <w:numPr>
          <w:ilvl w:val="0"/>
          <w:numId w:val="1"/>
        </w:numPr>
        <w:rPr>
          <w:strike/>
          <w:color w:val="7030A0"/>
          <w:lang w:val="en-GB"/>
        </w:rPr>
      </w:pPr>
      <w:r w:rsidRPr="002E2CC1">
        <w:rPr>
          <w:strike/>
          <w:color w:val="7030A0"/>
          <w:lang w:val="en-GB"/>
        </w:rPr>
        <w:t>FL26 – “are” has been added to the sentence “</w:t>
      </w:r>
      <w:r w:rsidRPr="002E2CC1">
        <w:rPr>
          <w:rFonts w:ascii="Times New Roman" w:hAnsi="Times New Roman"/>
          <w:strike/>
          <w:color w:val="7030A0"/>
          <w:sz w:val="20"/>
          <w:szCs w:val="20"/>
          <w:lang w:val="en-GB"/>
        </w:rPr>
        <w:t>Here are some numbers.</w:t>
      </w:r>
      <w:r w:rsidRPr="002E2CC1">
        <w:rPr>
          <w:strike/>
          <w:color w:val="7030A0"/>
          <w:lang w:val="en-GB"/>
        </w:rPr>
        <w:t>” Colons have been added following two instances of “Say”</w:t>
      </w:r>
    </w:p>
    <w:p w14:paraId="73A2966A" w14:textId="0CCC12BF" w:rsidR="002E2CC1" w:rsidRPr="002E2CC1" w:rsidRDefault="002E2CC1" w:rsidP="002C08AA">
      <w:pPr>
        <w:pStyle w:val="ListParagraph"/>
        <w:numPr>
          <w:ilvl w:val="0"/>
          <w:numId w:val="1"/>
        </w:numPr>
        <w:rPr>
          <w:highlight w:val="lightGray"/>
          <w:lang w:val="en-GB"/>
        </w:rPr>
      </w:pPr>
      <w:r w:rsidRPr="002E2CC1">
        <w:rPr>
          <w:highlight w:val="lightGray"/>
          <w:lang w:val="en-GB"/>
        </w:rPr>
        <w:t>FL26 – Has been replaced with FL26-FL26</w:t>
      </w:r>
      <w:r w:rsidR="0061539F">
        <w:rPr>
          <w:highlight w:val="lightGray"/>
          <w:lang w:val="en-GB"/>
        </w:rPr>
        <w:t>F</w:t>
      </w:r>
    </w:p>
    <w:p w14:paraId="6B415D01" w14:textId="77777777"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14:paraId="54EBBB1B" w14:textId="3780595C" w:rsidR="002E2CC1" w:rsidRDefault="00B504CC" w:rsidP="002E2CC1">
      <w:pPr>
        <w:pStyle w:val="ListParagraph"/>
        <w:numPr>
          <w:ilvl w:val="0"/>
          <w:numId w:val="1"/>
        </w:numPr>
        <w:rPr>
          <w:highlight w:val="yellow"/>
          <w:lang w:val="en-GB"/>
        </w:rPr>
      </w:pPr>
      <w:r w:rsidRPr="00B504CC">
        <w:rPr>
          <w:highlight w:val="yellow"/>
          <w:lang w:val="en-GB"/>
        </w:rPr>
        <w:t>FL27 – ‘Reading &amp; Numbers’ changed to read ‘READING &amp; NUMBERS’</w:t>
      </w:r>
    </w:p>
    <w:p w14:paraId="32F805DA" w14:textId="7F672A61" w:rsidR="002E2CC1" w:rsidRPr="002E2CC1" w:rsidRDefault="002E2CC1" w:rsidP="002E2CC1">
      <w:pPr>
        <w:pStyle w:val="ListParagraph"/>
        <w:numPr>
          <w:ilvl w:val="0"/>
          <w:numId w:val="1"/>
        </w:numPr>
        <w:rPr>
          <w:highlight w:val="lightGray"/>
          <w:lang w:val="en-GB"/>
        </w:rPr>
      </w:pPr>
      <w:r w:rsidRPr="002E2CC1">
        <w:rPr>
          <w:highlight w:val="lightGray"/>
          <w:lang w:val="en-GB"/>
        </w:rPr>
        <w:t>FL2</w:t>
      </w:r>
      <w:r>
        <w:rPr>
          <w:highlight w:val="lightGray"/>
          <w:lang w:val="en-GB"/>
        </w:rPr>
        <w:t>7</w:t>
      </w:r>
      <w:r w:rsidRPr="002E2CC1">
        <w:rPr>
          <w:highlight w:val="lightGray"/>
          <w:lang w:val="en-GB"/>
        </w:rPr>
        <w:t xml:space="preserve"> – Two instruction paragraphs have been modified to match the now changed response categories</w:t>
      </w:r>
      <w:r>
        <w:rPr>
          <w:highlight w:val="lightGray"/>
          <w:lang w:val="en-GB"/>
        </w:rPr>
        <w:t>. The first instruction has been deleted</w:t>
      </w:r>
      <w:r w:rsidR="001A3B9C">
        <w:rPr>
          <w:highlight w:val="lightGray"/>
          <w:lang w:val="en-GB"/>
        </w:rPr>
        <w:t xml:space="preserve"> and additional wording included in introduction</w:t>
      </w:r>
    </w:p>
    <w:p w14:paraId="3BED51D7" w14:textId="77777777" w:rsidR="00C6502F" w:rsidRPr="00D63A04" w:rsidRDefault="00C6502F" w:rsidP="009B07C6">
      <w:pPr>
        <w:pStyle w:val="ListParagraph"/>
        <w:numPr>
          <w:ilvl w:val="0"/>
          <w:numId w:val="1"/>
        </w:numPr>
        <w:rPr>
          <w:color w:val="1F497D"/>
          <w:lang w:val="en-GB"/>
        </w:rPr>
      </w:pPr>
      <w:r w:rsidRPr="00D63A04">
        <w:rPr>
          <w:color w:val="1F497D"/>
          <w:lang w:val="en-GB"/>
        </w:rPr>
        <w:t>FL28 – deleted</w:t>
      </w:r>
    </w:p>
    <w:p w14:paraId="1A698C5C" w14:textId="77777777"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14:paraId="5E3A646F" w14:textId="77777777"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14:paraId="012BED51" w14:textId="77777777"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14:paraId="0D3BDAA0" w14:textId="77777777"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14:paraId="4C3EE752" w14:textId="77777777" w:rsidR="009418DF" w:rsidRPr="00D63A04" w:rsidRDefault="009418DF">
      <w:pPr>
        <w:rPr>
          <w:color w:val="1F497D"/>
        </w:rPr>
      </w:pPr>
    </w:p>
    <w:p w14:paraId="243D06CD" w14:textId="77777777" w:rsidR="00FE76D6" w:rsidRPr="00D63A04" w:rsidRDefault="00FE76D6">
      <w:pPr>
        <w:rPr>
          <w:color w:val="1F497D"/>
        </w:rPr>
      </w:pPr>
      <w:r w:rsidRPr="00D63A04">
        <w:rPr>
          <w:color w:val="1F497D"/>
        </w:rPr>
        <w:t>WATER QUALITY TESTING QUESTIONNAIRE</w:t>
      </w:r>
    </w:p>
    <w:p w14:paraId="543AA5B6" w14:textId="77777777"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14:paraId="68F41CA5" w14:textId="77777777"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14:paraId="77FBC47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14:paraId="10AE452F"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14:paraId="08A0D818"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14:paraId="1D8ED727" w14:textId="77777777"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14:paraId="0BE0C31F"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14:paraId="48AA2878" w14:textId="77777777"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14:paraId="42DF63E0" w14:textId="77777777"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14:paraId="0F0771E1" w14:textId="77777777"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14:paraId="2BA86EA0" w14:textId="77777777"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14:paraId="77A8B834" w14:textId="77777777"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14:paraId="1EAF990E" w14:textId="77777777" w:rsidR="00266A3F" w:rsidRPr="00266A3F" w:rsidRDefault="00266A3F" w:rsidP="00FE76D6">
      <w:pPr>
        <w:pStyle w:val="ListParagraph"/>
        <w:numPr>
          <w:ilvl w:val="0"/>
          <w:numId w:val="3"/>
        </w:numPr>
        <w:rPr>
          <w:highlight w:val="cyan"/>
        </w:rPr>
      </w:pPr>
      <w:r w:rsidRPr="00266A3F">
        <w:rPr>
          <w:highlight w:val="cyan"/>
        </w:rPr>
        <w:t>WQ16 - deleted</w:t>
      </w:r>
    </w:p>
    <w:p w14:paraId="518F72CB" w14:textId="77777777"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14:paraId="0733C53E" w14:textId="77777777"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14:paraId="682299C9"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14:paraId="1272B20D" w14:textId="77777777"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14:paraId="55256421" w14:textId="77777777" w:rsidR="00993741" w:rsidRPr="00993741" w:rsidRDefault="00993741" w:rsidP="001F7ABE">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lastRenderedPageBreak/>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14:paraId="167F23CD"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14:paraId="268D32D6" w14:textId="77777777"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14:paraId="11E3FA89"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14:paraId="720F157C" w14:textId="77777777"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14:paraId="47B82D55" w14:textId="77777777"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162" w14:textId="77777777" w:rsidR="00130FAD" w:rsidRDefault="00130FAD" w:rsidP="00E84F04">
      <w:pPr>
        <w:spacing w:after="0" w:line="240" w:lineRule="auto"/>
      </w:pPr>
      <w:r>
        <w:separator/>
      </w:r>
    </w:p>
  </w:endnote>
  <w:endnote w:type="continuationSeparator" w:id="0">
    <w:p w14:paraId="3AED5E5B" w14:textId="77777777" w:rsidR="00130FAD" w:rsidRDefault="00130FAD"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14:paraId="095A4D1D" w14:textId="2F894487" w:rsidR="0025197D" w:rsidRDefault="0025197D">
        <w:pPr>
          <w:pStyle w:val="Footer"/>
          <w:jc w:val="right"/>
        </w:pPr>
        <w:r>
          <w:fldChar w:fldCharType="begin"/>
        </w:r>
        <w:r>
          <w:instrText xml:space="preserve"> PAGE   \* MERGEFORMAT </w:instrText>
        </w:r>
        <w:r>
          <w:fldChar w:fldCharType="separate"/>
        </w:r>
        <w:r w:rsidR="0040676E">
          <w:rPr>
            <w:noProof/>
          </w:rPr>
          <w:t>12</w:t>
        </w:r>
        <w:r>
          <w:rPr>
            <w:noProof/>
          </w:rPr>
          <w:fldChar w:fldCharType="end"/>
        </w:r>
      </w:p>
    </w:sdtContent>
  </w:sdt>
  <w:p w14:paraId="684D00D0" w14:textId="77777777"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1D00" w14:textId="77777777" w:rsidR="00130FAD" w:rsidRDefault="00130FAD" w:rsidP="00E84F04">
      <w:pPr>
        <w:spacing w:after="0" w:line="240" w:lineRule="auto"/>
      </w:pPr>
      <w:r>
        <w:separator/>
      </w:r>
    </w:p>
  </w:footnote>
  <w:footnote w:type="continuationSeparator" w:id="0">
    <w:p w14:paraId="43D6895A" w14:textId="77777777" w:rsidR="00130FAD" w:rsidRDefault="00130FAD"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0578F"/>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0FAD"/>
    <w:rsid w:val="00137AEB"/>
    <w:rsid w:val="001426BC"/>
    <w:rsid w:val="00147C3A"/>
    <w:rsid w:val="00150BDD"/>
    <w:rsid w:val="001517C2"/>
    <w:rsid w:val="0015258B"/>
    <w:rsid w:val="00184500"/>
    <w:rsid w:val="00185490"/>
    <w:rsid w:val="00186041"/>
    <w:rsid w:val="00195E25"/>
    <w:rsid w:val="001A0ADC"/>
    <w:rsid w:val="001A259C"/>
    <w:rsid w:val="001A382D"/>
    <w:rsid w:val="001A3B9C"/>
    <w:rsid w:val="001A562E"/>
    <w:rsid w:val="001B5CD9"/>
    <w:rsid w:val="001B661B"/>
    <w:rsid w:val="001B70B3"/>
    <w:rsid w:val="001C31B4"/>
    <w:rsid w:val="001C3C7F"/>
    <w:rsid w:val="001D208A"/>
    <w:rsid w:val="001D6FF5"/>
    <w:rsid w:val="001E1163"/>
    <w:rsid w:val="001E22D0"/>
    <w:rsid w:val="001F74FE"/>
    <w:rsid w:val="001F76B5"/>
    <w:rsid w:val="00215359"/>
    <w:rsid w:val="002175DF"/>
    <w:rsid w:val="002248A6"/>
    <w:rsid w:val="00232331"/>
    <w:rsid w:val="0023422C"/>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A4B36"/>
    <w:rsid w:val="002B3C2E"/>
    <w:rsid w:val="002B6468"/>
    <w:rsid w:val="002B6D2E"/>
    <w:rsid w:val="002C08AA"/>
    <w:rsid w:val="002C2C08"/>
    <w:rsid w:val="002D2429"/>
    <w:rsid w:val="002D2AF4"/>
    <w:rsid w:val="002D5E43"/>
    <w:rsid w:val="002E2C2D"/>
    <w:rsid w:val="002E2CC1"/>
    <w:rsid w:val="002E7F8F"/>
    <w:rsid w:val="002F1EAA"/>
    <w:rsid w:val="00300974"/>
    <w:rsid w:val="00304653"/>
    <w:rsid w:val="00305339"/>
    <w:rsid w:val="003060AA"/>
    <w:rsid w:val="003066CB"/>
    <w:rsid w:val="003109BD"/>
    <w:rsid w:val="0031737E"/>
    <w:rsid w:val="00334CFF"/>
    <w:rsid w:val="00341311"/>
    <w:rsid w:val="00343B2F"/>
    <w:rsid w:val="003509CD"/>
    <w:rsid w:val="00365779"/>
    <w:rsid w:val="00383EB8"/>
    <w:rsid w:val="003958EA"/>
    <w:rsid w:val="003A0C2B"/>
    <w:rsid w:val="003B2C5D"/>
    <w:rsid w:val="003B41A7"/>
    <w:rsid w:val="003B4F01"/>
    <w:rsid w:val="003C5B73"/>
    <w:rsid w:val="003C772B"/>
    <w:rsid w:val="003E0D56"/>
    <w:rsid w:val="003E18AC"/>
    <w:rsid w:val="003E28BC"/>
    <w:rsid w:val="003E689F"/>
    <w:rsid w:val="003E7870"/>
    <w:rsid w:val="003F19E9"/>
    <w:rsid w:val="003F25E0"/>
    <w:rsid w:val="003F49B1"/>
    <w:rsid w:val="003F67EB"/>
    <w:rsid w:val="0040327B"/>
    <w:rsid w:val="0040676E"/>
    <w:rsid w:val="00414341"/>
    <w:rsid w:val="00414D30"/>
    <w:rsid w:val="00417A25"/>
    <w:rsid w:val="00426D62"/>
    <w:rsid w:val="00430AF2"/>
    <w:rsid w:val="00442627"/>
    <w:rsid w:val="00446090"/>
    <w:rsid w:val="00450B2B"/>
    <w:rsid w:val="004518D8"/>
    <w:rsid w:val="00452EF7"/>
    <w:rsid w:val="0046373C"/>
    <w:rsid w:val="00486132"/>
    <w:rsid w:val="004904BC"/>
    <w:rsid w:val="0049492D"/>
    <w:rsid w:val="004A4B93"/>
    <w:rsid w:val="004D5C56"/>
    <w:rsid w:val="004E43BA"/>
    <w:rsid w:val="004F31FF"/>
    <w:rsid w:val="00506D05"/>
    <w:rsid w:val="0051180D"/>
    <w:rsid w:val="00512148"/>
    <w:rsid w:val="00537657"/>
    <w:rsid w:val="00567E75"/>
    <w:rsid w:val="005713B5"/>
    <w:rsid w:val="00575261"/>
    <w:rsid w:val="00585AA1"/>
    <w:rsid w:val="005A6DD8"/>
    <w:rsid w:val="005B2031"/>
    <w:rsid w:val="005B28DC"/>
    <w:rsid w:val="005B42D0"/>
    <w:rsid w:val="005C0E17"/>
    <w:rsid w:val="005C3949"/>
    <w:rsid w:val="005D334F"/>
    <w:rsid w:val="005E20F7"/>
    <w:rsid w:val="005F3B63"/>
    <w:rsid w:val="005F43B7"/>
    <w:rsid w:val="00607828"/>
    <w:rsid w:val="0061539F"/>
    <w:rsid w:val="00624F47"/>
    <w:rsid w:val="00630F35"/>
    <w:rsid w:val="0063369A"/>
    <w:rsid w:val="00636F2E"/>
    <w:rsid w:val="00641AF7"/>
    <w:rsid w:val="00654F79"/>
    <w:rsid w:val="006A4CCC"/>
    <w:rsid w:val="006A51D0"/>
    <w:rsid w:val="006B5B02"/>
    <w:rsid w:val="006C252E"/>
    <w:rsid w:val="006C59F0"/>
    <w:rsid w:val="006D700E"/>
    <w:rsid w:val="00703D42"/>
    <w:rsid w:val="0070549C"/>
    <w:rsid w:val="0071412E"/>
    <w:rsid w:val="00717609"/>
    <w:rsid w:val="00755D08"/>
    <w:rsid w:val="007627B8"/>
    <w:rsid w:val="007818CF"/>
    <w:rsid w:val="00782220"/>
    <w:rsid w:val="00791080"/>
    <w:rsid w:val="0079706B"/>
    <w:rsid w:val="007A356A"/>
    <w:rsid w:val="007A3FFF"/>
    <w:rsid w:val="007A5A14"/>
    <w:rsid w:val="007B011E"/>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57999"/>
    <w:rsid w:val="00864944"/>
    <w:rsid w:val="00876215"/>
    <w:rsid w:val="00876FB2"/>
    <w:rsid w:val="008843D2"/>
    <w:rsid w:val="008A1FC6"/>
    <w:rsid w:val="008A4249"/>
    <w:rsid w:val="008B0E38"/>
    <w:rsid w:val="008B2C84"/>
    <w:rsid w:val="008B6E68"/>
    <w:rsid w:val="008C374B"/>
    <w:rsid w:val="008D15DB"/>
    <w:rsid w:val="008D1D06"/>
    <w:rsid w:val="008D24FB"/>
    <w:rsid w:val="008E0D58"/>
    <w:rsid w:val="008E32F6"/>
    <w:rsid w:val="008F1E1A"/>
    <w:rsid w:val="008F2FBA"/>
    <w:rsid w:val="00901817"/>
    <w:rsid w:val="00902F29"/>
    <w:rsid w:val="00903561"/>
    <w:rsid w:val="00914212"/>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C641B"/>
    <w:rsid w:val="009C7075"/>
    <w:rsid w:val="009D2D60"/>
    <w:rsid w:val="009D6F80"/>
    <w:rsid w:val="009E717C"/>
    <w:rsid w:val="009F2BA7"/>
    <w:rsid w:val="009F428A"/>
    <w:rsid w:val="009F440F"/>
    <w:rsid w:val="009F7140"/>
    <w:rsid w:val="00A015EA"/>
    <w:rsid w:val="00A05294"/>
    <w:rsid w:val="00A14E37"/>
    <w:rsid w:val="00A34301"/>
    <w:rsid w:val="00A35935"/>
    <w:rsid w:val="00A405BB"/>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039EF"/>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A5E54"/>
    <w:rsid w:val="00BB4367"/>
    <w:rsid w:val="00BC2481"/>
    <w:rsid w:val="00BC61C1"/>
    <w:rsid w:val="00BD28CB"/>
    <w:rsid w:val="00BE4127"/>
    <w:rsid w:val="00BE4F4D"/>
    <w:rsid w:val="00C01383"/>
    <w:rsid w:val="00C020F3"/>
    <w:rsid w:val="00C111B7"/>
    <w:rsid w:val="00C12BA6"/>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D001FB"/>
    <w:rsid w:val="00D00278"/>
    <w:rsid w:val="00D17FD8"/>
    <w:rsid w:val="00D20564"/>
    <w:rsid w:val="00D22B74"/>
    <w:rsid w:val="00D25CE5"/>
    <w:rsid w:val="00D26477"/>
    <w:rsid w:val="00D31AA6"/>
    <w:rsid w:val="00D42CF0"/>
    <w:rsid w:val="00D4619F"/>
    <w:rsid w:val="00D51042"/>
    <w:rsid w:val="00D55B35"/>
    <w:rsid w:val="00D55DF6"/>
    <w:rsid w:val="00D63A04"/>
    <w:rsid w:val="00D812A5"/>
    <w:rsid w:val="00D96041"/>
    <w:rsid w:val="00DA26F0"/>
    <w:rsid w:val="00DA31CA"/>
    <w:rsid w:val="00DC62AE"/>
    <w:rsid w:val="00DD5AC4"/>
    <w:rsid w:val="00DD7D1F"/>
    <w:rsid w:val="00DE055F"/>
    <w:rsid w:val="00DE1404"/>
    <w:rsid w:val="00DE380A"/>
    <w:rsid w:val="00DE49F9"/>
    <w:rsid w:val="00DF4D41"/>
    <w:rsid w:val="00E00593"/>
    <w:rsid w:val="00E04283"/>
    <w:rsid w:val="00E07CBA"/>
    <w:rsid w:val="00E12BE0"/>
    <w:rsid w:val="00E1601B"/>
    <w:rsid w:val="00E22236"/>
    <w:rsid w:val="00E629A2"/>
    <w:rsid w:val="00E62D8B"/>
    <w:rsid w:val="00E715EC"/>
    <w:rsid w:val="00E84038"/>
    <w:rsid w:val="00E84F04"/>
    <w:rsid w:val="00E86D48"/>
    <w:rsid w:val="00E874D0"/>
    <w:rsid w:val="00E920A7"/>
    <w:rsid w:val="00EA3FCD"/>
    <w:rsid w:val="00EA6266"/>
    <w:rsid w:val="00EB3177"/>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D40F5"/>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3FD"/>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6AF3CCA4CF6479EB404AA0D861553" ma:contentTypeVersion="3" ma:contentTypeDescription="Create a new document." ma:contentTypeScope="" ma:versionID="d7c2aaf80027b440a1647b6b25e35ee4">
  <xsd:schema xmlns:xsd="http://www.w3.org/2001/XMLSchema" xmlns:xs="http://www.w3.org/2001/XMLSchema" xmlns:p="http://schemas.microsoft.com/office/2006/metadata/properties" xmlns:ns2="63591a19-cb1d-44fe-9111-35bd3251584e" xmlns:ns3="78b5bc85-35e3-4975-b8e3-6e4660e82dbb" targetNamespace="http://schemas.microsoft.com/office/2006/metadata/properties" ma:root="true" ma:fieldsID="1bc0376ad93dd2d11cd28909b9876bee" ns2:_="" ns3:_="">
    <xsd:import namespace="63591a19-cb1d-44fe-9111-35bd3251584e"/>
    <xsd:import namespace="78b5bc85-35e3-4975-b8e3-6e4660e82d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b5bc85-35e3-4975-b8e3-6e4660e82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61760-F4E6-42AF-9E56-4AA76DB21870}"/>
</file>

<file path=customXml/itemProps2.xml><?xml version="1.0" encoding="utf-8"?>
<ds:datastoreItem xmlns:ds="http://schemas.openxmlformats.org/officeDocument/2006/customXml" ds:itemID="{2521B167-6D8A-4946-902C-B81A73C16D7E}"/>
</file>

<file path=customXml/itemProps3.xml><?xml version="1.0" encoding="utf-8"?>
<ds:datastoreItem xmlns:ds="http://schemas.openxmlformats.org/officeDocument/2006/customXml" ds:itemID="{D87569C8-C8FA-488E-9F3B-F3C6D9945149}"/>
</file>

<file path=customXml/itemProps4.xml><?xml version="1.0" encoding="utf-8"?>
<ds:datastoreItem xmlns:ds="http://schemas.openxmlformats.org/officeDocument/2006/customXml" ds:itemID="{B63D6E23-0993-4E4E-94AC-658093F29FD4}"/>
</file>

<file path=docProps/app.xml><?xml version="1.0" encoding="utf-8"?>
<Properties xmlns="http://schemas.openxmlformats.org/officeDocument/2006/extended-properties" xmlns:vt="http://schemas.openxmlformats.org/officeDocument/2006/docPropsVTypes">
  <Template>Normal.dotm</Template>
  <TotalTime>10</TotalTime>
  <Pages>13</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7</cp:revision>
  <dcterms:created xsi:type="dcterms:W3CDTF">2018-12-21T13:44:00Z</dcterms:created>
  <dcterms:modified xsi:type="dcterms:W3CDTF">2019-03-11T15:22:00Z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0x010100C3A6AF3CCA4CF6479EB404AA0D861553</vt:lpwstr>
  </property>
</Properties>
</file>