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C8" w:rsidRPr="00163EBE" w:rsidRDefault="00163EBE" w:rsidP="00163EBE">
      <w:pPr>
        <w:pStyle w:val="BodyText"/>
        <w:bidi/>
        <w:spacing w:line="269" w:lineRule="auto"/>
        <w:jc w:val="both"/>
        <w:rPr>
          <w:rFonts w:asciiTheme="majorBidi" w:hAnsiTheme="majorBidi" w:cstheme="majorBidi"/>
          <w:sz w:val="28"/>
          <w:szCs w:val="28"/>
          <w:lang w:val="en-GB"/>
        </w:rPr>
      </w:pPr>
      <w:r w:rsidRPr="00163EBE">
        <w:rPr>
          <w:rFonts w:asciiTheme="majorBidi" w:hAnsiTheme="majorBidi" w:cstheme="majorBidi"/>
          <w:noProof/>
          <w:sz w:val="28"/>
          <w:szCs w:val="28"/>
        </w:rPr>
        <w:drawing>
          <wp:inline distT="0" distB="0" distL="0" distR="0" wp14:anchorId="6822C935" wp14:editId="198DEEF7">
            <wp:extent cx="1775714" cy="3703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775714" cy="370331"/>
                    </a:xfrm>
                    <a:prstGeom prst="rect">
                      <a:avLst/>
                    </a:prstGeom>
                  </pic:spPr>
                </pic:pic>
              </a:graphicData>
            </a:graphic>
          </wp:inline>
        </w:drawing>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84A59" w:rsidRPr="00163EBE" w:rsidRDefault="00163EBE" w:rsidP="00163EBE">
      <w:pPr>
        <w:bidi/>
        <w:spacing w:line="269" w:lineRule="auto"/>
        <w:ind w:right="30"/>
        <w:jc w:val="center"/>
        <w:rPr>
          <w:rFonts w:asciiTheme="majorBidi" w:hAnsiTheme="majorBidi" w:cstheme="majorBidi"/>
          <w:b/>
          <w:sz w:val="32"/>
          <w:szCs w:val="28"/>
          <w:lang w:val="en-GB"/>
        </w:rPr>
      </w:pPr>
      <w:r w:rsidRPr="00163EBE">
        <w:rPr>
          <w:rFonts w:asciiTheme="majorBidi" w:hAnsiTheme="majorBidi" w:cstheme="majorBidi"/>
          <w:b/>
          <w:bCs/>
          <w:sz w:val="32"/>
          <w:szCs w:val="32"/>
          <w:rtl/>
          <w:lang w:val="en-GB"/>
        </w:rPr>
        <w:t>تقرير نتائج المسح</w:t>
      </w:r>
    </w:p>
    <w:p w:rsidR="00260BC8" w:rsidRPr="00163EBE" w:rsidRDefault="00163EBE" w:rsidP="00163EBE">
      <w:pPr>
        <w:bidi/>
        <w:spacing w:line="269" w:lineRule="auto"/>
        <w:ind w:right="30"/>
        <w:jc w:val="center"/>
        <w:rPr>
          <w:rFonts w:asciiTheme="majorBidi" w:hAnsiTheme="majorBidi" w:cstheme="majorBidi"/>
          <w:b/>
          <w:sz w:val="32"/>
          <w:szCs w:val="28"/>
          <w:lang w:val="en-GB"/>
        </w:rPr>
      </w:pPr>
      <w:r w:rsidRPr="00163EBE">
        <w:rPr>
          <w:rFonts w:asciiTheme="majorBidi" w:hAnsiTheme="majorBidi" w:cstheme="majorBidi"/>
          <w:b/>
          <w:bCs/>
          <w:sz w:val="32"/>
          <w:szCs w:val="32"/>
          <w:rtl/>
          <w:lang w:val="en-GB"/>
        </w:rPr>
        <w:t>تعليمات نموذج الغلاف</w:t>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FF32AD" w:rsidP="004957BA">
      <w:pPr>
        <w:pStyle w:val="BodyText"/>
        <w:bidi/>
        <w:spacing w:line="269" w:lineRule="auto"/>
        <w:jc w:val="both"/>
        <w:rPr>
          <w:rFonts w:asciiTheme="majorBidi" w:hAnsiTheme="majorBidi" w:cstheme="majorBidi"/>
          <w:sz w:val="28"/>
          <w:szCs w:val="28"/>
          <w:lang w:val="en-GB"/>
        </w:rPr>
      </w:pPr>
      <w:r>
        <w:rPr>
          <w:rFonts w:asciiTheme="majorBidi" w:hAnsiTheme="majorBidi" w:cstheme="majorBidi"/>
          <w:sz w:val="28"/>
          <w:szCs w:val="28"/>
          <w:rtl/>
          <w:lang w:val="en-GB"/>
        </w:rPr>
        <w:t>مع أن</w:t>
      </w:r>
      <w:r w:rsidR="00163EBE" w:rsidRPr="00163EBE">
        <w:rPr>
          <w:rFonts w:asciiTheme="majorBidi" w:hAnsiTheme="majorBidi" w:cstheme="majorBidi"/>
          <w:sz w:val="28"/>
          <w:szCs w:val="28"/>
          <w:rtl/>
          <w:lang w:val="en-GB"/>
        </w:rPr>
        <w:t xml:space="preserve"> نموذج الغلاف قد تم إعداده للمسح العنقودي متعدد المؤشرات الرابع، إلا أنه لا يحتاج إلى تعليمات محدّثة للمسح العنقودي متعدد المؤشرات السادس، باستثناء شعار برنامج المسح العنقودي متعدد المؤشرات </w:t>
      </w:r>
      <w:r w:rsidR="004957BA">
        <w:rPr>
          <w:rFonts w:asciiTheme="majorBidi" w:hAnsiTheme="majorBidi" w:cstheme="majorBidi" w:hint="cs"/>
          <w:sz w:val="28"/>
          <w:szCs w:val="28"/>
          <w:rtl/>
          <w:lang w:val="en-GB"/>
        </w:rPr>
        <w:t>"</w:t>
      </w:r>
      <w:r w:rsidR="00163EBE" w:rsidRPr="00163EBE">
        <w:rPr>
          <w:rFonts w:asciiTheme="majorBidi" w:hAnsiTheme="majorBidi" w:cstheme="majorBidi"/>
          <w:sz w:val="28"/>
          <w:szCs w:val="28"/>
          <w:rtl/>
          <w:lang w:val="en-GB"/>
        </w:rPr>
        <w:t>رصد وضع الأطفال والنساء</w:t>
      </w:r>
      <w:r w:rsidR="004957BA">
        <w:rPr>
          <w:rFonts w:asciiTheme="majorBidi" w:hAnsiTheme="majorBidi" w:cstheme="majorBidi" w:hint="cs"/>
          <w:sz w:val="28"/>
          <w:szCs w:val="28"/>
          <w:rtl/>
          <w:lang w:val="en-GB"/>
        </w:rPr>
        <w:t>"</w:t>
      </w:r>
      <w:r w:rsidR="00163EBE" w:rsidRPr="00163EBE">
        <w:rPr>
          <w:rFonts w:asciiTheme="majorBidi" w:hAnsiTheme="majorBidi" w:cstheme="majorBidi"/>
          <w:sz w:val="28"/>
          <w:szCs w:val="28"/>
          <w:rtl/>
          <w:lang w:val="en-GB"/>
        </w:rPr>
        <w:t xml:space="preserve"> والذي </w:t>
      </w:r>
      <w:r w:rsidR="00163EBE" w:rsidRPr="00163EBE">
        <w:rPr>
          <w:rFonts w:asciiTheme="majorBidi" w:hAnsiTheme="majorBidi" w:cstheme="majorBidi"/>
          <w:b/>
          <w:bCs/>
          <w:sz w:val="28"/>
          <w:szCs w:val="28"/>
          <w:u w:val="single"/>
          <w:rtl/>
          <w:lang w:val="en-GB"/>
        </w:rPr>
        <w:t>يجب استبداله</w:t>
      </w:r>
      <w:r w:rsidR="00163EBE" w:rsidRPr="00163EBE">
        <w:rPr>
          <w:rFonts w:asciiTheme="majorBidi" w:hAnsiTheme="majorBidi" w:cstheme="majorBidi"/>
          <w:b/>
          <w:bCs/>
          <w:sz w:val="28"/>
          <w:szCs w:val="28"/>
          <w:lang w:val="en-GB"/>
        </w:rPr>
        <w:t xml:space="preserve"> </w:t>
      </w:r>
      <w:r w:rsidR="00163EBE" w:rsidRPr="00163EBE">
        <w:rPr>
          <w:rFonts w:asciiTheme="majorBidi" w:hAnsiTheme="majorBidi" w:cstheme="majorBidi"/>
          <w:sz w:val="28"/>
          <w:szCs w:val="28"/>
          <w:rtl/>
          <w:lang w:val="en-GB"/>
        </w:rPr>
        <w:t>بالشعار الجديد للبرنامج:</w:t>
      </w:r>
      <w:r w:rsidR="00163EBE" w:rsidRPr="00163EBE">
        <w:rPr>
          <w:rFonts w:asciiTheme="majorBidi" w:hAnsiTheme="majorBidi" w:cstheme="majorBidi"/>
          <w:sz w:val="28"/>
          <w:szCs w:val="28"/>
          <w:lang w:val="en-GB"/>
        </w:rPr>
        <w:t xml:space="preserve"> </w:t>
      </w:r>
      <w:r w:rsidR="004957BA">
        <w:rPr>
          <w:rFonts w:asciiTheme="majorBidi" w:hAnsiTheme="majorBidi" w:cstheme="majorBidi" w:hint="cs"/>
          <w:sz w:val="28"/>
          <w:szCs w:val="28"/>
          <w:rtl/>
          <w:lang w:val="en-GB"/>
        </w:rPr>
        <w:t>"</w:t>
      </w:r>
      <w:r w:rsidR="00163EBE" w:rsidRPr="00163EBE">
        <w:rPr>
          <w:rFonts w:asciiTheme="majorBidi" w:hAnsiTheme="majorBidi" w:cstheme="majorBidi"/>
          <w:sz w:val="28"/>
          <w:szCs w:val="28"/>
          <w:rtl/>
          <w:lang w:val="en-GB"/>
        </w:rPr>
        <w:t>استحداث الأدلة لصالح الأطفال</w:t>
      </w:r>
      <w:r w:rsidR="004957BA">
        <w:rPr>
          <w:rFonts w:asciiTheme="majorBidi" w:hAnsiTheme="majorBidi" w:cstheme="majorBidi" w:hint="cs"/>
          <w:sz w:val="28"/>
          <w:szCs w:val="28"/>
          <w:rtl/>
          <w:lang w:val="en-GB"/>
        </w:rPr>
        <w:t>".</w:t>
      </w:r>
    </w:p>
    <w:p w:rsidR="00603135" w:rsidRPr="00163EBE" w:rsidRDefault="00603135" w:rsidP="00163EBE">
      <w:pPr>
        <w:pStyle w:val="BodyText"/>
        <w:bidi/>
        <w:spacing w:line="269" w:lineRule="auto"/>
        <w:jc w:val="both"/>
        <w:rPr>
          <w:rFonts w:asciiTheme="majorBidi" w:hAnsiTheme="majorBidi" w:cstheme="majorBidi"/>
          <w:sz w:val="28"/>
          <w:szCs w:val="28"/>
          <w:lang w:val="en-GB"/>
        </w:rPr>
      </w:pPr>
    </w:p>
    <w:p w:rsidR="00260BC8" w:rsidRPr="00163EBE" w:rsidRDefault="00163EBE" w:rsidP="00FF32AD">
      <w:pPr>
        <w:pStyle w:val="BodyText"/>
        <w:bidi/>
        <w:spacing w:line="269" w:lineRule="auto"/>
        <w:ind w:right="102"/>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ولضمان الاتساق والشمولية في جميع أنحاء العالم، تم تنسيق غلاف تقرير المسح العنقودي متعدد المؤشرات.</w:t>
      </w:r>
      <w:r w:rsidRPr="00163EBE">
        <w:rPr>
          <w:rFonts w:asciiTheme="majorBidi" w:hAnsiTheme="majorBidi" w:cstheme="majorBidi"/>
          <w:sz w:val="28"/>
          <w:szCs w:val="28"/>
          <w:lang w:val="en-GB"/>
        </w:rPr>
        <w:t xml:space="preserve"> </w:t>
      </w:r>
      <w:r w:rsidRPr="00163EBE">
        <w:rPr>
          <w:rFonts w:asciiTheme="majorBidi" w:hAnsiTheme="majorBidi" w:cstheme="majorBidi"/>
          <w:sz w:val="28"/>
          <w:szCs w:val="28"/>
          <w:rtl/>
          <w:lang w:val="en-GB"/>
        </w:rPr>
        <w:t xml:space="preserve">ويشتمل تنسيق الغلاف على </w:t>
      </w:r>
      <w:r w:rsidR="00FF32AD">
        <w:rPr>
          <w:rFonts w:asciiTheme="majorBidi" w:hAnsiTheme="majorBidi" w:cstheme="majorBidi" w:hint="cs"/>
          <w:sz w:val="28"/>
          <w:szCs w:val="28"/>
          <w:rtl/>
          <w:lang w:val="en-GB"/>
        </w:rPr>
        <w:t>موضع</w:t>
      </w:r>
      <w:r w:rsidRPr="00163EBE">
        <w:rPr>
          <w:rFonts w:asciiTheme="majorBidi" w:hAnsiTheme="majorBidi" w:cstheme="majorBidi"/>
          <w:sz w:val="28"/>
          <w:szCs w:val="28"/>
          <w:rtl/>
          <w:lang w:val="en-GB"/>
        </w:rPr>
        <w:t xml:space="preserve"> وحجم الخط ون</w:t>
      </w:r>
      <w:r w:rsidR="00FF32AD">
        <w:rPr>
          <w:rFonts w:asciiTheme="majorBidi" w:hAnsiTheme="majorBidi" w:cstheme="majorBidi" w:hint="cs"/>
          <w:sz w:val="28"/>
          <w:szCs w:val="28"/>
          <w:rtl/>
          <w:lang w:val="en-GB"/>
        </w:rPr>
        <w:t>م</w:t>
      </w:r>
      <w:r w:rsidRPr="00163EBE">
        <w:rPr>
          <w:rFonts w:asciiTheme="majorBidi" w:hAnsiTheme="majorBidi" w:cstheme="majorBidi"/>
          <w:sz w:val="28"/>
          <w:szCs w:val="28"/>
          <w:rtl/>
          <w:lang w:val="en-GB"/>
        </w:rPr>
        <w:t>ط العناصر المختلفة للغلاف مثل اسم الدولة، وعنوان المسح وسنته، وموضع الصورة وشعار المسح العنقودي متعدد المؤشرات؛ وهناك خيار لإمكانية إضافة الشعارات ذات الصلة الخاصة بالجهات الوطنية والدولية الشريكة في المسح العنقودي متعدد المؤشرات؛ إلخ.</w:t>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163EBE" w:rsidP="00FF32AD">
      <w:pPr>
        <w:pStyle w:val="BodyText"/>
        <w:bidi/>
        <w:spacing w:line="269" w:lineRule="auto"/>
        <w:ind w:right="486"/>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وينقسم النموذج </w:t>
      </w:r>
      <w:r w:rsidR="00FF32AD">
        <w:rPr>
          <w:rFonts w:asciiTheme="majorBidi" w:hAnsiTheme="majorBidi" w:cstheme="majorBidi" w:hint="cs"/>
          <w:sz w:val="28"/>
          <w:szCs w:val="28"/>
          <w:rtl/>
          <w:lang w:val="en-GB"/>
        </w:rPr>
        <w:t>إلى</w:t>
      </w:r>
      <w:r w:rsidRPr="00163EBE">
        <w:rPr>
          <w:rFonts w:asciiTheme="majorBidi" w:hAnsiTheme="majorBidi" w:cstheme="majorBidi"/>
          <w:sz w:val="28"/>
          <w:szCs w:val="28"/>
          <w:rtl/>
          <w:lang w:val="en-GB"/>
        </w:rPr>
        <w:t xml:space="preserve"> أربعة مكونات: </w:t>
      </w:r>
      <w:r w:rsidRPr="00163EBE">
        <w:rPr>
          <w:rFonts w:asciiTheme="majorBidi" w:hAnsiTheme="majorBidi" w:cstheme="majorBidi"/>
          <w:sz w:val="28"/>
          <w:szCs w:val="28"/>
          <w:lang w:val="en-GB"/>
        </w:rPr>
        <w:t>1</w:t>
      </w:r>
      <w:r w:rsidRPr="00163EBE">
        <w:rPr>
          <w:rFonts w:asciiTheme="majorBidi" w:hAnsiTheme="majorBidi" w:cstheme="majorBidi"/>
          <w:sz w:val="28"/>
          <w:szCs w:val="28"/>
          <w:rtl/>
          <w:lang w:val="en-GB"/>
        </w:rPr>
        <w:t xml:space="preserve">) الغلاف الأمامي، </w:t>
      </w:r>
      <w:r w:rsidRPr="00163EBE">
        <w:rPr>
          <w:rFonts w:asciiTheme="majorBidi" w:hAnsiTheme="majorBidi" w:cstheme="majorBidi"/>
          <w:sz w:val="28"/>
          <w:szCs w:val="28"/>
          <w:lang w:val="en-GB"/>
        </w:rPr>
        <w:t>2</w:t>
      </w:r>
      <w:r w:rsidRPr="00163EBE">
        <w:rPr>
          <w:rFonts w:asciiTheme="majorBidi" w:hAnsiTheme="majorBidi" w:cstheme="majorBidi"/>
          <w:sz w:val="28"/>
          <w:szCs w:val="28"/>
          <w:rtl/>
          <w:lang w:val="en-GB"/>
        </w:rPr>
        <w:t xml:space="preserve">) الغلاف الخلفي، </w:t>
      </w:r>
      <w:r w:rsidRPr="00163EBE">
        <w:rPr>
          <w:rFonts w:asciiTheme="majorBidi" w:hAnsiTheme="majorBidi" w:cstheme="majorBidi"/>
          <w:sz w:val="28"/>
          <w:szCs w:val="28"/>
          <w:lang w:val="en-GB"/>
        </w:rPr>
        <w:t>3</w:t>
      </w:r>
      <w:r w:rsidRPr="00163EBE">
        <w:rPr>
          <w:rFonts w:asciiTheme="majorBidi" w:hAnsiTheme="majorBidi" w:cstheme="majorBidi"/>
          <w:sz w:val="28"/>
          <w:szCs w:val="28"/>
          <w:rtl/>
          <w:lang w:val="en-GB"/>
        </w:rPr>
        <w:t xml:space="preserve">) الغلاف الجانبي، </w:t>
      </w:r>
      <w:r w:rsidRPr="00163EBE">
        <w:rPr>
          <w:rFonts w:asciiTheme="majorBidi" w:hAnsiTheme="majorBidi" w:cstheme="majorBidi"/>
          <w:sz w:val="28"/>
          <w:szCs w:val="28"/>
          <w:lang w:val="en-GB"/>
        </w:rPr>
        <w:t>4</w:t>
      </w:r>
      <w:r w:rsidRPr="00163EBE">
        <w:rPr>
          <w:rFonts w:asciiTheme="majorBidi" w:hAnsiTheme="majorBidi" w:cstheme="majorBidi"/>
          <w:sz w:val="28"/>
          <w:szCs w:val="28"/>
          <w:rtl/>
          <w:lang w:val="en-GB"/>
        </w:rPr>
        <w:t>) المكونات الثلاثة مجتمعة.</w:t>
      </w:r>
      <w:r w:rsidRPr="00163EBE">
        <w:rPr>
          <w:rFonts w:asciiTheme="majorBidi" w:hAnsiTheme="majorBidi" w:cstheme="majorBidi"/>
          <w:sz w:val="28"/>
          <w:szCs w:val="28"/>
          <w:lang w:val="en-GB"/>
        </w:rPr>
        <w:t xml:space="preserve"> </w:t>
      </w:r>
      <w:r w:rsidRPr="00163EBE">
        <w:rPr>
          <w:rFonts w:asciiTheme="majorBidi" w:hAnsiTheme="majorBidi" w:cstheme="majorBidi"/>
          <w:sz w:val="28"/>
          <w:szCs w:val="28"/>
          <w:rtl/>
          <w:lang w:val="en-GB"/>
        </w:rPr>
        <w:t xml:space="preserve">ويتم عرض كل مكوّن من هذه المكونات في ملف بتنسيق </w:t>
      </w:r>
      <w:r w:rsidRPr="00163EBE">
        <w:rPr>
          <w:rFonts w:asciiTheme="majorBidi" w:hAnsiTheme="majorBidi" w:cstheme="majorBidi"/>
          <w:sz w:val="28"/>
          <w:szCs w:val="28"/>
          <w:lang w:val="en-GB"/>
        </w:rPr>
        <w:t>PDF</w:t>
      </w:r>
      <w:r w:rsidRPr="00163EBE">
        <w:rPr>
          <w:rFonts w:asciiTheme="majorBidi" w:hAnsiTheme="majorBidi" w:cstheme="majorBidi"/>
          <w:sz w:val="28"/>
          <w:szCs w:val="28"/>
          <w:rtl/>
          <w:lang w:val="en-GB"/>
        </w:rPr>
        <w:t xml:space="preserve"> و </w:t>
      </w:r>
      <w:r w:rsidRPr="00163EBE">
        <w:rPr>
          <w:rFonts w:asciiTheme="majorBidi" w:hAnsiTheme="majorBidi" w:cstheme="majorBidi"/>
          <w:sz w:val="28"/>
          <w:szCs w:val="28"/>
          <w:lang w:val="en-GB"/>
        </w:rPr>
        <w:t>InDesign</w:t>
      </w:r>
      <w:r w:rsidRPr="00163EBE">
        <w:rPr>
          <w:rFonts w:asciiTheme="majorBidi" w:hAnsiTheme="majorBidi" w:cstheme="majorBidi"/>
          <w:sz w:val="28"/>
          <w:szCs w:val="28"/>
          <w:rtl/>
          <w:lang w:val="en-GB"/>
        </w:rPr>
        <w:t>.</w:t>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163EBE" w:rsidP="00163EBE">
      <w:pPr>
        <w:pStyle w:val="BodyText"/>
        <w:bidi/>
        <w:spacing w:line="269" w:lineRule="auto"/>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والنموذج متوفر بحجم </w:t>
      </w:r>
      <w:r w:rsidRPr="00163EBE">
        <w:rPr>
          <w:rFonts w:asciiTheme="majorBidi" w:hAnsiTheme="majorBidi" w:cstheme="majorBidi"/>
          <w:sz w:val="28"/>
          <w:szCs w:val="28"/>
          <w:lang w:val="en-GB"/>
        </w:rPr>
        <w:t>A4</w:t>
      </w:r>
      <w:r w:rsidRPr="00163EBE">
        <w:rPr>
          <w:rFonts w:asciiTheme="majorBidi" w:hAnsiTheme="majorBidi" w:cstheme="majorBidi"/>
          <w:sz w:val="28"/>
          <w:szCs w:val="28"/>
          <w:rtl/>
          <w:lang w:val="en-GB"/>
        </w:rPr>
        <w:t xml:space="preserve"> وبحجم مقياس “الرسالة”.</w:t>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163EBE" w:rsidP="00163EBE">
      <w:pPr>
        <w:pStyle w:val="BodyText"/>
        <w:bidi/>
        <w:spacing w:line="269" w:lineRule="auto"/>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ولمن يستخدمون نسخة الـ </w:t>
      </w:r>
      <w:r w:rsidRPr="00163EBE">
        <w:rPr>
          <w:rFonts w:asciiTheme="majorBidi" w:hAnsiTheme="majorBidi" w:cstheme="majorBidi"/>
          <w:sz w:val="28"/>
          <w:szCs w:val="28"/>
          <w:lang w:val="en-GB"/>
        </w:rPr>
        <w:t>PDF</w:t>
      </w:r>
      <w:r w:rsidRPr="00163EBE">
        <w:rPr>
          <w:rFonts w:asciiTheme="majorBidi" w:hAnsiTheme="majorBidi" w:cstheme="majorBidi"/>
          <w:sz w:val="28"/>
          <w:szCs w:val="28"/>
          <w:rtl/>
          <w:lang w:val="en-GB"/>
        </w:rPr>
        <w:t>، فقد تم عرض الأبعاد الدقيقة لجميع عناصر الغلاف.</w:t>
      </w:r>
    </w:p>
    <w:p w:rsidR="00260BC8" w:rsidRPr="00163EBE" w:rsidRDefault="00260BC8" w:rsidP="00163EBE">
      <w:pPr>
        <w:pStyle w:val="BodyText"/>
        <w:bidi/>
        <w:spacing w:line="269" w:lineRule="auto"/>
        <w:jc w:val="both"/>
        <w:rPr>
          <w:rFonts w:asciiTheme="majorBidi" w:hAnsiTheme="majorBidi" w:cstheme="majorBidi"/>
          <w:sz w:val="28"/>
          <w:szCs w:val="28"/>
          <w:lang w:val="en-GB"/>
        </w:rPr>
      </w:pPr>
    </w:p>
    <w:p w:rsidR="00260BC8" w:rsidRPr="00163EBE" w:rsidRDefault="00163EBE" w:rsidP="00163EBE">
      <w:pPr>
        <w:bidi/>
        <w:spacing w:line="269" w:lineRule="auto"/>
        <w:jc w:val="both"/>
        <w:rPr>
          <w:rFonts w:asciiTheme="majorBidi" w:hAnsiTheme="majorBidi" w:cstheme="majorBidi"/>
          <w:b/>
          <w:sz w:val="28"/>
          <w:szCs w:val="28"/>
          <w:lang w:val="en-GB"/>
        </w:rPr>
      </w:pPr>
      <w:r w:rsidRPr="00163EBE">
        <w:rPr>
          <w:rFonts w:asciiTheme="majorBidi" w:hAnsiTheme="majorBidi" w:cstheme="majorBidi"/>
          <w:b/>
          <w:bCs/>
          <w:sz w:val="28"/>
          <w:szCs w:val="28"/>
          <w:rtl/>
          <w:lang w:val="en-GB"/>
        </w:rPr>
        <w:t>يرجى ملاحظة ما يلي:</w:t>
      </w:r>
    </w:p>
    <w:p w:rsidR="00260BC8" w:rsidRPr="00163EBE" w:rsidRDefault="00260BC8" w:rsidP="00163EBE">
      <w:pPr>
        <w:pStyle w:val="BodyText"/>
        <w:bidi/>
        <w:spacing w:line="269" w:lineRule="auto"/>
        <w:jc w:val="both"/>
        <w:rPr>
          <w:rFonts w:asciiTheme="majorBidi" w:hAnsiTheme="majorBidi" w:cstheme="majorBidi"/>
          <w:b/>
          <w:sz w:val="28"/>
          <w:szCs w:val="28"/>
          <w:lang w:val="en-GB"/>
        </w:rPr>
      </w:pPr>
    </w:p>
    <w:p w:rsidR="00603135" w:rsidRPr="00163EBE" w:rsidRDefault="00163EBE" w:rsidP="00163EBE">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استخدام شعار اليونيسف هو </w:t>
      </w:r>
      <w:r w:rsidRPr="00163EBE">
        <w:rPr>
          <w:rFonts w:asciiTheme="majorBidi" w:hAnsiTheme="majorBidi" w:cstheme="majorBidi"/>
          <w:b/>
          <w:bCs/>
          <w:sz w:val="28"/>
          <w:szCs w:val="28"/>
          <w:u w:val="thick"/>
          <w:rtl/>
          <w:lang w:val="en-GB"/>
        </w:rPr>
        <w:t>اختياري</w:t>
      </w:r>
      <w:r w:rsidRPr="00163EBE">
        <w:rPr>
          <w:rFonts w:asciiTheme="majorBidi" w:hAnsiTheme="majorBidi" w:cstheme="majorBidi"/>
          <w:sz w:val="28"/>
          <w:szCs w:val="28"/>
          <w:lang w:val="en-GB"/>
        </w:rPr>
        <w:t xml:space="preserve"> </w:t>
      </w:r>
      <w:r w:rsidRPr="00163EBE">
        <w:rPr>
          <w:rFonts w:asciiTheme="majorBidi" w:hAnsiTheme="majorBidi" w:cstheme="majorBidi"/>
          <w:sz w:val="28"/>
          <w:szCs w:val="28"/>
          <w:rtl/>
          <w:lang w:val="en-GB"/>
        </w:rPr>
        <w:t>ويجب على</w:t>
      </w:r>
      <w:r w:rsidR="00FF32AD">
        <w:rPr>
          <w:rFonts w:asciiTheme="majorBidi" w:hAnsiTheme="majorBidi" w:cstheme="majorBidi" w:hint="cs"/>
          <w:sz w:val="28"/>
          <w:szCs w:val="28"/>
          <w:rtl/>
          <w:lang w:val="en-GB"/>
        </w:rPr>
        <w:t xml:space="preserve"> فرق</w:t>
      </w:r>
      <w:r w:rsidRPr="00163EBE">
        <w:rPr>
          <w:rFonts w:asciiTheme="majorBidi" w:hAnsiTheme="majorBidi" w:cstheme="majorBidi"/>
          <w:sz w:val="28"/>
          <w:szCs w:val="28"/>
          <w:rtl/>
          <w:lang w:val="en-GB"/>
        </w:rPr>
        <w:t xml:space="preserve"> المسوح التي تختار استخدام شعار اليونيسف التواصل مع مسؤول الاتصال والتنسيق الخاص بها لدى اليونيسف للحصول على الإرشادات المتوفرة بعدة لغات على شبكة اليونيسف الداخلية.</w:t>
      </w:r>
    </w:p>
    <w:p w:rsidR="00603135" w:rsidRPr="00163EBE" w:rsidRDefault="00163EBE" w:rsidP="00FF32AD">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السنة التي تُعرض على </w:t>
      </w:r>
      <w:r w:rsidRPr="00163EBE">
        <w:rPr>
          <w:rFonts w:asciiTheme="majorBidi" w:hAnsiTheme="majorBidi" w:cstheme="majorBidi"/>
          <w:b/>
          <w:bCs/>
          <w:sz w:val="28"/>
          <w:szCs w:val="28"/>
          <w:u w:val="thick"/>
          <w:rtl/>
          <w:lang w:val="en-GB"/>
        </w:rPr>
        <w:t xml:space="preserve">الغلاف </w:t>
      </w:r>
      <w:r w:rsidR="00FF32AD">
        <w:rPr>
          <w:rFonts w:asciiTheme="majorBidi" w:hAnsiTheme="majorBidi" w:cstheme="majorBidi" w:hint="cs"/>
          <w:b/>
          <w:bCs/>
          <w:sz w:val="28"/>
          <w:szCs w:val="28"/>
          <w:u w:val="thick"/>
          <w:rtl/>
          <w:lang w:val="en-GB"/>
        </w:rPr>
        <w:t>الأمامي</w:t>
      </w:r>
      <w:r w:rsidRPr="00163EBE">
        <w:rPr>
          <w:rFonts w:asciiTheme="majorBidi" w:hAnsiTheme="majorBidi" w:cstheme="majorBidi"/>
          <w:sz w:val="28"/>
          <w:szCs w:val="28"/>
          <w:rtl/>
          <w:lang w:val="en-GB"/>
        </w:rPr>
        <w:t xml:space="preserve"> وكذلك على </w:t>
      </w:r>
      <w:r w:rsidRPr="00163EBE">
        <w:rPr>
          <w:rFonts w:asciiTheme="majorBidi" w:hAnsiTheme="majorBidi" w:cstheme="majorBidi"/>
          <w:b/>
          <w:bCs/>
          <w:sz w:val="28"/>
          <w:szCs w:val="28"/>
          <w:u w:val="thick"/>
          <w:rtl/>
          <w:lang w:val="en-GB"/>
        </w:rPr>
        <w:t>الغلاف الجانبي</w:t>
      </w:r>
      <w:r w:rsidRPr="00163EBE">
        <w:rPr>
          <w:rFonts w:asciiTheme="majorBidi" w:hAnsiTheme="majorBidi" w:cstheme="majorBidi"/>
          <w:sz w:val="28"/>
          <w:szCs w:val="28"/>
          <w:rtl/>
          <w:lang w:val="en-GB"/>
        </w:rPr>
        <w:t xml:space="preserve"> و</w:t>
      </w:r>
      <w:r w:rsidRPr="00163EBE">
        <w:rPr>
          <w:rFonts w:asciiTheme="majorBidi" w:hAnsiTheme="majorBidi" w:cstheme="majorBidi"/>
          <w:b/>
          <w:bCs/>
          <w:sz w:val="28"/>
          <w:szCs w:val="28"/>
          <w:u w:val="thick"/>
          <w:rtl/>
          <w:lang w:val="en-GB"/>
        </w:rPr>
        <w:t>الغلاف الخلفي</w:t>
      </w:r>
      <w:r w:rsidRPr="00163EBE">
        <w:rPr>
          <w:rFonts w:asciiTheme="majorBidi" w:hAnsiTheme="majorBidi" w:cstheme="majorBidi"/>
          <w:sz w:val="28"/>
          <w:szCs w:val="28"/>
          <w:rtl/>
          <w:lang w:val="en-GB"/>
        </w:rPr>
        <w:t xml:space="preserve">، يجب أن تكون </w:t>
      </w:r>
      <w:r w:rsidRPr="00163EBE">
        <w:rPr>
          <w:rFonts w:asciiTheme="majorBidi" w:hAnsiTheme="majorBidi" w:cstheme="majorBidi"/>
          <w:b/>
          <w:bCs/>
          <w:sz w:val="28"/>
          <w:szCs w:val="28"/>
          <w:u w:val="thick"/>
          <w:rtl/>
          <w:lang w:val="en-GB"/>
        </w:rPr>
        <w:t>سنة (سنوات) العمل الميداني للمسح</w:t>
      </w:r>
      <w:r w:rsidRPr="00163EBE">
        <w:rPr>
          <w:rFonts w:asciiTheme="majorBidi" w:hAnsiTheme="majorBidi" w:cstheme="majorBidi"/>
          <w:sz w:val="28"/>
          <w:szCs w:val="28"/>
          <w:rtl/>
          <w:lang w:val="en-GB"/>
        </w:rPr>
        <w:t xml:space="preserve"> والتي يمكن أن تكون </w:t>
      </w:r>
      <w:r w:rsidRPr="00163EBE">
        <w:rPr>
          <w:rFonts w:asciiTheme="majorBidi" w:hAnsiTheme="majorBidi" w:cstheme="majorBidi"/>
          <w:sz w:val="28"/>
          <w:szCs w:val="28"/>
          <w:lang w:val="en-GB"/>
        </w:rPr>
        <w:t>2017</w:t>
      </w:r>
      <w:r w:rsidRPr="00163EBE">
        <w:rPr>
          <w:rFonts w:asciiTheme="majorBidi" w:hAnsiTheme="majorBidi" w:cstheme="majorBidi"/>
          <w:sz w:val="28"/>
          <w:szCs w:val="28"/>
          <w:rtl/>
          <w:lang w:val="en-GB"/>
        </w:rPr>
        <w:t xml:space="preserve">، أو </w:t>
      </w:r>
      <w:r w:rsidRPr="00163EBE">
        <w:rPr>
          <w:rFonts w:asciiTheme="majorBidi" w:hAnsiTheme="majorBidi" w:cstheme="majorBidi"/>
          <w:sz w:val="28"/>
          <w:szCs w:val="28"/>
          <w:lang w:val="en-GB"/>
        </w:rPr>
        <w:t>2017</w:t>
      </w:r>
      <w:r w:rsidRPr="00163EBE">
        <w:rPr>
          <w:rFonts w:asciiTheme="majorBidi" w:hAnsiTheme="majorBidi" w:cstheme="majorBidi"/>
          <w:sz w:val="28"/>
          <w:szCs w:val="28"/>
          <w:rtl/>
          <w:lang w:val="en-GB"/>
        </w:rPr>
        <w:t xml:space="preserve">/2018، أو </w:t>
      </w:r>
      <w:r w:rsidRPr="00163EBE">
        <w:rPr>
          <w:rFonts w:asciiTheme="majorBidi" w:hAnsiTheme="majorBidi" w:cstheme="majorBidi"/>
          <w:sz w:val="28"/>
          <w:szCs w:val="28"/>
          <w:lang w:val="en-GB"/>
        </w:rPr>
        <w:t>2018</w:t>
      </w:r>
      <w:r w:rsidRPr="00163EBE">
        <w:rPr>
          <w:rFonts w:asciiTheme="majorBidi" w:hAnsiTheme="majorBidi" w:cstheme="majorBidi"/>
          <w:sz w:val="28"/>
          <w:szCs w:val="28"/>
          <w:rtl/>
          <w:lang w:val="en-GB"/>
        </w:rPr>
        <w:t>، إلخ.</w:t>
      </w:r>
    </w:p>
    <w:p w:rsidR="00603135" w:rsidRPr="00163EBE" w:rsidRDefault="00163EBE" w:rsidP="00163EBE">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في الصفحة الأمامية، يوصى أن ت</w:t>
      </w:r>
      <w:r w:rsidR="00FF32AD">
        <w:rPr>
          <w:rFonts w:asciiTheme="majorBidi" w:hAnsiTheme="majorBidi" w:cstheme="majorBidi" w:hint="cs"/>
          <w:sz w:val="28"/>
          <w:szCs w:val="28"/>
          <w:rtl/>
          <w:lang w:val="en-GB"/>
        </w:rPr>
        <w:t>ُ</w:t>
      </w:r>
      <w:bookmarkStart w:id="0" w:name="_GoBack"/>
      <w:bookmarkEnd w:id="0"/>
      <w:r w:rsidRPr="00163EBE">
        <w:rPr>
          <w:rFonts w:asciiTheme="majorBidi" w:hAnsiTheme="majorBidi" w:cstheme="majorBidi"/>
          <w:sz w:val="28"/>
          <w:szCs w:val="28"/>
          <w:rtl/>
          <w:lang w:val="en-GB"/>
        </w:rPr>
        <w:t>عرض فقط شعارات الجهات الرئيسية الشريكة المشاركة في المسح.</w:t>
      </w:r>
    </w:p>
    <w:p w:rsidR="00603135" w:rsidRPr="00163EBE" w:rsidRDefault="00163EBE" w:rsidP="00163EBE">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يمكن تعديل النص المصاحب للشعارات حسب عدد الشعارات المعروضة.</w:t>
      </w:r>
      <w:r w:rsidRPr="00163EBE">
        <w:rPr>
          <w:rFonts w:asciiTheme="majorBidi" w:hAnsiTheme="majorBidi" w:cstheme="majorBidi"/>
          <w:sz w:val="28"/>
          <w:szCs w:val="28"/>
          <w:lang w:val="en-GB"/>
        </w:rPr>
        <w:t xml:space="preserve"> </w:t>
      </w:r>
      <w:r w:rsidRPr="00163EBE">
        <w:rPr>
          <w:rFonts w:asciiTheme="majorBidi" w:hAnsiTheme="majorBidi" w:cstheme="majorBidi"/>
          <w:sz w:val="28"/>
          <w:szCs w:val="28"/>
          <w:rtl/>
          <w:lang w:val="en-GB"/>
        </w:rPr>
        <w:t>ويمكن عرض النص المصاحب للشعارات في سطر منفرد.</w:t>
      </w:r>
    </w:p>
    <w:p w:rsidR="00603135" w:rsidRPr="00163EBE" w:rsidRDefault="00163EBE" w:rsidP="00163EBE">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يجب أن تكون الصورة خاصة بالدولة.</w:t>
      </w:r>
      <w:r w:rsidRPr="00163EBE">
        <w:rPr>
          <w:rFonts w:asciiTheme="majorBidi" w:hAnsiTheme="majorBidi" w:cstheme="majorBidi"/>
          <w:sz w:val="28"/>
          <w:szCs w:val="28"/>
          <w:lang w:val="en-GB"/>
        </w:rPr>
        <w:t xml:space="preserve"> </w:t>
      </w:r>
      <w:r w:rsidRPr="00163EBE">
        <w:rPr>
          <w:rFonts w:asciiTheme="majorBidi" w:hAnsiTheme="majorBidi" w:cstheme="majorBidi"/>
          <w:sz w:val="28"/>
          <w:szCs w:val="28"/>
          <w:rtl/>
          <w:lang w:val="en-GB"/>
        </w:rPr>
        <w:t>ويجب ذكر حقوق الصورة داخل التقرير.</w:t>
      </w:r>
    </w:p>
    <w:p w:rsidR="00603135" w:rsidRPr="00163EBE" w:rsidRDefault="00163EBE" w:rsidP="00163EBE">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يمكن استخدام أي مزيج من الألوان للغلاف.</w:t>
      </w:r>
    </w:p>
    <w:p w:rsidR="00260BC8" w:rsidRPr="00163EBE" w:rsidRDefault="00163EBE" w:rsidP="004957BA">
      <w:pPr>
        <w:pStyle w:val="ListParagraph"/>
        <w:numPr>
          <w:ilvl w:val="0"/>
          <w:numId w:val="2"/>
        </w:numPr>
        <w:tabs>
          <w:tab w:val="left" w:pos="360"/>
        </w:tabs>
        <w:bidi/>
        <w:spacing w:before="0" w:line="269" w:lineRule="auto"/>
        <w:ind w:left="360"/>
        <w:jc w:val="both"/>
        <w:rPr>
          <w:rFonts w:asciiTheme="majorBidi" w:hAnsiTheme="majorBidi" w:cstheme="majorBidi"/>
          <w:sz w:val="28"/>
          <w:szCs w:val="28"/>
          <w:lang w:val="en-GB"/>
        </w:rPr>
      </w:pPr>
      <w:r w:rsidRPr="00163EBE">
        <w:rPr>
          <w:rFonts w:asciiTheme="majorBidi" w:hAnsiTheme="majorBidi" w:cstheme="majorBidi"/>
          <w:sz w:val="28"/>
          <w:szCs w:val="28"/>
          <w:rtl/>
          <w:lang w:val="en-GB"/>
        </w:rPr>
        <w:t xml:space="preserve">يوصى بعدم تغيير حجم الخط وموضع النص المعروض في النموذج (اسم الدولة، عنوان المسح، سنة العمل الميداني، وكذلك الجملة التي تقول </w:t>
      </w:r>
      <w:r w:rsidR="004957BA">
        <w:rPr>
          <w:rFonts w:asciiTheme="majorBidi" w:hAnsiTheme="majorBidi" w:cstheme="majorBidi" w:hint="cs"/>
          <w:sz w:val="28"/>
          <w:szCs w:val="28"/>
          <w:rtl/>
          <w:lang w:val="en-GB"/>
        </w:rPr>
        <w:t>"</w:t>
      </w:r>
      <w:r w:rsidRPr="00163EBE">
        <w:rPr>
          <w:rFonts w:asciiTheme="majorBidi" w:hAnsiTheme="majorBidi" w:cstheme="majorBidi"/>
          <w:sz w:val="28"/>
          <w:szCs w:val="28"/>
          <w:rtl/>
          <w:lang w:val="en-GB"/>
        </w:rPr>
        <w:t>استحداث الأدلة لصالح الأطفال</w:t>
      </w:r>
      <w:r w:rsidR="004957BA">
        <w:rPr>
          <w:rFonts w:asciiTheme="majorBidi" w:hAnsiTheme="majorBidi" w:cstheme="majorBidi" w:hint="cs"/>
          <w:sz w:val="28"/>
          <w:szCs w:val="28"/>
          <w:rtl/>
          <w:lang w:val="en-GB"/>
        </w:rPr>
        <w:t>"</w:t>
      </w:r>
      <w:r w:rsidRPr="00163EBE">
        <w:rPr>
          <w:rFonts w:asciiTheme="majorBidi" w:hAnsiTheme="majorBidi" w:cstheme="majorBidi"/>
          <w:sz w:val="28"/>
          <w:szCs w:val="28"/>
          <w:rtl/>
          <w:lang w:val="en-GB"/>
        </w:rPr>
        <w:t xml:space="preserve"> - أنظر/ي التغيير في الفقرة الأولى)، حيث إن هناك عناصر </w:t>
      </w:r>
      <w:r w:rsidRPr="00163EBE">
        <w:rPr>
          <w:rFonts w:asciiTheme="majorBidi" w:hAnsiTheme="majorBidi" w:cstheme="majorBidi"/>
          <w:b/>
          <w:bCs/>
          <w:sz w:val="28"/>
          <w:szCs w:val="28"/>
          <w:u w:val="thick"/>
          <w:rtl/>
          <w:lang w:val="en-GB"/>
        </w:rPr>
        <w:t>قياسية رئيسية</w:t>
      </w:r>
      <w:r w:rsidRPr="00163EBE">
        <w:rPr>
          <w:rFonts w:asciiTheme="majorBidi" w:hAnsiTheme="majorBidi" w:cstheme="majorBidi"/>
          <w:sz w:val="28"/>
          <w:szCs w:val="28"/>
          <w:rtl/>
          <w:lang w:val="en-GB"/>
        </w:rPr>
        <w:t xml:space="preserve"> لتنسيق الغلاف (الغلاف الأمامي والخلفي والجانبي).</w:t>
      </w:r>
    </w:p>
    <w:sectPr w:rsidR="00260BC8" w:rsidRPr="00163EBE" w:rsidSect="00163EBE">
      <w:type w:val="continuous"/>
      <w:pgSz w:w="11910" w:h="16840"/>
      <w:pgMar w:top="90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797D"/>
    <w:multiLevelType w:val="hybridMultilevel"/>
    <w:tmpl w:val="3A50882A"/>
    <w:lvl w:ilvl="0" w:tplc="723E137C">
      <w:start w:val="1"/>
      <w:numFmt w:val="decimal"/>
      <w:lvlText w:val="%1."/>
      <w:lvlJc w:val="left"/>
      <w:pPr>
        <w:ind w:left="460" w:hanging="360"/>
      </w:pPr>
      <w:rPr>
        <w:rFonts w:hint="default"/>
      </w:rPr>
    </w:lvl>
    <w:lvl w:ilvl="1" w:tplc="E8C68470" w:tentative="1">
      <w:start w:val="1"/>
      <w:numFmt w:val="lowerLetter"/>
      <w:lvlText w:val="%2."/>
      <w:lvlJc w:val="left"/>
      <w:pPr>
        <w:ind w:left="1180" w:hanging="360"/>
      </w:pPr>
    </w:lvl>
    <w:lvl w:ilvl="2" w:tplc="2FC4D078" w:tentative="1">
      <w:start w:val="1"/>
      <w:numFmt w:val="lowerRoman"/>
      <w:lvlText w:val="%3."/>
      <w:lvlJc w:val="right"/>
      <w:pPr>
        <w:ind w:left="1900" w:hanging="180"/>
      </w:pPr>
    </w:lvl>
    <w:lvl w:ilvl="3" w:tplc="26A4C7A0" w:tentative="1">
      <w:start w:val="1"/>
      <w:numFmt w:val="decimal"/>
      <w:lvlText w:val="%4."/>
      <w:lvlJc w:val="left"/>
      <w:pPr>
        <w:ind w:left="2620" w:hanging="360"/>
      </w:pPr>
    </w:lvl>
    <w:lvl w:ilvl="4" w:tplc="FD8A49C0" w:tentative="1">
      <w:start w:val="1"/>
      <w:numFmt w:val="lowerLetter"/>
      <w:lvlText w:val="%5."/>
      <w:lvlJc w:val="left"/>
      <w:pPr>
        <w:ind w:left="3340" w:hanging="360"/>
      </w:pPr>
    </w:lvl>
    <w:lvl w:ilvl="5" w:tplc="B74EDC24" w:tentative="1">
      <w:start w:val="1"/>
      <w:numFmt w:val="lowerRoman"/>
      <w:lvlText w:val="%6."/>
      <w:lvlJc w:val="right"/>
      <w:pPr>
        <w:ind w:left="4060" w:hanging="180"/>
      </w:pPr>
    </w:lvl>
    <w:lvl w:ilvl="6" w:tplc="CD62CC1A" w:tentative="1">
      <w:start w:val="1"/>
      <w:numFmt w:val="decimal"/>
      <w:lvlText w:val="%7."/>
      <w:lvlJc w:val="left"/>
      <w:pPr>
        <w:ind w:left="4780" w:hanging="360"/>
      </w:pPr>
    </w:lvl>
    <w:lvl w:ilvl="7" w:tplc="9FBEA47C" w:tentative="1">
      <w:start w:val="1"/>
      <w:numFmt w:val="lowerLetter"/>
      <w:lvlText w:val="%8."/>
      <w:lvlJc w:val="left"/>
      <w:pPr>
        <w:ind w:left="5500" w:hanging="360"/>
      </w:pPr>
    </w:lvl>
    <w:lvl w:ilvl="8" w:tplc="AC469804" w:tentative="1">
      <w:start w:val="1"/>
      <w:numFmt w:val="lowerRoman"/>
      <w:lvlText w:val="%9."/>
      <w:lvlJc w:val="right"/>
      <w:pPr>
        <w:ind w:left="6220" w:hanging="180"/>
      </w:pPr>
    </w:lvl>
  </w:abstractNum>
  <w:abstractNum w:abstractNumId="1">
    <w:nsid w:val="262E6BDA"/>
    <w:multiLevelType w:val="hybridMultilevel"/>
    <w:tmpl w:val="B9E626EA"/>
    <w:lvl w:ilvl="0" w:tplc="9CC0E3E4">
      <w:start w:val="1"/>
      <w:numFmt w:val="decimal"/>
      <w:lvlText w:val="%1."/>
      <w:lvlJc w:val="left"/>
      <w:pPr>
        <w:ind w:left="100" w:hanging="221"/>
        <w:jc w:val="left"/>
      </w:pPr>
      <w:rPr>
        <w:rFonts w:ascii="Arial" w:eastAsia="Arial" w:hAnsi="Arial" w:cs="Arial" w:hint="default"/>
        <w:spacing w:val="-1"/>
        <w:w w:val="99"/>
        <w:sz w:val="20"/>
        <w:szCs w:val="20"/>
      </w:rPr>
    </w:lvl>
    <w:lvl w:ilvl="1" w:tplc="569AD3EE">
      <w:numFmt w:val="bullet"/>
      <w:lvlText w:val="•"/>
      <w:lvlJc w:val="left"/>
      <w:pPr>
        <w:ind w:left="1010" w:hanging="221"/>
      </w:pPr>
      <w:rPr>
        <w:rFonts w:hint="default"/>
      </w:rPr>
    </w:lvl>
    <w:lvl w:ilvl="2" w:tplc="0D42E73C">
      <w:numFmt w:val="bullet"/>
      <w:lvlText w:val="•"/>
      <w:lvlJc w:val="left"/>
      <w:pPr>
        <w:ind w:left="1921" w:hanging="221"/>
      </w:pPr>
      <w:rPr>
        <w:rFonts w:hint="default"/>
      </w:rPr>
    </w:lvl>
    <w:lvl w:ilvl="3" w:tplc="717C0CDC">
      <w:numFmt w:val="bullet"/>
      <w:lvlText w:val="•"/>
      <w:lvlJc w:val="left"/>
      <w:pPr>
        <w:ind w:left="2831" w:hanging="221"/>
      </w:pPr>
      <w:rPr>
        <w:rFonts w:hint="default"/>
      </w:rPr>
    </w:lvl>
    <w:lvl w:ilvl="4" w:tplc="B4A4831E">
      <w:numFmt w:val="bullet"/>
      <w:lvlText w:val="•"/>
      <w:lvlJc w:val="left"/>
      <w:pPr>
        <w:ind w:left="3742" w:hanging="221"/>
      </w:pPr>
      <w:rPr>
        <w:rFonts w:hint="default"/>
      </w:rPr>
    </w:lvl>
    <w:lvl w:ilvl="5" w:tplc="8668DEB2">
      <w:numFmt w:val="bullet"/>
      <w:lvlText w:val="•"/>
      <w:lvlJc w:val="left"/>
      <w:pPr>
        <w:ind w:left="4653" w:hanging="221"/>
      </w:pPr>
      <w:rPr>
        <w:rFonts w:hint="default"/>
      </w:rPr>
    </w:lvl>
    <w:lvl w:ilvl="6" w:tplc="D00846F4">
      <w:numFmt w:val="bullet"/>
      <w:lvlText w:val="•"/>
      <w:lvlJc w:val="left"/>
      <w:pPr>
        <w:ind w:left="5563" w:hanging="221"/>
      </w:pPr>
      <w:rPr>
        <w:rFonts w:hint="default"/>
      </w:rPr>
    </w:lvl>
    <w:lvl w:ilvl="7" w:tplc="91307692">
      <w:numFmt w:val="bullet"/>
      <w:lvlText w:val="•"/>
      <w:lvlJc w:val="left"/>
      <w:pPr>
        <w:ind w:left="6474" w:hanging="221"/>
      </w:pPr>
      <w:rPr>
        <w:rFonts w:hint="default"/>
      </w:rPr>
    </w:lvl>
    <w:lvl w:ilvl="8" w:tplc="5B2AF270">
      <w:numFmt w:val="bullet"/>
      <w:lvlText w:val="•"/>
      <w:lvlJc w:val="left"/>
      <w:pPr>
        <w:ind w:left="7385" w:hanging="22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BC8"/>
    <w:rsid w:val="00163EBE"/>
    <w:rsid w:val="00260BC8"/>
    <w:rsid w:val="00284A59"/>
    <w:rsid w:val="002D088A"/>
    <w:rsid w:val="004957BA"/>
    <w:rsid w:val="005E332F"/>
    <w:rsid w:val="00603135"/>
    <w:rsid w:val="006A4D58"/>
    <w:rsid w:val="00BF1042"/>
    <w:rsid w:val="00FF32A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3EBE"/>
    <w:rPr>
      <w:rFonts w:ascii="Tahoma" w:hAnsi="Tahoma" w:cs="Tahoma"/>
      <w:sz w:val="16"/>
      <w:szCs w:val="16"/>
    </w:rPr>
  </w:style>
  <w:style w:type="character" w:customStyle="1" w:styleId="BalloonTextChar">
    <w:name w:val="Balloon Text Char"/>
    <w:basedOn w:val="DefaultParagraphFont"/>
    <w:link w:val="BalloonText"/>
    <w:uiPriority w:val="99"/>
    <w:semiHidden/>
    <w:rsid w:val="00163EBE"/>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63EBE"/>
    <w:rPr>
      <w:rFonts w:ascii="Tahoma" w:hAnsi="Tahoma" w:cs="Tahoma"/>
      <w:sz w:val="16"/>
      <w:szCs w:val="16"/>
    </w:rPr>
  </w:style>
  <w:style w:type="character" w:customStyle="1" w:styleId="BalloonTextChar">
    <w:name w:val="Balloon Text Char"/>
    <w:basedOn w:val="DefaultParagraphFont"/>
    <w:link w:val="BalloonText"/>
    <w:uiPriority w:val="99"/>
    <w:semiHidden/>
    <w:rsid w:val="00163EBE"/>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dc:creator>
  <cp:lastModifiedBy>Hasan</cp:lastModifiedBy>
  <cp:revision>2</cp:revision>
  <dcterms:created xsi:type="dcterms:W3CDTF">2018-11-05T01:09:00Z</dcterms:created>
  <dcterms:modified xsi:type="dcterms:W3CDTF">2018-11-05T01:09:00Z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2010-12-02T00:00:00Z</vt:filetime>
  </property>
  <property fmtid="{D5CDD505-2E9C-101B-9397-08002B2CF9AE}" pid="3" name="Creator">
    <vt:lpwstr>Microsoft® Word 2010</vt:lpwstr>
  </property>
  <property fmtid="{D5CDD505-2E9C-101B-9397-08002B2CF9AE}" pid="4" name="LastSaved">
    <vt:filetime>2018-05-12T00:00:00Z</vt:filetime>
  </property>
</Properties>
</file>