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EFBB8" w14:textId="16117706" w:rsidR="0099094E" w:rsidRPr="00D73CD6" w:rsidRDefault="00553042" w:rsidP="005D05BB">
      <w:pPr>
        <w:jc w:val="center"/>
        <w:rPr>
          <w:rFonts w:asciiTheme="majorHAnsi" w:hAnsiTheme="majorHAnsi" w:cs="Tahoma"/>
          <w:b/>
          <w:sz w:val="32"/>
          <w:szCs w:val="22"/>
          <w:lang w:val="es-ES"/>
        </w:rPr>
      </w:pPr>
      <w:bookmarkStart w:id="0" w:name="_GoBack"/>
      <w:bookmarkEnd w:id="0"/>
      <w:r w:rsidRPr="00861EE6">
        <w:rPr>
          <w:rFonts w:asciiTheme="majorHAnsi" w:hAnsiTheme="majorHAnsi" w:cs="Tahoma"/>
          <w:b/>
          <w:sz w:val="32"/>
          <w:szCs w:val="22"/>
          <w:lang w:val="es-ES"/>
        </w:rPr>
        <w:t>E</w:t>
      </w:r>
      <w:r w:rsidR="002C4BCD" w:rsidRPr="00861EE6">
        <w:rPr>
          <w:rFonts w:asciiTheme="majorHAnsi" w:hAnsiTheme="majorHAnsi" w:cs="Tahoma"/>
          <w:b/>
          <w:sz w:val="32"/>
          <w:szCs w:val="22"/>
          <w:lang w:val="es-ES"/>
        </w:rPr>
        <w:t>quip</w:t>
      </w:r>
      <w:r w:rsidR="00861EE6" w:rsidRPr="00861EE6">
        <w:rPr>
          <w:rFonts w:asciiTheme="majorHAnsi" w:hAnsiTheme="majorHAnsi" w:cs="Tahoma"/>
          <w:b/>
          <w:sz w:val="32"/>
          <w:szCs w:val="22"/>
          <w:lang w:val="es-ES"/>
        </w:rPr>
        <w:t>amiento para encuestas</w:t>
      </w:r>
      <w:r w:rsidR="002C4BCD" w:rsidRPr="00861EE6">
        <w:rPr>
          <w:rFonts w:asciiTheme="majorHAnsi" w:hAnsiTheme="majorHAnsi" w:cs="Tahoma"/>
          <w:b/>
          <w:sz w:val="32"/>
          <w:szCs w:val="22"/>
          <w:lang w:val="es-ES"/>
        </w:rPr>
        <w:t xml:space="preserve"> MICS </w:t>
      </w:r>
      <w:r w:rsidR="00C74037" w:rsidRPr="00861EE6">
        <w:rPr>
          <w:rFonts w:asciiTheme="majorHAnsi" w:hAnsiTheme="majorHAnsi" w:cs="Tahoma"/>
          <w:b/>
          <w:sz w:val="32"/>
          <w:szCs w:val="22"/>
          <w:lang w:val="es-ES"/>
        </w:rPr>
        <w:t xml:space="preserve">– </w:t>
      </w:r>
      <w:r w:rsidR="00861EE6">
        <w:rPr>
          <w:rFonts w:asciiTheme="majorHAnsi" w:hAnsiTheme="majorHAnsi" w:cs="Tahoma"/>
          <w:b/>
          <w:sz w:val="32"/>
          <w:szCs w:val="22"/>
          <w:lang w:val="es-ES"/>
        </w:rPr>
        <w:t>instrucciones para adquisiciones</w:t>
      </w:r>
    </w:p>
    <w:p w14:paraId="588B81E8" w14:textId="77777777" w:rsidR="00553042" w:rsidRPr="00861EE6" w:rsidRDefault="00553042" w:rsidP="00553042">
      <w:pPr>
        <w:rPr>
          <w:rFonts w:asciiTheme="majorHAnsi" w:hAnsiTheme="majorHAnsi"/>
          <w:lang w:val="es-ES"/>
        </w:rPr>
      </w:pPr>
    </w:p>
    <w:p w14:paraId="2E061F69" w14:textId="77777777" w:rsidR="003C3E30" w:rsidRDefault="0012189B" w:rsidP="00553042">
      <w:pPr>
        <w:rPr>
          <w:rFonts w:asciiTheme="majorHAnsi" w:hAnsiTheme="majorHAnsi"/>
          <w:lang w:val="es-ES"/>
        </w:rPr>
      </w:pPr>
      <w:r w:rsidRPr="00DE7645">
        <w:rPr>
          <w:rFonts w:asciiTheme="majorHAnsi" w:hAnsiTheme="majorHAnsi"/>
          <w:lang w:val="es-ES"/>
        </w:rPr>
        <w:t xml:space="preserve">Esta es una lista del equipamiento necesario para las encuestas MICS. </w:t>
      </w:r>
      <w:r w:rsidR="00BE09F5">
        <w:rPr>
          <w:rFonts w:asciiTheme="majorHAnsi" w:hAnsiTheme="majorHAnsi"/>
          <w:lang w:val="es-ES"/>
        </w:rPr>
        <w:t>A continuación</w:t>
      </w:r>
      <w:r w:rsidRPr="00D73CD6">
        <w:rPr>
          <w:rFonts w:asciiTheme="majorHAnsi" w:hAnsiTheme="majorHAnsi"/>
          <w:lang w:val="es-ES"/>
        </w:rPr>
        <w:t xml:space="preserve">, se describen los principales </w:t>
      </w:r>
      <w:r w:rsidR="00DE7645" w:rsidRPr="00D73CD6">
        <w:rPr>
          <w:rFonts w:asciiTheme="majorHAnsi" w:hAnsiTheme="majorHAnsi"/>
          <w:lang w:val="es-ES"/>
        </w:rPr>
        <w:t>artículos</w:t>
      </w:r>
      <w:r w:rsidRPr="00D73CD6">
        <w:rPr>
          <w:rFonts w:asciiTheme="majorHAnsi" w:hAnsiTheme="majorHAnsi"/>
          <w:lang w:val="es-ES"/>
        </w:rPr>
        <w:t xml:space="preserve">, entre ellos los que </w:t>
      </w:r>
      <w:r w:rsidRPr="00D73CD6">
        <w:rPr>
          <w:rFonts w:asciiTheme="majorHAnsi" w:hAnsiTheme="majorHAnsi"/>
          <w:u w:val="single"/>
          <w:lang w:val="es-ES"/>
        </w:rPr>
        <w:t>deben</w:t>
      </w:r>
      <w:r w:rsidRPr="00D73CD6">
        <w:rPr>
          <w:rFonts w:asciiTheme="majorHAnsi" w:hAnsiTheme="majorHAnsi"/>
          <w:lang w:val="es-ES"/>
        </w:rPr>
        <w:t xml:space="preserve"> ser adquiridos a través del área de Suministros de UNICEF.</w:t>
      </w:r>
    </w:p>
    <w:p w14:paraId="742561D9" w14:textId="77777777" w:rsidR="003C3E30" w:rsidRDefault="003C3E30" w:rsidP="00553042">
      <w:pPr>
        <w:rPr>
          <w:rFonts w:asciiTheme="majorHAnsi" w:hAnsiTheme="majorHAnsi"/>
          <w:lang w:val="es-ES"/>
        </w:rPr>
      </w:pPr>
    </w:p>
    <w:p w14:paraId="40415F44" w14:textId="77777777" w:rsidR="003C3E30" w:rsidRDefault="0012189B" w:rsidP="00553042">
      <w:pPr>
        <w:rPr>
          <w:rFonts w:asciiTheme="majorHAnsi" w:hAnsiTheme="majorHAnsi"/>
          <w:lang w:val="es-ES"/>
        </w:rPr>
      </w:pPr>
      <w:r w:rsidRPr="00DE7645">
        <w:rPr>
          <w:rFonts w:asciiTheme="majorHAnsi" w:hAnsiTheme="majorHAnsi"/>
          <w:lang w:val="es-ES"/>
        </w:rPr>
        <w:t xml:space="preserve">Véase </w:t>
      </w:r>
      <w:r w:rsidR="00DE7645" w:rsidRPr="00DE7645">
        <w:rPr>
          <w:rFonts w:asciiTheme="majorHAnsi" w:hAnsiTheme="majorHAnsi"/>
          <w:lang w:val="es-ES"/>
        </w:rPr>
        <w:t xml:space="preserve">la </w:t>
      </w:r>
      <w:r w:rsidRPr="00DE7645">
        <w:rPr>
          <w:rFonts w:asciiTheme="majorHAnsi" w:hAnsiTheme="majorHAnsi"/>
          <w:lang w:val="es-ES"/>
        </w:rPr>
        <w:t xml:space="preserve">“Plantilla </w:t>
      </w:r>
      <w:r w:rsidR="00DE7645" w:rsidRPr="00DE7645">
        <w:rPr>
          <w:rFonts w:asciiTheme="majorHAnsi" w:hAnsiTheme="majorHAnsi"/>
          <w:lang w:val="es-ES"/>
        </w:rPr>
        <w:t xml:space="preserve">MICS </w:t>
      </w:r>
      <w:r w:rsidR="00DE7645">
        <w:rPr>
          <w:rFonts w:asciiTheme="majorHAnsi" w:hAnsiTheme="majorHAnsi"/>
          <w:lang w:val="es-ES"/>
        </w:rPr>
        <w:t>de</w:t>
      </w:r>
      <w:r w:rsidRPr="00DE7645">
        <w:rPr>
          <w:rFonts w:asciiTheme="majorHAnsi" w:hAnsiTheme="majorHAnsi"/>
          <w:lang w:val="es-ES"/>
        </w:rPr>
        <w:t xml:space="preserve"> </w:t>
      </w:r>
      <w:r w:rsidR="00DE7645" w:rsidRPr="00DE7645">
        <w:rPr>
          <w:rFonts w:asciiTheme="majorHAnsi" w:hAnsiTheme="majorHAnsi"/>
          <w:lang w:val="es-ES"/>
        </w:rPr>
        <w:t xml:space="preserve">listado y </w:t>
      </w:r>
      <w:r w:rsidR="00DE7645">
        <w:rPr>
          <w:rFonts w:asciiTheme="majorHAnsi" w:hAnsiTheme="majorHAnsi"/>
          <w:lang w:val="es-ES"/>
        </w:rPr>
        <w:t xml:space="preserve">duración del </w:t>
      </w:r>
      <w:r w:rsidRPr="00DE7645">
        <w:rPr>
          <w:rFonts w:asciiTheme="majorHAnsi" w:hAnsiTheme="majorHAnsi"/>
          <w:lang w:val="es-ES"/>
        </w:rPr>
        <w:t>trabajo de campo, personal</w:t>
      </w:r>
      <w:r w:rsidR="00DE7645" w:rsidRPr="00DE7645">
        <w:rPr>
          <w:rFonts w:asciiTheme="majorHAnsi" w:hAnsiTheme="majorHAnsi"/>
          <w:lang w:val="es-ES"/>
        </w:rPr>
        <w:t xml:space="preserve"> y estimaciones de s</w:t>
      </w:r>
      <w:r w:rsidRPr="00DE7645">
        <w:rPr>
          <w:rFonts w:asciiTheme="majorHAnsi" w:hAnsiTheme="majorHAnsi"/>
          <w:lang w:val="es-ES"/>
        </w:rPr>
        <w:t>uministros” para una estimación del número de unidades necesarias.</w:t>
      </w:r>
    </w:p>
    <w:p w14:paraId="755060B8" w14:textId="77777777" w:rsidR="003C3E30" w:rsidRDefault="003C3E30" w:rsidP="00553042">
      <w:pPr>
        <w:rPr>
          <w:rFonts w:asciiTheme="majorHAnsi" w:hAnsiTheme="majorHAnsi"/>
          <w:lang w:val="es-ES"/>
        </w:rPr>
      </w:pPr>
    </w:p>
    <w:p w14:paraId="2705FEF0" w14:textId="26F08CA5" w:rsidR="0012189B" w:rsidRPr="0012189B" w:rsidRDefault="0012189B" w:rsidP="00553042">
      <w:pPr>
        <w:rPr>
          <w:rFonts w:asciiTheme="majorHAnsi" w:hAnsiTheme="majorHAnsi" w:cs="Tahoma"/>
          <w:sz w:val="22"/>
          <w:szCs w:val="18"/>
          <w:lang w:val="es-ES"/>
        </w:rPr>
      </w:pPr>
      <w:r w:rsidRPr="00D73CD6">
        <w:rPr>
          <w:rFonts w:asciiTheme="majorHAnsi" w:hAnsiTheme="majorHAnsi"/>
          <w:lang w:val="es-ES"/>
        </w:rPr>
        <w:t xml:space="preserve">Por favor, informe </w:t>
      </w:r>
      <w:r w:rsidR="00BE09F5" w:rsidRPr="00D73CD6">
        <w:rPr>
          <w:rFonts w:asciiTheme="majorHAnsi" w:hAnsiTheme="majorHAnsi"/>
          <w:lang w:val="es-ES"/>
        </w:rPr>
        <w:t xml:space="preserve">de sus planes y adquisiciones </w:t>
      </w:r>
      <w:r w:rsidRPr="00D73CD6">
        <w:rPr>
          <w:rFonts w:asciiTheme="majorHAnsi" w:hAnsiTheme="majorHAnsi"/>
          <w:lang w:val="es-ES"/>
        </w:rPr>
        <w:t>a los Coordinadores Regionales de MICS.</w:t>
      </w:r>
    </w:p>
    <w:p w14:paraId="35488768" w14:textId="7D402064" w:rsidR="00295B51" w:rsidRPr="0012189B" w:rsidRDefault="00295B51">
      <w:pPr>
        <w:rPr>
          <w:rFonts w:asciiTheme="majorHAnsi" w:hAnsiTheme="majorHAnsi" w:cs="Tahoma"/>
          <w:sz w:val="18"/>
          <w:szCs w:val="18"/>
          <w:lang w:val="es-ES"/>
        </w:rPr>
      </w:pPr>
    </w:p>
    <w:p w14:paraId="3706D521" w14:textId="13688174" w:rsidR="0012189B" w:rsidRPr="00352253" w:rsidRDefault="00F65E2A" w:rsidP="0012189B">
      <w:pPr>
        <w:rPr>
          <w:rFonts w:asciiTheme="majorHAnsi" w:hAnsiTheme="majorHAnsi" w:cs="Tahoma"/>
          <w:color w:val="000000"/>
          <w:sz w:val="22"/>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89B" w:rsidRPr="00352253">
        <w:rPr>
          <w:rFonts w:asciiTheme="majorHAnsi" w:hAnsiTheme="majorHAnsi" w:cs="Tahoma"/>
          <w:b/>
          <w:szCs w:val="22"/>
          <w:lang w:val="en-GB"/>
        </w:rPr>
        <w:t>Tableros de medición</w:t>
      </w:r>
    </w:p>
    <w:p w14:paraId="1C2B1766" w14:textId="05E68231" w:rsidR="0012189B" w:rsidRPr="00D73CD6" w:rsidRDefault="00DE7645" w:rsidP="003C3E30">
      <w:pPr>
        <w:numPr>
          <w:ilvl w:val="0"/>
          <w:numId w:val="1"/>
        </w:numPr>
        <w:rPr>
          <w:rFonts w:asciiTheme="majorHAnsi" w:hAnsiTheme="majorHAnsi" w:cs="Tahoma"/>
          <w:color w:val="000000"/>
          <w:sz w:val="22"/>
          <w:szCs w:val="22"/>
          <w:lang w:val="es-ES"/>
        </w:rPr>
      </w:pPr>
      <w:r w:rsidRPr="00D73CD6">
        <w:rPr>
          <w:rFonts w:asciiTheme="majorHAnsi" w:hAnsiTheme="majorHAnsi" w:cs="Tahoma"/>
          <w:color w:val="000000"/>
          <w:sz w:val="22"/>
          <w:szCs w:val="22"/>
          <w:lang w:val="es-ES"/>
        </w:rPr>
        <w:t>Tablero para bebé/</w:t>
      </w:r>
      <w:r w:rsidR="0012189B" w:rsidRPr="00D73CD6">
        <w:rPr>
          <w:rFonts w:asciiTheme="majorHAnsi" w:hAnsiTheme="majorHAnsi" w:cs="Tahoma"/>
          <w:color w:val="000000"/>
          <w:sz w:val="22"/>
          <w:szCs w:val="22"/>
          <w:lang w:val="es-ES"/>
        </w:rPr>
        <w:t>niño</w:t>
      </w:r>
      <w:r w:rsidRPr="00D73CD6">
        <w:rPr>
          <w:rFonts w:asciiTheme="majorHAnsi" w:hAnsiTheme="majorHAnsi" w:cs="Tahoma"/>
          <w:color w:val="000000"/>
          <w:sz w:val="22"/>
          <w:szCs w:val="22"/>
          <w:lang w:val="es-ES"/>
        </w:rPr>
        <w:t>/a</w:t>
      </w:r>
      <w:r w:rsidR="0012189B" w:rsidRPr="00D73CD6">
        <w:rPr>
          <w:rFonts w:asciiTheme="majorHAnsi" w:hAnsiTheme="majorHAnsi" w:cs="Tahoma"/>
          <w:color w:val="000000"/>
          <w:sz w:val="22"/>
          <w:szCs w:val="22"/>
          <w:lang w:val="es-ES"/>
        </w:rPr>
        <w:t xml:space="preserve">, hecho de madera. </w:t>
      </w:r>
      <w:r w:rsidR="003C3E30" w:rsidRPr="0077312B">
        <w:rPr>
          <w:rStyle w:val="Hyperlink"/>
          <w:lang w:val="es-MX"/>
        </w:rPr>
        <w:t>Catálogo de suministros de</w:t>
      </w:r>
      <w:r w:rsidR="003C3E30">
        <w:rPr>
          <w:rFonts w:asciiTheme="majorHAnsi" w:hAnsiTheme="majorHAnsi" w:cs="Tahoma"/>
          <w:color w:val="000000"/>
          <w:sz w:val="22"/>
          <w:szCs w:val="22"/>
          <w:lang w:val="es-ES"/>
        </w:rPr>
        <w:t xml:space="preserve"> </w:t>
      </w:r>
      <w:hyperlink r:id="rId9" w:history="1">
        <w:r w:rsidRPr="00D73CD6">
          <w:rPr>
            <w:rStyle w:val="Hyperlink"/>
            <w:rFonts w:asciiTheme="majorHAnsi" w:hAnsiTheme="majorHAnsi" w:cs="Tahoma"/>
            <w:sz w:val="22"/>
            <w:szCs w:val="22"/>
            <w:lang w:val="es-ES"/>
          </w:rPr>
          <w:t>UNICEF</w:t>
        </w:r>
      </w:hyperlink>
      <w:r w:rsidRPr="00D73CD6">
        <w:rPr>
          <w:rFonts w:asciiTheme="majorHAnsi" w:hAnsiTheme="majorHAnsi" w:cs="Tahoma"/>
          <w:color w:val="000000"/>
          <w:sz w:val="22"/>
          <w:szCs w:val="22"/>
          <w:lang w:val="es-ES"/>
        </w:rPr>
        <w:t>;</w:t>
      </w:r>
      <w:r w:rsidR="003C3E30">
        <w:rPr>
          <w:rFonts w:asciiTheme="majorHAnsi" w:hAnsiTheme="majorHAnsi" w:cs="Tahoma"/>
          <w:color w:val="000000"/>
          <w:sz w:val="22"/>
          <w:szCs w:val="22"/>
          <w:lang w:val="es-ES"/>
        </w:rPr>
        <w:t xml:space="preserve"> (busque el artículo #</w:t>
      </w:r>
      <w:r w:rsidR="003C3E30" w:rsidRPr="003C3E30">
        <w:rPr>
          <w:rFonts w:asciiTheme="majorHAnsi" w:hAnsiTheme="majorHAnsi" w:cs="Tahoma"/>
          <w:color w:val="000000"/>
          <w:sz w:val="22"/>
          <w:szCs w:val="22"/>
          <w:lang w:val="es-ES"/>
        </w:rPr>
        <w:t>S0114530</w:t>
      </w:r>
      <w:r w:rsidR="003C3E30">
        <w:rPr>
          <w:rFonts w:asciiTheme="majorHAnsi" w:hAnsiTheme="majorHAnsi" w:cs="Tahoma"/>
          <w:color w:val="000000"/>
          <w:sz w:val="22"/>
          <w:szCs w:val="22"/>
          <w:lang w:val="es-ES"/>
        </w:rPr>
        <w:t>)</w:t>
      </w:r>
      <w:r w:rsidR="0012189B" w:rsidRPr="00D73CD6">
        <w:rPr>
          <w:rFonts w:asciiTheme="majorHAnsi" w:hAnsiTheme="majorHAnsi" w:cs="Tahoma"/>
          <w:color w:val="000000"/>
          <w:sz w:val="22"/>
          <w:szCs w:val="22"/>
          <w:lang w:val="es-ES"/>
        </w:rPr>
        <w:t xml:space="preserve"> Artículo en </w:t>
      </w:r>
      <w:r w:rsidR="003C3E30">
        <w:rPr>
          <w:rFonts w:asciiTheme="majorHAnsi" w:hAnsiTheme="majorHAnsi" w:cs="Tahoma"/>
          <w:color w:val="000000"/>
          <w:sz w:val="22"/>
          <w:szCs w:val="22"/>
          <w:lang w:val="es-ES"/>
        </w:rPr>
        <w:t>existencia</w:t>
      </w:r>
      <w:r w:rsidR="0012189B" w:rsidRPr="00D73CD6">
        <w:rPr>
          <w:rFonts w:asciiTheme="majorHAnsi" w:hAnsiTheme="majorHAnsi" w:cs="Tahoma"/>
          <w:color w:val="000000"/>
          <w:sz w:val="22"/>
          <w:szCs w:val="22"/>
          <w:lang w:val="es-ES"/>
        </w:rPr>
        <w:t xml:space="preserve">. Los tableros están embalados de dos en dos en una caja de cartón para ahorrar gastos de envío. Precio de 2 unidades (una caja): </w:t>
      </w:r>
      <w:r w:rsidR="00352253" w:rsidRPr="00D73CD6">
        <w:rPr>
          <w:rFonts w:asciiTheme="majorHAnsi" w:hAnsiTheme="majorHAnsi" w:cs="Tahoma"/>
          <w:color w:val="000000"/>
          <w:sz w:val="22"/>
          <w:szCs w:val="22"/>
          <w:lang w:val="es-ES"/>
        </w:rPr>
        <w:t>164</w:t>
      </w:r>
      <w:r w:rsidR="003C3E30">
        <w:rPr>
          <w:rFonts w:asciiTheme="majorHAnsi" w:hAnsiTheme="majorHAnsi" w:cs="Tahoma"/>
          <w:color w:val="000000"/>
          <w:sz w:val="22"/>
          <w:szCs w:val="22"/>
          <w:lang w:val="es-ES"/>
        </w:rPr>
        <w:t>.</w:t>
      </w:r>
      <w:r w:rsidR="00352253" w:rsidRPr="00D73CD6">
        <w:rPr>
          <w:rFonts w:asciiTheme="majorHAnsi" w:hAnsiTheme="majorHAnsi" w:cs="Tahoma"/>
          <w:color w:val="000000"/>
          <w:sz w:val="22"/>
          <w:szCs w:val="22"/>
          <w:lang w:val="es-ES"/>
        </w:rPr>
        <w:t>65</w:t>
      </w:r>
      <w:r w:rsidR="00352253" w:rsidRPr="00D73CD6" w:rsidDel="00882B89">
        <w:rPr>
          <w:rFonts w:asciiTheme="majorHAnsi" w:hAnsiTheme="majorHAnsi" w:cs="Tahoma"/>
          <w:color w:val="000000"/>
          <w:sz w:val="22"/>
          <w:szCs w:val="22"/>
          <w:lang w:val="es-ES"/>
        </w:rPr>
        <w:t xml:space="preserve"> </w:t>
      </w:r>
      <w:r w:rsidR="0012189B" w:rsidRPr="00D73CD6">
        <w:rPr>
          <w:rFonts w:asciiTheme="majorHAnsi" w:hAnsiTheme="majorHAnsi" w:cs="Tahoma"/>
          <w:color w:val="000000"/>
          <w:sz w:val="22"/>
          <w:szCs w:val="22"/>
          <w:lang w:val="es-ES"/>
        </w:rPr>
        <w:t>USD (</w:t>
      </w:r>
      <w:r w:rsidR="00352253" w:rsidRPr="00D73CD6">
        <w:rPr>
          <w:rFonts w:asciiTheme="majorHAnsi" w:hAnsiTheme="majorHAnsi" w:cs="Tahoma"/>
          <w:color w:val="000000"/>
          <w:sz w:val="22"/>
          <w:szCs w:val="22"/>
          <w:lang w:val="es-ES"/>
        </w:rPr>
        <w:t>según información facilitada</w:t>
      </w:r>
      <w:r w:rsidR="0012189B" w:rsidRPr="00D73CD6">
        <w:rPr>
          <w:rFonts w:asciiTheme="majorHAnsi" w:hAnsiTheme="majorHAnsi" w:cs="Tahoma"/>
          <w:color w:val="000000"/>
          <w:sz w:val="22"/>
          <w:szCs w:val="22"/>
          <w:lang w:val="es-ES"/>
        </w:rPr>
        <w:t xml:space="preserve"> por la División de Suministros de UNICEF, </w:t>
      </w:r>
      <w:r w:rsidR="00352253" w:rsidRPr="00D73CD6">
        <w:rPr>
          <w:rFonts w:asciiTheme="majorHAnsi" w:hAnsiTheme="majorHAnsi" w:cs="Tahoma"/>
          <w:color w:val="000000"/>
          <w:sz w:val="22"/>
          <w:szCs w:val="22"/>
          <w:lang w:val="es-ES"/>
        </w:rPr>
        <w:t>octubre</w:t>
      </w:r>
      <w:r w:rsidR="0012189B" w:rsidRPr="00D73CD6">
        <w:rPr>
          <w:rFonts w:asciiTheme="majorHAnsi" w:hAnsiTheme="majorHAnsi" w:cs="Tahoma"/>
          <w:color w:val="000000"/>
          <w:sz w:val="22"/>
          <w:szCs w:val="22"/>
          <w:lang w:val="es-ES"/>
        </w:rPr>
        <w:t xml:space="preserve"> de 201</w:t>
      </w:r>
      <w:r w:rsidR="00352253" w:rsidRPr="00D73CD6">
        <w:rPr>
          <w:rFonts w:asciiTheme="majorHAnsi" w:hAnsiTheme="majorHAnsi" w:cs="Tahoma"/>
          <w:color w:val="000000"/>
          <w:sz w:val="22"/>
          <w:szCs w:val="22"/>
          <w:lang w:val="es-ES"/>
        </w:rPr>
        <w:t>6</w:t>
      </w:r>
      <w:r w:rsidR="0012189B" w:rsidRPr="00D73CD6">
        <w:rPr>
          <w:rFonts w:asciiTheme="majorHAnsi" w:hAnsiTheme="majorHAnsi" w:cs="Tahoma"/>
          <w:color w:val="000000"/>
          <w:sz w:val="22"/>
          <w:szCs w:val="22"/>
          <w:lang w:val="es-ES"/>
        </w:rPr>
        <w:t>).</w:t>
      </w:r>
    </w:p>
    <w:p w14:paraId="3C2D77AD" w14:textId="77777777" w:rsidR="0012189B" w:rsidRPr="00255E96" w:rsidRDefault="0012189B" w:rsidP="0012189B">
      <w:pPr>
        <w:ind w:left="720"/>
        <w:rPr>
          <w:rFonts w:asciiTheme="majorHAnsi" w:hAnsiTheme="majorHAnsi" w:cs="Tahoma"/>
          <w:color w:val="000000"/>
          <w:sz w:val="22"/>
          <w:szCs w:val="22"/>
          <w:lang w:val="es-ES"/>
        </w:rPr>
      </w:pPr>
    </w:p>
    <w:p w14:paraId="3754F699" w14:textId="771D3AC9" w:rsidR="0012189B" w:rsidRPr="00352253" w:rsidRDefault="0012189B" w:rsidP="0012189B">
      <w:pPr>
        <w:ind w:left="720"/>
        <w:rPr>
          <w:rFonts w:asciiTheme="majorHAnsi" w:hAnsiTheme="majorHAnsi" w:cs="Tahoma"/>
          <w:color w:val="000000"/>
          <w:sz w:val="22"/>
          <w:szCs w:val="22"/>
          <w:lang w:val="es-ES"/>
        </w:rPr>
      </w:pPr>
      <w:r w:rsidRPr="00D73CD6">
        <w:rPr>
          <w:rFonts w:asciiTheme="majorHAnsi" w:hAnsiTheme="majorHAnsi" w:cs="Tahoma"/>
          <w:color w:val="000000"/>
          <w:sz w:val="22"/>
          <w:szCs w:val="22"/>
          <w:lang w:val="es-ES"/>
        </w:rPr>
        <w:t xml:space="preserve">El tiempo de espera estándar para los artículos en stock es de un mínimo de 6 semanas para la recolección y el embalaje. El tiempo de envío es adicional y depende del modo de envío. Tenga en cuenta que el tiempo de espera depende también del tamaño del pedido. </w:t>
      </w:r>
      <w:r w:rsidRPr="00352253">
        <w:rPr>
          <w:rFonts w:asciiTheme="majorHAnsi" w:hAnsiTheme="majorHAnsi" w:cs="Tahoma"/>
          <w:color w:val="000000"/>
          <w:sz w:val="22"/>
          <w:szCs w:val="22"/>
          <w:lang w:val="es-ES"/>
        </w:rPr>
        <w:t xml:space="preserve">Para pedidos superiores a 400 tableros (es decir, 200 cajas), se </w:t>
      </w:r>
      <w:r w:rsidR="00352253" w:rsidRPr="00352253">
        <w:rPr>
          <w:rFonts w:asciiTheme="majorHAnsi" w:hAnsiTheme="majorHAnsi" w:cs="Tahoma"/>
          <w:color w:val="000000"/>
          <w:sz w:val="22"/>
          <w:szCs w:val="22"/>
          <w:lang w:val="es-ES"/>
        </w:rPr>
        <w:t>recomienda</w:t>
      </w:r>
      <w:r w:rsidRPr="00352253">
        <w:rPr>
          <w:rFonts w:asciiTheme="majorHAnsi" w:hAnsiTheme="majorHAnsi" w:cs="Tahoma"/>
          <w:color w:val="000000"/>
          <w:sz w:val="22"/>
          <w:szCs w:val="22"/>
          <w:lang w:val="es-ES"/>
        </w:rPr>
        <w:t xml:space="preserve"> ponerse en contacto con la División de Suministros para consulta</w:t>
      </w:r>
      <w:r w:rsidR="00352253">
        <w:rPr>
          <w:rFonts w:asciiTheme="majorHAnsi" w:hAnsiTheme="majorHAnsi" w:cs="Tahoma"/>
          <w:color w:val="000000"/>
          <w:sz w:val="22"/>
          <w:szCs w:val="22"/>
          <w:lang w:val="es-ES"/>
        </w:rPr>
        <w:t>s</w:t>
      </w:r>
      <w:r w:rsidRPr="00352253">
        <w:rPr>
          <w:rFonts w:asciiTheme="majorHAnsi" w:hAnsiTheme="majorHAnsi" w:cs="Tahoma"/>
          <w:color w:val="000000"/>
          <w:sz w:val="22"/>
          <w:szCs w:val="22"/>
          <w:lang w:val="es-ES"/>
        </w:rPr>
        <w:t xml:space="preserve"> sobre el tiempo de espera y las opciones de entrega.</w:t>
      </w:r>
    </w:p>
    <w:p w14:paraId="4AD6D290" w14:textId="77777777" w:rsidR="0012189B" w:rsidRPr="0012189B" w:rsidRDefault="0012189B" w:rsidP="0014418F">
      <w:pPr>
        <w:ind w:left="720"/>
        <w:rPr>
          <w:rFonts w:asciiTheme="majorHAnsi" w:hAnsiTheme="majorHAnsi" w:cs="Tahoma"/>
          <w:color w:val="000000"/>
          <w:sz w:val="22"/>
          <w:szCs w:val="22"/>
          <w:lang w:val="es-ES"/>
        </w:rPr>
      </w:pPr>
    </w:p>
    <w:p w14:paraId="36CB014D" w14:textId="77777777" w:rsidR="00124957" w:rsidRPr="0012189B" w:rsidRDefault="00124957" w:rsidP="009C1D51">
      <w:pPr>
        <w:rPr>
          <w:rFonts w:asciiTheme="majorHAnsi" w:hAnsiTheme="majorHAnsi" w:cs="Tahoma"/>
          <w:b/>
          <w:sz w:val="22"/>
          <w:szCs w:val="22"/>
          <w:lang w:val="es-ES"/>
        </w:rPr>
      </w:pPr>
    </w:p>
    <w:p w14:paraId="24FDC47C" w14:textId="1E35F8AB" w:rsidR="00C763BF" w:rsidRPr="00F62157" w:rsidRDefault="00352253" w:rsidP="009C1D51">
      <w:pPr>
        <w:rPr>
          <w:rFonts w:asciiTheme="majorHAnsi" w:hAnsiTheme="majorHAnsi" w:cs="Tahoma"/>
          <w:b/>
          <w:szCs w:val="22"/>
          <w:lang w:val="en-GB"/>
        </w:rPr>
      </w:pPr>
      <w:r>
        <w:rPr>
          <w:rFonts w:asciiTheme="majorHAnsi" w:hAnsiTheme="majorHAnsi" w:cs="Tahoma"/>
          <w:b/>
          <w:szCs w:val="22"/>
          <w:lang w:val="en-GB"/>
        </w:rPr>
        <w:t>Básculas</w:t>
      </w:r>
    </w:p>
    <w:p w14:paraId="3A97DACD" w14:textId="57107AC9" w:rsidR="00C13D67" w:rsidRPr="00656612" w:rsidRDefault="001435BC" w:rsidP="00C13D67">
      <w:pPr>
        <w:numPr>
          <w:ilvl w:val="0"/>
          <w:numId w:val="1"/>
        </w:numPr>
        <w:rPr>
          <w:rFonts w:asciiTheme="majorHAnsi" w:hAnsiTheme="majorHAnsi" w:cs="Tahoma"/>
          <w:sz w:val="22"/>
          <w:szCs w:val="22"/>
          <w:lang w:val="es-ES"/>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D67" w:rsidRPr="00C13D67">
        <w:rPr>
          <w:rFonts w:asciiTheme="majorHAnsi" w:hAnsiTheme="majorHAnsi" w:cs="Tahoma"/>
          <w:sz w:val="22"/>
          <w:szCs w:val="22"/>
          <w:lang w:val="es-ES"/>
        </w:rPr>
        <w:t xml:space="preserve">Báscula electrónica, madre/ hijo/a. Fabricada por </w:t>
      </w:r>
      <w:r w:rsidR="00C13D67" w:rsidRPr="0077312B">
        <w:rPr>
          <w:rFonts w:asciiTheme="majorHAnsi" w:hAnsiTheme="majorHAnsi" w:cs="Tahoma"/>
          <w:i/>
          <w:sz w:val="22"/>
          <w:szCs w:val="22"/>
          <w:lang w:val="es-ES"/>
        </w:rPr>
        <w:t>seca</w:t>
      </w:r>
      <w:r w:rsidR="00C13D67" w:rsidRPr="00C13D67">
        <w:rPr>
          <w:rFonts w:asciiTheme="majorHAnsi" w:hAnsiTheme="majorHAnsi" w:cs="Tahoma"/>
          <w:sz w:val="22"/>
          <w:szCs w:val="22"/>
          <w:lang w:val="es-ES"/>
        </w:rPr>
        <w:t>. Modelo: "</w:t>
      </w:r>
      <w:r w:rsidR="00C13D67" w:rsidRPr="0077312B">
        <w:rPr>
          <w:rFonts w:asciiTheme="majorHAnsi" w:hAnsiTheme="majorHAnsi" w:cs="Tahoma"/>
          <w:i/>
          <w:sz w:val="22"/>
          <w:szCs w:val="22"/>
          <w:lang w:val="es-ES"/>
        </w:rPr>
        <w:t>seca</w:t>
      </w:r>
      <w:r w:rsidR="00C13D67" w:rsidRPr="00C13D67">
        <w:rPr>
          <w:rFonts w:asciiTheme="majorHAnsi" w:hAnsiTheme="majorHAnsi" w:cs="Tahoma"/>
          <w:sz w:val="22"/>
          <w:szCs w:val="22"/>
          <w:lang w:val="es-ES"/>
        </w:rPr>
        <w:t xml:space="preserve"> </w:t>
      </w:r>
      <w:r w:rsidR="00C13D67" w:rsidRPr="0077312B">
        <w:rPr>
          <w:rFonts w:asciiTheme="majorHAnsi" w:hAnsiTheme="majorHAnsi" w:cs="Tahoma"/>
          <w:i/>
          <w:sz w:val="22"/>
          <w:szCs w:val="22"/>
          <w:lang w:val="es-ES"/>
        </w:rPr>
        <w:t>874 U</w:t>
      </w:r>
      <w:r w:rsidR="00C13D67" w:rsidRPr="00C13D67">
        <w:rPr>
          <w:rFonts w:asciiTheme="majorHAnsi" w:hAnsiTheme="majorHAnsi" w:cs="Tahoma"/>
          <w:sz w:val="22"/>
          <w:szCs w:val="22"/>
          <w:lang w:val="es-ES"/>
        </w:rPr>
        <w:t>".</w:t>
      </w:r>
      <w:r w:rsidR="00C13D67" w:rsidRPr="00B97114">
        <w:rPr>
          <w:rFonts w:asciiTheme="majorHAnsi" w:hAnsiTheme="majorHAnsi" w:cs="Tahoma"/>
          <w:sz w:val="22"/>
          <w:szCs w:val="22"/>
          <w:lang w:val="es-ES"/>
        </w:rPr>
        <w:t xml:space="preserve"> </w:t>
      </w:r>
      <w:r w:rsidR="00C13D67" w:rsidRPr="00656612">
        <w:rPr>
          <w:rFonts w:asciiTheme="majorHAnsi" w:hAnsiTheme="majorHAnsi" w:cs="Tahoma"/>
          <w:color w:val="000000"/>
          <w:sz w:val="22"/>
          <w:szCs w:val="22"/>
          <w:lang w:val="es-ES"/>
        </w:rPr>
        <w:t xml:space="preserve"> </w:t>
      </w:r>
      <w:r w:rsidR="003C3E30" w:rsidRPr="00EF6408">
        <w:rPr>
          <w:rStyle w:val="Hyperlink"/>
          <w:lang w:val="es-MX"/>
        </w:rPr>
        <w:t>Catálogo de suministros de</w:t>
      </w:r>
      <w:r w:rsidR="003C3E30">
        <w:rPr>
          <w:rFonts w:asciiTheme="majorHAnsi" w:hAnsiTheme="majorHAnsi" w:cs="Tahoma"/>
          <w:color w:val="000000"/>
          <w:sz w:val="22"/>
          <w:szCs w:val="22"/>
          <w:lang w:val="es-ES"/>
        </w:rPr>
        <w:t xml:space="preserve"> </w:t>
      </w:r>
      <w:hyperlink r:id="rId11" w:history="1">
        <w:r w:rsidR="003C3E30" w:rsidRPr="00D73CD6">
          <w:rPr>
            <w:rStyle w:val="Hyperlink"/>
            <w:rFonts w:asciiTheme="majorHAnsi" w:hAnsiTheme="majorHAnsi" w:cs="Tahoma"/>
            <w:sz w:val="22"/>
            <w:szCs w:val="22"/>
            <w:lang w:val="es-ES"/>
          </w:rPr>
          <w:t>UNICEF</w:t>
        </w:r>
      </w:hyperlink>
      <w:r w:rsidR="00C13D67" w:rsidRPr="000B1E8A">
        <w:rPr>
          <w:lang w:val="es-ES"/>
        </w:rPr>
        <w:t xml:space="preserve"> </w:t>
      </w:r>
      <w:r w:rsidR="00C13D67" w:rsidRPr="00C13D67">
        <w:rPr>
          <w:rFonts w:asciiTheme="majorHAnsi" w:hAnsiTheme="majorHAnsi" w:cs="Tahoma"/>
          <w:sz w:val="22"/>
          <w:szCs w:val="22"/>
          <w:lang w:val="es-ES"/>
        </w:rPr>
        <w:t xml:space="preserve">(busque el artículo # S0141021). Artículo en </w:t>
      </w:r>
      <w:r w:rsidR="003C3E30">
        <w:rPr>
          <w:rFonts w:asciiTheme="majorHAnsi" w:hAnsiTheme="majorHAnsi" w:cs="Tahoma"/>
          <w:sz w:val="22"/>
          <w:szCs w:val="22"/>
          <w:lang w:val="es-ES"/>
        </w:rPr>
        <w:t>existencia</w:t>
      </w:r>
      <w:r w:rsidR="00BE09F5">
        <w:rPr>
          <w:rFonts w:asciiTheme="majorHAnsi" w:hAnsiTheme="majorHAnsi" w:cs="Tahoma"/>
          <w:sz w:val="22"/>
          <w:szCs w:val="22"/>
          <w:lang w:val="es-ES"/>
        </w:rPr>
        <w:t>. Precio de cada unidad: 129</w:t>
      </w:r>
      <w:r w:rsidR="003C3E30">
        <w:rPr>
          <w:rFonts w:asciiTheme="majorHAnsi" w:hAnsiTheme="majorHAnsi" w:cs="Tahoma"/>
          <w:sz w:val="22"/>
          <w:szCs w:val="22"/>
          <w:lang w:val="es-ES"/>
        </w:rPr>
        <w:t>.</w:t>
      </w:r>
      <w:r w:rsidR="00C13D67" w:rsidRPr="00C13D67">
        <w:rPr>
          <w:rFonts w:asciiTheme="majorHAnsi" w:hAnsiTheme="majorHAnsi" w:cs="Tahoma"/>
          <w:sz w:val="22"/>
          <w:szCs w:val="22"/>
          <w:lang w:val="es-ES"/>
        </w:rPr>
        <w:t>17 USD (según información facilitada por la División de Suministros de UNICEF, octubre de 2016). Las básculas requieren de 6 baterías alcalinas</w:t>
      </w:r>
      <w:r w:rsidR="003C3E30">
        <w:rPr>
          <w:rFonts w:asciiTheme="majorHAnsi" w:hAnsiTheme="majorHAnsi" w:cs="Tahoma"/>
          <w:sz w:val="22"/>
          <w:szCs w:val="22"/>
          <w:lang w:val="es-ES"/>
        </w:rPr>
        <w:t xml:space="preserve"> AA</w:t>
      </w:r>
      <w:r w:rsidR="00C13D67" w:rsidRPr="00C13D67">
        <w:rPr>
          <w:rFonts w:asciiTheme="majorHAnsi" w:hAnsiTheme="majorHAnsi" w:cs="Tahoma"/>
          <w:sz w:val="22"/>
          <w:szCs w:val="22"/>
          <w:lang w:val="es-ES"/>
        </w:rPr>
        <w:t xml:space="preserve"> (suministradas con la báscula), con las cuales se pueden realizar 3000 mediciones por conjunto de baterías aproximadamente.</w:t>
      </w:r>
    </w:p>
    <w:p w14:paraId="497B19A4" w14:textId="77777777" w:rsidR="00C13D67" w:rsidRDefault="00C13D67" w:rsidP="00C13D67">
      <w:pPr>
        <w:ind w:left="720"/>
        <w:rPr>
          <w:rFonts w:asciiTheme="majorHAnsi" w:hAnsiTheme="majorHAnsi" w:cs="Tahoma"/>
          <w:color w:val="000000"/>
          <w:sz w:val="22"/>
          <w:szCs w:val="22"/>
          <w:lang w:val="es-ES"/>
        </w:rPr>
      </w:pPr>
    </w:p>
    <w:p w14:paraId="425EA84D" w14:textId="3C0ED59F" w:rsidR="0012189B" w:rsidRPr="00983640" w:rsidRDefault="0012189B" w:rsidP="00983640">
      <w:pPr>
        <w:numPr>
          <w:ilvl w:val="0"/>
          <w:numId w:val="1"/>
        </w:numPr>
        <w:rPr>
          <w:rFonts w:asciiTheme="majorHAnsi" w:hAnsiTheme="majorHAnsi" w:cs="Tahoma"/>
          <w:color w:val="000000"/>
          <w:sz w:val="22"/>
          <w:szCs w:val="22"/>
          <w:lang w:val="es-ES"/>
        </w:rPr>
      </w:pPr>
      <w:r w:rsidRPr="00983640">
        <w:rPr>
          <w:rFonts w:asciiTheme="majorHAnsi" w:hAnsiTheme="majorHAnsi" w:cs="Tahoma"/>
          <w:color w:val="000000"/>
          <w:sz w:val="22"/>
          <w:szCs w:val="22"/>
          <w:lang w:val="es-ES"/>
        </w:rPr>
        <w:t xml:space="preserve">El tiempo de espera estándar para los artículos en stock es de un mínimo de 6 semanas para la recolección  y el embalaje. </w:t>
      </w:r>
      <w:r w:rsidRPr="00D73CD6">
        <w:rPr>
          <w:rFonts w:asciiTheme="majorHAnsi" w:hAnsiTheme="majorHAnsi" w:cs="Tahoma"/>
          <w:color w:val="000000"/>
          <w:sz w:val="22"/>
          <w:szCs w:val="22"/>
          <w:lang w:val="es-ES"/>
        </w:rPr>
        <w:t xml:space="preserve">El tiempo de envío es adicional y depende del modo de envío. Tenga en cuenta que el tiempo de espera depende también del tamaño del pedido. Para pedidos superiores a 500 básculas, se </w:t>
      </w:r>
      <w:r w:rsidR="00C13D67" w:rsidRPr="00D73CD6">
        <w:rPr>
          <w:rFonts w:asciiTheme="majorHAnsi" w:hAnsiTheme="majorHAnsi" w:cs="Tahoma"/>
          <w:color w:val="000000"/>
          <w:sz w:val="22"/>
          <w:szCs w:val="22"/>
          <w:lang w:val="es-ES"/>
        </w:rPr>
        <w:t>recomienda</w:t>
      </w:r>
      <w:r w:rsidRPr="00D73CD6">
        <w:rPr>
          <w:rFonts w:asciiTheme="majorHAnsi" w:hAnsiTheme="majorHAnsi" w:cs="Tahoma"/>
          <w:color w:val="000000"/>
          <w:sz w:val="22"/>
          <w:szCs w:val="22"/>
          <w:lang w:val="es-ES"/>
        </w:rPr>
        <w:t xml:space="preserve"> ponerse en contacto con la División de Suministros para consultar sobre el tiempo de espera y las opciones de entrega.</w:t>
      </w:r>
    </w:p>
    <w:p w14:paraId="518521C0" w14:textId="77777777" w:rsidR="0012189B" w:rsidRPr="0012189B" w:rsidRDefault="0012189B" w:rsidP="0014418F">
      <w:pPr>
        <w:ind w:left="720"/>
        <w:rPr>
          <w:rFonts w:asciiTheme="majorHAnsi" w:hAnsiTheme="majorHAnsi" w:cs="Tahoma"/>
          <w:color w:val="000000"/>
          <w:sz w:val="22"/>
          <w:szCs w:val="22"/>
          <w:lang w:val="es-ES"/>
        </w:rPr>
      </w:pPr>
    </w:p>
    <w:p w14:paraId="32DBA198" w14:textId="77777777" w:rsidR="00882B89" w:rsidRDefault="00882B89" w:rsidP="0014418F">
      <w:pPr>
        <w:ind w:left="720"/>
        <w:rPr>
          <w:rFonts w:asciiTheme="majorHAnsi" w:hAnsiTheme="majorHAnsi" w:cs="Tahoma"/>
          <w:sz w:val="22"/>
          <w:szCs w:val="22"/>
          <w:lang w:val="es-ES"/>
        </w:rPr>
      </w:pPr>
    </w:p>
    <w:p w14:paraId="1A3092CC" w14:textId="77777777" w:rsidR="00771A0B" w:rsidRDefault="00771A0B" w:rsidP="0014418F">
      <w:pPr>
        <w:ind w:left="720"/>
        <w:rPr>
          <w:rFonts w:asciiTheme="majorHAnsi" w:hAnsiTheme="majorHAnsi" w:cs="Tahoma"/>
          <w:sz w:val="22"/>
          <w:szCs w:val="22"/>
          <w:lang w:val="es-ES"/>
        </w:rPr>
      </w:pPr>
    </w:p>
    <w:p w14:paraId="547C5C19" w14:textId="77777777" w:rsidR="00771A0B" w:rsidRDefault="00771A0B" w:rsidP="0014418F">
      <w:pPr>
        <w:ind w:left="720"/>
        <w:rPr>
          <w:rFonts w:asciiTheme="majorHAnsi" w:hAnsiTheme="majorHAnsi" w:cs="Tahoma"/>
          <w:sz w:val="22"/>
          <w:szCs w:val="22"/>
          <w:lang w:val="es-ES"/>
        </w:rPr>
      </w:pPr>
    </w:p>
    <w:p w14:paraId="41E60991" w14:textId="77777777" w:rsidR="00771A0B" w:rsidRDefault="00771A0B" w:rsidP="0014418F">
      <w:pPr>
        <w:ind w:left="720"/>
        <w:rPr>
          <w:rFonts w:asciiTheme="majorHAnsi" w:hAnsiTheme="majorHAnsi" w:cs="Tahoma"/>
          <w:sz w:val="22"/>
          <w:szCs w:val="22"/>
          <w:lang w:val="es-ES"/>
        </w:rPr>
      </w:pPr>
    </w:p>
    <w:p w14:paraId="3109DB64" w14:textId="77777777" w:rsidR="00771A0B" w:rsidRPr="0012189B" w:rsidRDefault="00771A0B" w:rsidP="0014418F">
      <w:pPr>
        <w:ind w:left="720"/>
        <w:rPr>
          <w:rFonts w:asciiTheme="majorHAnsi" w:hAnsiTheme="majorHAnsi" w:cs="Tahoma"/>
          <w:sz w:val="22"/>
          <w:szCs w:val="22"/>
          <w:lang w:val="es-ES"/>
        </w:rPr>
      </w:pPr>
    </w:p>
    <w:p w14:paraId="2ED303FC" w14:textId="5EE770B9"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83640">
        <w:rPr>
          <w:rFonts w:asciiTheme="majorHAnsi" w:hAnsiTheme="majorHAnsi" w:cs="Tahoma"/>
          <w:b/>
          <w:szCs w:val="22"/>
          <w:lang w:val="en-GB"/>
        </w:rPr>
        <w:t>Kits de pruebas de sal</w:t>
      </w:r>
    </w:p>
    <w:p w14:paraId="77AB36EE" w14:textId="65C4154B" w:rsidR="00983640" w:rsidRPr="00B97114" w:rsidRDefault="00983640" w:rsidP="003C3E30">
      <w:pPr>
        <w:numPr>
          <w:ilvl w:val="0"/>
          <w:numId w:val="1"/>
        </w:numPr>
        <w:rPr>
          <w:rFonts w:asciiTheme="majorHAnsi" w:hAnsiTheme="majorHAnsi" w:cs="Tahoma"/>
          <w:color w:val="000000"/>
          <w:sz w:val="22"/>
          <w:szCs w:val="22"/>
          <w:lang w:val="es-ES"/>
        </w:rPr>
      </w:pPr>
      <w:r>
        <w:rPr>
          <w:rFonts w:asciiTheme="majorHAnsi" w:hAnsiTheme="majorHAnsi" w:cs="Tahoma"/>
          <w:color w:val="000000"/>
          <w:sz w:val="22"/>
          <w:szCs w:val="22"/>
          <w:lang w:val="es-ES"/>
        </w:rPr>
        <w:t>K</w:t>
      </w:r>
      <w:r w:rsidRPr="00241E56">
        <w:rPr>
          <w:rFonts w:asciiTheme="majorHAnsi" w:hAnsiTheme="majorHAnsi" w:cs="Tahoma"/>
          <w:color w:val="000000"/>
          <w:sz w:val="22"/>
          <w:szCs w:val="22"/>
          <w:lang w:val="es-ES"/>
        </w:rPr>
        <w:t xml:space="preserve">its de prueba de sal que realizan el test de </w:t>
      </w:r>
      <w:r w:rsidRPr="00241E56">
        <w:rPr>
          <w:rFonts w:asciiTheme="majorHAnsi" w:hAnsiTheme="majorHAnsi" w:cs="Tahoma"/>
          <w:b/>
          <w:i/>
          <w:color w:val="000000"/>
          <w:sz w:val="22"/>
          <w:szCs w:val="22"/>
          <w:lang w:val="es-ES"/>
        </w:rPr>
        <w:t>yodato de potasio</w:t>
      </w:r>
      <w:r w:rsidRPr="00241E56">
        <w:rPr>
          <w:rFonts w:asciiTheme="majorHAnsi" w:hAnsiTheme="majorHAnsi" w:cs="Tahoma"/>
          <w:color w:val="000000"/>
          <w:sz w:val="22"/>
          <w:szCs w:val="22"/>
          <w:lang w:val="es-ES"/>
        </w:rPr>
        <w:t xml:space="preserve"> (KIO</w:t>
      </w:r>
      <w:r w:rsidRPr="00F95860">
        <w:rPr>
          <w:rFonts w:asciiTheme="majorHAnsi" w:hAnsiTheme="majorHAnsi" w:cs="Tahoma"/>
          <w:color w:val="000000"/>
          <w:sz w:val="22"/>
          <w:szCs w:val="22"/>
          <w:vertAlign w:val="subscript"/>
          <w:lang w:val="es-ES"/>
        </w:rPr>
        <w:t>3</w:t>
      </w:r>
      <w:r w:rsidRPr="00241E56">
        <w:rPr>
          <w:rFonts w:asciiTheme="majorHAnsi" w:hAnsiTheme="majorHAnsi" w:cs="Tahoma"/>
          <w:color w:val="000000"/>
          <w:sz w:val="22"/>
          <w:szCs w:val="22"/>
          <w:lang w:val="es-ES"/>
        </w:rPr>
        <w:t xml:space="preserve">) contenido en la  sal: pedido </w:t>
      </w:r>
      <w:r>
        <w:rPr>
          <w:rFonts w:asciiTheme="majorHAnsi" w:hAnsiTheme="majorHAnsi" w:cs="Tahoma"/>
          <w:color w:val="000000"/>
          <w:sz w:val="22"/>
          <w:szCs w:val="22"/>
          <w:lang w:val="es-ES"/>
        </w:rPr>
        <w:t>a</w:t>
      </w:r>
      <w:r w:rsidRPr="00241E56">
        <w:rPr>
          <w:rFonts w:asciiTheme="majorHAnsi" w:hAnsiTheme="majorHAnsi" w:cs="Tahoma"/>
          <w:color w:val="000000"/>
          <w:sz w:val="22"/>
          <w:szCs w:val="22"/>
          <w:lang w:val="es-ES"/>
        </w:rPr>
        <w:t xml:space="preserve"> MBI Kits International a tr</w:t>
      </w:r>
      <w:r>
        <w:rPr>
          <w:rFonts w:asciiTheme="majorHAnsi" w:hAnsiTheme="majorHAnsi" w:cs="Tahoma"/>
          <w:color w:val="000000"/>
          <w:sz w:val="22"/>
          <w:szCs w:val="22"/>
          <w:lang w:val="es-ES"/>
        </w:rPr>
        <w:t>avés del Plan de Pedidos Direct</w:t>
      </w:r>
      <w:r w:rsidRPr="00241E56">
        <w:rPr>
          <w:rFonts w:asciiTheme="majorHAnsi" w:hAnsiTheme="majorHAnsi" w:cs="Tahoma"/>
          <w:color w:val="000000"/>
          <w:sz w:val="22"/>
          <w:szCs w:val="22"/>
          <w:lang w:val="es-ES"/>
        </w:rPr>
        <w:t xml:space="preserve">os de UNICEF. </w:t>
      </w:r>
      <w:r w:rsidRPr="00B97114">
        <w:rPr>
          <w:rFonts w:asciiTheme="majorHAnsi" w:hAnsiTheme="majorHAnsi" w:cs="Tahoma"/>
          <w:color w:val="000000"/>
          <w:sz w:val="22"/>
          <w:szCs w:val="22"/>
          <w:lang w:val="es-ES"/>
        </w:rPr>
        <w:t>Véase</w:t>
      </w:r>
      <w:r>
        <w:rPr>
          <w:rStyle w:val="hps"/>
          <w:lang w:val="es-ES"/>
        </w:rPr>
        <w:t xml:space="preserve"> </w:t>
      </w:r>
      <w:hyperlink r:id="rId13" w:history="1">
        <w:r w:rsidRPr="00983640">
          <w:rPr>
            <w:rStyle w:val="Hyperlink"/>
            <w:rFonts w:asciiTheme="majorHAnsi" w:hAnsiTheme="majorHAnsi" w:cs="Tahoma"/>
            <w:sz w:val="22"/>
            <w:szCs w:val="22"/>
            <w:lang w:val="es-ES"/>
          </w:rPr>
          <w:t>UNICEF</w:t>
        </w:r>
        <w:r w:rsidR="00A80B86">
          <w:rPr>
            <w:rStyle w:val="Hyperlink"/>
            <w:rFonts w:asciiTheme="majorHAnsi" w:hAnsiTheme="majorHAnsi" w:cs="Tahoma"/>
            <w:sz w:val="22"/>
            <w:szCs w:val="22"/>
            <w:lang w:val="es-ES"/>
          </w:rPr>
          <w:t xml:space="preserve"> </w:t>
        </w:r>
        <w:r w:rsidR="00A80B86" w:rsidRPr="00EF6408">
          <w:rPr>
            <w:rStyle w:val="Hyperlink"/>
            <w:rFonts w:asciiTheme="majorHAnsi" w:hAnsiTheme="majorHAnsi" w:cs="Tahoma"/>
            <w:sz w:val="22"/>
            <w:szCs w:val="22"/>
          </w:rPr>
          <w:t>Intranet</w:t>
        </w:r>
      </w:hyperlink>
      <w:r w:rsidRPr="00A04973">
        <w:rPr>
          <w:rStyle w:val="hps"/>
          <w:lang w:val="es-ES"/>
        </w:rPr>
        <w:t>.</w:t>
      </w:r>
      <w:r w:rsidRPr="00A04973">
        <w:rPr>
          <w:lang w:val="es-ES"/>
        </w:rPr>
        <w:t xml:space="preserve"> </w:t>
      </w:r>
      <w:r w:rsidRPr="00B97114">
        <w:rPr>
          <w:rFonts w:asciiTheme="majorHAnsi" w:hAnsiTheme="majorHAnsi" w:cs="Tahoma"/>
          <w:color w:val="000000"/>
          <w:sz w:val="22"/>
          <w:szCs w:val="22"/>
          <w:lang w:val="es-ES"/>
        </w:rPr>
        <w:t xml:space="preserve">Suministro de UNICEF LTA NO. </w:t>
      </w:r>
      <w:r w:rsidRPr="00983640">
        <w:rPr>
          <w:rFonts w:asciiTheme="majorHAnsi" w:hAnsiTheme="majorHAnsi" w:cs="Tahoma"/>
          <w:color w:val="000000"/>
          <w:sz w:val="22"/>
          <w:szCs w:val="22"/>
          <w:lang w:val="es-ES"/>
        </w:rPr>
        <w:t>42200458</w:t>
      </w:r>
      <w:r>
        <w:rPr>
          <w:rFonts w:asciiTheme="majorHAnsi" w:hAnsiTheme="majorHAnsi" w:cs="Tahoma"/>
          <w:color w:val="000000"/>
          <w:sz w:val="22"/>
          <w:szCs w:val="22"/>
          <w:lang w:val="es-ES"/>
        </w:rPr>
        <w:t xml:space="preserve">, válido hasta el </w:t>
      </w:r>
      <w:r w:rsidRPr="00983640">
        <w:rPr>
          <w:rFonts w:asciiTheme="majorHAnsi" w:hAnsiTheme="majorHAnsi" w:cs="Tahoma"/>
          <w:color w:val="000000"/>
          <w:sz w:val="22"/>
          <w:szCs w:val="22"/>
          <w:lang w:val="es-ES"/>
        </w:rPr>
        <w:t>24.05.2018</w:t>
      </w:r>
      <w:r w:rsidRPr="00B97114">
        <w:rPr>
          <w:rFonts w:asciiTheme="majorHAnsi" w:hAnsiTheme="majorHAnsi" w:cs="Tahoma"/>
          <w:color w:val="000000"/>
          <w:sz w:val="22"/>
          <w:szCs w:val="22"/>
          <w:lang w:val="es-ES"/>
        </w:rPr>
        <w:t xml:space="preserve">, número </w:t>
      </w:r>
      <w:r>
        <w:rPr>
          <w:rFonts w:asciiTheme="majorHAnsi" w:hAnsiTheme="majorHAnsi" w:cs="Tahoma"/>
          <w:color w:val="000000"/>
          <w:sz w:val="22"/>
          <w:szCs w:val="22"/>
          <w:lang w:val="es-ES"/>
        </w:rPr>
        <w:t xml:space="preserve">de </w:t>
      </w:r>
      <w:r w:rsidRPr="00B97114">
        <w:rPr>
          <w:rFonts w:asciiTheme="majorHAnsi" w:hAnsiTheme="majorHAnsi" w:cs="Tahoma"/>
          <w:color w:val="000000"/>
          <w:sz w:val="22"/>
          <w:szCs w:val="22"/>
          <w:lang w:val="es-ES"/>
        </w:rPr>
        <w:t xml:space="preserve">material </w:t>
      </w:r>
      <w:r w:rsidRPr="00983640">
        <w:rPr>
          <w:rFonts w:asciiTheme="majorHAnsi" w:hAnsiTheme="majorHAnsi" w:cs="Tahoma"/>
          <w:color w:val="000000"/>
          <w:sz w:val="22"/>
          <w:szCs w:val="22"/>
          <w:lang w:val="es-ES"/>
        </w:rPr>
        <w:t>S0008193</w:t>
      </w:r>
      <w:r w:rsidRPr="00B97114">
        <w:rPr>
          <w:rFonts w:asciiTheme="majorHAnsi" w:hAnsiTheme="majorHAnsi" w:cs="Tahoma"/>
          <w:color w:val="000000"/>
          <w:sz w:val="22"/>
          <w:szCs w:val="22"/>
          <w:lang w:val="es-ES"/>
        </w:rPr>
        <w:t>.</w:t>
      </w:r>
    </w:p>
    <w:p w14:paraId="2E23E00A" w14:textId="77777777" w:rsidR="00983640" w:rsidRPr="00983640" w:rsidRDefault="00983640" w:rsidP="00983640">
      <w:pPr>
        <w:ind w:left="720"/>
        <w:rPr>
          <w:rFonts w:asciiTheme="majorHAnsi" w:hAnsiTheme="majorHAnsi" w:cs="Tahoma"/>
          <w:color w:val="000000"/>
          <w:sz w:val="22"/>
          <w:szCs w:val="22"/>
          <w:lang w:val="es-ES"/>
        </w:rPr>
      </w:pPr>
    </w:p>
    <w:p w14:paraId="5C8ADB8A" w14:textId="0D215BA4" w:rsidR="00983640" w:rsidRPr="00241E56" w:rsidRDefault="00983640" w:rsidP="00983640">
      <w:pPr>
        <w:numPr>
          <w:ilvl w:val="0"/>
          <w:numId w:val="1"/>
        </w:numPr>
        <w:rPr>
          <w:rFonts w:asciiTheme="majorHAnsi" w:hAnsiTheme="majorHAnsi" w:cs="Tahoma"/>
          <w:b/>
          <w:sz w:val="22"/>
          <w:szCs w:val="22"/>
          <w:lang w:val="es-ES"/>
        </w:rPr>
      </w:pPr>
      <w:r>
        <w:rPr>
          <w:rFonts w:asciiTheme="majorHAnsi" w:hAnsiTheme="majorHAnsi" w:cs="Tahoma"/>
          <w:color w:val="000000"/>
          <w:sz w:val="22"/>
          <w:szCs w:val="22"/>
          <w:lang w:val="es-ES"/>
        </w:rPr>
        <w:t>En caso de que los</w:t>
      </w:r>
      <w:r w:rsidRPr="00241E56">
        <w:rPr>
          <w:rFonts w:asciiTheme="majorHAnsi" w:hAnsiTheme="majorHAnsi" w:cs="Tahoma"/>
          <w:color w:val="000000"/>
          <w:sz w:val="22"/>
          <w:szCs w:val="22"/>
          <w:lang w:val="es-ES"/>
        </w:rPr>
        <w:t xml:space="preserve"> kits de prueba de sal </w:t>
      </w:r>
      <w:r w:rsidR="00BE09F5">
        <w:rPr>
          <w:rFonts w:asciiTheme="majorHAnsi" w:hAnsiTheme="majorHAnsi" w:cs="Tahoma"/>
          <w:color w:val="000000"/>
          <w:sz w:val="22"/>
          <w:szCs w:val="22"/>
          <w:lang w:val="es-ES"/>
        </w:rPr>
        <w:t xml:space="preserve">sean necesarios </w:t>
      </w:r>
      <w:r w:rsidRPr="00241E56">
        <w:rPr>
          <w:rFonts w:asciiTheme="majorHAnsi" w:hAnsiTheme="majorHAnsi" w:cs="Tahoma"/>
          <w:color w:val="000000"/>
          <w:sz w:val="22"/>
          <w:szCs w:val="22"/>
          <w:lang w:val="es-ES"/>
        </w:rPr>
        <w:t xml:space="preserve">para determinar el contenido de sal yodada/ fortificada con </w:t>
      </w:r>
      <w:r w:rsidRPr="00241E56">
        <w:rPr>
          <w:rFonts w:asciiTheme="majorHAnsi" w:hAnsiTheme="majorHAnsi" w:cs="Tahoma"/>
          <w:b/>
          <w:i/>
          <w:color w:val="000000"/>
          <w:sz w:val="22"/>
          <w:szCs w:val="22"/>
          <w:lang w:val="es-ES"/>
        </w:rPr>
        <w:t>yoduro de potasio</w:t>
      </w:r>
      <w:r w:rsidRPr="00241E56">
        <w:rPr>
          <w:rFonts w:asciiTheme="majorHAnsi" w:hAnsiTheme="majorHAnsi" w:cs="Tahoma"/>
          <w:color w:val="000000"/>
          <w:sz w:val="22"/>
          <w:szCs w:val="22"/>
          <w:lang w:val="es-ES"/>
        </w:rPr>
        <w:t xml:space="preserve"> (KI), deberá </w:t>
      </w:r>
      <w:r>
        <w:rPr>
          <w:rFonts w:asciiTheme="majorHAnsi" w:hAnsiTheme="majorHAnsi" w:cs="Tahoma"/>
          <w:color w:val="000000"/>
          <w:sz w:val="22"/>
          <w:szCs w:val="22"/>
          <w:lang w:val="es-ES"/>
        </w:rPr>
        <w:t>realizarse</w:t>
      </w:r>
      <w:r w:rsidRPr="00241E56">
        <w:rPr>
          <w:rFonts w:asciiTheme="majorHAnsi" w:hAnsiTheme="majorHAnsi" w:cs="Tahoma"/>
          <w:color w:val="000000"/>
          <w:sz w:val="22"/>
          <w:szCs w:val="22"/>
          <w:lang w:val="es-ES"/>
        </w:rPr>
        <w:t xml:space="preserve"> </w:t>
      </w:r>
      <w:r>
        <w:rPr>
          <w:rFonts w:asciiTheme="majorHAnsi" w:hAnsiTheme="majorHAnsi" w:cs="Tahoma"/>
          <w:color w:val="000000"/>
          <w:sz w:val="22"/>
          <w:szCs w:val="22"/>
          <w:lang w:val="es-ES"/>
        </w:rPr>
        <w:t>un</w:t>
      </w:r>
      <w:r w:rsidRPr="00241E56">
        <w:rPr>
          <w:rFonts w:asciiTheme="majorHAnsi" w:hAnsiTheme="majorHAnsi" w:cs="Tahoma"/>
          <w:color w:val="000000"/>
          <w:sz w:val="22"/>
          <w:szCs w:val="22"/>
          <w:lang w:val="es-ES"/>
        </w:rPr>
        <w:t xml:space="preserve"> Pedido de Suministro utilizando el número de material </w:t>
      </w:r>
      <w:r w:rsidRPr="00983640">
        <w:rPr>
          <w:rFonts w:asciiTheme="majorHAnsi" w:hAnsiTheme="majorHAnsi" w:cs="Tahoma"/>
          <w:color w:val="000000"/>
          <w:sz w:val="22"/>
          <w:szCs w:val="22"/>
          <w:lang w:val="es-ES"/>
        </w:rPr>
        <w:t>S0008194</w:t>
      </w:r>
      <w:r w:rsidRPr="00241E56">
        <w:rPr>
          <w:rFonts w:asciiTheme="majorHAnsi" w:hAnsiTheme="majorHAnsi" w:cs="Tahoma"/>
          <w:color w:val="000000"/>
          <w:sz w:val="22"/>
          <w:szCs w:val="22"/>
          <w:lang w:val="es-ES"/>
        </w:rPr>
        <w:t xml:space="preserve"> (con el mismo LTA que el anterior).</w:t>
      </w:r>
    </w:p>
    <w:p w14:paraId="2E688368" w14:textId="0FF8AC35" w:rsidR="00F62157" w:rsidRPr="00983640" w:rsidRDefault="00F62157" w:rsidP="00983640">
      <w:pPr>
        <w:ind w:left="720"/>
        <w:rPr>
          <w:rFonts w:asciiTheme="majorHAnsi" w:hAnsiTheme="majorHAnsi" w:cs="Tahoma"/>
          <w:color w:val="000000"/>
          <w:sz w:val="22"/>
          <w:szCs w:val="22"/>
          <w:lang w:val="es-ES"/>
        </w:rPr>
      </w:pPr>
    </w:p>
    <w:tbl>
      <w:tblPr>
        <w:tblStyle w:val="TableClassic1"/>
        <w:tblW w:w="9468" w:type="dxa"/>
        <w:tblLook w:val="04A0" w:firstRow="1" w:lastRow="0" w:firstColumn="1" w:lastColumn="0" w:noHBand="0" w:noVBand="1"/>
      </w:tblPr>
      <w:tblGrid>
        <w:gridCol w:w="4734"/>
        <w:gridCol w:w="4734"/>
      </w:tblGrid>
      <w:tr w:rsidR="009F1E24" w:rsidRPr="0077312B" w14:paraId="647E3E56" w14:textId="77777777" w:rsidTr="00771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71D75470" w14:textId="77777777" w:rsidR="009F1E24" w:rsidRPr="00A76DA7" w:rsidRDefault="009F1E24" w:rsidP="00771A0B">
            <w:pPr>
              <w:rPr>
                <w:rFonts w:asciiTheme="majorHAnsi" w:hAnsiTheme="majorHAnsi" w:cs="Tahoma"/>
                <w:b/>
                <w:color w:val="000000"/>
                <w:sz w:val="20"/>
                <w:szCs w:val="22"/>
                <w:lang w:val="es-ES"/>
              </w:rPr>
            </w:pPr>
            <w:r w:rsidRPr="00A76DA7">
              <w:rPr>
                <w:rFonts w:asciiTheme="majorHAnsi" w:hAnsiTheme="majorHAnsi" w:cs="Tahoma"/>
                <w:b/>
                <w:color w:val="000000"/>
                <w:sz w:val="20"/>
                <w:szCs w:val="22"/>
                <w:lang w:val="es-ES"/>
              </w:rPr>
              <w:t>S0008193 Kit de prueba de sal, sal fortificada con YODATO</w:t>
            </w:r>
          </w:p>
        </w:tc>
        <w:tc>
          <w:tcPr>
            <w:tcW w:w="4734" w:type="dxa"/>
          </w:tcPr>
          <w:p w14:paraId="6CCF3702" w14:textId="77777777" w:rsidR="009F1E24" w:rsidRPr="00A76DA7" w:rsidRDefault="009F1E24" w:rsidP="00771A0B">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s-ES"/>
              </w:rPr>
            </w:pPr>
            <w:r w:rsidRPr="00A76DA7">
              <w:rPr>
                <w:rFonts w:asciiTheme="majorHAnsi" w:hAnsiTheme="majorHAnsi" w:cs="Tahoma"/>
                <w:b/>
                <w:color w:val="000000"/>
                <w:sz w:val="20"/>
                <w:szCs w:val="22"/>
                <w:lang w:val="es-ES"/>
              </w:rPr>
              <w:t xml:space="preserve">S0008194 </w:t>
            </w:r>
            <w:r w:rsidRPr="009F1E24">
              <w:rPr>
                <w:rFonts w:asciiTheme="majorHAnsi" w:hAnsiTheme="majorHAnsi" w:cs="Tahoma"/>
                <w:b/>
                <w:color w:val="000000"/>
                <w:sz w:val="20"/>
                <w:szCs w:val="22"/>
                <w:lang w:val="es-ES"/>
              </w:rPr>
              <w:t>Kit de prueba de sal, sal fortificada con YODURO</w:t>
            </w:r>
          </w:p>
        </w:tc>
      </w:tr>
      <w:tr w:rsidR="009F1E24" w:rsidRPr="00F62157" w14:paraId="2E1EE330" w14:textId="77777777" w:rsidTr="00771A0B">
        <w:tc>
          <w:tcPr>
            <w:cnfStyle w:val="001000000000" w:firstRow="0" w:lastRow="0" w:firstColumn="1" w:lastColumn="0" w:oddVBand="0" w:evenVBand="0" w:oddHBand="0" w:evenHBand="0" w:firstRowFirstColumn="0" w:firstRowLastColumn="0" w:lastRowFirstColumn="0" w:lastRowLastColumn="0"/>
            <w:tcW w:w="4734" w:type="dxa"/>
          </w:tcPr>
          <w:p w14:paraId="5A2A57C3" w14:textId="2E71B9CF" w:rsidR="009F1E24" w:rsidRPr="00F62157" w:rsidRDefault="009F1E24" w:rsidP="00771A0B">
            <w:pPr>
              <w:rPr>
                <w:rFonts w:asciiTheme="majorHAnsi" w:hAnsiTheme="majorHAnsi" w:cs="Tahoma"/>
                <w:color w:val="000000"/>
                <w:sz w:val="20"/>
                <w:szCs w:val="22"/>
                <w:lang w:val="en-GB"/>
              </w:rPr>
            </w:pPr>
            <w:r>
              <w:rPr>
                <w:rFonts w:asciiTheme="majorHAnsi" w:hAnsiTheme="majorHAnsi" w:cs="Tahoma"/>
                <w:color w:val="000000"/>
                <w:sz w:val="20"/>
                <w:szCs w:val="22"/>
                <w:lang w:val="en-GB"/>
              </w:rPr>
              <w:t>Precio indicativo</w:t>
            </w:r>
            <w:r w:rsidRPr="00F62157">
              <w:rPr>
                <w:rFonts w:asciiTheme="majorHAnsi" w:hAnsiTheme="majorHAnsi" w:cs="Tahoma"/>
                <w:color w:val="000000"/>
                <w:sz w:val="20"/>
                <w:szCs w:val="22"/>
                <w:lang w:val="en-GB"/>
              </w:rPr>
              <w:t xml:space="preserve">:  </w:t>
            </w:r>
            <w:r>
              <w:rPr>
                <w:rFonts w:asciiTheme="majorHAnsi" w:hAnsiTheme="majorHAnsi" w:cs="Tahoma"/>
                <w:color w:val="000000"/>
                <w:sz w:val="20"/>
                <w:szCs w:val="22"/>
                <w:lang w:val="en-GB"/>
              </w:rPr>
              <w:t>0</w:t>
            </w:r>
            <w:r w:rsidR="00F249A6">
              <w:rPr>
                <w:rFonts w:asciiTheme="majorHAnsi" w:hAnsiTheme="majorHAnsi" w:cs="Tahoma"/>
                <w:color w:val="000000"/>
                <w:sz w:val="20"/>
                <w:szCs w:val="22"/>
                <w:lang w:val="en-GB"/>
              </w:rPr>
              <w:t>.</w:t>
            </w:r>
            <w:r w:rsidRPr="00F62157">
              <w:rPr>
                <w:rFonts w:asciiTheme="majorHAnsi" w:hAnsiTheme="majorHAnsi" w:cs="Tahoma"/>
                <w:color w:val="000000"/>
                <w:sz w:val="20"/>
                <w:szCs w:val="22"/>
                <w:lang w:val="en-GB"/>
              </w:rPr>
              <w:t>38</w:t>
            </w:r>
            <w:r>
              <w:rPr>
                <w:rFonts w:asciiTheme="majorHAnsi" w:hAnsiTheme="majorHAnsi" w:cs="Tahoma"/>
                <w:color w:val="000000"/>
                <w:sz w:val="20"/>
                <w:szCs w:val="22"/>
                <w:lang w:val="en-GB"/>
              </w:rPr>
              <w:t xml:space="preserve">  USD</w:t>
            </w:r>
          </w:p>
        </w:tc>
        <w:tc>
          <w:tcPr>
            <w:tcW w:w="4734" w:type="dxa"/>
          </w:tcPr>
          <w:p w14:paraId="2575AA9C" w14:textId="5BF212B0" w:rsidR="009F1E24" w:rsidRPr="00F6215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Theme="majorHAnsi" w:hAnsiTheme="majorHAnsi" w:cs="Tahoma"/>
                <w:color w:val="000000"/>
                <w:sz w:val="20"/>
                <w:szCs w:val="22"/>
                <w:lang w:val="en-GB"/>
              </w:rPr>
              <w:t>Precio indicativo</w:t>
            </w:r>
            <w:r w:rsidRPr="00F62157">
              <w:rPr>
                <w:rFonts w:asciiTheme="majorHAnsi" w:hAnsiTheme="majorHAnsi" w:cs="Tahoma"/>
                <w:color w:val="000000"/>
                <w:sz w:val="20"/>
                <w:szCs w:val="22"/>
                <w:lang w:val="en-GB"/>
              </w:rPr>
              <w:t xml:space="preserve">:  </w:t>
            </w:r>
            <w:r>
              <w:rPr>
                <w:rFonts w:asciiTheme="majorHAnsi" w:hAnsiTheme="majorHAnsi" w:cs="Tahoma"/>
                <w:color w:val="000000"/>
                <w:sz w:val="20"/>
                <w:szCs w:val="22"/>
                <w:lang w:val="en-GB"/>
              </w:rPr>
              <w:t>0</w:t>
            </w:r>
            <w:r w:rsidR="00F249A6">
              <w:rPr>
                <w:rFonts w:asciiTheme="majorHAnsi" w:hAnsiTheme="majorHAnsi" w:cs="Tahoma"/>
                <w:color w:val="000000"/>
                <w:sz w:val="20"/>
                <w:szCs w:val="22"/>
                <w:lang w:val="en-GB"/>
              </w:rPr>
              <w:t>.</w:t>
            </w:r>
            <w:r w:rsidRPr="00F62157">
              <w:rPr>
                <w:rFonts w:asciiTheme="majorHAnsi" w:hAnsiTheme="majorHAnsi" w:cs="Tahoma"/>
                <w:color w:val="000000"/>
                <w:sz w:val="20"/>
                <w:szCs w:val="22"/>
                <w:lang w:val="en-GB"/>
              </w:rPr>
              <w:t>38</w:t>
            </w:r>
            <w:r>
              <w:rPr>
                <w:rFonts w:asciiTheme="majorHAnsi" w:hAnsiTheme="majorHAnsi" w:cs="Tahoma"/>
                <w:color w:val="000000"/>
                <w:sz w:val="20"/>
                <w:szCs w:val="22"/>
                <w:lang w:val="en-GB"/>
              </w:rPr>
              <w:t xml:space="preserve"> USD</w:t>
            </w:r>
          </w:p>
        </w:tc>
      </w:tr>
      <w:tr w:rsidR="009F1E24" w:rsidRPr="00F62157" w14:paraId="5B459DB3" w14:textId="77777777" w:rsidTr="00771A0B">
        <w:tc>
          <w:tcPr>
            <w:cnfStyle w:val="001000000000" w:firstRow="0" w:lastRow="0" w:firstColumn="1" w:lastColumn="0" w:oddVBand="0" w:evenVBand="0" w:oddHBand="0" w:evenHBand="0" w:firstRowFirstColumn="0" w:firstRowLastColumn="0" w:lastRowFirstColumn="0" w:lastRowLastColumn="0"/>
            <w:tcW w:w="4734" w:type="dxa"/>
          </w:tcPr>
          <w:p w14:paraId="71FE6AF9" w14:textId="77777777" w:rsidR="009F1E24" w:rsidRPr="00F62157" w:rsidRDefault="009F1E24" w:rsidP="00771A0B">
            <w:pPr>
              <w:rPr>
                <w:rFonts w:asciiTheme="majorHAnsi" w:hAnsiTheme="majorHAnsi" w:cs="Tahoma"/>
                <w:color w:val="000000"/>
                <w:sz w:val="20"/>
                <w:szCs w:val="22"/>
                <w:lang w:val="en-GB"/>
              </w:rPr>
            </w:pPr>
          </w:p>
        </w:tc>
        <w:tc>
          <w:tcPr>
            <w:tcW w:w="4734" w:type="dxa"/>
          </w:tcPr>
          <w:p w14:paraId="485AB7AF" w14:textId="77777777" w:rsidR="009F1E24" w:rsidRPr="00F6215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9F1E24" w:rsidRPr="0077312B" w14:paraId="58DFF620" w14:textId="77777777" w:rsidTr="00771A0B">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18BFAFCD" w14:textId="77777777" w:rsidR="009F1E24" w:rsidRPr="009F1E24" w:rsidRDefault="009F1E24" w:rsidP="00771A0B">
            <w:pPr>
              <w:rPr>
                <w:rFonts w:asciiTheme="majorHAnsi" w:hAnsiTheme="majorHAnsi" w:cs="Tahoma"/>
                <w:color w:val="000000"/>
                <w:sz w:val="20"/>
                <w:szCs w:val="22"/>
                <w:lang w:val="es-ES"/>
              </w:rPr>
            </w:pPr>
            <w:r w:rsidRPr="009F1E24">
              <w:rPr>
                <w:rFonts w:asciiTheme="majorHAnsi" w:hAnsiTheme="majorHAnsi" w:cs="Tahoma"/>
                <w:color w:val="000000"/>
                <w:sz w:val="20"/>
                <w:szCs w:val="22"/>
                <w:lang w:val="es-ES"/>
              </w:rPr>
              <w:t xml:space="preserve">Descripción general: </w:t>
            </w:r>
          </w:p>
          <w:p w14:paraId="0CC801CD" w14:textId="566EB2A4" w:rsidR="009F1E24" w:rsidRPr="00A76DA7" w:rsidRDefault="009F1E24" w:rsidP="00771A0B">
            <w:pPr>
              <w:rPr>
                <w:rFonts w:asciiTheme="majorHAnsi" w:hAnsiTheme="majorHAnsi" w:cs="Tahoma"/>
                <w:color w:val="000000"/>
                <w:sz w:val="20"/>
                <w:szCs w:val="22"/>
                <w:lang w:val="es-ES"/>
              </w:rPr>
            </w:pPr>
            <w:r w:rsidRPr="00A76DA7">
              <w:rPr>
                <w:rFonts w:asciiTheme="majorHAnsi" w:hAnsiTheme="majorHAnsi" w:cs="Tahoma"/>
                <w:color w:val="000000"/>
                <w:sz w:val="20"/>
                <w:szCs w:val="22"/>
                <w:lang w:val="es-ES"/>
              </w:rPr>
              <w:t>Kit d</w:t>
            </w:r>
            <w:r w:rsidR="00BE09F5">
              <w:rPr>
                <w:rFonts w:asciiTheme="majorHAnsi" w:hAnsiTheme="majorHAnsi" w:cs="Tahoma"/>
                <w:color w:val="000000"/>
                <w:sz w:val="20"/>
                <w:szCs w:val="22"/>
                <w:lang w:val="es-ES"/>
              </w:rPr>
              <w:t>e prueba de sal yodada mejorada</w:t>
            </w:r>
            <w:r w:rsidRPr="00A76DA7">
              <w:rPr>
                <w:rFonts w:asciiTheme="majorHAnsi" w:hAnsiTheme="majorHAnsi" w:cs="Tahoma"/>
                <w:color w:val="000000"/>
                <w:sz w:val="20"/>
                <w:szCs w:val="22"/>
                <w:lang w:val="es-ES"/>
              </w:rPr>
              <w:t xml:space="preserve"> para medir el contenido de yodo de la sal yodada/ fortificada con yodato de potasio (KIO3).</w:t>
            </w:r>
          </w:p>
        </w:tc>
        <w:tc>
          <w:tcPr>
            <w:tcW w:w="4734" w:type="dxa"/>
          </w:tcPr>
          <w:p w14:paraId="6FF9BD08" w14:textId="77777777" w:rsidR="009F1E24" w:rsidRPr="009F1E24"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9F1E24">
              <w:rPr>
                <w:rFonts w:asciiTheme="majorHAnsi" w:hAnsiTheme="majorHAnsi" w:cs="Tahoma"/>
                <w:color w:val="000000"/>
                <w:sz w:val="20"/>
                <w:szCs w:val="22"/>
                <w:lang w:val="es-ES"/>
              </w:rPr>
              <w:t xml:space="preserve">Descripción general: </w:t>
            </w:r>
          </w:p>
          <w:p w14:paraId="5AD5D883" w14:textId="6DC66C8B" w:rsidR="009F1E24" w:rsidRPr="00A76DA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A76DA7">
              <w:rPr>
                <w:rFonts w:asciiTheme="majorHAnsi" w:hAnsiTheme="majorHAnsi" w:cs="Tahoma"/>
                <w:color w:val="000000"/>
                <w:sz w:val="20"/>
                <w:szCs w:val="22"/>
                <w:lang w:val="es-ES"/>
              </w:rPr>
              <w:t>Kit d</w:t>
            </w:r>
            <w:r w:rsidR="00BE09F5">
              <w:rPr>
                <w:rFonts w:asciiTheme="majorHAnsi" w:hAnsiTheme="majorHAnsi" w:cs="Tahoma"/>
                <w:color w:val="000000"/>
                <w:sz w:val="20"/>
                <w:szCs w:val="22"/>
                <w:lang w:val="es-ES"/>
              </w:rPr>
              <w:t>e prueba de sal yodada mejorada</w:t>
            </w:r>
            <w:r w:rsidRPr="00A76DA7">
              <w:rPr>
                <w:rFonts w:asciiTheme="majorHAnsi" w:hAnsiTheme="majorHAnsi" w:cs="Tahoma"/>
                <w:color w:val="000000"/>
                <w:sz w:val="20"/>
                <w:szCs w:val="22"/>
                <w:lang w:val="es-ES"/>
              </w:rPr>
              <w:t xml:space="preserve"> para medir el contenido de yodo de la sal yodada/ fortificada con yoduro de potasio (KI).</w:t>
            </w:r>
          </w:p>
        </w:tc>
      </w:tr>
      <w:tr w:rsidR="009F1E24" w:rsidRPr="0077312B" w14:paraId="4B20340C" w14:textId="77777777" w:rsidTr="00771A0B">
        <w:tc>
          <w:tcPr>
            <w:cnfStyle w:val="001000000000" w:firstRow="0" w:lastRow="0" w:firstColumn="1" w:lastColumn="0" w:oddVBand="0" w:evenVBand="0" w:oddHBand="0" w:evenHBand="0" w:firstRowFirstColumn="0" w:firstRowLastColumn="0" w:lastRowFirstColumn="0" w:lastRowLastColumn="0"/>
            <w:tcW w:w="4734" w:type="dxa"/>
          </w:tcPr>
          <w:p w14:paraId="22F20FFB" w14:textId="77777777" w:rsidR="009F1E24" w:rsidRPr="00A76DA7" w:rsidRDefault="009F1E24" w:rsidP="00771A0B">
            <w:pPr>
              <w:rPr>
                <w:rFonts w:asciiTheme="majorHAnsi" w:hAnsiTheme="majorHAnsi" w:cs="Tahoma"/>
                <w:color w:val="000000"/>
                <w:sz w:val="20"/>
                <w:szCs w:val="22"/>
                <w:lang w:val="es-ES"/>
              </w:rPr>
            </w:pPr>
          </w:p>
        </w:tc>
        <w:tc>
          <w:tcPr>
            <w:tcW w:w="4734" w:type="dxa"/>
          </w:tcPr>
          <w:p w14:paraId="3B5BC84E" w14:textId="77777777" w:rsidR="009F1E24" w:rsidRPr="00A76DA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A76DA7" w14:paraId="1318112E" w14:textId="77777777" w:rsidTr="00771A0B">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2D7996CA" w14:textId="77777777" w:rsidR="009F1E24" w:rsidRPr="009F1E24" w:rsidRDefault="009F1E24" w:rsidP="00771A0B">
            <w:pPr>
              <w:rPr>
                <w:rFonts w:asciiTheme="majorHAnsi" w:hAnsiTheme="majorHAnsi" w:cs="Tahoma"/>
                <w:color w:val="000000"/>
                <w:sz w:val="20"/>
                <w:szCs w:val="22"/>
                <w:lang w:val="es-ES"/>
              </w:rPr>
            </w:pPr>
            <w:r w:rsidRPr="009F1E24">
              <w:rPr>
                <w:rFonts w:asciiTheme="majorHAnsi" w:hAnsiTheme="majorHAnsi" w:cs="Tahoma"/>
                <w:color w:val="000000"/>
                <w:sz w:val="20"/>
                <w:szCs w:val="22"/>
                <w:lang w:val="es-ES"/>
              </w:rPr>
              <w:t xml:space="preserve">Presentación: </w:t>
            </w:r>
          </w:p>
          <w:p w14:paraId="2C9A8279" w14:textId="77777777" w:rsidR="009F1E24" w:rsidRDefault="009F1E24" w:rsidP="00771A0B">
            <w:pPr>
              <w:rPr>
                <w:rFonts w:asciiTheme="majorHAnsi" w:hAnsiTheme="majorHAnsi" w:cs="Tahoma"/>
                <w:color w:val="000000"/>
                <w:sz w:val="20"/>
                <w:szCs w:val="22"/>
                <w:lang w:val="es-ES"/>
              </w:rPr>
            </w:pPr>
            <w:r w:rsidRPr="00A76DA7">
              <w:rPr>
                <w:rFonts w:asciiTheme="majorHAnsi" w:hAnsiTheme="majorHAnsi" w:cs="Tahoma"/>
                <w:color w:val="000000"/>
                <w:sz w:val="20"/>
                <w:szCs w:val="22"/>
                <w:lang w:val="es-ES"/>
              </w:rPr>
              <w:t>Soluciones de ensayo, ampollas/ viales de 10 ml (tapa blanca) - 2</w:t>
            </w:r>
            <w:r w:rsidRPr="00A76DA7">
              <w:rPr>
                <w:rFonts w:asciiTheme="majorHAnsi" w:hAnsiTheme="majorHAnsi" w:cs="Tahoma"/>
                <w:color w:val="000000"/>
                <w:sz w:val="20"/>
                <w:szCs w:val="22"/>
                <w:lang w:val="es-ES"/>
              </w:rPr>
              <w:br/>
              <w:t>Doble verificación de la solución para identificar falsos negativos (para muestras alcalinas),</w:t>
            </w:r>
            <w:r w:rsidRPr="00A76DA7">
              <w:rPr>
                <w:rFonts w:asciiTheme="majorHAnsi" w:hAnsiTheme="majorHAnsi" w:cs="Tahoma"/>
                <w:color w:val="000000"/>
                <w:sz w:val="20"/>
                <w:szCs w:val="22"/>
                <w:lang w:val="es-ES"/>
              </w:rPr>
              <w:br/>
              <w:t>Ampollas/ viales de 10 ml (tapa roja) - 1</w:t>
            </w:r>
            <w:r w:rsidRPr="00A76DA7">
              <w:rPr>
                <w:rFonts w:asciiTheme="majorHAnsi" w:hAnsiTheme="majorHAnsi" w:cs="Tahoma"/>
                <w:color w:val="000000"/>
                <w:sz w:val="20"/>
                <w:szCs w:val="22"/>
                <w:lang w:val="es-ES"/>
              </w:rPr>
              <w:br/>
              <w:t xml:space="preserve">Soporte para sal (muestra de medición de plástico estandarizada) - 1 </w:t>
            </w:r>
          </w:p>
          <w:p w14:paraId="3E8C338C" w14:textId="77777777" w:rsidR="009F1E24" w:rsidRPr="00A76DA7" w:rsidRDefault="009F1E24" w:rsidP="00771A0B">
            <w:pPr>
              <w:rPr>
                <w:rFonts w:asciiTheme="majorHAnsi" w:hAnsiTheme="majorHAnsi" w:cs="Tahoma"/>
                <w:color w:val="000000"/>
                <w:sz w:val="20"/>
                <w:szCs w:val="22"/>
                <w:lang w:val="es-ES"/>
              </w:rPr>
            </w:pPr>
            <w:r w:rsidRPr="00A76DA7">
              <w:rPr>
                <w:rFonts w:asciiTheme="majorHAnsi" w:hAnsiTheme="majorHAnsi" w:cs="Tahoma"/>
                <w:color w:val="000000"/>
                <w:sz w:val="20"/>
                <w:szCs w:val="22"/>
                <w:lang w:val="es-ES"/>
              </w:rPr>
              <w:t>Folleto de instrucciones - 1</w:t>
            </w:r>
          </w:p>
        </w:tc>
        <w:tc>
          <w:tcPr>
            <w:tcW w:w="4734" w:type="dxa"/>
          </w:tcPr>
          <w:p w14:paraId="23A268AA" w14:textId="77777777" w:rsidR="009F1E24" w:rsidRPr="00A76DA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A76DA7">
              <w:rPr>
                <w:rFonts w:asciiTheme="majorHAnsi" w:hAnsiTheme="majorHAnsi" w:cs="Tahoma"/>
                <w:color w:val="000000"/>
                <w:sz w:val="20"/>
                <w:szCs w:val="22"/>
                <w:lang w:val="es-ES"/>
              </w:rPr>
              <w:t xml:space="preserve">Presentación: </w:t>
            </w:r>
          </w:p>
          <w:p w14:paraId="2895FD54" w14:textId="77777777" w:rsidR="009F1E24"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A76DA7">
              <w:rPr>
                <w:rFonts w:asciiTheme="majorHAnsi" w:hAnsiTheme="majorHAnsi" w:cs="Tahoma"/>
                <w:color w:val="000000"/>
                <w:sz w:val="20"/>
                <w:szCs w:val="22"/>
                <w:lang w:val="es-ES"/>
              </w:rPr>
              <w:t>Soluciones de ensayo, ampollas/ viales de 10 ml (tapa blanca) - 2</w:t>
            </w:r>
            <w:r w:rsidRPr="00A76DA7">
              <w:rPr>
                <w:rFonts w:asciiTheme="majorHAnsi" w:hAnsiTheme="majorHAnsi" w:cs="Tahoma"/>
                <w:color w:val="000000"/>
                <w:sz w:val="20"/>
                <w:szCs w:val="22"/>
                <w:lang w:val="es-ES"/>
              </w:rPr>
              <w:br/>
              <w:t>Doble verificación de la solución para identificar falsos negativos (para muestras alcalinas),</w:t>
            </w:r>
            <w:r w:rsidRPr="00A76DA7">
              <w:rPr>
                <w:rFonts w:asciiTheme="majorHAnsi" w:hAnsiTheme="majorHAnsi" w:cs="Tahoma"/>
                <w:color w:val="000000"/>
                <w:sz w:val="20"/>
                <w:szCs w:val="22"/>
                <w:lang w:val="es-ES"/>
              </w:rPr>
              <w:br/>
              <w:t>Ampollas/ viales de 10 ml (tapa roja) - 1</w:t>
            </w:r>
            <w:r w:rsidRPr="00A76DA7">
              <w:rPr>
                <w:rFonts w:asciiTheme="majorHAnsi" w:hAnsiTheme="majorHAnsi" w:cs="Tahoma"/>
                <w:color w:val="000000"/>
                <w:sz w:val="20"/>
                <w:szCs w:val="22"/>
                <w:lang w:val="es-ES"/>
              </w:rPr>
              <w:br/>
              <w:t xml:space="preserve">Soporte para sal (muestra de medición de plástico estandarizada) - 1 </w:t>
            </w:r>
          </w:p>
          <w:p w14:paraId="1D244281" w14:textId="77777777" w:rsidR="009F1E24" w:rsidRPr="00A76DA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A76DA7">
              <w:rPr>
                <w:rFonts w:asciiTheme="majorHAnsi" w:hAnsiTheme="majorHAnsi" w:cs="Tahoma"/>
                <w:color w:val="000000"/>
                <w:sz w:val="20"/>
                <w:szCs w:val="22"/>
                <w:lang w:val="es-ES"/>
              </w:rPr>
              <w:t>Folleto de instrucciones - 1</w:t>
            </w:r>
          </w:p>
        </w:tc>
      </w:tr>
      <w:tr w:rsidR="009F1E24" w:rsidRPr="00A76DA7" w14:paraId="06344773" w14:textId="77777777" w:rsidTr="00771A0B">
        <w:tc>
          <w:tcPr>
            <w:cnfStyle w:val="001000000000" w:firstRow="0" w:lastRow="0" w:firstColumn="1" w:lastColumn="0" w:oddVBand="0" w:evenVBand="0" w:oddHBand="0" w:evenHBand="0" w:firstRowFirstColumn="0" w:firstRowLastColumn="0" w:lastRowFirstColumn="0" w:lastRowLastColumn="0"/>
            <w:tcW w:w="4734" w:type="dxa"/>
          </w:tcPr>
          <w:p w14:paraId="1D57BBAC" w14:textId="77777777" w:rsidR="009F1E24" w:rsidRPr="00A76DA7" w:rsidRDefault="009F1E24" w:rsidP="00771A0B">
            <w:pPr>
              <w:rPr>
                <w:rFonts w:asciiTheme="majorHAnsi" w:hAnsiTheme="majorHAnsi" w:cs="Tahoma"/>
                <w:color w:val="000000"/>
                <w:sz w:val="20"/>
                <w:szCs w:val="22"/>
                <w:lang w:val="es-ES"/>
              </w:rPr>
            </w:pPr>
          </w:p>
        </w:tc>
        <w:tc>
          <w:tcPr>
            <w:tcW w:w="4734" w:type="dxa"/>
          </w:tcPr>
          <w:p w14:paraId="49C78489" w14:textId="77777777" w:rsidR="009F1E24" w:rsidRPr="00A76DA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77312B" w14:paraId="6336611B" w14:textId="77777777" w:rsidTr="00771A0B">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1EA5CBCA" w14:textId="77777777" w:rsidR="009F1E24" w:rsidRPr="00AA62CB" w:rsidRDefault="009F1E24" w:rsidP="00771A0B">
            <w:pPr>
              <w:rPr>
                <w:rFonts w:asciiTheme="majorHAnsi" w:hAnsiTheme="majorHAnsi" w:cs="Tahoma"/>
                <w:color w:val="000000"/>
                <w:sz w:val="20"/>
                <w:szCs w:val="22"/>
                <w:lang w:val="es-ES"/>
              </w:rPr>
            </w:pPr>
            <w:r w:rsidRPr="00AA62CB">
              <w:rPr>
                <w:rFonts w:asciiTheme="majorHAnsi" w:hAnsiTheme="majorHAnsi" w:cs="Tahoma"/>
                <w:color w:val="000000"/>
                <w:sz w:val="20"/>
                <w:szCs w:val="22"/>
                <w:lang w:val="es-ES"/>
              </w:rPr>
              <w:t xml:space="preserve">Embalaje/ etiquetado: </w:t>
            </w:r>
          </w:p>
          <w:p w14:paraId="5987C306" w14:textId="70C3D7A1" w:rsidR="009F1E24" w:rsidRPr="00AA62CB" w:rsidRDefault="009F1E24">
            <w:pPr>
              <w:rPr>
                <w:rFonts w:asciiTheme="majorHAnsi" w:hAnsiTheme="majorHAnsi" w:cs="Tahoma"/>
                <w:color w:val="000000"/>
                <w:sz w:val="20"/>
                <w:szCs w:val="22"/>
                <w:lang w:val="es-ES"/>
              </w:rPr>
            </w:pPr>
            <w:r w:rsidRPr="00AA62CB">
              <w:rPr>
                <w:rFonts w:asciiTheme="majorHAnsi" w:hAnsiTheme="majorHAnsi" w:cs="Tahoma"/>
                <w:color w:val="000000"/>
                <w:sz w:val="20"/>
                <w:szCs w:val="22"/>
                <w:lang w:val="es-ES"/>
              </w:rPr>
              <w:t xml:space="preserve">El contenido será empacado en un envase de plástico de alta calidad, preferiblemente opaco, con tapa de rosca apretada, para evitar </w:t>
            </w:r>
            <w:r w:rsidR="00F249A6">
              <w:rPr>
                <w:rFonts w:asciiTheme="majorHAnsi" w:hAnsiTheme="majorHAnsi" w:cs="Tahoma"/>
                <w:color w:val="000000"/>
                <w:sz w:val="20"/>
                <w:szCs w:val="22"/>
                <w:lang w:val="es-ES"/>
              </w:rPr>
              <w:t>escurrimientos</w:t>
            </w:r>
            <w:r w:rsidR="00F249A6" w:rsidRPr="00AA62CB">
              <w:rPr>
                <w:rFonts w:asciiTheme="majorHAnsi" w:hAnsiTheme="majorHAnsi" w:cs="Tahoma"/>
                <w:color w:val="000000"/>
                <w:sz w:val="20"/>
                <w:szCs w:val="22"/>
                <w:lang w:val="es-ES"/>
              </w:rPr>
              <w:t xml:space="preserve"> </w:t>
            </w:r>
            <w:r w:rsidRPr="00AA62CB">
              <w:rPr>
                <w:rFonts w:asciiTheme="majorHAnsi" w:hAnsiTheme="majorHAnsi" w:cs="Tahoma"/>
                <w:color w:val="000000"/>
                <w:sz w:val="20"/>
                <w:szCs w:val="22"/>
                <w:lang w:val="es-ES"/>
              </w:rPr>
              <w:t xml:space="preserve">durante el transporte y ser fácilmente exprimible. </w:t>
            </w:r>
            <w:r w:rsidRPr="009F1E24">
              <w:rPr>
                <w:rFonts w:asciiTheme="majorHAnsi" w:hAnsiTheme="majorHAnsi" w:cs="Tahoma"/>
                <w:color w:val="000000"/>
                <w:sz w:val="20"/>
                <w:szCs w:val="22"/>
                <w:lang w:val="es-ES"/>
              </w:rPr>
              <w:t>Deberá estar claramente etiquetado como “Kit de pruebas de sal yodada mejorada”, 0 ppm, 1-14 ppm e igual o superior a 15 ppm para la prueba de sal fortificada solamente con yodato de potasio. En la etiqueta deberá aparecer la gráfica de color. La etiqueta indicará claramente la “vida útil” (un mínimo de 18 meses), con la fecha de fabricación y la fecha de caducidad.</w:t>
            </w:r>
          </w:p>
        </w:tc>
        <w:tc>
          <w:tcPr>
            <w:tcW w:w="4734" w:type="dxa"/>
          </w:tcPr>
          <w:p w14:paraId="48519153" w14:textId="77777777" w:rsidR="009F1E24" w:rsidRPr="009F1E24"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9F1E24">
              <w:rPr>
                <w:rFonts w:asciiTheme="majorHAnsi" w:hAnsiTheme="majorHAnsi" w:cs="Tahoma"/>
                <w:color w:val="000000"/>
                <w:sz w:val="20"/>
                <w:szCs w:val="22"/>
                <w:lang w:val="es-ES"/>
              </w:rPr>
              <w:t xml:space="preserve">Embalaje/ etiquetado: </w:t>
            </w:r>
          </w:p>
          <w:p w14:paraId="7C40F650" w14:textId="243438B2" w:rsidR="009F1E24" w:rsidRPr="00AA62CB" w:rsidRDefault="009F1E24">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AA62CB">
              <w:rPr>
                <w:rFonts w:asciiTheme="majorHAnsi" w:hAnsiTheme="majorHAnsi" w:cs="Tahoma"/>
                <w:color w:val="000000"/>
                <w:sz w:val="20"/>
                <w:szCs w:val="22"/>
                <w:lang w:val="es-ES"/>
              </w:rPr>
              <w:t xml:space="preserve">El contenido será empacado en un envase de plástico de alta calidad, preferiblemente opaco, con tapa de rosca apretada, para evitar </w:t>
            </w:r>
            <w:r w:rsidR="00F249A6">
              <w:rPr>
                <w:rFonts w:asciiTheme="majorHAnsi" w:hAnsiTheme="majorHAnsi" w:cs="Tahoma"/>
                <w:color w:val="000000"/>
                <w:sz w:val="20"/>
                <w:szCs w:val="22"/>
                <w:lang w:val="es-ES"/>
              </w:rPr>
              <w:t>escurrimientos</w:t>
            </w:r>
            <w:r w:rsidR="00F249A6" w:rsidRPr="00AA62CB">
              <w:rPr>
                <w:rFonts w:asciiTheme="majorHAnsi" w:hAnsiTheme="majorHAnsi" w:cs="Tahoma"/>
                <w:color w:val="000000"/>
                <w:sz w:val="20"/>
                <w:szCs w:val="22"/>
                <w:lang w:val="es-ES"/>
              </w:rPr>
              <w:t xml:space="preserve"> </w:t>
            </w:r>
            <w:r w:rsidRPr="00AA62CB">
              <w:rPr>
                <w:rFonts w:asciiTheme="majorHAnsi" w:hAnsiTheme="majorHAnsi" w:cs="Tahoma"/>
                <w:color w:val="000000"/>
                <w:sz w:val="20"/>
                <w:szCs w:val="22"/>
                <w:lang w:val="es-ES"/>
              </w:rPr>
              <w:t>durante el transporte y ser fácilmente exprimible. Deberá estar claramente etiquetado como “Kit de pruebas de sal yodada mejorada”, 0 ppm, 1-14 ppm e igual o superior a 15 ppm para la prueba de sal fortificada solamente con yod</w:t>
            </w:r>
            <w:r>
              <w:rPr>
                <w:rFonts w:asciiTheme="majorHAnsi" w:hAnsiTheme="majorHAnsi" w:cs="Tahoma"/>
                <w:color w:val="000000"/>
                <w:sz w:val="20"/>
                <w:szCs w:val="22"/>
                <w:lang w:val="es-ES"/>
              </w:rPr>
              <w:t>uro</w:t>
            </w:r>
            <w:r w:rsidRPr="00AA62CB">
              <w:rPr>
                <w:rFonts w:asciiTheme="majorHAnsi" w:hAnsiTheme="majorHAnsi" w:cs="Tahoma"/>
                <w:color w:val="000000"/>
                <w:sz w:val="20"/>
                <w:szCs w:val="22"/>
                <w:lang w:val="es-ES"/>
              </w:rPr>
              <w:t xml:space="preserve"> de potasio. En la etiqueta deberá aparecer </w:t>
            </w:r>
            <w:r>
              <w:rPr>
                <w:rFonts w:asciiTheme="majorHAnsi" w:hAnsiTheme="majorHAnsi" w:cs="Tahoma"/>
                <w:color w:val="000000"/>
                <w:sz w:val="20"/>
                <w:szCs w:val="22"/>
                <w:lang w:val="es-ES"/>
              </w:rPr>
              <w:t>la gráfica de color</w:t>
            </w:r>
            <w:r w:rsidRPr="00AA62CB">
              <w:rPr>
                <w:rFonts w:asciiTheme="majorHAnsi" w:hAnsiTheme="majorHAnsi" w:cs="Tahoma"/>
                <w:color w:val="000000"/>
                <w:sz w:val="20"/>
                <w:szCs w:val="22"/>
                <w:lang w:val="es-ES"/>
              </w:rPr>
              <w:t>. La etiqueta indicará claramente la “vida útil” (un mínimo de 18 meses), con la fecha de fabricación y la fecha de caducidad.</w:t>
            </w:r>
          </w:p>
        </w:tc>
      </w:tr>
      <w:tr w:rsidR="009F1E24" w:rsidRPr="0077312B" w14:paraId="161CFDA3" w14:textId="77777777" w:rsidTr="00771A0B">
        <w:tc>
          <w:tcPr>
            <w:cnfStyle w:val="001000000000" w:firstRow="0" w:lastRow="0" w:firstColumn="1" w:lastColumn="0" w:oddVBand="0" w:evenVBand="0" w:oddHBand="0" w:evenHBand="0" w:firstRowFirstColumn="0" w:firstRowLastColumn="0" w:lastRowFirstColumn="0" w:lastRowLastColumn="0"/>
            <w:tcW w:w="4734" w:type="dxa"/>
          </w:tcPr>
          <w:p w14:paraId="3838475D" w14:textId="77777777" w:rsidR="009F1E24" w:rsidRPr="00AA62CB" w:rsidRDefault="009F1E24" w:rsidP="00771A0B">
            <w:pPr>
              <w:rPr>
                <w:rFonts w:asciiTheme="majorHAnsi" w:hAnsiTheme="majorHAnsi" w:cs="Tahoma"/>
                <w:color w:val="000000"/>
                <w:sz w:val="20"/>
                <w:szCs w:val="22"/>
                <w:lang w:val="es-ES"/>
              </w:rPr>
            </w:pPr>
          </w:p>
        </w:tc>
        <w:tc>
          <w:tcPr>
            <w:tcW w:w="4734" w:type="dxa"/>
          </w:tcPr>
          <w:p w14:paraId="62168C9B" w14:textId="77777777" w:rsidR="009F1E24" w:rsidRPr="00AA62CB"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77312B" w14:paraId="4C83A53C" w14:textId="77777777" w:rsidTr="00771A0B">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713B1C32" w14:textId="77777777" w:rsidR="009F1E24" w:rsidRPr="00AA62CB" w:rsidRDefault="009F1E24" w:rsidP="00771A0B">
            <w:pPr>
              <w:rPr>
                <w:rFonts w:asciiTheme="majorHAnsi" w:hAnsiTheme="majorHAnsi" w:cs="Tahoma"/>
                <w:color w:val="000000"/>
                <w:sz w:val="20"/>
                <w:szCs w:val="22"/>
                <w:lang w:val="es-ES"/>
              </w:rPr>
            </w:pPr>
            <w:r w:rsidRPr="00AA62CB">
              <w:rPr>
                <w:rFonts w:asciiTheme="majorHAnsi" w:hAnsiTheme="majorHAnsi" w:cs="Tahoma"/>
                <w:color w:val="000000"/>
                <w:sz w:val="20"/>
                <w:szCs w:val="22"/>
                <w:lang w:val="es-ES"/>
              </w:rPr>
              <w:lastRenderedPageBreak/>
              <w:t xml:space="preserve">Gráfica de color: </w:t>
            </w:r>
          </w:p>
          <w:p w14:paraId="38981A18" w14:textId="77777777" w:rsidR="009F1E24" w:rsidRDefault="009F1E24" w:rsidP="00771A0B">
            <w:pPr>
              <w:rPr>
                <w:rFonts w:asciiTheme="majorHAnsi" w:hAnsiTheme="majorHAnsi" w:cs="Tahoma"/>
                <w:color w:val="000000"/>
                <w:sz w:val="20"/>
                <w:szCs w:val="22"/>
                <w:lang w:val="es-ES"/>
              </w:rPr>
            </w:pPr>
            <w:r w:rsidRPr="00AA62CB">
              <w:rPr>
                <w:rFonts w:asciiTheme="majorHAnsi" w:hAnsiTheme="majorHAnsi" w:cs="Tahoma"/>
                <w:color w:val="000000"/>
                <w:sz w:val="20"/>
                <w:szCs w:val="22"/>
                <w:lang w:val="es-ES"/>
              </w:rPr>
              <w:t>Los kits de prueba rápida de sal deberían poder distinguir la concentración de yodo de sal en tres niveles diferentes mediante la comparación de la reacción de color de la sal después de la adición de la solución de ensayo y de un color de referencia. El color debe ser estable durante unos minutos (no menos de 1-2 minutos); es decir, con un punto final de 1-2 minutos. La gráfica de color deberá tener una indicación clara y uniforme de la escala de ppm; es decir, 0 ppm, 1-14 ppm e igual o superior a 15 ppm.</w:t>
            </w:r>
          </w:p>
          <w:p w14:paraId="03B59D08" w14:textId="77777777" w:rsidR="00322390" w:rsidRPr="00AA62CB" w:rsidRDefault="00322390" w:rsidP="00771A0B">
            <w:pPr>
              <w:rPr>
                <w:rFonts w:asciiTheme="majorHAnsi" w:hAnsiTheme="majorHAnsi" w:cs="Tahoma"/>
                <w:color w:val="000000"/>
                <w:sz w:val="20"/>
                <w:szCs w:val="22"/>
                <w:lang w:val="es-ES"/>
              </w:rPr>
            </w:pPr>
          </w:p>
        </w:tc>
        <w:tc>
          <w:tcPr>
            <w:tcW w:w="4734" w:type="dxa"/>
          </w:tcPr>
          <w:p w14:paraId="695600EA" w14:textId="77777777" w:rsidR="009F1E24" w:rsidRPr="00AA62CB"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AA62CB">
              <w:rPr>
                <w:rFonts w:asciiTheme="majorHAnsi" w:hAnsiTheme="majorHAnsi" w:cs="Tahoma"/>
                <w:color w:val="000000"/>
                <w:sz w:val="20"/>
                <w:szCs w:val="22"/>
                <w:lang w:val="es-ES"/>
              </w:rPr>
              <w:t xml:space="preserve">Gráfica de color:  </w:t>
            </w:r>
          </w:p>
          <w:p w14:paraId="236DF603" w14:textId="77777777" w:rsidR="009F1E24" w:rsidRPr="00AA62CB"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r w:rsidRPr="00AA62CB">
              <w:rPr>
                <w:rFonts w:asciiTheme="majorHAnsi" w:hAnsiTheme="majorHAnsi" w:cs="Tahoma"/>
                <w:color w:val="000000"/>
                <w:sz w:val="20"/>
                <w:szCs w:val="22"/>
                <w:lang w:val="es-ES"/>
              </w:rPr>
              <w:t>Los kits de prueba rápida de sal deberían poder distinguir la concentración de yodo de sal en tres niveles diferentes mediante la comparación de la reacción de color de la sal después de la adición de la solución de ensayo y de un color de referencia. El color debe ser estable durante unos minutos (no menos de 1-2 minutos); es decir, con un punto final de 1-2 minutos. La gráfica de color deberá tener una indicación clara y uniforme de la escala de ppm; es decir, 0 ppm, 1-14 ppm e igual o superior a 15 ppm.</w:t>
            </w:r>
          </w:p>
        </w:tc>
      </w:tr>
    </w:tbl>
    <w:p w14:paraId="7EB51933" w14:textId="77777777" w:rsidR="00322390" w:rsidRPr="00322390" w:rsidRDefault="00322390" w:rsidP="00322390">
      <w:pPr>
        <w:ind w:left="720"/>
        <w:rPr>
          <w:rFonts w:asciiTheme="majorHAnsi" w:hAnsiTheme="majorHAnsi" w:cs="Tahoma"/>
          <w:b/>
          <w:sz w:val="22"/>
          <w:szCs w:val="22"/>
          <w:lang w:val="es-ES"/>
        </w:rPr>
      </w:pPr>
    </w:p>
    <w:p w14:paraId="4C567DCA" w14:textId="2AE2C593" w:rsidR="0012189B" w:rsidRPr="00B97114" w:rsidRDefault="0012189B" w:rsidP="0012189B">
      <w:pPr>
        <w:numPr>
          <w:ilvl w:val="0"/>
          <w:numId w:val="1"/>
        </w:numPr>
        <w:rPr>
          <w:rFonts w:asciiTheme="majorHAnsi" w:hAnsiTheme="majorHAnsi" w:cs="Tahoma"/>
          <w:b/>
          <w:sz w:val="22"/>
          <w:szCs w:val="22"/>
          <w:lang w:val="es-ES"/>
        </w:rPr>
      </w:pPr>
      <w:r w:rsidRPr="00B97114">
        <w:rPr>
          <w:rFonts w:asciiTheme="majorHAnsi" w:hAnsiTheme="majorHAnsi" w:cs="Tahoma"/>
          <w:sz w:val="22"/>
          <w:szCs w:val="22"/>
          <w:lang w:val="es-ES"/>
        </w:rPr>
        <w:t xml:space="preserve">Asegúrese de que se </w:t>
      </w:r>
      <w:r w:rsidR="00983640">
        <w:rPr>
          <w:rFonts w:asciiTheme="majorHAnsi" w:hAnsiTheme="majorHAnsi" w:cs="Tahoma"/>
          <w:sz w:val="22"/>
          <w:szCs w:val="22"/>
          <w:lang w:val="es-ES"/>
        </w:rPr>
        <w:t>encarguen</w:t>
      </w:r>
      <w:r w:rsidRPr="00B97114">
        <w:rPr>
          <w:rFonts w:asciiTheme="majorHAnsi" w:hAnsiTheme="majorHAnsi" w:cs="Tahoma"/>
          <w:sz w:val="22"/>
          <w:szCs w:val="22"/>
          <w:lang w:val="es-ES"/>
        </w:rPr>
        <w:t xml:space="preserve"> los equipos correctos o que estén disponibles si no se utiliza el LTA mencionado anteriormente. El fabricante produce una variedad de kits. El Indicador de MICS requiere pruebas de </w:t>
      </w:r>
      <w:r w:rsidR="00802B45">
        <w:rPr>
          <w:rFonts w:asciiTheme="majorHAnsi" w:hAnsiTheme="majorHAnsi" w:cs="Tahoma"/>
          <w:sz w:val="22"/>
          <w:szCs w:val="22"/>
          <w:lang w:val="es-ES"/>
        </w:rPr>
        <w:t xml:space="preserve">0, </w:t>
      </w:r>
      <w:r w:rsidR="00983640" w:rsidRPr="00983640">
        <w:rPr>
          <w:rFonts w:asciiTheme="majorHAnsi" w:hAnsiTheme="majorHAnsi" w:cs="Tahoma"/>
          <w:color w:val="000000"/>
          <w:sz w:val="22"/>
          <w:szCs w:val="22"/>
          <w:lang w:val="es-ES"/>
        </w:rPr>
        <w:t xml:space="preserve">1-14, and 15+ ppm. </w:t>
      </w:r>
      <w:r w:rsidR="00BE09F5">
        <w:rPr>
          <w:rFonts w:asciiTheme="majorHAnsi" w:hAnsiTheme="majorHAnsi" w:cs="Tahoma"/>
          <w:sz w:val="22"/>
          <w:szCs w:val="22"/>
          <w:lang w:val="es-ES"/>
        </w:rPr>
        <w:t>Con el fin de</w:t>
      </w:r>
      <w:r w:rsidRPr="00B97114">
        <w:rPr>
          <w:rFonts w:asciiTheme="majorHAnsi" w:hAnsiTheme="majorHAnsi" w:cs="Tahoma"/>
          <w:sz w:val="22"/>
          <w:szCs w:val="22"/>
          <w:lang w:val="es-ES"/>
        </w:rPr>
        <w:t xml:space="preserve"> </w:t>
      </w:r>
      <w:r w:rsidR="00BE09F5">
        <w:rPr>
          <w:rFonts w:asciiTheme="majorHAnsi" w:hAnsiTheme="majorHAnsi" w:cs="Tahoma"/>
          <w:sz w:val="22"/>
          <w:szCs w:val="22"/>
          <w:lang w:val="es-ES"/>
        </w:rPr>
        <w:t xml:space="preserve">garantizar </w:t>
      </w:r>
      <w:r w:rsidRPr="00B97114">
        <w:rPr>
          <w:rFonts w:asciiTheme="majorHAnsi" w:hAnsiTheme="majorHAnsi" w:cs="Tahoma"/>
          <w:sz w:val="22"/>
          <w:szCs w:val="22"/>
          <w:lang w:val="es-ES"/>
        </w:rPr>
        <w:t>adquisiciones correctas, se ruega que mantenga informado al Coordinador Regional de MICS de los pedidos</w:t>
      </w:r>
      <w:r w:rsidR="00983640">
        <w:rPr>
          <w:rFonts w:asciiTheme="majorHAnsi" w:hAnsiTheme="majorHAnsi" w:cs="Tahoma"/>
          <w:sz w:val="22"/>
          <w:szCs w:val="22"/>
          <w:lang w:val="es-ES"/>
        </w:rPr>
        <w:t xml:space="preserve"> que realice</w:t>
      </w:r>
      <w:r w:rsidRPr="00B97114">
        <w:rPr>
          <w:rFonts w:asciiTheme="majorHAnsi" w:hAnsiTheme="majorHAnsi" w:cs="Tahoma"/>
          <w:sz w:val="22"/>
          <w:szCs w:val="22"/>
          <w:lang w:val="es-ES"/>
        </w:rPr>
        <w:t>.</w:t>
      </w:r>
    </w:p>
    <w:p w14:paraId="2D2485D3" w14:textId="78E0C41E" w:rsidR="0012189B" w:rsidRPr="00B97114" w:rsidRDefault="0012189B" w:rsidP="0012189B">
      <w:pPr>
        <w:numPr>
          <w:ilvl w:val="0"/>
          <w:numId w:val="1"/>
        </w:numPr>
        <w:rPr>
          <w:rFonts w:asciiTheme="majorHAnsi" w:hAnsiTheme="majorHAnsi" w:cs="Tahoma"/>
          <w:sz w:val="22"/>
          <w:szCs w:val="22"/>
          <w:lang w:val="es-ES"/>
        </w:rPr>
      </w:pPr>
      <w:r w:rsidRPr="00B97114">
        <w:rPr>
          <w:rFonts w:asciiTheme="majorHAnsi" w:hAnsiTheme="majorHAnsi" w:cs="Tahoma"/>
          <w:sz w:val="22"/>
          <w:szCs w:val="22"/>
          <w:lang w:val="es-ES"/>
        </w:rPr>
        <w:t>Cada</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 xml:space="preserve">kit se puede utilizar </w:t>
      </w:r>
      <w:r>
        <w:rPr>
          <w:rFonts w:asciiTheme="majorHAnsi" w:hAnsiTheme="majorHAnsi" w:cs="Tahoma"/>
          <w:sz w:val="22"/>
          <w:szCs w:val="22"/>
          <w:lang w:val="es-ES"/>
        </w:rPr>
        <w:t xml:space="preserve">para </w:t>
      </w:r>
      <w:r w:rsidRPr="00B97114">
        <w:rPr>
          <w:rFonts w:asciiTheme="majorHAnsi" w:hAnsiTheme="majorHAnsi" w:cs="Tahoma"/>
          <w:sz w:val="22"/>
          <w:szCs w:val="22"/>
          <w:lang w:val="es-ES"/>
        </w:rPr>
        <w:t>cerca de</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50</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pruebas (o</w:t>
      </w:r>
      <w:r w:rsidRPr="00FB2998">
        <w:rPr>
          <w:rFonts w:asciiTheme="majorHAnsi" w:hAnsiTheme="majorHAnsi" w:cs="Tahoma"/>
          <w:sz w:val="22"/>
          <w:szCs w:val="22"/>
          <w:lang w:val="es-ES"/>
        </w:rPr>
        <w:t xml:space="preserve"> </w:t>
      </w:r>
      <w:r>
        <w:rPr>
          <w:rFonts w:asciiTheme="majorHAnsi" w:hAnsiTheme="majorHAnsi" w:cs="Tahoma"/>
          <w:sz w:val="22"/>
          <w:szCs w:val="22"/>
          <w:lang w:val="es-ES"/>
        </w:rPr>
        <w:t>para</w:t>
      </w:r>
      <w:r w:rsidRPr="00FB2998">
        <w:rPr>
          <w:rFonts w:asciiTheme="majorHAnsi" w:hAnsiTheme="majorHAnsi" w:cs="Tahoma"/>
          <w:sz w:val="22"/>
          <w:szCs w:val="22"/>
          <w:lang w:val="es-ES"/>
        </w:rPr>
        <w:t xml:space="preserve"> un número </w:t>
      </w:r>
      <w:r w:rsidRPr="00B97114">
        <w:rPr>
          <w:rFonts w:asciiTheme="majorHAnsi" w:hAnsiTheme="majorHAnsi" w:cs="Tahoma"/>
          <w:sz w:val="22"/>
          <w:szCs w:val="22"/>
          <w:lang w:val="es-ES"/>
        </w:rPr>
        <w:t>ligeramente mayor</w:t>
      </w:r>
      <w:r w:rsidR="00BE09F5">
        <w:rPr>
          <w:rFonts w:asciiTheme="majorHAnsi" w:hAnsiTheme="majorHAnsi" w:cs="Tahoma"/>
          <w:sz w:val="22"/>
          <w:szCs w:val="22"/>
          <w:lang w:val="es-ES"/>
        </w:rPr>
        <w:t>,</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dependiendo del uso)</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Calcule su</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necesidad total</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basándose en estas estimaciones</w:t>
      </w:r>
      <w:r w:rsidRPr="00FB2998">
        <w:rPr>
          <w:rFonts w:asciiTheme="majorHAnsi" w:hAnsiTheme="majorHAnsi" w:cs="Tahoma"/>
          <w:sz w:val="22"/>
          <w:szCs w:val="22"/>
          <w:lang w:val="es-ES"/>
        </w:rPr>
        <w:t xml:space="preserve">, aunque también deberá añadir </w:t>
      </w:r>
      <w:r w:rsidRPr="00B97114">
        <w:rPr>
          <w:rFonts w:asciiTheme="majorHAnsi" w:hAnsiTheme="majorHAnsi" w:cs="Tahoma"/>
          <w:sz w:val="22"/>
          <w:szCs w:val="22"/>
          <w:lang w:val="es-ES"/>
        </w:rPr>
        <w:t>los kits</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adicionales por entrevistadora y para el uso de capacitación de trabajo de campo.</w:t>
      </w:r>
    </w:p>
    <w:p w14:paraId="6D2EC884" w14:textId="13C801A7" w:rsidR="0012189B" w:rsidRPr="00B97114" w:rsidRDefault="0012189B" w:rsidP="0012189B">
      <w:pPr>
        <w:numPr>
          <w:ilvl w:val="0"/>
          <w:numId w:val="1"/>
        </w:numPr>
        <w:rPr>
          <w:rFonts w:asciiTheme="majorHAnsi" w:hAnsiTheme="majorHAnsi" w:cs="Tahoma"/>
          <w:sz w:val="22"/>
          <w:szCs w:val="22"/>
          <w:lang w:val="es-ES"/>
        </w:rPr>
      </w:pPr>
      <w:r w:rsidRPr="00FB2998">
        <w:rPr>
          <w:rFonts w:asciiTheme="majorHAnsi" w:hAnsiTheme="majorHAnsi" w:cs="Tahoma"/>
          <w:sz w:val="22"/>
          <w:szCs w:val="22"/>
          <w:lang w:val="es-ES"/>
        </w:rPr>
        <w:t>Por lo general, producir los kits toma al menos 4 semanas una vez se ha completado el pedido y ha llegado al productor (para pedidos por debajo de las 50</w:t>
      </w:r>
      <w:r w:rsidR="00802B45">
        <w:rPr>
          <w:rFonts w:asciiTheme="majorHAnsi" w:hAnsiTheme="majorHAnsi" w:cs="Tahoma"/>
          <w:sz w:val="22"/>
          <w:szCs w:val="22"/>
          <w:lang w:val="es-ES"/>
        </w:rPr>
        <w:t>,</w:t>
      </w:r>
      <w:r w:rsidRPr="00FB2998">
        <w:rPr>
          <w:rFonts w:asciiTheme="majorHAnsi" w:hAnsiTheme="majorHAnsi" w:cs="Tahoma"/>
          <w:sz w:val="22"/>
          <w:szCs w:val="22"/>
          <w:lang w:val="es-ES"/>
        </w:rPr>
        <w:t xml:space="preserve">000 unidades). </w:t>
      </w:r>
      <w:r w:rsidRPr="00B97114">
        <w:rPr>
          <w:rFonts w:asciiTheme="majorHAnsi" w:hAnsiTheme="majorHAnsi" w:cs="Tahoma"/>
          <w:sz w:val="22"/>
          <w:szCs w:val="22"/>
          <w:lang w:val="es-ES"/>
        </w:rPr>
        <w:t xml:space="preserve">Por favor, trate de planificar lo antes posible y realice el pedido por lo menos 2 meses antes del inicio programado de la capacitación </w:t>
      </w:r>
      <w:r>
        <w:rPr>
          <w:rFonts w:asciiTheme="majorHAnsi" w:hAnsiTheme="majorHAnsi" w:cs="Tahoma"/>
          <w:sz w:val="22"/>
          <w:szCs w:val="22"/>
          <w:lang w:val="es-ES"/>
        </w:rPr>
        <w:t>d</w:t>
      </w:r>
      <w:r w:rsidRPr="00B97114">
        <w:rPr>
          <w:rFonts w:asciiTheme="majorHAnsi" w:hAnsiTheme="majorHAnsi" w:cs="Tahoma"/>
          <w:sz w:val="22"/>
          <w:szCs w:val="22"/>
          <w:lang w:val="es-ES"/>
        </w:rPr>
        <w:t>el trabajo de campo/ pre</w:t>
      </w:r>
      <w:r w:rsidR="00983640">
        <w:rPr>
          <w:rFonts w:asciiTheme="majorHAnsi" w:hAnsiTheme="majorHAnsi" w:cs="Tahoma"/>
          <w:sz w:val="22"/>
          <w:szCs w:val="22"/>
          <w:lang w:val="es-ES"/>
        </w:rPr>
        <w:t>-</w:t>
      </w:r>
      <w:r w:rsidRPr="00B97114">
        <w:rPr>
          <w:rFonts w:asciiTheme="majorHAnsi" w:hAnsiTheme="majorHAnsi" w:cs="Tahoma"/>
          <w:sz w:val="22"/>
          <w:szCs w:val="22"/>
          <w:lang w:val="es-ES"/>
        </w:rPr>
        <w:t>test.</w:t>
      </w:r>
    </w:p>
    <w:p w14:paraId="446B59E7" w14:textId="77777777" w:rsidR="0012189B" w:rsidRPr="0012189B" w:rsidRDefault="0012189B" w:rsidP="00780116">
      <w:pPr>
        <w:rPr>
          <w:rFonts w:asciiTheme="majorHAnsi" w:hAnsiTheme="majorHAnsi" w:cs="Tahoma"/>
          <w:b/>
          <w:szCs w:val="22"/>
          <w:lang w:val="es-ES"/>
        </w:rPr>
      </w:pPr>
    </w:p>
    <w:p w14:paraId="6564DB24" w14:textId="77777777" w:rsidR="0012189B" w:rsidRPr="0012189B" w:rsidRDefault="0012189B" w:rsidP="00780116">
      <w:pPr>
        <w:rPr>
          <w:rFonts w:asciiTheme="majorHAnsi" w:hAnsiTheme="majorHAnsi" w:cs="Tahoma"/>
          <w:b/>
          <w:szCs w:val="22"/>
          <w:lang w:val="es-ES"/>
        </w:rPr>
      </w:pPr>
    </w:p>
    <w:p w14:paraId="6083E4A9" w14:textId="2E6A7238" w:rsidR="00780116" w:rsidRPr="00983640" w:rsidRDefault="002147EE" w:rsidP="00780116">
      <w:pPr>
        <w:rPr>
          <w:rStyle w:val="CommentReference"/>
          <w:rFonts w:asciiTheme="majorHAnsi" w:hAnsiTheme="majorHAnsi"/>
          <w:lang w:val="es-ES"/>
        </w:rPr>
      </w:pPr>
      <w:r>
        <w:rPr>
          <w:rFonts w:asciiTheme="majorHAnsi" w:hAnsiTheme="majorHAnsi" w:cs="Tahoma"/>
          <w:b/>
          <w:szCs w:val="22"/>
          <w:lang w:val="es-ES"/>
        </w:rPr>
        <w:t xml:space="preserve">Prueba de </w:t>
      </w:r>
      <w:r w:rsidR="00983640" w:rsidRPr="00983640">
        <w:rPr>
          <w:rFonts w:asciiTheme="majorHAnsi" w:hAnsiTheme="majorHAnsi" w:cs="Tahoma"/>
          <w:b/>
          <w:szCs w:val="22"/>
          <w:lang w:val="es-ES"/>
        </w:rPr>
        <w:t>calidad del agua</w:t>
      </w:r>
    </w:p>
    <w:p w14:paraId="07111782" w14:textId="643B91FA" w:rsidR="00E9370B" w:rsidRP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Las pruebas de agua para </w:t>
      </w:r>
      <w:r w:rsidRPr="00E9370B">
        <w:rPr>
          <w:rFonts w:asciiTheme="majorHAnsi" w:hAnsiTheme="majorHAnsi" w:cs="Tahoma"/>
          <w:b/>
          <w:i/>
          <w:sz w:val="22"/>
          <w:szCs w:val="22"/>
          <w:lang w:val="es-ES"/>
        </w:rPr>
        <w:t>E. coli</w:t>
      </w:r>
      <w:r w:rsidRPr="00E9370B">
        <w:rPr>
          <w:rFonts w:asciiTheme="majorHAnsi" w:hAnsiTheme="majorHAnsi" w:cs="Tahoma"/>
          <w:sz w:val="22"/>
          <w:szCs w:val="22"/>
          <w:lang w:val="es-ES"/>
        </w:rPr>
        <w:t xml:space="preserve"> requieren </w:t>
      </w:r>
      <w:r w:rsidR="009E4178" w:rsidRPr="00E9370B">
        <w:rPr>
          <w:rFonts w:asciiTheme="majorHAnsi" w:hAnsiTheme="majorHAnsi" w:cs="Tahoma"/>
          <w:sz w:val="22"/>
          <w:szCs w:val="22"/>
          <w:lang w:val="es-ES"/>
        </w:rPr>
        <w:t xml:space="preserve">de </w:t>
      </w:r>
      <w:r w:rsidRPr="00E9370B">
        <w:rPr>
          <w:rFonts w:asciiTheme="majorHAnsi" w:hAnsiTheme="majorHAnsi" w:cs="Tahoma"/>
          <w:sz w:val="22"/>
          <w:szCs w:val="22"/>
          <w:lang w:val="es-ES"/>
        </w:rPr>
        <w:t xml:space="preserve">artículos que se obtienen localmente y artículos que se pueden </w:t>
      </w:r>
      <w:r w:rsidR="00BE09F5">
        <w:rPr>
          <w:rFonts w:asciiTheme="majorHAnsi" w:hAnsiTheme="majorHAnsi" w:cs="Tahoma"/>
          <w:sz w:val="22"/>
          <w:szCs w:val="22"/>
          <w:lang w:val="es-ES"/>
        </w:rPr>
        <w:t xml:space="preserve">solicitar </w:t>
      </w:r>
      <w:r w:rsidRPr="00E9370B">
        <w:rPr>
          <w:rFonts w:asciiTheme="majorHAnsi" w:hAnsiTheme="majorHAnsi" w:cs="Tahoma"/>
          <w:sz w:val="22"/>
          <w:szCs w:val="22"/>
          <w:lang w:val="es-ES"/>
        </w:rPr>
        <w:t xml:space="preserve">a través de la División de Suministros de UNICEF en Copenhague. Utilice la </w:t>
      </w:r>
      <w:r w:rsidR="00244C45">
        <w:rPr>
          <w:rFonts w:asciiTheme="majorHAnsi" w:hAnsiTheme="majorHAnsi" w:cs="Tahoma"/>
          <w:sz w:val="22"/>
          <w:szCs w:val="22"/>
          <w:lang w:val="es-ES"/>
        </w:rPr>
        <w:t xml:space="preserve">hoja de “Suministros para la Calidad del Agua” en la </w:t>
      </w:r>
      <w:r w:rsidR="009E4178" w:rsidRPr="00E9370B">
        <w:rPr>
          <w:rFonts w:asciiTheme="majorHAnsi" w:hAnsiTheme="majorHAnsi" w:cs="Tahoma"/>
          <w:sz w:val="22"/>
          <w:szCs w:val="22"/>
          <w:lang w:val="es-ES"/>
        </w:rPr>
        <w:t>Plantilla de E</w:t>
      </w:r>
      <w:r w:rsidRPr="00E9370B">
        <w:rPr>
          <w:rFonts w:asciiTheme="majorHAnsi" w:hAnsiTheme="majorHAnsi" w:cs="Tahoma"/>
          <w:sz w:val="22"/>
          <w:szCs w:val="22"/>
          <w:lang w:val="es-ES"/>
        </w:rPr>
        <w:t xml:space="preserve">stimaciones de </w:t>
      </w:r>
      <w:r w:rsidR="009E4178" w:rsidRPr="00E9370B">
        <w:rPr>
          <w:rFonts w:asciiTheme="majorHAnsi" w:hAnsiTheme="majorHAnsi" w:cs="Tahoma"/>
          <w:sz w:val="22"/>
          <w:szCs w:val="22"/>
          <w:lang w:val="es-ES"/>
        </w:rPr>
        <w:t xml:space="preserve">Suministros </w:t>
      </w:r>
      <w:r w:rsidRPr="00E9370B">
        <w:rPr>
          <w:rFonts w:asciiTheme="majorHAnsi" w:hAnsiTheme="majorHAnsi" w:cs="Tahoma"/>
          <w:sz w:val="22"/>
          <w:szCs w:val="22"/>
          <w:lang w:val="es-ES"/>
        </w:rPr>
        <w:t>de MICS para calcular el número de cada elemento que se necesitará. El costo es de aproximadamente 1</w:t>
      </w:r>
      <w:r w:rsidR="00244C45">
        <w:rPr>
          <w:rFonts w:asciiTheme="majorHAnsi" w:hAnsiTheme="majorHAnsi" w:cs="Tahoma"/>
          <w:sz w:val="22"/>
          <w:szCs w:val="22"/>
          <w:lang w:val="es-ES"/>
        </w:rPr>
        <w:t>,</w:t>
      </w:r>
      <w:r w:rsidRPr="00E9370B">
        <w:rPr>
          <w:rFonts w:asciiTheme="majorHAnsi" w:hAnsiTheme="majorHAnsi" w:cs="Tahoma"/>
          <w:sz w:val="22"/>
          <w:szCs w:val="22"/>
          <w:lang w:val="es-ES"/>
        </w:rPr>
        <w:t xml:space="preserve">500 </w:t>
      </w:r>
      <w:r w:rsidR="009E4178" w:rsidRPr="00E9370B">
        <w:rPr>
          <w:rFonts w:asciiTheme="majorHAnsi" w:hAnsiTheme="majorHAnsi" w:cs="Tahoma"/>
          <w:sz w:val="22"/>
          <w:szCs w:val="22"/>
          <w:lang w:val="es-ES"/>
        </w:rPr>
        <w:t xml:space="preserve">USD </w:t>
      </w:r>
      <w:r w:rsidRPr="00E9370B">
        <w:rPr>
          <w:rFonts w:asciiTheme="majorHAnsi" w:hAnsiTheme="majorHAnsi" w:cs="Tahoma"/>
          <w:sz w:val="22"/>
          <w:szCs w:val="22"/>
          <w:lang w:val="es-ES"/>
        </w:rPr>
        <w:t xml:space="preserve">por equipo y </w:t>
      </w:r>
      <w:r w:rsidR="009E4178" w:rsidRPr="00E9370B">
        <w:rPr>
          <w:rFonts w:asciiTheme="majorHAnsi" w:hAnsiTheme="majorHAnsi" w:cs="Tahoma"/>
          <w:sz w:val="22"/>
          <w:szCs w:val="22"/>
          <w:lang w:val="es-ES"/>
        </w:rPr>
        <w:t xml:space="preserve">de </w:t>
      </w:r>
      <w:r w:rsidRPr="00E9370B">
        <w:rPr>
          <w:rFonts w:asciiTheme="majorHAnsi" w:hAnsiTheme="majorHAnsi" w:cs="Tahoma"/>
          <w:sz w:val="22"/>
          <w:szCs w:val="22"/>
          <w:lang w:val="es-ES"/>
        </w:rPr>
        <w:t>2</w:t>
      </w:r>
      <w:r w:rsidR="00244C45">
        <w:rPr>
          <w:rFonts w:asciiTheme="majorHAnsi" w:hAnsiTheme="majorHAnsi" w:cs="Tahoma"/>
          <w:sz w:val="22"/>
          <w:szCs w:val="22"/>
          <w:lang w:val="es-ES"/>
        </w:rPr>
        <w:t>.</w:t>
      </w:r>
      <w:r w:rsidRPr="00E9370B">
        <w:rPr>
          <w:rFonts w:asciiTheme="majorHAnsi" w:hAnsiTheme="majorHAnsi" w:cs="Tahoma"/>
          <w:sz w:val="22"/>
          <w:szCs w:val="22"/>
          <w:lang w:val="es-ES"/>
        </w:rPr>
        <w:t xml:space="preserve">50 </w:t>
      </w:r>
      <w:r w:rsidR="009E4178" w:rsidRPr="00E9370B">
        <w:rPr>
          <w:rFonts w:asciiTheme="majorHAnsi" w:hAnsiTheme="majorHAnsi" w:cs="Tahoma"/>
          <w:sz w:val="22"/>
          <w:szCs w:val="22"/>
          <w:lang w:val="es-ES"/>
        </w:rPr>
        <w:t xml:space="preserve">USD </w:t>
      </w:r>
      <w:r w:rsidRPr="00E9370B">
        <w:rPr>
          <w:rFonts w:asciiTheme="majorHAnsi" w:hAnsiTheme="majorHAnsi" w:cs="Tahoma"/>
          <w:sz w:val="22"/>
          <w:szCs w:val="22"/>
          <w:lang w:val="es-ES"/>
        </w:rPr>
        <w:t xml:space="preserve">por </w:t>
      </w:r>
      <w:r w:rsidR="00244C45">
        <w:rPr>
          <w:rFonts w:asciiTheme="majorHAnsi" w:hAnsiTheme="majorHAnsi" w:cs="Tahoma"/>
          <w:sz w:val="22"/>
          <w:szCs w:val="22"/>
          <w:lang w:val="es-ES"/>
        </w:rPr>
        <w:t>cada prueba</w:t>
      </w:r>
      <w:r w:rsidR="00E9370B">
        <w:rPr>
          <w:rFonts w:asciiTheme="majorHAnsi" w:hAnsiTheme="majorHAnsi" w:cs="Tahoma"/>
          <w:sz w:val="22"/>
          <w:szCs w:val="22"/>
          <w:lang w:val="es-ES"/>
        </w:rPr>
        <w:t>.</w:t>
      </w:r>
    </w:p>
    <w:p w14:paraId="00357BF9" w14:textId="5C5C0AEC" w:rsidR="00E9370B" w:rsidRP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Por </w:t>
      </w:r>
      <w:r w:rsidR="009E4178" w:rsidRPr="00E9370B">
        <w:rPr>
          <w:rFonts w:asciiTheme="majorHAnsi" w:hAnsiTheme="majorHAnsi" w:cs="Tahoma"/>
          <w:sz w:val="22"/>
          <w:szCs w:val="22"/>
          <w:lang w:val="es-ES"/>
        </w:rPr>
        <w:t>favor,</w:t>
      </w:r>
      <w:r w:rsidRPr="00E9370B">
        <w:rPr>
          <w:rFonts w:asciiTheme="majorHAnsi" w:hAnsiTheme="majorHAnsi" w:cs="Tahoma"/>
          <w:sz w:val="22"/>
          <w:szCs w:val="22"/>
          <w:lang w:val="es-ES"/>
        </w:rPr>
        <w:t xml:space="preserve"> trate de </w:t>
      </w:r>
      <w:r w:rsidR="009E4178" w:rsidRPr="00E9370B">
        <w:rPr>
          <w:rFonts w:asciiTheme="majorHAnsi" w:hAnsiTheme="majorHAnsi" w:cs="Tahoma"/>
          <w:sz w:val="22"/>
          <w:szCs w:val="22"/>
          <w:lang w:val="es-ES"/>
        </w:rPr>
        <w:t>llevar a cabo la planificación</w:t>
      </w:r>
      <w:r w:rsidRPr="00E9370B">
        <w:rPr>
          <w:rFonts w:asciiTheme="majorHAnsi" w:hAnsiTheme="majorHAnsi" w:cs="Tahoma"/>
          <w:sz w:val="22"/>
          <w:szCs w:val="22"/>
          <w:lang w:val="es-ES"/>
        </w:rPr>
        <w:t xml:space="preserve"> lo antes posible y </w:t>
      </w:r>
      <w:r w:rsidR="009E4178" w:rsidRPr="00E9370B">
        <w:rPr>
          <w:rFonts w:asciiTheme="majorHAnsi" w:hAnsiTheme="majorHAnsi" w:cs="Tahoma"/>
          <w:sz w:val="22"/>
          <w:szCs w:val="22"/>
          <w:lang w:val="es-ES"/>
        </w:rPr>
        <w:t>encargue</w:t>
      </w:r>
      <w:r w:rsidRPr="00E9370B">
        <w:rPr>
          <w:rFonts w:asciiTheme="majorHAnsi" w:hAnsiTheme="majorHAnsi" w:cs="Tahoma"/>
          <w:sz w:val="22"/>
          <w:szCs w:val="22"/>
          <w:lang w:val="es-ES"/>
        </w:rPr>
        <w:t xml:space="preserve"> suministros internacionales </w:t>
      </w:r>
      <w:r w:rsidR="009E4178" w:rsidRPr="00E9370B">
        <w:rPr>
          <w:rFonts w:asciiTheme="majorHAnsi" w:hAnsiTheme="majorHAnsi" w:cs="Tahoma"/>
          <w:sz w:val="22"/>
          <w:szCs w:val="22"/>
          <w:lang w:val="es-ES"/>
        </w:rPr>
        <w:t>con una antelación mínima de</w:t>
      </w:r>
      <w:r w:rsidRPr="00E9370B">
        <w:rPr>
          <w:rFonts w:asciiTheme="majorHAnsi" w:hAnsiTheme="majorHAnsi" w:cs="Tahoma"/>
          <w:sz w:val="22"/>
          <w:szCs w:val="22"/>
          <w:lang w:val="es-ES"/>
        </w:rPr>
        <w:t xml:space="preserve"> 3 meses </w:t>
      </w:r>
      <w:r w:rsidR="00244C45">
        <w:rPr>
          <w:rFonts w:asciiTheme="majorHAnsi" w:hAnsiTheme="majorHAnsi" w:cs="Tahoma"/>
          <w:sz w:val="22"/>
          <w:szCs w:val="22"/>
          <w:lang w:val="es-ES"/>
        </w:rPr>
        <w:t>antes de</w:t>
      </w:r>
      <w:r w:rsidR="009E4178" w:rsidRPr="00E9370B">
        <w:rPr>
          <w:rFonts w:asciiTheme="majorHAnsi" w:hAnsiTheme="majorHAnsi" w:cs="Tahoma"/>
          <w:sz w:val="22"/>
          <w:szCs w:val="22"/>
          <w:lang w:val="es-ES"/>
        </w:rPr>
        <w:t>l</w:t>
      </w:r>
      <w:r w:rsidRPr="00E9370B">
        <w:rPr>
          <w:rFonts w:asciiTheme="majorHAnsi" w:hAnsiTheme="majorHAnsi" w:cs="Tahoma"/>
          <w:sz w:val="22"/>
          <w:szCs w:val="22"/>
          <w:lang w:val="es-ES"/>
        </w:rPr>
        <w:t xml:space="preserve"> inicio programado de la capacitación </w:t>
      </w:r>
      <w:r w:rsidR="009E4178" w:rsidRPr="00E9370B">
        <w:rPr>
          <w:rFonts w:asciiTheme="majorHAnsi" w:hAnsiTheme="majorHAnsi" w:cs="Tahoma"/>
          <w:sz w:val="22"/>
          <w:szCs w:val="22"/>
          <w:lang w:val="es-ES"/>
        </w:rPr>
        <w:t>del</w:t>
      </w:r>
      <w:r w:rsidRPr="00E9370B">
        <w:rPr>
          <w:rFonts w:asciiTheme="majorHAnsi" w:hAnsiTheme="majorHAnsi" w:cs="Tahoma"/>
          <w:sz w:val="22"/>
          <w:szCs w:val="22"/>
          <w:lang w:val="es-ES"/>
        </w:rPr>
        <w:t xml:space="preserve"> </w:t>
      </w:r>
      <w:r w:rsidR="009E4178" w:rsidRPr="00E9370B">
        <w:rPr>
          <w:rFonts w:asciiTheme="majorHAnsi" w:hAnsiTheme="majorHAnsi" w:cs="Tahoma"/>
          <w:sz w:val="22"/>
          <w:szCs w:val="22"/>
          <w:lang w:val="es-ES"/>
        </w:rPr>
        <w:t>pre-test</w:t>
      </w:r>
      <w:r w:rsidR="00E9370B">
        <w:rPr>
          <w:rFonts w:asciiTheme="majorHAnsi" w:hAnsiTheme="majorHAnsi" w:cs="Tahoma"/>
          <w:sz w:val="22"/>
          <w:szCs w:val="22"/>
          <w:lang w:val="es-ES"/>
        </w:rPr>
        <w:t>.</w:t>
      </w:r>
    </w:p>
    <w:p w14:paraId="40C05632" w14:textId="01524CFD" w:rsid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Por favor, </w:t>
      </w:r>
      <w:r w:rsidR="00DC4447">
        <w:rPr>
          <w:rFonts w:asciiTheme="majorHAnsi" w:hAnsiTheme="majorHAnsi" w:cs="Tahoma"/>
          <w:sz w:val="22"/>
          <w:szCs w:val="22"/>
          <w:lang w:val="es-ES"/>
        </w:rPr>
        <w:t>consulte</w:t>
      </w:r>
      <w:r w:rsidR="00DC4447" w:rsidRPr="00E9370B">
        <w:rPr>
          <w:rFonts w:asciiTheme="majorHAnsi" w:hAnsiTheme="majorHAnsi" w:cs="Tahoma"/>
          <w:sz w:val="22"/>
          <w:szCs w:val="22"/>
          <w:lang w:val="es-ES"/>
        </w:rPr>
        <w:t xml:space="preserve"> </w:t>
      </w:r>
      <w:r w:rsidR="00244C45">
        <w:rPr>
          <w:rFonts w:asciiTheme="majorHAnsi" w:hAnsiTheme="majorHAnsi" w:cs="Tahoma"/>
          <w:sz w:val="22"/>
          <w:szCs w:val="22"/>
          <w:lang w:val="es-ES"/>
        </w:rPr>
        <w:t>con</w:t>
      </w:r>
      <w:r w:rsidRPr="00E9370B">
        <w:rPr>
          <w:rFonts w:asciiTheme="majorHAnsi" w:hAnsiTheme="majorHAnsi" w:cs="Tahoma"/>
          <w:sz w:val="22"/>
          <w:szCs w:val="22"/>
          <w:lang w:val="es-ES"/>
        </w:rPr>
        <w:t xml:space="preserve"> Robert Bain, Especialista en Estadísticas de la </w:t>
      </w:r>
      <w:r w:rsidR="00E9370B">
        <w:rPr>
          <w:rFonts w:asciiTheme="majorHAnsi" w:hAnsiTheme="majorHAnsi" w:cs="Tahoma"/>
          <w:sz w:val="22"/>
          <w:szCs w:val="22"/>
          <w:lang w:val="es-ES"/>
        </w:rPr>
        <w:t>S</w:t>
      </w:r>
      <w:r w:rsidRPr="00E9370B">
        <w:rPr>
          <w:rFonts w:asciiTheme="majorHAnsi" w:hAnsiTheme="majorHAnsi" w:cs="Tahoma"/>
          <w:sz w:val="22"/>
          <w:szCs w:val="22"/>
          <w:lang w:val="es-ES"/>
        </w:rPr>
        <w:t xml:space="preserve">ede de UNICEF, </w:t>
      </w:r>
      <w:r w:rsidR="00E9370B">
        <w:rPr>
          <w:rFonts w:asciiTheme="majorHAnsi" w:hAnsiTheme="majorHAnsi" w:cs="Tahoma"/>
          <w:sz w:val="22"/>
          <w:szCs w:val="22"/>
          <w:lang w:val="es-ES"/>
        </w:rPr>
        <w:t>a través de</w:t>
      </w:r>
      <w:r w:rsidRPr="00E9370B">
        <w:rPr>
          <w:rFonts w:asciiTheme="majorHAnsi" w:hAnsiTheme="majorHAnsi" w:cs="Tahoma"/>
          <w:sz w:val="22"/>
          <w:szCs w:val="22"/>
          <w:lang w:val="es-ES"/>
        </w:rPr>
        <w:t xml:space="preserve"> </w:t>
      </w:r>
      <w:r w:rsidR="006C2611">
        <w:fldChar w:fldCharType="begin"/>
      </w:r>
      <w:r w:rsidR="006C2611" w:rsidRPr="0077312B">
        <w:rPr>
          <w:lang w:val="es-ES"/>
          <w:rPrChange w:id="1" w:author="LACRO-UNICEF" w:date="2018-03-09T09:18:00Z">
            <w:rPr/>
          </w:rPrChange>
        </w:rPr>
        <w:instrText xml:space="preserve"> HYPERLINK "mailto:rbain@unicef.org" </w:instrText>
      </w:r>
      <w:r w:rsidR="006C2611">
        <w:fldChar w:fldCharType="separate"/>
      </w:r>
      <w:r w:rsidR="00E9370B" w:rsidRPr="00E9370B">
        <w:rPr>
          <w:rStyle w:val="Hyperlink"/>
          <w:rFonts w:asciiTheme="majorHAnsi" w:hAnsiTheme="majorHAnsi" w:cs="Tahoma"/>
          <w:sz w:val="22"/>
          <w:szCs w:val="22"/>
          <w:lang w:val="es-ES"/>
        </w:rPr>
        <w:t>rbain@unicef.org</w:t>
      </w:r>
      <w:r w:rsidR="006C2611">
        <w:rPr>
          <w:rStyle w:val="Hyperlink"/>
          <w:rFonts w:asciiTheme="majorHAnsi" w:hAnsiTheme="majorHAnsi" w:cs="Tahoma"/>
          <w:sz w:val="22"/>
          <w:szCs w:val="22"/>
          <w:lang w:val="es-ES"/>
        </w:rPr>
        <w:fldChar w:fldCharType="end"/>
      </w:r>
      <w:r w:rsidRPr="00E9370B">
        <w:rPr>
          <w:rFonts w:asciiTheme="majorHAnsi" w:hAnsiTheme="majorHAnsi" w:cs="Tahoma"/>
          <w:sz w:val="22"/>
          <w:szCs w:val="22"/>
          <w:lang w:val="es-ES"/>
        </w:rPr>
        <w:t xml:space="preserve"> para obtener asesoramiento sobre pruebas de agua y para solicitar un cinturón de i</w:t>
      </w:r>
      <w:r w:rsidR="00E9370B">
        <w:rPr>
          <w:rFonts w:asciiTheme="majorHAnsi" w:hAnsiTheme="majorHAnsi" w:cs="Tahoma"/>
          <w:sz w:val="22"/>
          <w:szCs w:val="22"/>
          <w:lang w:val="es-ES"/>
        </w:rPr>
        <w:t xml:space="preserve">ncubación </w:t>
      </w:r>
      <w:r w:rsidR="00244C45">
        <w:rPr>
          <w:rFonts w:asciiTheme="majorHAnsi" w:hAnsiTheme="majorHAnsi" w:cs="Tahoma"/>
          <w:sz w:val="22"/>
          <w:szCs w:val="22"/>
          <w:lang w:val="es-ES"/>
        </w:rPr>
        <w:t xml:space="preserve">de muestra </w:t>
      </w:r>
      <w:r w:rsidR="00E9370B">
        <w:rPr>
          <w:rFonts w:asciiTheme="majorHAnsi" w:hAnsiTheme="majorHAnsi" w:cs="Tahoma"/>
          <w:sz w:val="22"/>
          <w:szCs w:val="22"/>
          <w:lang w:val="es-ES"/>
        </w:rPr>
        <w:t>para pruebas de agua.</w:t>
      </w:r>
    </w:p>
    <w:p w14:paraId="2EBE8D28" w14:textId="1C19BE20" w:rsidR="00780116" w:rsidRP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Por favor, </w:t>
      </w:r>
      <w:r w:rsidR="00DC4447">
        <w:rPr>
          <w:rFonts w:asciiTheme="majorHAnsi" w:hAnsiTheme="majorHAnsi" w:cs="Tahoma"/>
          <w:sz w:val="22"/>
          <w:szCs w:val="22"/>
          <w:lang w:val="es-ES"/>
        </w:rPr>
        <w:t>consulte</w:t>
      </w:r>
      <w:r w:rsidR="00DC4447" w:rsidRPr="00E9370B">
        <w:rPr>
          <w:rFonts w:asciiTheme="majorHAnsi" w:hAnsiTheme="majorHAnsi" w:cs="Tahoma"/>
          <w:sz w:val="22"/>
          <w:szCs w:val="22"/>
          <w:lang w:val="es-ES"/>
        </w:rPr>
        <w:t xml:space="preserve"> </w:t>
      </w:r>
      <w:r w:rsidR="00244C45">
        <w:rPr>
          <w:rFonts w:asciiTheme="majorHAnsi" w:hAnsiTheme="majorHAnsi" w:cs="Tahoma"/>
          <w:sz w:val="22"/>
          <w:szCs w:val="22"/>
          <w:lang w:val="es-ES"/>
        </w:rPr>
        <w:t>con</w:t>
      </w:r>
      <w:r w:rsidRPr="00E9370B">
        <w:rPr>
          <w:rFonts w:asciiTheme="majorHAnsi" w:hAnsiTheme="majorHAnsi" w:cs="Tahoma"/>
          <w:sz w:val="22"/>
          <w:szCs w:val="22"/>
          <w:lang w:val="es-ES"/>
        </w:rPr>
        <w:t xml:space="preserve"> Lauren Large, Asistente de Adquisiciones de la División de Suministros de UNICEF, </w:t>
      </w:r>
      <w:r w:rsidR="00881349">
        <w:rPr>
          <w:rFonts w:asciiTheme="majorHAnsi" w:hAnsiTheme="majorHAnsi" w:cs="Tahoma"/>
          <w:sz w:val="22"/>
          <w:szCs w:val="22"/>
          <w:lang w:val="es-ES"/>
        </w:rPr>
        <w:t>a través de</w:t>
      </w:r>
      <w:r w:rsidRPr="00E9370B">
        <w:rPr>
          <w:rFonts w:asciiTheme="majorHAnsi" w:hAnsiTheme="majorHAnsi" w:cs="Tahoma"/>
          <w:sz w:val="22"/>
          <w:szCs w:val="22"/>
          <w:lang w:val="es-ES"/>
        </w:rPr>
        <w:t xml:space="preserve"> </w:t>
      </w:r>
      <w:r w:rsidR="006C2611">
        <w:fldChar w:fldCharType="begin"/>
      </w:r>
      <w:r w:rsidR="006C2611" w:rsidRPr="0077312B">
        <w:rPr>
          <w:lang w:val="es-ES"/>
          <w:rPrChange w:id="2" w:author="LACRO-UNICEF" w:date="2018-03-09T09:18:00Z">
            <w:rPr/>
          </w:rPrChange>
        </w:rPr>
        <w:instrText xml:space="preserve"> HYPERLINK "mailto:llarge@unicef.org" </w:instrText>
      </w:r>
      <w:r w:rsidR="006C2611">
        <w:fldChar w:fldCharType="separate"/>
      </w:r>
      <w:r w:rsidR="00881349" w:rsidRPr="00F40B78">
        <w:rPr>
          <w:rStyle w:val="Hyperlink"/>
          <w:rFonts w:asciiTheme="majorHAnsi" w:hAnsiTheme="majorHAnsi" w:cs="Tahoma"/>
          <w:sz w:val="22"/>
          <w:szCs w:val="22"/>
          <w:lang w:val="es-ES"/>
        </w:rPr>
        <w:t>llarge@unicef.org</w:t>
      </w:r>
      <w:r w:rsidR="006C2611">
        <w:rPr>
          <w:rStyle w:val="Hyperlink"/>
          <w:rFonts w:asciiTheme="majorHAnsi" w:hAnsiTheme="majorHAnsi" w:cs="Tahoma"/>
          <w:sz w:val="22"/>
          <w:szCs w:val="22"/>
          <w:lang w:val="es-ES"/>
        </w:rPr>
        <w:fldChar w:fldCharType="end"/>
      </w:r>
      <w:r w:rsidRPr="00E9370B">
        <w:rPr>
          <w:rFonts w:asciiTheme="majorHAnsi" w:hAnsiTheme="majorHAnsi" w:cs="Tahoma"/>
          <w:sz w:val="22"/>
          <w:szCs w:val="22"/>
          <w:lang w:val="es-ES"/>
        </w:rPr>
        <w:t xml:space="preserve"> para obtener asistencia con la realización de pedidos de equipos para pruebas de agua.</w:t>
      </w: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lastRenderedPageBreak/>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771A0B">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C97E4F6" w:rsidR="00780116" w:rsidRPr="00F62157" w:rsidRDefault="00F40B78" w:rsidP="00771A0B">
            <w:pPr>
              <w:jc w:val="center"/>
              <w:rPr>
                <w:rFonts w:asciiTheme="majorHAnsi" w:hAnsiTheme="majorHAnsi" w:cs="Tahoma"/>
                <w:b/>
                <w:sz w:val="20"/>
                <w:szCs w:val="20"/>
                <w:lang w:val="en-GB"/>
              </w:rPr>
            </w:pPr>
            <w:r>
              <w:rPr>
                <w:rFonts w:asciiTheme="majorHAnsi" w:hAnsiTheme="majorHAnsi" w:cs="Tahoma"/>
                <w:b/>
                <w:sz w:val="20"/>
                <w:szCs w:val="20"/>
                <w:lang w:val="en-GB"/>
              </w:rPr>
              <w:t>Artículo</w:t>
            </w:r>
          </w:p>
        </w:tc>
        <w:tc>
          <w:tcPr>
            <w:tcW w:w="1350" w:type="dxa"/>
            <w:shd w:val="clear" w:color="auto" w:fill="DAEEF3" w:themeFill="accent5" w:themeFillTint="33"/>
          </w:tcPr>
          <w:p w14:paraId="67A735FF" w14:textId="776D0B4B" w:rsidR="00780116" w:rsidRPr="00F62157" w:rsidRDefault="00780116" w:rsidP="00F40B78">
            <w:pPr>
              <w:jc w:val="center"/>
              <w:rPr>
                <w:rFonts w:asciiTheme="majorHAnsi" w:hAnsiTheme="majorHAnsi" w:cs="Tahoma"/>
                <w:b/>
                <w:sz w:val="20"/>
                <w:szCs w:val="20"/>
                <w:lang w:val="en-GB"/>
              </w:rPr>
            </w:pPr>
            <w:r w:rsidRPr="00F62157">
              <w:rPr>
                <w:rFonts w:asciiTheme="majorHAnsi" w:hAnsiTheme="majorHAnsi" w:cs="Tahoma"/>
                <w:b/>
                <w:sz w:val="20"/>
                <w:szCs w:val="20"/>
                <w:lang w:val="en-GB"/>
              </w:rPr>
              <w:t>C</w:t>
            </w:r>
            <w:r w:rsidR="00F40B78">
              <w:rPr>
                <w:rFonts w:asciiTheme="majorHAnsi" w:hAnsiTheme="majorHAnsi" w:cs="Tahoma"/>
                <w:b/>
                <w:sz w:val="20"/>
                <w:szCs w:val="20"/>
                <w:lang w:val="en-GB"/>
              </w:rPr>
              <w:t>ódigo</w:t>
            </w:r>
          </w:p>
        </w:tc>
        <w:tc>
          <w:tcPr>
            <w:tcW w:w="1620" w:type="dxa"/>
            <w:shd w:val="clear" w:color="auto" w:fill="DAEEF3" w:themeFill="accent5" w:themeFillTint="33"/>
          </w:tcPr>
          <w:p w14:paraId="14CF70E0" w14:textId="084667A0" w:rsidR="00780116" w:rsidRPr="00F62157" w:rsidRDefault="00F40B78" w:rsidP="00771A0B">
            <w:pPr>
              <w:jc w:val="center"/>
              <w:rPr>
                <w:rFonts w:asciiTheme="majorHAnsi" w:hAnsiTheme="majorHAnsi" w:cs="Tahoma"/>
                <w:b/>
                <w:sz w:val="20"/>
                <w:szCs w:val="20"/>
                <w:lang w:val="en-GB"/>
              </w:rPr>
            </w:pPr>
            <w:r>
              <w:rPr>
                <w:rFonts w:asciiTheme="majorHAnsi" w:hAnsiTheme="majorHAnsi" w:cs="Tahoma"/>
                <w:b/>
                <w:sz w:val="20"/>
                <w:szCs w:val="20"/>
                <w:lang w:val="en-GB"/>
              </w:rPr>
              <w:t>Cantidad</w:t>
            </w:r>
          </w:p>
        </w:tc>
      </w:tr>
      <w:tr w:rsidR="00780116" w:rsidRPr="00244C45" w14:paraId="25A35D9F" w14:textId="77777777" w:rsidTr="0077312B">
        <w:trPr>
          <w:jc w:val="center"/>
        </w:trPr>
        <w:tc>
          <w:tcPr>
            <w:tcW w:w="733" w:type="dxa"/>
          </w:tcPr>
          <w:p w14:paraId="6507E7D9" w14:textId="77777777" w:rsidR="00780116" w:rsidRPr="00F62157" w:rsidRDefault="00780116" w:rsidP="00771A0B">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03DB9BD6" w:rsidR="00780116" w:rsidRPr="0077312B" w:rsidRDefault="00F40B78">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Placas CompactDry</w:t>
            </w:r>
            <w:r w:rsidR="00244C45" w:rsidRPr="0077312B">
              <w:rPr>
                <w:rFonts w:asciiTheme="majorHAnsi" w:hAnsiTheme="majorHAnsi"/>
                <w:color w:val="000000"/>
                <w:sz w:val="20"/>
                <w:szCs w:val="20"/>
                <w:lang w:val="es-MX"/>
              </w:rPr>
              <w:t xml:space="preserve">, solo E. </w:t>
            </w:r>
            <w:r w:rsidR="00244C45">
              <w:rPr>
                <w:rFonts w:asciiTheme="majorHAnsi" w:hAnsiTheme="majorHAnsi"/>
                <w:color w:val="000000"/>
                <w:sz w:val="20"/>
                <w:szCs w:val="20"/>
                <w:lang w:val="es-MX"/>
              </w:rPr>
              <w:t>coli</w:t>
            </w:r>
          </w:p>
        </w:tc>
        <w:tc>
          <w:tcPr>
            <w:tcW w:w="1350" w:type="dxa"/>
            <w:vAlign w:val="center"/>
          </w:tcPr>
          <w:p w14:paraId="3CDE68E9" w14:textId="5EBBF15B" w:rsidR="00780116" w:rsidRPr="0077312B" w:rsidRDefault="00780116">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S00005</w:t>
            </w:r>
            <w:r w:rsidR="00AD1ABB">
              <w:rPr>
                <w:rFonts w:asciiTheme="majorHAnsi" w:hAnsiTheme="majorHAnsi"/>
                <w:color w:val="000000"/>
                <w:sz w:val="20"/>
                <w:szCs w:val="20"/>
                <w:lang w:val="es-MX"/>
              </w:rPr>
              <w:t>79</w:t>
            </w:r>
          </w:p>
        </w:tc>
        <w:tc>
          <w:tcPr>
            <w:tcW w:w="1620" w:type="dxa"/>
            <w:vAlign w:val="center"/>
          </w:tcPr>
          <w:p w14:paraId="3B6B7CE6" w14:textId="542C48CB" w:rsidR="00780116" w:rsidRPr="00F62157" w:rsidRDefault="00244C45">
            <w:pPr>
              <w:jc w:val="center"/>
              <w:rPr>
                <w:rFonts w:asciiTheme="majorHAnsi" w:hAnsiTheme="majorHAnsi" w:cs="Tahoma"/>
                <w:bCs/>
                <w:sz w:val="20"/>
                <w:szCs w:val="20"/>
                <w:lang w:val="fr-FR"/>
              </w:rPr>
            </w:pPr>
            <w:r>
              <w:rPr>
                <w:rFonts w:asciiTheme="majorHAnsi" w:hAnsiTheme="majorHAnsi" w:cs="Tahoma"/>
                <w:bCs/>
                <w:sz w:val="20"/>
                <w:szCs w:val="20"/>
                <w:lang w:val="fr-FR"/>
              </w:rPr>
              <w:t xml:space="preserve">Caja con </w:t>
            </w:r>
            <w:r w:rsidR="004C255A">
              <w:rPr>
                <w:rFonts w:asciiTheme="majorHAnsi" w:hAnsiTheme="majorHAnsi" w:cs="Tahoma"/>
                <w:bCs/>
                <w:sz w:val="20"/>
                <w:szCs w:val="20"/>
                <w:lang w:val="fr-FR"/>
              </w:rPr>
              <w:t>1,404</w:t>
            </w:r>
          </w:p>
        </w:tc>
      </w:tr>
      <w:tr w:rsidR="00780116" w:rsidRPr="00244C45" w14:paraId="270B402D" w14:textId="77777777" w:rsidTr="0077312B">
        <w:trPr>
          <w:jc w:val="center"/>
        </w:trPr>
        <w:tc>
          <w:tcPr>
            <w:tcW w:w="733" w:type="dxa"/>
          </w:tcPr>
          <w:p w14:paraId="074B5CFB" w14:textId="77777777" w:rsidR="00780116" w:rsidRPr="0077312B" w:rsidRDefault="00780116" w:rsidP="00771A0B">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2</w:t>
            </w:r>
          </w:p>
        </w:tc>
        <w:tc>
          <w:tcPr>
            <w:tcW w:w="2867" w:type="dxa"/>
            <w:vAlign w:val="center"/>
          </w:tcPr>
          <w:p w14:paraId="713AAFD8" w14:textId="4A1FC9C3" w:rsidR="00780116" w:rsidRPr="0077312B" w:rsidRDefault="00F40B78">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Cinturón de incubación</w:t>
            </w:r>
          </w:p>
        </w:tc>
        <w:tc>
          <w:tcPr>
            <w:tcW w:w="1350" w:type="dxa"/>
            <w:vAlign w:val="center"/>
          </w:tcPr>
          <w:p w14:paraId="7378E72E" w14:textId="41F17FDE" w:rsidR="00780116" w:rsidRPr="0077312B" w:rsidRDefault="00AD1ABB">
            <w:pPr>
              <w:jc w:val="center"/>
              <w:rPr>
                <w:rFonts w:asciiTheme="majorHAnsi" w:hAnsiTheme="majorHAnsi"/>
                <w:color w:val="000000"/>
                <w:sz w:val="20"/>
                <w:szCs w:val="20"/>
                <w:lang w:val="es-MX"/>
              </w:rPr>
            </w:pPr>
            <w:r w:rsidRPr="00036AB3">
              <w:rPr>
                <w:rFonts w:asciiTheme="majorHAnsi" w:hAnsiTheme="majorHAnsi"/>
                <w:color w:val="000000"/>
                <w:sz w:val="20"/>
                <w:szCs w:val="20"/>
              </w:rPr>
              <w:t>S0000593</w:t>
            </w:r>
          </w:p>
        </w:tc>
        <w:tc>
          <w:tcPr>
            <w:tcW w:w="1620" w:type="dxa"/>
            <w:vAlign w:val="center"/>
          </w:tcPr>
          <w:p w14:paraId="0049B757" w14:textId="68C3459B" w:rsidR="00780116" w:rsidRPr="0077312B" w:rsidRDefault="00AD1ABB">
            <w:pPr>
              <w:jc w:val="center"/>
              <w:rPr>
                <w:rFonts w:asciiTheme="majorHAnsi" w:hAnsiTheme="majorHAnsi" w:cs="Tahoma"/>
                <w:bCs/>
                <w:sz w:val="20"/>
                <w:szCs w:val="20"/>
                <w:lang w:val="es-MX"/>
              </w:rPr>
            </w:pPr>
            <w:r>
              <w:rPr>
                <w:rFonts w:asciiTheme="majorHAnsi" w:hAnsiTheme="majorHAnsi" w:cs="Tahoma"/>
                <w:bCs/>
                <w:sz w:val="20"/>
                <w:szCs w:val="20"/>
                <w:lang w:val="es-MX"/>
              </w:rPr>
              <w:t>Uno</w:t>
            </w:r>
          </w:p>
        </w:tc>
      </w:tr>
      <w:tr w:rsidR="00780116" w:rsidRPr="00244C45" w14:paraId="25DB172A" w14:textId="77777777" w:rsidTr="0077312B">
        <w:trPr>
          <w:jc w:val="center"/>
        </w:trPr>
        <w:tc>
          <w:tcPr>
            <w:tcW w:w="733" w:type="dxa"/>
          </w:tcPr>
          <w:p w14:paraId="75A9C155" w14:textId="77777777" w:rsidR="00780116" w:rsidRPr="0077312B" w:rsidRDefault="00780116" w:rsidP="00771A0B">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3</w:t>
            </w:r>
          </w:p>
        </w:tc>
        <w:tc>
          <w:tcPr>
            <w:tcW w:w="2867" w:type="dxa"/>
            <w:vAlign w:val="center"/>
          </w:tcPr>
          <w:p w14:paraId="0C6AD0F2" w14:textId="0339D76C" w:rsidR="00780116" w:rsidRPr="0077312B" w:rsidRDefault="00F40B78">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Colector</w:t>
            </w:r>
          </w:p>
        </w:tc>
        <w:tc>
          <w:tcPr>
            <w:tcW w:w="1350" w:type="dxa"/>
            <w:vAlign w:val="center"/>
          </w:tcPr>
          <w:p w14:paraId="78DE7926" w14:textId="265242F9" w:rsidR="00780116" w:rsidRPr="0077312B" w:rsidRDefault="00780116">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S000</w:t>
            </w:r>
            <w:r w:rsidR="00AD1ABB">
              <w:rPr>
                <w:rFonts w:asciiTheme="majorHAnsi" w:hAnsiTheme="majorHAnsi"/>
                <w:color w:val="000000"/>
                <w:sz w:val="20"/>
                <w:szCs w:val="20"/>
                <w:lang w:val="es-MX"/>
              </w:rPr>
              <w:t>6120</w:t>
            </w:r>
          </w:p>
        </w:tc>
        <w:tc>
          <w:tcPr>
            <w:tcW w:w="1620" w:type="dxa"/>
            <w:vAlign w:val="center"/>
          </w:tcPr>
          <w:p w14:paraId="09DAB193" w14:textId="3CE00101" w:rsidR="00780116" w:rsidRPr="0077312B" w:rsidRDefault="00AD1ABB">
            <w:pPr>
              <w:jc w:val="center"/>
              <w:rPr>
                <w:rFonts w:asciiTheme="majorHAnsi" w:hAnsiTheme="majorHAnsi" w:cs="Tahoma"/>
                <w:bCs/>
                <w:sz w:val="20"/>
                <w:szCs w:val="20"/>
                <w:lang w:val="es-MX"/>
              </w:rPr>
            </w:pPr>
            <w:r>
              <w:rPr>
                <w:rFonts w:asciiTheme="majorHAnsi" w:hAnsiTheme="majorHAnsi" w:cs="Tahoma"/>
                <w:bCs/>
                <w:sz w:val="20"/>
                <w:szCs w:val="20"/>
                <w:lang w:val="es-MX"/>
              </w:rPr>
              <w:t>Uno</w:t>
            </w:r>
          </w:p>
        </w:tc>
      </w:tr>
      <w:tr w:rsidR="00780116" w:rsidRPr="00F62157" w14:paraId="7056CD37" w14:textId="77777777" w:rsidTr="0077312B">
        <w:trPr>
          <w:jc w:val="center"/>
        </w:trPr>
        <w:tc>
          <w:tcPr>
            <w:tcW w:w="733" w:type="dxa"/>
          </w:tcPr>
          <w:p w14:paraId="61147A07" w14:textId="77777777" w:rsidR="00780116" w:rsidRPr="0077312B" w:rsidRDefault="00780116" w:rsidP="00771A0B">
            <w:pPr>
              <w:jc w:val="center"/>
              <w:rPr>
                <w:rFonts w:asciiTheme="majorHAnsi" w:hAnsiTheme="majorHAnsi"/>
                <w:color w:val="000000"/>
                <w:sz w:val="20"/>
                <w:szCs w:val="20"/>
                <w:lang w:val="es-MX"/>
              </w:rPr>
            </w:pPr>
            <w:r w:rsidRPr="00F62157">
              <w:rPr>
                <w:rFonts w:asciiTheme="majorHAnsi" w:hAnsiTheme="majorHAnsi"/>
                <w:color w:val="000000"/>
                <w:sz w:val="20"/>
                <w:szCs w:val="20"/>
                <w:lang w:val="fr-FR"/>
              </w:rPr>
              <w:t>4</w:t>
            </w:r>
          </w:p>
        </w:tc>
        <w:tc>
          <w:tcPr>
            <w:tcW w:w="2867" w:type="dxa"/>
            <w:vAlign w:val="center"/>
          </w:tcPr>
          <w:p w14:paraId="699A3B3A" w14:textId="78936631" w:rsidR="00780116" w:rsidRPr="00F40B78" w:rsidRDefault="00F40B78">
            <w:pPr>
              <w:jc w:val="center"/>
              <w:rPr>
                <w:rFonts w:asciiTheme="majorHAnsi" w:hAnsiTheme="majorHAnsi"/>
                <w:color w:val="000000"/>
                <w:sz w:val="20"/>
                <w:szCs w:val="20"/>
                <w:lang w:val="es-ES"/>
              </w:rPr>
            </w:pPr>
            <w:r w:rsidRPr="00F40B78">
              <w:rPr>
                <w:rFonts w:asciiTheme="majorHAnsi" w:hAnsiTheme="majorHAnsi"/>
                <w:color w:val="000000"/>
                <w:sz w:val="20"/>
                <w:szCs w:val="20"/>
                <w:lang w:val="es-ES"/>
              </w:rPr>
              <w:t xml:space="preserve">Bolsas de </w:t>
            </w:r>
            <w:r w:rsidR="00AD1ABB">
              <w:rPr>
                <w:rFonts w:asciiTheme="majorHAnsi" w:hAnsiTheme="majorHAnsi"/>
                <w:color w:val="000000"/>
                <w:sz w:val="20"/>
                <w:szCs w:val="20"/>
                <w:lang w:val="es-ES"/>
              </w:rPr>
              <w:t>recolección</w:t>
            </w:r>
            <w:r w:rsidR="00AD1ABB" w:rsidRPr="00F40B78">
              <w:rPr>
                <w:rFonts w:asciiTheme="majorHAnsi" w:hAnsiTheme="majorHAnsi"/>
                <w:color w:val="000000"/>
                <w:sz w:val="20"/>
                <w:szCs w:val="20"/>
                <w:lang w:val="es-ES"/>
              </w:rPr>
              <w:t xml:space="preserve"> </w:t>
            </w:r>
            <w:r w:rsidRPr="00F40B78">
              <w:rPr>
                <w:rFonts w:asciiTheme="majorHAnsi" w:hAnsiTheme="majorHAnsi"/>
                <w:color w:val="000000"/>
                <w:sz w:val="20"/>
                <w:szCs w:val="20"/>
                <w:lang w:val="es-ES"/>
              </w:rPr>
              <w:t>de muestras</w:t>
            </w:r>
          </w:p>
        </w:tc>
        <w:tc>
          <w:tcPr>
            <w:tcW w:w="1350" w:type="dxa"/>
            <w:vAlign w:val="center"/>
          </w:tcPr>
          <w:p w14:paraId="5CDF145C" w14:textId="77777777" w:rsidR="00780116" w:rsidRPr="0077312B" w:rsidRDefault="00780116">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S0000543</w:t>
            </w:r>
          </w:p>
        </w:tc>
        <w:tc>
          <w:tcPr>
            <w:tcW w:w="1620" w:type="dxa"/>
            <w:vAlign w:val="center"/>
          </w:tcPr>
          <w:p w14:paraId="751CE3A9" w14:textId="49C4560B"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fr-FR"/>
              </w:rPr>
              <w:t>Caja con</w:t>
            </w:r>
            <w:r w:rsidR="00780116" w:rsidRPr="00F62157">
              <w:rPr>
                <w:rFonts w:asciiTheme="majorHAnsi" w:hAnsiTheme="majorHAnsi" w:cs="Tahoma"/>
                <w:bCs/>
                <w:sz w:val="20"/>
                <w:szCs w:val="20"/>
                <w:lang w:val="fr-FR"/>
              </w:rPr>
              <w:t xml:space="preserve"> 500</w:t>
            </w:r>
          </w:p>
        </w:tc>
      </w:tr>
      <w:tr w:rsidR="00780116" w:rsidRPr="00F62157" w14:paraId="1E050551" w14:textId="77777777" w:rsidTr="0077312B">
        <w:trPr>
          <w:jc w:val="center"/>
        </w:trPr>
        <w:tc>
          <w:tcPr>
            <w:tcW w:w="733" w:type="dxa"/>
          </w:tcPr>
          <w:p w14:paraId="4D0BBCE0"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67DE514C" w:rsidR="00780116" w:rsidRPr="00F62157" w:rsidRDefault="00F40B78">
            <w:pPr>
              <w:jc w:val="center"/>
              <w:rPr>
                <w:rFonts w:asciiTheme="majorHAnsi" w:hAnsiTheme="majorHAnsi"/>
                <w:color w:val="000000"/>
                <w:sz w:val="20"/>
                <w:szCs w:val="20"/>
              </w:rPr>
            </w:pPr>
            <w:r w:rsidRPr="00F40B78">
              <w:rPr>
                <w:rFonts w:asciiTheme="majorHAnsi" w:hAnsiTheme="majorHAnsi"/>
                <w:color w:val="000000"/>
                <w:sz w:val="20"/>
                <w:szCs w:val="20"/>
              </w:rPr>
              <w:t>Filtro y embudo</w:t>
            </w:r>
          </w:p>
        </w:tc>
        <w:tc>
          <w:tcPr>
            <w:tcW w:w="1350" w:type="dxa"/>
            <w:vAlign w:val="center"/>
          </w:tcPr>
          <w:p w14:paraId="4E406356" w14:textId="0C25C1BC"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S000</w:t>
            </w:r>
            <w:r w:rsidR="00AD1ABB">
              <w:rPr>
                <w:rFonts w:asciiTheme="majorHAnsi" w:hAnsiTheme="majorHAnsi"/>
                <w:color w:val="000000"/>
                <w:sz w:val="20"/>
                <w:szCs w:val="20"/>
              </w:rPr>
              <w:t>6119</w:t>
            </w:r>
          </w:p>
        </w:tc>
        <w:tc>
          <w:tcPr>
            <w:tcW w:w="1620" w:type="dxa"/>
            <w:vAlign w:val="center"/>
          </w:tcPr>
          <w:p w14:paraId="172FC0D2" w14:textId="73951A35"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en-GB"/>
              </w:rPr>
              <w:t>Caja con</w:t>
            </w:r>
            <w:r w:rsidR="00780116" w:rsidRPr="00F62157">
              <w:rPr>
                <w:rFonts w:asciiTheme="majorHAnsi" w:hAnsiTheme="majorHAnsi" w:cs="Tahoma"/>
                <w:bCs/>
                <w:sz w:val="20"/>
                <w:szCs w:val="20"/>
                <w:lang w:val="en-GB"/>
              </w:rPr>
              <w:t xml:space="preserve"> 150</w:t>
            </w:r>
          </w:p>
        </w:tc>
      </w:tr>
      <w:tr w:rsidR="00780116" w:rsidRPr="00F62157" w14:paraId="387D488E" w14:textId="77777777" w:rsidTr="0077312B">
        <w:trPr>
          <w:jc w:val="center"/>
        </w:trPr>
        <w:tc>
          <w:tcPr>
            <w:tcW w:w="733" w:type="dxa"/>
          </w:tcPr>
          <w:p w14:paraId="41A9C3C6"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5A7968C0" w:rsidR="00780116" w:rsidRPr="00F62157" w:rsidRDefault="00F40B78">
            <w:pPr>
              <w:jc w:val="center"/>
              <w:rPr>
                <w:rFonts w:asciiTheme="majorHAnsi" w:hAnsiTheme="majorHAnsi"/>
                <w:color w:val="000000"/>
                <w:sz w:val="20"/>
                <w:szCs w:val="20"/>
              </w:rPr>
            </w:pPr>
            <w:r w:rsidRPr="00F40B78">
              <w:rPr>
                <w:rFonts w:asciiTheme="majorHAnsi" w:hAnsiTheme="majorHAnsi"/>
                <w:color w:val="000000"/>
                <w:sz w:val="20"/>
                <w:szCs w:val="20"/>
              </w:rPr>
              <w:t>Jeringa, 100 ml</w:t>
            </w:r>
          </w:p>
        </w:tc>
        <w:tc>
          <w:tcPr>
            <w:tcW w:w="1350" w:type="dxa"/>
            <w:vAlign w:val="center"/>
          </w:tcPr>
          <w:p w14:paraId="2BA9CB93"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vAlign w:val="center"/>
          </w:tcPr>
          <w:p w14:paraId="2BF3868B" w14:textId="3A1B6B53"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en-GB"/>
              </w:rPr>
              <w:t xml:space="preserve">Caja con </w:t>
            </w:r>
            <w:r w:rsidR="00780116" w:rsidRPr="00F62157">
              <w:rPr>
                <w:rFonts w:asciiTheme="majorHAnsi" w:hAnsiTheme="majorHAnsi" w:cs="Tahoma"/>
                <w:bCs/>
                <w:sz w:val="20"/>
                <w:szCs w:val="20"/>
                <w:lang w:val="en-GB"/>
              </w:rPr>
              <w:t>50</w:t>
            </w:r>
          </w:p>
        </w:tc>
      </w:tr>
      <w:tr w:rsidR="00780116" w:rsidRPr="00F62157" w14:paraId="28389953" w14:textId="77777777" w:rsidTr="0077312B">
        <w:trPr>
          <w:jc w:val="center"/>
        </w:trPr>
        <w:tc>
          <w:tcPr>
            <w:tcW w:w="733" w:type="dxa"/>
          </w:tcPr>
          <w:p w14:paraId="3955430F"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434D3A1A" w:rsidR="00780116" w:rsidRPr="00F62157" w:rsidRDefault="00F40B78">
            <w:pPr>
              <w:jc w:val="center"/>
              <w:rPr>
                <w:rFonts w:asciiTheme="majorHAnsi" w:hAnsiTheme="majorHAnsi"/>
                <w:color w:val="000000"/>
                <w:sz w:val="20"/>
                <w:szCs w:val="20"/>
              </w:rPr>
            </w:pPr>
            <w:r w:rsidRPr="00F40B78">
              <w:rPr>
                <w:rFonts w:asciiTheme="majorHAnsi" w:hAnsiTheme="majorHAnsi"/>
                <w:color w:val="000000"/>
                <w:sz w:val="20"/>
                <w:szCs w:val="20"/>
              </w:rPr>
              <w:t>Jeringa desechable, 1 mL</w:t>
            </w:r>
          </w:p>
        </w:tc>
        <w:tc>
          <w:tcPr>
            <w:tcW w:w="1350" w:type="dxa"/>
            <w:vAlign w:val="center"/>
          </w:tcPr>
          <w:p w14:paraId="1CF283C1"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vAlign w:val="center"/>
          </w:tcPr>
          <w:p w14:paraId="1EB5317F" w14:textId="48F12399"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en-GB"/>
              </w:rPr>
              <w:t>Caja con</w:t>
            </w:r>
            <w:r w:rsidR="00780116" w:rsidRPr="00F62157">
              <w:rPr>
                <w:rFonts w:asciiTheme="majorHAnsi" w:hAnsiTheme="majorHAnsi" w:cs="Tahoma"/>
                <w:bCs/>
                <w:sz w:val="20"/>
                <w:szCs w:val="20"/>
                <w:lang w:val="en-GB"/>
              </w:rPr>
              <w:t xml:space="preserve"> 120</w:t>
            </w:r>
          </w:p>
        </w:tc>
      </w:tr>
      <w:tr w:rsidR="00780116" w:rsidRPr="00F62157" w14:paraId="66D0027D" w14:textId="77777777" w:rsidTr="0077312B">
        <w:trPr>
          <w:jc w:val="center"/>
        </w:trPr>
        <w:tc>
          <w:tcPr>
            <w:tcW w:w="733" w:type="dxa"/>
          </w:tcPr>
          <w:p w14:paraId="1E5EC3DF"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28D81FB5" w:rsidR="00780116" w:rsidRPr="00F62157" w:rsidRDefault="00F40B78">
            <w:pPr>
              <w:jc w:val="center"/>
              <w:rPr>
                <w:rFonts w:asciiTheme="majorHAnsi" w:hAnsiTheme="majorHAnsi"/>
                <w:color w:val="000000"/>
                <w:sz w:val="20"/>
                <w:szCs w:val="20"/>
              </w:rPr>
            </w:pPr>
            <w:r w:rsidRPr="00F40B78">
              <w:rPr>
                <w:rFonts w:asciiTheme="majorHAnsi" w:hAnsiTheme="majorHAnsi"/>
                <w:color w:val="000000"/>
                <w:sz w:val="20"/>
                <w:szCs w:val="20"/>
              </w:rPr>
              <w:t>Toallitas de alcohol</w:t>
            </w:r>
          </w:p>
        </w:tc>
        <w:tc>
          <w:tcPr>
            <w:tcW w:w="1350" w:type="dxa"/>
            <w:vAlign w:val="center"/>
          </w:tcPr>
          <w:p w14:paraId="1EE36BE3"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vAlign w:val="center"/>
          </w:tcPr>
          <w:p w14:paraId="15AE9D2A" w14:textId="65EF7341"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en-GB"/>
              </w:rPr>
              <w:t>Caja con</w:t>
            </w:r>
            <w:r w:rsidR="00780116" w:rsidRPr="00F62157">
              <w:rPr>
                <w:rFonts w:asciiTheme="majorHAnsi" w:hAnsiTheme="majorHAnsi" w:cs="Tahoma"/>
                <w:bCs/>
                <w:sz w:val="20"/>
                <w:szCs w:val="20"/>
                <w:lang w:val="en-GB"/>
              </w:rPr>
              <w:t xml:space="preserve"> 100</w:t>
            </w:r>
          </w:p>
        </w:tc>
      </w:tr>
      <w:tr w:rsidR="00780116" w:rsidRPr="00F62157" w14:paraId="0378A259" w14:textId="77777777" w:rsidTr="0077312B">
        <w:trPr>
          <w:jc w:val="center"/>
        </w:trPr>
        <w:tc>
          <w:tcPr>
            <w:tcW w:w="733" w:type="dxa"/>
          </w:tcPr>
          <w:p w14:paraId="54FC5205"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6F0FC93D" w:rsidR="00780116" w:rsidRPr="00F62157" w:rsidRDefault="00F40B78">
            <w:pPr>
              <w:jc w:val="center"/>
              <w:rPr>
                <w:rFonts w:asciiTheme="majorHAnsi" w:hAnsiTheme="majorHAnsi"/>
                <w:color w:val="000000"/>
                <w:sz w:val="20"/>
                <w:szCs w:val="20"/>
              </w:rPr>
            </w:pPr>
            <w:r w:rsidRPr="00F40B78">
              <w:rPr>
                <w:rFonts w:asciiTheme="majorHAnsi" w:hAnsiTheme="majorHAnsi"/>
                <w:color w:val="000000"/>
                <w:sz w:val="20"/>
                <w:szCs w:val="20"/>
              </w:rPr>
              <w:t>Fórceps</w:t>
            </w:r>
          </w:p>
        </w:tc>
        <w:tc>
          <w:tcPr>
            <w:tcW w:w="1350" w:type="dxa"/>
            <w:vAlign w:val="center"/>
          </w:tcPr>
          <w:p w14:paraId="275E5415"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vAlign w:val="center"/>
          </w:tcPr>
          <w:p w14:paraId="68CC5F80" w14:textId="2E257A2D"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en-GB"/>
              </w:rPr>
              <w:t>Uno</w:t>
            </w:r>
          </w:p>
        </w:tc>
      </w:tr>
      <w:tr w:rsidR="00780116" w:rsidRPr="00F62157" w14:paraId="390FF4C5" w14:textId="77777777" w:rsidTr="0077312B">
        <w:trPr>
          <w:jc w:val="center"/>
        </w:trPr>
        <w:tc>
          <w:tcPr>
            <w:tcW w:w="733" w:type="dxa"/>
          </w:tcPr>
          <w:p w14:paraId="45F8D293"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10333CAE" w:rsidR="00780116" w:rsidRPr="00F62157" w:rsidRDefault="00F40B78">
            <w:pPr>
              <w:jc w:val="center"/>
              <w:rPr>
                <w:rFonts w:asciiTheme="majorHAnsi" w:hAnsiTheme="majorHAnsi"/>
                <w:color w:val="000000"/>
                <w:sz w:val="20"/>
                <w:szCs w:val="20"/>
              </w:rPr>
            </w:pPr>
            <w:r w:rsidRPr="00F40B78">
              <w:rPr>
                <w:rFonts w:asciiTheme="majorHAnsi" w:hAnsiTheme="majorHAnsi"/>
                <w:color w:val="000000"/>
                <w:sz w:val="20"/>
                <w:szCs w:val="20"/>
              </w:rPr>
              <w:t>Marcador permanente</w:t>
            </w:r>
          </w:p>
        </w:tc>
        <w:tc>
          <w:tcPr>
            <w:tcW w:w="1350" w:type="dxa"/>
            <w:vAlign w:val="center"/>
          </w:tcPr>
          <w:p w14:paraId="759D1A8C" w14:textId="6ECCE9F6" w:rsidR="00780116" w:rsidRPr="00F62157" w:rsidRDefault="00AD1ABB">
            <w:pPr>
              <w:jc w:val="center"/>
              <w:rPr>
                <w:rFonts w:asciiTheme="majorHAnsi" w:hAnsiTheme="majorHAnsi"/>
                <w:color w:val="000000"/>
                <w:sz w:val="20"/>
                <w:szCs w:val="20"/>
              </w:rPr>
            </w:pPr>
            <w:r>
              <w:rPr>
                <w:rFonts w:asciiTheme="majorHAnsi" w:hAnsiTheme="majorHAnsi" w:cs="Tahoma"/>
                <w:bCs/>
                <w:sz w:val="20"/>
                <w:szCs w:val="20"/>
                <w:lang w:val="fr-FR"/>
              </w:rPr>
              <w:t>S0000576</w:t>
            </w:r>
          </w:p>
        </w:tc>
        <w:tc>
          <w:tcPr>
            <w:tcW w:w="1620" w:type="dxa"/>
            <w:vAlign w:val="center"/>
          </w:tcPr>
          <w:p w14:paraId="27105815" w14:textId="1A9707B4"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fr-FR"/>
              </w:rPr>
              <w:t>Caja con 10-25</w:t>
            </w:r>
            <w:r w:rsidR="00780116" w:rsidRPr="00F62157">
              <w:rPr>
                <w:rFonts w:asciiTheme="majorHAnsi" w:hAnsiTheme="majorHAnsi" w:cs="Tahoma"/>
                <w:bCs/>
                <w:sz w:val="20"/>
                <w:szCs w:val="20"/>
                <w:lang w:val="fr-FR"/>
              </w:rPr>
              <w:t>-</w:t>
            </w:r>
          </w:p>
        </w:tc>
      </w:tr>
      <w:tr w:rsidR="00780116" w:rsidRPr="00F62157" w14:paraId="680EC677" w14:textId="77777777" w:rsidTr="0077312B">
        <w:trPr>
          <w:jc w:val="center"/>
        </w:trPr>
        <w:tc>
          <w:tcPr>
            <w:tcW w:w="733" w:type="dxa"/>
          </w:tcPr>
          <w:p w14:paraId="342E0CEC"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4486A52F" w:rsidR="00780116" w:rsidRPr="00F62157" w:rsidRDefault="00F40B78">
            <w:pPr>
              <w:jc w:val="center"/>
              <w:rPr>
                <w:rFonts w:asciiTheme="majorHAnsi" w:hAnsiTheme="majorHAnsi"/>
                <w:color w:val="000000"/>
                <w:sz w:val="20"/>
                <w:szCs w:val="20"/>
              </w:rPr>
            </w:pPr>
            <w:r w:rsidRPr="00F40B78">
              <w:rPr>
                <w:rFonts w:asciiTheme="majorHAnsi" w:hAnsiTheme="majorHAnsi"/>
                <w:color w:val="000000"/>
                <w:sz w:val="20"/>
                <w:szCs w:val="20"/>
              </w:rPr>
              <w:t>Desinfectante de manos</w:t>
            </w:r>
          </w:p>
        </w:tc>
        <w:tc>
          <w:tcPr>
            <w:tcW w:w="1350" w:type="dxa"/>
            <w:vAlign w:val="center"/>
          </w:tcPr>
          <w:p w14:paraId="0DFF89A6" w14:textId="2F0F4042"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vAlign w:val="center"/>
          </w:tcPr>
          <w:p w14:paraId="1F505663" w14:textId="77777777" w:rsidR="00780116" w:rsidRPr="00F62157" w:rsidRDefault="00780116">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4704FC3F" w14:textId="77777777" w:rsidR="00F40B78" w:rsidRPr="00F40B78" w:rsidRDefault="00F40B78" w:rsidP="00F40B78">
      <w:pPr>
        <w:ind w:right="1350"/>
        <w:rPr>
          <w:rFonts w:asciiTheme="majorHAnsi" w:hAnsiTheme="majorHAnsi" w:cs="Tahoma"/>
          <w:bCs/>
          <w:sz w:val="20"/>
          <w:szCs w:val="18"/>
          <w:lang w:val="es-ES"/>
        </w:rPr>
      </w:pPr>
    </w:p>
    <w:p w14:paraId="5B693104" w14:textId="403CB3D2" w:rsidR="00780116" w:rsidRPr="00F40B78" w:rsidRDefault="00F40B78" w:rsidP="007E0EB7">
      <w:pPr>
        <w:ind w:left="1440" w:right="1350"/>
        <w:rPr>
          <w:rFonts w:asciiTheme="majorHAnsi" w:hAnsiTheme="majorHAnsi" w:cs="Tahoma"/>
          <w:bCs/>
          <w:sz w:val="20"/>
          <w:szCs w:val="18"/>
          <w:lang w:val="es-ES"/>
        </w:rPr>
      </w:pPr>
      <w:r w:rsidRPr="001524E5">
        <w:rPr>
          <w:rFonts w:asciiTheme="majorHAnsi" w:hAnsiTheme="majorHAnsi" w:cs="Tahoma"/>
          <w:bCs/>
          <w:sz w:val="20"/>
          <w:szCs w:val="18"/>
          <w:lang w:val="es-ES"/>
        </w:rPr>
        <w:t xml:space="preserve">Nota: </w:t>
      </w:r>
      <w:r w:rsidR="002F7675" w:rsidRPr="001524E5">
        <w:rPr>
          <w:rFonts w:asciiTheme="majorHAnsi" w:hAnsiTheme="majorHAnsi" w:cs="Tahoma"/>
          <w:bCs/>
          <w:sz w:val="20"/>
          <w:szCs w:val="18"/>
          <w:lang w:val="es-ES"/>
        </w:rPr>
        <w:t>la</w:t>
      </w:r>
      <w:r w:rsidRPr="001524E5">
        <w:rPr>
          <w:rFonts w:asciiTheme="majorHAnsi" w:hAnsiTheme="majorHAnsi" w:cs="Tahoma"/>
          <w:bCs/>
          <w:sz w:val="20"/>
          <w:szCs w:val="18"/>
          <w:lang w:val="es-ES"/>
        </w:rPr>
        <w:t xml:space="preserve"> incubadora eléctrica portátil op</w:t>
      </w:r>
      <w:r w:rsidR="002F7675" w:rsidRPr="001524E5">
        <w:rPr>
          <w:rFonts w:asciiTheme="majorHAnsi" w:hAnsiTheme="majorHAnsi" w:cs="Tahoma"/>
          <w:bCs/>
          <w:sz w:val="20"/>
          <w:szCs w:val="18"/>
          <w:lang w:val="es-ES"/>
        </w:rPr>
        <w:t xml:space="preserve">tativa </w:t>
      </w:r>
      <w:r w:rsidRPr="001524E5">
        <w:rPr>
          <w:rFonts w:asciiTheme="majorHAnsi" w:hAnsiTheme="majorHAnsi" w:cs="Tahoma"/>
          <w:bCs/>
          <w:sz w:val="20"/>
          <w:szCs w:val="18"/>
          <w:lang w:val="es-ES"/>
        </w:rPr>
        <w:t>(S00005</w:t>
      </w:r>
      <w:r w:rsidR="00E72627">
        <w:rPr>
          <w:rFonts w:asciiTheme="majorHAnsi" w:hAnsiTheme="majorHAnsi" w:cs="Tahoma"/>
          <w:bCs/>
          <w:sz w:val="20"/>
          <w:szCs w:val="18"/>
          <w:lang w:val="es-ES"/>
        </w:rPr>
        <w:t>97</w:t>
      </w:r>
      <w:r w:rsidRPr="001524E5">
        <w:rPr>
          <w:rFonts w:asciiTheme="majorHAnsi" w:hAnsiTheme="majorHAnsi" w:cs="Tahoma"/>
          <w:bCs/>
          <w:sz w:val="20"/>
          <w:szCs w:val="18"/>
          <w:lang w:val="es-ES"/>
        </w:rPr>
        <w:t xml:space="preserve">) se puede utilizar en </w:t>
      </w:r>
      <w:r w:rsidR="002F7675" w:rsidRPr="001524E5">
        <w:rPr>
          <w:rFonts w:asciiTheme="majorHAnsi" w:hAnsiTheme="majorHAnsi" w:cs="Tahoma"/>
          <w:bCs/>
          <w:sz w:val="20"/>
          <w:szCs w:val="18"/>
          <w:lang w:val="es-ES"/>
        </w:rPr>
        <w:t xml:space="preserve">aquellos </w:t>
      </w:r>
      <w:r w:rsidRPr="001524E5">
        <w:rPr>
          <w:rFonts w:asciiTheme="majorHAnsi" w:hAnsiTheme="majorHAnsi" w:cs="Tahoma"/>
          <w:bCs/>
          <w:sz w:val="20"/>
          <w:szCs w:val="18"/>
          <w:lang w:val="es-ES"/>
        </w:rPr>
        <w:t xml:space="preserve">países donde </w:t>
      </w:r>
      <w:r w:rsidR="00E72627">
        <w:rPr>
          <w:rFonts w:asciiTheme="majorHAnsi" w:hAnsiTheme="majorHAnsi" w:cs="Tahoma"/>
          <w:bCs/>
          <w:sz w:val="20"/>
          <w:szCs w:val="18"/>
          <w:lang w:val="es-ES"/>
        </w:rPr>
        <w:t xml:space="preserve">el suministro de electricidad </w:t>
      </w:r>
      <w:r w:rsidR="002F7675" w:rsidRPr="001524E5">
        <w:rPr>
          <w:rFonts w:asciiTheme="majorHAnsi" w:hAnsiTheme="majorHAnsi" w:cs="Tahoma"/>
          <w:bCs/>
          <w:sz w:val="20"/>
          <w:szCs w:val="18"/>
          <w:lang w:val="es-ES"/>
        </w:rPr>
        <w:t>sea fiable</w:t>
      </w:r>
      <w:r w:rsidR="00E72627">
        <w:rPr>
          <w:rFonts w:asciiTheme="majorHAnsi" w:hAnsiTheme="majorHAnsi" w:cs="Tahoma"/>
          <w:bCs/>
          <w:sz w:val="20"/>
          <w:szCs w:val="18"/>
          <w:lang w:val="es-ES"/>
        </w:rPr>
        <w:t xml:space="preserve"> por las tardes,</w:t>
      </w:r>
      <w:r w:rsidRPr="001524E5">
        <w:rPr>
          <w:rFonts w:asciiTheme="majorHAnsi" w:hAnsiTheme="majorHAnsi" w:cs="Tahoma"/>
          <w:bCs/>
          <w:sz w:val="20"/>
          <w:szCs w:val="18"/>
          <w:lang w:val="es-ES"/>
        </w:rPr>
        <w:t xml:space="preserve"> ya que los equipos </w:t>
      </w:r>
      <w:r w:rsidR="002F7675" w:rsidRPr="001524E5">
        <w:rPr>
          <w:rFonts w:asciiTheme="majorHAnsi" w:hAnsiTheme="majorHAnsi" w:cs="Tahoma"/>
          <w:bCs/>
          <w:sz w:val="20"/>
          <w:szCs w:val="18"/>
          <w:lang w:val="es-ES"/>
        </w:rPr>
        <w:t>pueden utilizar</w:t>
      </w:r>
      <w:r w:rsidRPr="001524E5">
        <w:rPr>
          <w:rFonts w:asciiTheme="majorHAnsi" w:hAnsiTheme="majorHAnsi" w:cs="Tahoma"/>
          <w:bCs/>
          <w:sz w:val="20"/>
          <w:szCs w:val="18"/>
          <w:lang w:val="es-ES"/>
        </w:rPr>
        <w:t xml:space="preserve"> tomas de 12V de</w:t>
      </w:r>
      <w:r w:rsidR="002F7675" w:rsidRPr="001524E5">
        <w:rPr>
          <w:rFonts w:asciiTheme="majorHAnsi" w:hAnsiTheme="majorHAnsi" w:cs="Tahoma"/>
          <w:bCs/>
          <w:sz w:val="20"/>
          <w:szCs w:val="18"/>
          <w:lang w:val="es-ES"/>
        </w:rPr>
        <w:t xml:space="preserve"> los</w:t>
      </w:r>
      <w:r w:rsidRPr="001524E5">
        <w:rPr>
          <w:rFonts w:asciiTheme="majorHAnsi" w:hAnsiTheme="majorHAnsi" w:cs="Tahoma"/>
          <w:bCs/>
          <w:sz w:val="20"/>
          <w:szCs w:val="18"/>
          <w:lang w:val="es-ES"/>
        </w:rPr>
        <w:t xml:space="preserve"> vehículo</w:t>
      </w:r>
      <w:r w:rsidR="002F7675" w:rsidRPr="001524E5">
        <w:rPr>
          <w:rFonts w:asciiTheme="majorHAnsi" w:hAnsiTheme="majorHAnsi" w:cs="Tahoma"/>
          <w:bCs/>
          <w:sz w:val="20"/>
          <w:szCs w:val="18"/>
          <w:lang w:val="es-ES"/>
        </w:rPr>
        <w:t>s</w:t>
      </w:r>
      <w:r w:rsidRPr="001524E5">
        <w:rPr>
          <w:rFonts w:asciiTheme="majorHAnsi" w:hAnsiTheme="majorHAnsi" w:cs="Tahoma"/>
          <w:bCs/>
          <w:sz w:val="20"/>
          <w:szCs w:val="18"/>
          <w:lang w:val="es-ES"/>
        </w:rPr>
        <w:t xml:space="preserve"> durante el día. </w:t>
      </w:r>
      <w:r w:rsidRPr="002F7675">
        <w:rPr>
          <w:rFonts w:asciiTheme="majorHAnsi" w:hAnsiTheme="majorHAnsi" w:cs="Tahoma"/>
          <w:bCs/>
          <w:sz w:val="20"/>
          <w:szCs w:val="18"/>
          <w:lang w:val="es-ES"/>
        </w:rPr>
        <w:t xml:space="preserve">Los cinturones de incubación siguen siendo necesarios como </w:t>
      </w:r>
      <w:r w:rsidR="002F7675" w:rsidRPr="002F7675">
        <w:rPr>
          <w:rFonts w:asciiTheme="majorHAnsi" w:hAnsiTheme="majorHAnsi" w:cs="Tahoma"/>
          <w:bCs/>
          <w:sz w:val="20"/>
          <w:szCs w:val="18"/>
          <w:lang w:val="es-ES"/>
        </w:rPr>
        <w:t>respaldo</w:t>
      </w:r>
      <w:r w:rsidRPr="002F7675">
        <w:rPr>
          <w:rFonts w:asciiTheme="majorHAnsi" w:hAnsiTheme="majorHAnsi" w:cs="Tahoma"/>
          <w:bCs/>
          <w:sz w:val="20"/>
          <w:szCs w:val="18"/>
          <w:lang w:val="es-ES"/>
        </w:rPr>
        <w:t xml:space="preserve"> en los países </w:t>
      </w:r>
      <w:r w:rsidR="002F7675" w:rsidRPr="002F7675">
        <w:rPr>
          <w:rFonts w:asciiTheme="majorHAnsi" w:hAnsiTheme="majorHAnsi" w:cs="Tahoma"/>
          <w:bCs/>
          <w:sz w:val="20"/>
          <w:szCs w:val="18"/>
          <w:lang w:val="es-ES"/>
        </w:rPr>
        <w:t xml:space="preserve">en </w:t>
      </w:r>
      <w:r w:rsidRPr="002F7675">
        <w:rPr>
          <w:rFonts w:asciiTheme="majorHAnsi" w:hAnsiTheme="majorHAnsi" w:cs="Tahoma"/>
          <w:bCs/>
          <w:sz w:val="20"/>
          <w:szCs w:val="18"/>
          <w:lang w:val="es-ES"/>
        </w:rPr>
        <w:t xml:space="preserve">que </w:t>
      </w:r>
      <w:r w:rsidR="002F7675">
        <w:rPr>
          <w:rFonts w:asciiTheme="majorHAnsi" w:hAnsiTheme="majorHAnsi" w:cs="Tahoma"/>
          <w:bCs/>
          <w:sz w:val="20"/>
          <w:szCs w:val="18"/>
          <w:lang w:val="es-ES"/>
        </w:rPr>
        <w:t>se utiliza</w:t>
      </w:r>
      <w:r w:rsidRPr="002F7675">
        <w:rPr>
          <w:rFonts w:asciiTheme="majorHAnsi" w:hAnsiTheme="majorHAnsi" w:cs="Tahoma"/>
          <w:bCs/>
          <w:sz w:val="20"/>
          <w:szCs w:val="18"/>
          <w:lang w:val="es-ES"/>
        </w:rPr>
        <w:t xml:space="preserve"> una incubadora eléctrica.</w:t>
      </w:r>
    </w:p>
    <w:p w14:paraId="6D8A562B" w14:textId="77777777" w:rsidR="00780116" w:rsidRPr="00F40B78" w:rsidRDefault="00780116" w:rsidP="00780116">
      <w:pPr>
        <w:rPr>
          <w:rFonts w:asciiTheme="majorHAnsi" w:hAnsiTheme="majorHAnsi" w:cs="Tahoma"/>
          <w:b/>
          <w:szCs w:val="22"/>
          <w:lang w:val="es-ES"/>
        </w:rPr>
      </w:pPr>
    </w:p>
    <w:p w14:paraId="3237BFB5" w14:textId="0816FDCE" w:rsidR="00F62157" w:rsidRPr="00F40B78" w:rsidRDefault="00F62157">
      <w:pPr>
        <w:rPr>
          <w:rFonts w:asciiTheme="majorHAnsi" w:hAnsiTheme="majorHAnsi" w:cs="Tahoma"/>
          <w:bCs/>
          <w:szCs w:val="22"/>
          <w:lang w:val="es-ES"/>
        </w:rPr>
      </w:pPr>
      <w:r w:rsidRPr="00F40B78">
        <w:rPr>
          <w:rFonts w:asciiTheme="majorHAnsi" w:hAnsiTheme="majorHAnsi" w:cs="Tahoma"/>
          <w:bCs/>
          <w:szCs w:val="22"/>
          <w:lang w:val="es-ES"/>
        </w:rPr>
        <w:br w:type="page"/>
      </w:r>
    </w:p>
    <w:p w14:paraId="150DE96B" w14:textId="4F69E447" w:rsidR="00780116" w:rsidRPr="00D73CD6" w:rsidRDefault="00780116" w:rsidP="001524E5">
      <w:pPr>
        <w:rPr>
          <w:rFonts w:asciiTheme="majorHAnsi" w:hAnsiTheme="majorHAnsi" w:cs="Tahoma"/>
          <w:bCs/>
          <w:szCs w:val="22"/>
          <w:lang w:val="es-ES"/>
        </w:rPr>
      </w:pPr>
    </w:p>
    <w:p w14:paraId="54F7A4E7" w14:textId="33F680C8" w:rsidR="001524E5" w:rsidRPr="006721E5" w:rsidRDefault="00BA7A54" w:rsidP="006721E5">
      <w:pPr>
        <w:pStyle w:val="ListParagraph"/>
        <w:numPr>
          <w:ilvl w:val="0"/>
          <w:numId w:val="7"/>
        </w:numPr>
        <w:rPr>
          <w:rFonts w:asciiTheme="majorHAnsi" w:hAnsiTheme="majorHAnsi" w:cs="Tahoma"/>
          <w:bCs/>
          <w:szCs w:val="22"/>
          <w:lang w:val="es-ES"/>
        </w:rPr>
      </w:pPr>
      <w:r w:rsidRPr="00F62157">
        <w:rPr>
          <w:b/>
          <w:noProof/>
        </w:rPr>
        <mc:AlternateContent>
          <mc:Choice Requires="wps">
            <w:drawing>
              <wp:anchor distT="0" distB="0" distL="114300" distR="114300" simplePos="0" relativeHeight="251662848" behindDoc="0" locked="0" layoutInCell="1" allowOverlap="1" wp14:anchorId="672E961E" wp14:editId="1A4CCD32">
                <wp:simplePos x="0" y="0"/>
                <wp:positionH relativeFrom="column">
                  <wp:posOffset>3978757</wp:posOffset>
                </wp:positionH>
                <wp:positionV relativeFrom="paragraph">
                  <wp:posOffset>168325</wp:posOffset>
                </wp:positionV>
                <wp:extent cx="1221638" cy="431596"/>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1221638" cy="431596"/>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5B9AD6F7" w:rsidR="002147EE" w:rsidRPr="001524E5" w:rsidRDefault="002147EE" w:rsidP="00780116">
                            <w:pPr>
                              <w:jc w:val="center"/>
                              <w:rPr>
                                <w:rFonts w:asciiTheme="majorHAnsi" w:hAnsiTheme="majorHAnsi" w:cstheme="minorHAnsi"/>
                                <w:lang w:val="es-ES"/>
                              </w:rPr>
                            </w:pPr>
                            <w:r>
                              <w:rPr>
                                <w:rFonts w:asciiTheme="majorHAnsi" w:hAnsiTheme="majorHAnsi" w:cstheme="minorHAnsi"/>
                                <w:sz w:val="22"/>
                                <w:lang w:val="es-ES"/>
                              </w:rPr>
                              <w:t>Cinturón de incubación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313.3pt;margin-top:13.25pt;width:96.2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" fillcolor="#daeef3 [664]" stroked="f" strokeweight=".5pt">
                <v:textbox>
                  <w:txbxContent>
                    <w:p w14:paraId="4B25DBDB" w14:textId="5B9AD6F7" w:rsidR="002147EE" w:rsidRPr="001524E5" w:rsidRDefault="002147EE" w:rsidP="00780116">
                      <w:pPr>
                        <w:jc w:val="center"/>
                        <w:rPr>
                          <w:rFonts w:asciiTheme="majorHAnsi" w:hAnsiTheme="majorHAnsi" w:cstheme="minorHAnsi"/>
                          <w:lang w:val="es-ES"/>
                        </w:rPr>
                      </w:pPr>
                      <w:r>
                        <w:rPr>
                          <w:rFonts w:asciiTheme="majorHAnsi" w:hAnsiTheme="majorHAnsi" w:cstheme="minorHAnsi"/>
                          <w:sz w:val="22"/>
                          <w:lang w:val="es-ES"/>
                        </w:rPr>
                        <w:t>Cinturón de incubación</w:t>
                      </w:r>
                    </w:p>
                  </w:txbxContent>
                </v:textbox>
              </v:shape>
            </w:pict>
          </mc:Fallback>
        </mc:AlternateContent>
      </w:r>
      <w:r w:rsidRPr="00F62157">
        <w:rPr>
          <w:b/>
          <w:noProof/>
        </w:rPr>
        <w:drawing>
          <wp:anchor distT="0" distB="0" distL="114300" distR="114300" simplePos="0" relativeHeight="251658752" behindDoc="0" locked="0" layoutInCell="1" allowOverlap="1" wp14:anchorId="562E1E74" wp14:editId="715EED2B">
            <wp:simplePos x="0" y="0"/>
            <wp:positionH relativeFrom="margin">
              <wp:posOffset>3205480</wp:posOffset>
            </wp:positionH>
            <wp:positionV relativeFrom="paragraph">
              <wp:posOffset>5715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1524E5" w:rsidRPr="006721E5">
        <w:rPr>
          <w:rFonts w:asciiTheme="majorHAnsi" w:hAnsiTheme="majorHAnsi" w:cs="Tahoma"/>
          <w:bCs/>
          <w:szCs w:val="22"/>
          <w:lang w:val="es-ES"/>
        </w:rPr>
        <w:t>La adquisición local para las pruebas de agua deberá hacerse con al menos un mes de antelación a la capacitación de campo/ pre-test.</w:t>
      </w:r>
    </w:p>
    <w:p w14:paraId="70FAA074" w14:textId="2DE26E94" w:rsidR="001524E5" w:rsidRPr="001524E5" w:rsidRDefault="001524E5" w:rsidP="001524E5">
      <w:pPr>
        <w:pStyle w:val="ListParagraph"/>
        <w:numPr>
          <w:ilvl w:val="0"/>
          <w:numId w:val="7"/>
        </w:numPr>
        <w:rPr>
          <w:rFonts w:asciiTheme="majorHAnsi" w:hAnsiTheme="majorHAnsi" w:cs="Tahoma"/>
          <w:bCs/>
          <w:szCs w:val="22"/>
          <w:lang w:val="es-ES"/>
        </w:rPr>
      </w:pPr>
      <w:r w:rsidRPr="001524E5">
        <w:rPr>
          <w:rFonts w:asciiTheme="majorHAnsi" w:hAnsiTheme="majorHAnsi" w:cs="Tahoma"/>
          <w:bCs/>
          <w:szCs w:val="22"/>
          <w:lang w:val="es-ES"/>
        </w:rPr>
        <w:t>Los cinturones de incubación deberán fabricarse localmente y pueden basa</w:t>
      </w:r>
      <w:r w:rsidR="002147EE">
        <w:rPr>
          <w:rFonts w:asciiTheme="majorHAnsi" w:hAnsiTheme="majorHAnsi" w:cs="Tahoma"/>
          <w:bCs/>
          <w:szCs w:val="22"/>
          <w:lang w:val="es-ES"/>
        </w:rPr>
        <w:t>rse en un cinturón de muestra</w:t>
      </w:r>
      <w:r>
        <w:rPr>
          <w:rFonts w:asciiTheme="majorHAnsi" w:hAnsiTheme="majorHAnsi" w:cs="Tahoma"/>
          <w:bCs/>
          <w:szCs w:val="22"/>
          <w:lang w:val="es-ES"/>
        </w:rPr>
        <w:t>.</w:t>
      </w:r>
    </w:p>
    <w:p w14:paraId="4D7576EC" w14:textId="58FC519E" w:rsidR="001524E5" w:rsidRPr="001524E5" w:rsidRDefault="006721E5" w:rsidP="001524E5">
      <w:pPr>
        <w:pStyle w:val="ListParagraph"/>
        <w:numPr>
          <w:ilvl w:val="0"/>
          <w:numId w:val="7"/>
        </w:numPr>
        <w:rPr>
          <w:rFonts w:asciiTheme="majorHAnsi" w:hAnsiTheme="majorHAnsi" w:cs="Tahoma"/>
          <w:bCs/>
          <w:szCs w:val="22"/>
          <w:lang w:val="es-ES"/>
        </w:rPr>
      </w:pPr>
      <w:r w:rsidRPr="00F62157">
        <w:rPr>
          <w:noProof/>
        </w:rPr>
        <w:drawing>
          <wp:anchor distT="0" distB="0" distL="114300" distR="114300" simplePos="0" relativeHeight="251660800" behindDoc="0" locked="0" layoutInCell="1" allowOverlap="1" wp14:anchorId="08F286D8" wp14:editId="0166BED2">
            <wp:simplePos x="0" y="0"/>
            <wp:positionH relativeFrom="margin">
              <wp:posOffset>3200400</wp:posOffset>
            </wp:positionH>
            <wp:positionV relativeFrom="paragraph">
              <wp:posOffset>563804</wp:posOffset>
            </wp:positionV>
            <wp:extent cx="2735580" cy="1785620"/>
            <wp:effectExtent l="0" t="0" r="7620" b="508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5580" cy="1785620"/>
                    </a:xfrm>
                    <a:prstGeom prst="rect">
                      <a:avLst/>
                    </a:prstGeom>
                  </pic:spPr>
                </pic:pic>
              </a:graphicData>
            </a:graphic>
            <wp14:sizeRelH relativeFrom="page">
              <wp14:pctWidth>0</wp14:pctWidth>
            </wp14:sizeRelH>
            <wp14:sizeRelV relativeFrom="page">
              <wp14:pctHeight>0</wp14:pctHeight>
            </wp14:sizeRelV>
          </wp:anchor>
        </w:drawing>
      </w:r>
      <w:r w:rsidR="001524E5" w:rsidRPr="001524E5">
        <w:rPr>
          <w:rFonts w:asciiTheme="majorHAnsi" w:hAnsiTheme="majorHAnsi" w:cs="Tahoma"/>
          <w:bCs/>
          <w:szCs w:val="22"/>
          <w:lang w:val="es-ES"/>
        </w:rPr>
        <w:t xml:space="preserve">Se precisa de botellas de agua para el “ensayo en blanco” (100 a 250 ml) para garantizar que la prueba se realice correctamente. </w:t>
      </w:r>
      <w:r w:rsidR="001524E5" w:rsidRPr="00D73CD6">
        <w:rPr>
          <w:rFonts w:asciiTheme="majorHAnsi" w:hAnsiTheme="majorHAnsi" w:cs="Tahoma"/>
          <w:bCs/>
          <w:szCs w:val="22"/>
          <w:lang w:val="es-ES"/>
        </w:rPr>
        <w:t xml:space="preserve">Dichas botellas quedarán identificadas como agua de alta calidad y reconocidas como libres de contaminación por </w:t>
      </w:r>
      <w:r w:rsidR="001524E5" w:rsidRPr="00D73CD6">
        <w:rPr>
          <w:rFonts w:asciiTheme="majorHAnsi" w:hAnsiTheme="majorHAnsi" w:cs="Tahoma"/>
          <w:bCs/>
          <w:i/>
          <w:szCs w:val="22"/>
          <w:lang w:val="es-ES"/>
        </w:rPr>
        <w:t>E. coli</w:t>
      </w:r>
      <w:r w:rsidR="001524E5" w:rsidRPr="00D73CD6">
        <w:rPr>
          <w:rFonts w:asciiTheme="majorHAnsi" w:hAnsiTheme="majorHAnsi" w:cs="Tahoma"/>
          <w:bCs/>
          <w:szCs w:val="22"/>
          <w:lang w:val="es-ES"/>
        </w:rPr>
        <w:t xml:space="preserve">. </w:t>
      </w:r>
      <w:r w:rsidR="003F7831">
        <w:rPr>
          <w:rFonts w:asciiTheme="majorHAnsi" w:hAnsiTheme="majorHAnsi" w:cs="Tahoma"/>
          <w:bCs/>
          <w:szCs w:val="22"/>
          <w:lang w:val="es-ES"/>
        </w:rPr>
        <w:t>E</w:t>
      </w:r>
      <w:r w:rsidR="001524E5" w:rsidRPr="001524E5">
        <w:rPr>
          <w:rFonts w:asciiTheme="majorHAnsi" w:hAnsiTheme="majorHAnsi" w:cs="Tahoma"/>
          <w:bCs/>
          <w:szCs w:val="22"/>
          <w:lang w:val="es-ES"/>
        </w:rPr>
        <w:t>s posible que deba usarse agua destilada.</w:t>
      </w:r>
    </w:p>
    <w:p w14:paraId="7D925F19" w14:textId="49B393E4" w:rsidR="001524E5" w:rsidRPr="001524E5" w:rsidRDefault="006721E5" w:rsidP="001524E5">
      <w:pPr>
        <w:pStyle w:val="ListParagraph"/>
        <w:numPr>
          <w:ilvl w:val="0"/>
          <w:numId w:val="7"/>
        </w:numPr>
        <w:rPr>
          <w:rFonts w:asciiTheme="majorHAnsi" w:hAnsiTheme="majorHAnsi" w:cs="Tahoma"/>
          <w:bCs/>
          <w:szCs w:val="22"/>
          <w:lang w:val="es-ES"/>
        </w:rPr>
      </w:pPr>
      <w:r w:rsidRPr="00F62157">
        <w:rPr>
          <w:noProof/>
        </w:rPr>
        <mc:AlternateContent>
          <mc:Choice Requires="wps">
            <w:drawing>
              <wp:anchor distT="0" distB="0" distL="114300" distR="114300" simplePos="0" relativeHeight="251664896" behindDoc="0" locked="0" layoutInCell="1" allowOverlap="1" wp14:anchorId="3689AE71" wp14:editId="74B12622">
                <wp:simplePos x="0" y="0"/>
                <wp:positionH relativeFrom="column">
                  <wp:posOffset>3847490</wp:posOffset>
                </wp:positionH>
                <wp:positionV relativeFrom="paragraph">
                  <wp:posOffset>346049</wp:posOffset>
                </wp:positionV>
                <wp:extent cx="1441095" cy="247650"/>
                <wp:effectExtent l="0" t="0" r="6985" b="0"/>
                <wp:wrapNone/>
                <wp:docPr id="31" name="Text Box 31"/>
                <wp:cNvGraphicFramePr/>
                <a:graphic xmlns:a="http://schemas.openxmlformats.org/drawingml/2006/main">
                  <a:graphicData uri="http://schemas.microsoft.com/office/word/2010/wordprocessingShape">
                    <wps:wsp>
                      <wps:cNvSpPr txBox="1"/>
                      <wps:spPr>
                        <a:xfrm>
                          <a:off x="0" y="0"/>
                          <a:ext cx="1441095"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2B9A82A4" w:rsidR="002147EE" w:rsidRPr="001524E5" w:rsidRDefault="002147EE" w:rsidP="00780116">
                            <w:pPr>
                              <w:jc w:val="center"/>
                              <w:rPr>
                                <w:rFonts w:asciiTheme="majorHAnsi" w:hAnsiTheme="majorHAnsi"/>
                                <w:sz w:val="22"/>
                                <w:lang w:val="es-ES"/>
                              </w:rPr>
                            </w:pPr>
                            <w:r>
                              <w:rPr>
                                <w:rFonts w:asciiTheme="majorHAnsi" w:hAnsiTheme="majorHAnsi"/>
                                <w:sz w:val="22"/>
                                <w:lang w:val="es-ES"/>
                              </w:rPr>
                              <w:t>Incubadora eléctrica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302.95pt;margin-top:27.25pt;width:113.4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" fillcolor="#daeef3 [664]" stroked="f" strokeweight=".5pt">
                <v:textbox>
                  <w:txbxContent>
                    <w:p w14:paraId="1AC5097F" w14:textId="2B9A82A4" w:rsidR="002147EE" w:rsidRPr="001524E5" w:rsidRDefault="002147EE" w:rsidP="00780116">
                      <w:pPr>
                        <w:jc w:val="center"/>
                        <w:rPr>
                          <w:rFonts w:asciiTheme="majorHAnsi" w:hAnsiTheme="majorHAnsi"/>
                          <w:sz w:val="22"/>
                          <w:lang w:val="es-ES"/>
                        </w:rPr>
                      </w:pPr>
                      <w:r>
                        <w:rPr>
                          <w:rFonts w:asciiTheme="majorHAnsi" w:hAnsiTheme="majorHAnsi"/>
                          <w:sz w:val="22"/>
                          <w:lang w:val="es-ES"/>
                        </w:rPr>
                        <w:t>Incubadora eléctrica</w:t>
                      </w:r>
                    </w:p>
                  </w:txbxContent>
                </v:textbox>
              </v:shape>
            </w:pict>
          </mc:Fallback>
        </mc:AlternateContent>
      </w:r>
      <w:r w:rsidR="001524E5" w:rsidRPr="001524E5">
        <w:rPr>
          <w:rFonts w:asciiTheme="majorHAnsi" w:hAnsiTheme="majorHAnsi" w:cs="Tahoma"/>
          <w:bCs/>
          <w:szCs w:val="22"/>
          <w:lang w:val="es-ES"/>
        </w:rPr>
        <w:t>Los siguientes artículos son también necesarios: desinfectante para manos (botella de 250 ml de gel), bolsas de basura (1 por conglomerado)</w:t>
      </w:r>
      <w:r w:rsidR="006A6CEA">
        <w:rPr>
          <w:rFonts w:asciiTheme="majorHAnsi" w:hAnsiTheme="majorHAnsi" w:cs="Tahoma"/>
          <w:bCs/>
          <w:szCs w:val="22"/>
          <w:lang w:val="es-ES"/>
        </w:rPr>
        <w:t xml:space="preserve"> y pastillas potabilizadoras o de cloro (NaDCC) de 8.5 mg</w:t>
      </w:r>
      <w:r w:rsidR="001524E5" w:rsidRPr="001524E5">
        <w:rPr>
          <w:rFonts w:asciiTheme="majorHAnsi" w:hAnsiTheme="majorHAnsi" w:cs="Tahoma"/>
          <w:bCs/>
          <w:szCs w:val="22"/>
          <w:lang w:val="es-ES"/>
        </w:rPr>
        <w:t>.</w:t>
      </w:r>
    </w:p>
    <w:p w14:paraId="2F54A253" w14:textId="36949607" w:rsidR="001524E5" w:rsidRPr="006721E5" w:rsidRDefault="001524E5" w:rsidP="001524E5">
      <w:pPr>
        <w:pStyle w:val="ListParagraph"/>
        <w:numPr>
          <w:ilvl w:val="0"/>
          <w:numId w:val="7"/>
        </w:numPr>
        <w:rPr>
          <w:rFonts w:asciiTheme="majorHAnsi" w:hAnsiTheme="majorHAnsi" w:cs="Tahoma"/>
          <w:bCs/>
          <w:szCs w:val="22"/>
          <w:lang w:val="es-ES"/>
        </w:rPr>
      </w:pPr>
      <w:r w:rsidRPr="001524E5">
        <w:rPr>
          <w:rFonts w:asciiTheme="majorHAnsi" w:hAnsiTheme="majorHAnsi" w:cs="Tahoma"/>
          <w:bCs/>
          <w:szCs w:val="22"/>
          <w:lang w:val="es-ES"/>
        </w:rPr>
        <w:t>Para almacenar y transportar los suministros de prueba</w:t>
      </w:r>
      <w:r w:rsidR="00BA7A54">
        <w:rPr>
          <w:rFonts w:asciiTheme="majorHAnsi" w:hAnsiTheme="majorHAnsi" w:cs="Tahoma"/>
          <w:bCs/>
          <w:szCs w:val="22"/>
          <w:lang w:val="es-ES"/>
        </w:rPr>
        <w:t>s</w:t>
      </w:r>
      <w:r w:rsidRPr="001524E5">
        <w:rPr>
          <w:rFonts w:asciiTheme="majorHAnsi" w:hAnsiTheme="majorHAnsi" w:cs="Tahoma"/>
          <w:bCs/>
          <w:szCs w:val="22"/>
          <w:lang w:val="es-ES"/>
        </w:rPr>
        <w:t xml:space="preserve"> de agua, cada equipo </w:t>
      </w:r>
      <w:r w:rsidR="00BA7A54">
        <w:rPr>
          <w:rFonts w:asciiTheme="majorHAnsi" w:hAnsiTheme="majorHAnsi" w:cs="Tahoma"/>
          <w:bCs/>
          <w:szCs w:val="22"/>
          <w:lang w:val="es-ES"/>
        </w:rPr>
        <w:t>necesitará</w:t>
      </w:r>
      <w:r w:rsidR="002147EE">
        <w:rPr>
          <w:rFonts w:asciiTheme="majorHAnsi" w:hAnsiTheme="majorHAnsi" w:cs="Tahoma"/>
          <w:bCs/>
          <w:szCs w:val="22"/>
          <w:lang w:val="es-ES"/>
        </w:rPr>
        <w:t xml:space="preserve"> una bolsa de prueba de</w:t>
      </w:r>
      <w:r w:rsidR="00BA7A54">
        <w:rPr>
          <w:rFonts w:asciiTheme="majorHAnsi" w:hAnsiTheme="majorHAnsi" w:cs="Tahoma"/>
          <w:bCs/>
          <w:szCs w:val="22"/>
          <w:lang w:val="es-ES"/>
        </w:rPr>
        <w:t xml:space="preserve"> </w:t>
      </w:r>
      <w:r w:rsidRPr="001524E5">
        <w:rPr>
          <w:rFonts w:asciiTheme="majorHAnsi" w:hAnsiTheme="majorHAnsi" w:cs="Tahoma"/>
          <w:bCs/>
          <w:szCs w:val="22"/>
          <w:lang w:val="es-ES"/>
        </w:rPr>
        <w:t>calidad de</w:t>
      </w:r>
      <w:r w:rsidR="00BA7A54">
        <w:rPr>
          <w:rFonts w:asciiTheme="majorHAnsi" w:hAnsiTheme="majorHAnsi" w:cs="Tahoma"/>
          <w:bCs/>
          <w:szCs w:val="22"/>
          <w:lang w:val="es-ES"/>
        </w:rPr>
        <w:t>l</w:t>
      </w:r>
      <w:r w:rsidRPr="001524E5">
        <w:rPr>
          <w:rFonts w:asciiTheme="majorHAnsi" w:hAnsiTheme="majorHAnsi" w:cs="Tahoma"/>
          <w:bCs/>
          <w:szCs w:val="22"/>
          <w:lang w:val="es-ES"/>
        </w:rPr>
        <w:t xml:space="preserve"> agua para transportar equipo y una pequeña cantidad de </w:t>
      </w:r>
      <w:r w:rsidR="006721E5">
        <w:rPr>
          <w:rFonts w:asciiTheme="majorHAnsi" w:hAnsiTheme="majorHAnsi" w:cs="Tahoma"/>
          <w:bCs/>
          <w:szCs w:val="22"/>
          <w:lang w:val="es-ES"/>
        </w:rPr>
        <w:t xml:space="preserve">fungibles, así como </w:t>
      </w:r>
      <w:r w:rsidRPr="001524E5">
        <w:rPr>
          <w:rFonts w:asciiTheme="majorHAnsi" w:hAnsiTheme="majorHAnsi" w:cs="Tahoma"/>
          <w:bCs/>
          <w:szCs w:val="22"/>
          <w:lang w:val="es-ES"/>
        </w:rPr>
        <w:t xml:space="preserve">una bolsa más grande para almacenar materiales en el vehículo. </w:t>
      </w:r>
      <w:r w:rsidR="006721E5" w:rsidRPr="006721E5">
        <w:rPr>
          <w:rFonts w:asciiTheme="majorHAnsi" w:hAnsiTheme="majorHAnsi" w:cs="Tahoma"/>
          <w:bCs/>
          <w:szCs w:val="22"/>
          <w:lang w:val="es-ES"/>
        </w:rPr>
        <w:t>E</w:t>
      </w:r>
      <w:r w:rsidRPr="006721E5">
        <w:rPr>
          <w:rFonts w:asciiTheme="majorHAnsi" w:hAnsiTheme="majorHAnsi" w:cs="Tahoma"/>
          <w:bCs/>
          <w:szCs w:val="22"/>
          <w:lang w:val="es-ES"/>
        </w:rPr>
        <w:t xml:space="preserve">stos </w:t>
      </w:r>
      <w:r w:rsidR="006721E5">
        <w:rPr>
          <w:rFonts w:asciiTheme="majorHAnsi" w:hAnsiTheme="majorHAnsi" w:cs="Tahoma"/>
          <w:bCs/>
          <w:szCs w:val="22"/>
          <w:lang w:val="es-ES"/>
        </w:rPr>
        <w:t xml:space="preserve">artículos </w:t>
      </w:r>
      <w:r w:rsidRPr="006721E5">
        <w:rPr>
          <w:rFonts w:asciiTheme="majorHAnsi" w:hAnsiTheme="majorHAnsi" w:cs="Tahoma"/>
          <w:bCs/>
          <w:szCs w:val="22"/>
          <w:lang w:val="es-ES"/>
        </w:rPr>
        <w:t>pueden adquirirse localmente o e</w:t>
      </w:r>
      <w:r w:rsidR="006721E5">
        <w:rPr>
          <w:rFonts w:asciiTheme="majorHAnsi" w:hAnsiTheme="majorHAnsi" w:cs="Tahoma"/>
          <w:bCs/>
          <w:szCs w:val="22"/>
          <w:lang w:val="es-ES"/>
        </w:rPr>
        <w:t>n la División de Suministros de</w:t>
      </w:r>
      <w:r w:rsidRPr="006721E5">
        <w:rPr>
          <w:rFonts w:asciiTheme="majorHAnsi" w:hAnsiTheme="majorHAnsi" w:cs="Tahoma"/>
          <w:bCs/>
          <w:szCs w:val="22"/>
          <w:lang w:val="es-ES"/>
        </w:rPr>
        <w:t xml:space="preserve"> UNICEF (por ejemplo, </w:t>
      </w:r>
      <w:r w:rsidR="006721E5" w:rsidRPr="006721E5">
        <w:rPr>
          <w:rFonts w:asciiTheme="majorHAnsi" w:hAnsiTheme="majorHAnsi" w:cs="Tahoma"/>
          <w:bCs/>
          <w:szCs w:val="22"/>
          <w:lang w:val="es-ES"/>
        </w:rPr>
        <w:t>S5001100, S5001000</w:t>
      </w:r>
      <w:r w:rsidRPr="006721E5">
        <w:rPr>
          <w:rFonts w:asciiTheme="majorHAnsi" w:hAnsiTheme="majorHAnsi" w:cs="Tahoma"/>
          <w:bCs/>
          <w:szCs w:val="22"/>
          <w:lang w:val="es-ES"/>
        </w:rPr>
        <w:t>).</w:t>
      </w:r>
    </w:p>
    <w:p w14:paraId="30BB2FC6" w14:textId="77777777" w:rsidR="00780116" w:rsidRPr="001524E5" w:rsidRDefault="00780116" w:rsidP="00780116">
      <w:pPr>
        <w:rPr>
          <w:rFonts w:asciiTheme="majorHAnsi" w:hAnsiTheme="majorHAnsi" w:cs="Tahoma"/>
          <w:sz w:val="22"/>
          <w:szCs w:val="22"/>
          <w:lang w:val="es-ES"/>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1563F113" w14:textId="73979918" w:rsidR="0012189B" w:rsidRPr="00BE09F5" w:rsidRDefault="006750DC" w:rsidP="00764261">
      <w:pPr>
        <w:numPr>
          <w:ilvl w:val="0"/>
          <w:numId w:val="2"/>
        </w:numPr>
        <w:rPr>
          <w:rFonts w:asciiTheme="majorHAnsi" w:hAnsiTheme="majorHAnsi" w:cs="Tahoma"/>
          <w:bCs/>
          <w:szCs w:val="22"/>
          <w:lang w:val="es-ES"/>
        </w:rPr>
      </w:pPr>
      <w:r w:rsidRPr="00BE09F5">
        <w:rPr>
          <w:rFonts w:asciiTheme="majorHAnsi" w:hAnsiTheme="majorHAnsi" w:cs="Tahoma"/>
          <w:bCs/>
          <w:noProof/>
          <w:szCs w:val="22"/>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7">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12189B" w:rsidRPr="00BE09F5">
        <w:rPr>
          <w:rFonts w:asciiTheme="majorHAnsi" w:hAnsiTheme="majorHAnsi" w:cs="Tahoma"/>
          <w:bCs/>
          <w:szCs w:val="22"/>
          <w:lang w:val="es-ES"/>
        </w:rPr>
        <w:t>Se</w:t>
      </w:r>
      <w:r w:rsidR="0012189B" w:rsidRPr="00764261">
        <w:rPr>
          <w:rFonts w:asciiTheme="majorHAnsi" w:hAnsiTheme="majorHAnsi" w:cs="Tahoma"/>
          <w:sz w:val="22"/>
          <w:szCs w:val="22"/>
          <w:lang w:val="es-ES"/>
        </w:rPr>
        <w:t xml:space="preserve"> </w:t>
      </w:r>
      <w:r w:rsidR="0012189B" w:rsidRPr="00BE09F5">
        <w:rPr>
          <w:rFonts w:asciiTheme="majorHAnsi" w:hAnsiTheme="majorHAnsi" w:cs="Tahoma"/>
          <w:bCs/>
          <w:szCs w:val="22"/>
          <w:lang w:val="es-ES"/>
        </w:rPr>
        <w:t xml:space="preserve">le proporcionará a </w:t>
      </w:r>
      <w:r w:rsidR="002147EE">
        <w:rPr>
          <w:rFonts w:asciiTheme="majorHAnsi" w:hAnsiTheme="majorHAnsi" w:cs="Tahoma"/>
          <w:bCs/>
          <w:szCs w:val="22"/>
          <w:lang w:val="es-ES"/>
        </w:rPr>
        <w:t>las agencias implementadoras</w:t>
      </w:r>
      <w:r w:rsidR="0012189B" w:rsidRPr="00BE09F5">
        <w:rPr>
          <w:rFonts w:asciiTheme="majorHAnsi" w:hAnsiTheme="majorHAnsi" w:cs="Tahoma"/>
          <w:bCs/>
          <w:szCs w:val="22"/>
          <w:lang w:val="es-ES"/>
        </w:rPr>
        <w:t xml:space="preserve"> de MICS durante el Taller de Procesamiento de Datos de MICS.</w:t>
      </w:r>
    </w:p>
    <w:p w14:paraId="36242B10" w14:textId="5D1D0C86" w:rsidR="0012189B" w:rsidRPr="00BE09F5" w:rsidRDefault="0012189B" w:rsidP="0012189B">
      <w:pPr>
        <w:numPr>
          <w:ilvl w:val="0"/>
          <w:numId w:val="2"/>
        </w:numPr>
        <w:rPr>
          <w:rFonts w:asciiTheme="majorHAnsi" w:hAnsiTheme="majorHAnsi" w:cs="Tahoma"/>
          <w:bCs/>
          <w:szCs w:val="22"/>
          <w:lang w:val="es-ES"/>
        </w:rPr>
      </w:pPr>
      <w:r w:rsidRPr="00BE09F5">
        <w:rPr>
          <w:rFonts w:asciiTheme="majorHAnsi" w:hAnsiTheme="majorHAnsi" w:cs="Tahoma"/>
          <w:bCs/>
          <w:szCs w:val="22"/>
          <w:lang w:val="es-ES"/>
        </w:rPr>
        <w:t>Está también disponible para su descarga gratuita en el sitio web de la Oficina del Censo de EE.UU. (</w:t>
      </w:r>
      <w:r w:rsidR="00B131B1">
        <w:rPr>
          <w:rFonts w:asciiTheme="majorHAnsi" w:hAnsiTheme="majorHAnsi" w:cs="Tahoma"/>
          <w:bCs/>
          <w:szCs w:val="22"/>
          <w:lang w:val="es-ES"/>
        </w:rPr>
        <w:t xml:space="preserve">se </w:t>
      </w:r>
      <w:r w:rsidRPr="00BE09F5">
        <w:rPr>
          <w:rFonts w:asciiTheme="majorHAnsi" w:hAnsiTheme="majorHAnsi" w:cs="Tahoma"/>
          <w:bCs/>
          <w:szCs w:val="22"/>
          <w:lang w:val="es-ES"/>
        </w:rPr>
        <w:t xml:space="preserve">requiere registro). Enlace: </w:t>
      </w:r>
      <w:hyperlink r:id="rId18" w:history="1">
        <w:r w:rsidR="00764261" w:rsidRPr="00BE09F5">
          <w:rPr>
            <w:bCs/>
            <w:lang w:val="es-ES"/>
          </w:rPr>
          <w:t>CSPro</w:t>
        </w:r>
      </w:hyperlink>
      <w:r w:rsidR="00764261" w:rsidRPr="00BE09F5">
        <w:rPr>
          <w:rFonts w:asciiTheme="majorHAnsi" w:hAnsiTheme="majorHAnsi" w:cs="Tahoma"/>
          <w:bCs/>
          <w:szCs w:val="22"/>
          <w:lang w:val="es-ES"/>
        </w:rPr>
        <w:t>.</w:t>
      </w:r>
    </w:p>
    <w:p w14:paraId="6D73FAA8" w14:textId="137AFAC1" w:rsidR="0012189B" w:rsidRPr="002147EE" w:rsidRDefault="0012189B" w:rsidP="002147EE">
      <w:pPr>
        <w:numPr>
          <w:ilvl w:val="0"/>
          <w:numId w:val="2"/>
        </w:numPr>
        <w:rPr>
          <w:rFonts w:asciiTheme="majorHAnsi" w:hAnsiTheme="majorHAnsi" w:cs="Tahoma"/>
          <w:bCs/>
          <w:szCs w:val="22"/>
          <w:lang w:val="es-ES"/>
        </w:rPr>
      </w:pPr>
      <w:r w:rsidRPr="00BE09F5">
        <w:rPr>
          <w:rFonts w:asciiTheme="majorHAnsi" w:hAnsiTheme="majorHAnsi" w:cs="Tahoma"/>
          <w:bCs/>
          <w:szCs w:val="22"/>
          <w:lang w:val="es-ES"/>
        </w:rPr>
        <w:t xml:space="preserve">Tenga en cuenta que, debido a cambios potencialmente significativos entre actualizaciones del software relativamente frecuentes, es importante que sólo se utilice la versión </w:t>
      </w:r>
      <w:r w:rsidR="00764261" w:rsidRPr="00BE09F5">
        <w:rPr>
          <w:rFonts w:asciiTheme="majorHAnsi" w:hAnsiTheme="majorHAnsi" w:cs="Tahoma"/>
          <w:bCs/>
          <w:szCs w:val="22"/>
          <w:lang w:val="es-ES"/>
        </w:rPr>
        <w:t>6.3</w:t>
      </w:r>
      <w:r w:rsidRPr="00BE09F5">
        <w:rPr>
          <w:rFonts w:asciiTheme="majorHAnsi" w:hAnsiTheme="majorHAnsi" w:cs="Tahoma"/>
          <w:bCs/>
          <w:szCs w:val="22"/>
          <w:lang w:val="es-ES"/>
        </w:rPr>
        <w:t xml:space="preserve">, a menos que UNICEF RO/ HQ comunique </w:t>
      </w:r>
      <w:r w:rsidR="006A6CEA">
        <w:rPr>
          <w:rFonts w:asciiTheme="majorHAnsi" w:hAnsiTheme="majorHAnsi" w:cs="Tahoma"/>
          <w:bCs/>
          <w:szCs w:val="22"/>
          <w:lang w:val="es-ES"/>
        </w:rPr>
        <w:t xml:space="preserve">algún </w:t>
      </w:r>
      <w:r w:rsidRPr="00BE09F5">
        <w:rPr>
          <w:rFonts w:asciiTheme="majorHAnsi" w:hAnsiTheme="majorHAnsi" w:cs="Tahoma"/>
          <w:bCs/>
          <w:szCs w:val="22"/>
          <w:lang w:val="es-ES"/>
        </w:rPr>
        <w:t>cambio.</w:t>
      </w:r>
    </w:p>
    <w:p w14:paraId="47C7C868" w14:textId="77777777" w:rsidR="00A31931" w:rsidRPr="0012189B" w:rsidRDefault="00A31931" w:rsidP="00A53C6A">
      <w:pPr>
        <w:ind w:left="410"/>
        <w:rPr>
          <w:rFonts w:asciiTheme="majorHAnsi" w:hAnsiTheme="majorHAnsi" w:cs="Tahoma"/>
          <w:b/>
          <w:sz w:val="22"/>
          <w:szCs w:val="22"/>
          <w:lang w:val="es-ES"/>
        </w:rPr>
      </w:pPr>
    </w:p>
    <w:p w14:paraId="56601C91" w14:textId="19D9242F" w:rsidR="00376BAE" w:rsidRPr="002147EE" w:rsidRDefault="009D1D0A" w:rsidP="00376BAE">
      <w:pPr>
        <w:rPr>
          <w:rFonts w:asciiTheme="majorHAnsi" w:hAnsiTheme="majorHAnsi" w:cs="Tahoma"/>
          <w:b/>
          <w:sz w:val="22"/>
          <w:szCs w:val="22"/>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764261">
        <w:rPr>
          <w:rFonts w:asciiTheme="majorHAnsi" w:hAnsiTheme="majorHAnsi" w:cs="Tahoma"/>
          <w:b/>
          <w:szCs w:val="22"/>
        </w:rPr>
        <w:t>S</w:t>
      </w:r>
      <w:r w:rsidR="00764261" w:rsidRPr="00C66FEB">
        <w:rPr>
          <w:rFonts w:asciiTheme="majorHAnsi" w:hAnsiTheme="majorHAnsi" w:cs="Tahoma"/>
          <w:b/>
          <w:szCs w:val="22"/>
        </w:rPr>
        <w:t xml:space="preserve">oftware </w:t>
      </w:r>
      <w:r w:rsidR="00764261">
        <w:rPr>
          <w:rFonts w:asciiTheme="majorHAnsi" w:hAnsiTheme="majorHAnsi" w:cs="Tahoma"/>
          <w:b/>
          <w:szCs w:val="22"/>
        </w:rPr>
        <w:t>estadístico</w:t>
      </w:r>
      <w:r w:rsidR="00764261" w:rsidRPr="00C66FEB">
        <w:rPr>
          <w:rFonts w:asciiTheme="majorHAnsi" w:hAnsiTheme="majorHAnsi" w:cs="Tahoma"/>
          <w:b/>
          <w:szCs w:val="22"/>
        </w:rPr>
        <w:t xml:space="preserve"> SPSS</w:t>
      </w:r>
      <w:r w:rsidR="00764261">
        <w:rPr>
          <w:rFonts w:asciiTheme="majorHAnsi" w:hAnsiTheme="majorHAnsi" w:cs="Tahoma"/>
          <w:b/>
          <w:szCs w:val="22"/>
        </w:rPr>
        <w:t xml:space="preserve"> </w:t>
      </w:r>
    </w:p>
    <w:p w14:paraId="54123E7F" w14:textId="153BB29B" w:rsidR="0012189B" w:rsidRPr="00764261" w:rsidRDefault="0012189B" w:rsidP="00764261">
      <w:pPr>
        <w:numPr>
          <w:ilvl w:val="0"/>
          <w:numId w:val="1"/>
        </w:numPr>
        <w:rPr>
          <w:rFonts w:asciiTheme="majorHAnsi" w:hAnsiTheme="majorHAnsi" w:cs="Tahoma"/>
          <w:b/>
          <w:sz w:val="22"/>
          <w:szCs w:val="22"/>
          <w:lang w:val="es-ES"/>
        </w:rPr>
      </w:pPr>
      <w:r w:rsidRPr="00764261">
        <w:rPr>
          <w:rFonts w:asciiTheme="majorHAnsi" w:hAnsiTheme="majorHAnsi" w:cs="Tahoma"/>
          <w:sz w:val="22"/>
          <w:szCs w:val="22"/>
          <w:lang w:val="es-ES"/>
        </w:rPr>
        <w:t>UNICEF HQ proporcionará una licencia de SPSS Statistics 2</w:t>
      </w:r>
      <w:r w:rsidR="00764261" w:rsidRPr="00764261">
        <w:rPr>
          <w:rFonts w:asciiTheme="majorHAnsi" w:hAnsiTheme="majorHAnsi" w:cs="Tahoma"/>
          <w:sz w:val="22"/>
          <w:szCs w:val="22"/>
          <w:lang w:val="es-ES"/>
        </w:rPr>
        <w:t>3</w:t>
      </w:r>
      <w:r w:rsidR="00BE09F5" w:rsidRPr="00BE09F5">
        <w:rPr>
          <w:rFonts w:asciiTheme="majorHAnsi" w:hAnsiTheme="majorHAnsi" w:cs="Tahoma"/>
          <w:sz w:val="22"/>
          <w:szCs w:val="22"/>
          <w:lang w:val="es-ES"/>
        </w:rPr>
        <w:t xml:space="preserve"> </w:t>
      </w:r>
      <w:r w:rsidR="002147EE">
        <w:rPr>
          <w:rFonts w:asciiTheme="majorHAnsi" w:hAnsiTheme="majorHAnsi" w:cs="Tahoma"/>
          <w:sz w:val="22"/>
          <w:szCs w:val="22"/>
          <w:lang w:val="es-ES"/>
        </w:rPr>
        <w:t>a la</w:t>
      </w:r>
      <w:r w:rsidR="00BE09F5" w:rsidRPr="00764261">
        <w:rPr>
          <w:rFonts w:asciiTheme="majorHAnsi" w:hAnsiTheme="majorHAnsi" w:cs="Tahoma"/>
          <w:sz w:val="22"/>
          <w:szCs w:val="22"/>
          <w:lang w:val="es-ES"/>
        </w:rPr>
        <w:t xml:space="preserve">s </w:t>
      </w:r>
      <w:r w:rsidR="002147EE">
        <w:rPr>
          <w:rFonts w:asciiTheme="majorHAnsi" w:hAnsiTheme="majorHAnsi" w:cs="Tahoma"/>
          <w:sz w:val="22"/>
          <w:szCs w:val="22"/>
          <w:lang w:val="es-ES"/>
        </w:rPr>
        <w:t>agencias</w:t>
      </w:r>
      <w:r w:rsidR="00BE09F5" w:rsidRPr="00764261">
        <w:rPr>
          <w:rFonts w:asciiTheme="majorHAnsi" w:hAnsiTheme="majorHAnsi" w:cs="Tahoma"/>
          <w:sz w:val="22"/>
          <w:szCs w:val="22"/>
          <w:lang w:val="es-ES"/>
        </w:rPr>
        <w:t xml:space="preserve"> responsables de la implementación de MICS</w:t>
      </w:r>
      <w:r w:rsidRPr="00764261">
        <w:rPr>
          <w:rFonts w:asciiTheme="majorHAnsi" w:hAnsiTheme="majorHAnsi" w:cs="Tahoma"/>
          <w:sz w:val="22"/>
          <w:szCs w:val="22"/>
          <w:lang w:val="es-ES"/>
        </w:rPr>
        <w:t>.</w:t>
      </w:r>
    </w:p>
    <w:p w14:paraId="5AF471A4" w14:textId="1B314842" w:rsidR="0012189B" w:rsidRPr="000E0B7D" w:rsidRDefault="0012189B" w:rsidP="0012189B">
      <w:pPr>
        <w:numPr>
          <w:ilvl w:val="0"/>
          <w:numId w:val="1"/>
        </w:numPr>
        <w:rPr>
          <w:rFonts w:asciiTheme="majorHAnsi" w:hAnsiTheme="majorHAnsi" w:cs="Tahoma"/>
          <w:sz w:val="22"/>
          <w:szCs w:val="22"/>
          <w:lang w:val="es-ES"/>
        </w:rPr>
      </w:pPr>
      <w:r w:rsidRPr="000E0B7D">
        <w:rPr>
          <w:rFonts w:asciiTheme="majorHAnsi" w:hAnsiTheme="majorHAnsi" w:cs="Tahoma"/>
          <w:sz w:val="22"/>
          <w:szCs w:val="22"/>
          <w:lang w:val="es-ES"/>
        </w:rPr>
        <w:t xml:space="preserve">Módulos: </w:t>
      </w:r>
      <w:r w:rsidR="00B131B1" w:rsidRPr="0077312B">
        <w:rPr>
          <w:rFonts w:asciiTheme="majorHAnsi" w:hAnsiTheme="majorHAnsi" w:cs="Tahoma"/>
          <w:i/>
          <w:sz w:val="22"/>
          <w:szCs w:val="22"/>
          <w:lang w:val="es-ES"/>
        </w:rPr>
        <w:t xml:space="preserve">Statistics </w:t>
      </w:r>
      <w:r w:rsidRPr="0077312B">
        <w:rPr>
          <w:rFonts w:asciiTheme="majorHAnsi" w:hAnsiTheme="majorHAnsi" w:cs="Tahoma"/>
          <w:i/>
          <w:sz w:val="22"/>
          <w:szCs w:val="22"/>
          <w:lang w:val="es-ES"/>
        </w:rPr>
        <w:t>Base</w:t>
      </w:r>
      <w:r w:rsidRPr="000E0B7D">
        <w:rPr>
          <w:rFonts w:asciiTheme="majorHAnsi" w:hAnsiTheme="majorHAnsi" w:cs="Tahoma"/>
          <w:sz w:val="22"/>
          <w:szCs w:val="22"/>
          <w:lang w:val="es-ES"/>
        </w:rPr>
        <w:t>, muestras complejas, tablas personalizadas.</w:t>
      </w:r>
    </w:p>
    <w:p w14:paraId="6EB882CE" w14:textId="55C96D0E" w:rsidR="0012189B" w:rsidRPr="00C66FEB" w:rsidRDefault="0012189B" w:rsidP="0012189B">
      <w:pPr>
        <w:numPr>
          <w:ilvl w:val="0"/>
          <w:numId w:val="1"/>
        </w:numPr>
        <w:rPr>
          <w:rFonts w:asciiTheme="majorHAnsi" w:hAnsiTheme="majorHAnsi" w:cs="Tahoma"/>
          <w:sz w:val="22"/>
          <w:szCs w:val="22"/>
        </w:rPr>
      </w:pPr>
      <w:r>
        <w:rPr>
          <w:rFonts w:asciiTheme="majorHAnsi" w:hAnsiTheme="majorHAnsi" w:cs="Tahoma"/>
          <w:sz w:val="22"/>
          <w:szCs w:val="22"/>
        </w:rPr>
        <w:t>Vínculo</w:t>
      </w:r>
      <w:r w:rsidRPr="00C66FEB">
        <w:rPr>
          <w:rFonts w:asciiTheme="majorHAnsi" w:hAnsiTheme="majorHAnsi" w:cs="Tahoma"/>
          <w:sz w:val="22"/>
          <w:szCs w:val="22"/>
        </w:rPr>
        <w:t xml:space="preserve">: </w:t>
      </w:r>
      <w:hyperlink r:id="rId20" w:history="1">
        <w:r w:rsidR="00764261" w:rsidRPr="00F62157">
          <w:rPr>
            <w:rStyle w:val="Hyperlink"/>
            <w:rFonts w:asciiTheme="majorHAnsi" w:hAnsiTheme="majorHAnsi" w:cs="Tahoma"/>
            <w:sz w:val="22"/>
            <w:szCs w:val="22"/>
            <w:lang w:val="en-GB"/>
          </w:rPr>
          <w:t>SPSS Statistics</w:t>
        </w:r>
      </w:hyperlink>
      <w:r w:rsidR="00764261" w:rsidRPr="00F62157">
        <w:rPr>
          <w:rFonts w:asciiTheme="majorHAnsi" w:hAnsiTheme="majorHAnsi" w:cs="Tahoma"/>
          <w:sz w:val="22"/>
          <w:szCs w:val="22"/>
          <w:lang w:val="en-GB"/>
        </w:rPr>
        <w:t>.</w:t>
      </w:r>
    </w:p>
    <w:p w14:paraId="3C7E7752" w14:textId="77777777" w:rsidR="0012189B" w:rsidRPr="00F62157" w:rsidRDefault="0012189B" w:rsidP="0012189B">
      <w:pPr>
        <w:ind w:left="720"/>
        <w:rPr>
          <w:rFonts w:asciiTheme="majorHAnsi" w:hAnsiTheme="majorHAnsi" w:cs="Tahoma"/>
          <w:sz w:val="22"/>
          <w:szCs w:val="22"/>
          <w:lang w:val="en-GB"/>
        </w:rPr>
      </w:pPr>
    </w:p>
    <w:p w14:paraId="2F2016DD" w14:textId="77777777" w:rsidR="001A1B2A" w:rsidRPr="00F62157" w:rsidRDefault="001A1B2A" w:rsidP="001A1B2A">
      <w:pPr>
        <w:rPr>
          <w:rFonts w:asciiTheme="majorHAnsi" w:hAnsiTheme="majorHAnsi" w:cs="Tahoma"/>
          <w:sz w:val="22"/>
          <w:szCs w:val="22"/>
          <w:lang w:val="en-GB"/>
        </w:rPr>
      </w:pPr>
    </w:p>
    <w:p w14:paraId="233D8C9B" w14:textId="77777777" w:rsidR="0012189B" w:rsidRPr="0077312B" w:rsidRDefault="006C2611" w:rsidP="0012189B">
      <w:pPr>
        <w:rPr>
          <w:rFonts w:asciiTheme="majorHAnsi" w:hAnsiTheme="majorHAnsi" w:cs="Tahoma"/>
          <w:b/>
          <w:szCs w:val="22"/>
          <w:lang w:val="pt-BR"/>
          <w:rPrChange w:id="3" w:author="LACRO-UNICEF" w:date="2018-03-09T09:18:00Z">
            <w:rPr>
              <w:rFonts w:asciiTheme="majorHAnsi" w:hAnsiTheme="majorHAnsi" w:cs="Tahoma"/>
              <w:b/>
              <w:szCs w:val="22"/>
            </w:rPr>
          </w:rPrChange>
        </w:rPr>
      </w:pPr>
      <w:r>
        <w:lastRenderedPageBreak/>
        <w:fldChar w:fldCharType="begin"/>
      </w:r>
      <w:r w:rsidRPr="0077312B">
        <w:rPr>
          <w:lang w:val="pt-BR"/>
          <w:rPrChange w:id="4" w:author="LACRO-UNICEF" w:date="2018-03-09T09:18:00Z">
            <w:rPr/>
          </w:rPrChange>
        </w:rPr>
        <w:instrText xml:space="preserve"> HYPERLINK "http://www.ihsn.org/home/software/ddi-metadata-editor" </w:instrText>
      </w:r>
      <w:r>
        <w:fldChar w:fldCharType="separate"/>
      </w:r>
      <w:r w:rsidR="0012189B" w:rsidRPr="0077312B">
        <w:rPr>
          <w:rFonts w:asciiTheme="majorHAnsi" w:hAnsiTheme="majorHAnsi" w:cs="Tahoma"/>
          <w:b/>
          <w:szCs w:val="22"/>
          <w:lang w:val="pt-BR"/>
          <w:rPrChange w:id="5" w:author="LACRO-UNICEF" w:date="2018-03-09T09:18:00Z">
            <w:rPr>
              <w:rFonts w:asciiTheme="majorHAnsi" w:hAnsiTheme="majorHAnsi" w:cs="Tahoma"/>
              <w:b/>
              <w:szCs w:val="22"/>
            </w:rPr>
          </w:rPrChange>
        </w:rPr>
        <w:t xml:space="preserve"> Editor de metadatos DDI (Nesstar Publisher)</w:t>
      </w:r>
      <w:r>
        <w:rPr>
          <w:rFonts w:asciiTheme="majorHAnsi" w:hAnsiTheme="majorHAnsi" w:cs="Tahoma"/>
          <w:b/>
          <w:szCs w:val="22"/>
        </w:rPr>
        <w:fldChar w:fldCharType="end"/>
      </w:r>
      <w:r w:rsidR="0012189B" w:rsidRPr="0077312B">
        <w:rPr>
          <w:lang w:val="pt-BR"/>
          <w:rPrChange w:id="6" w:author="LACRO-UNICEF" w:date="2018-03-09T09:18:00Z">
            <w:rPr/>
          </w:rPrChange>
        </w:rPr>
        <w:t xml:space="preserve"> </w:t>
      </w:r>
    </w:p>
    <w:p w14:paraId="0B47D447" w14:textId="6FF27B8D" w:rsidR="0012189B" w:rsidRPr="00E66DDF" w:rsidRDefault="00B131B1" w:rsidP="0012189B">
      <w:pPr>
        <w:numPr>
          <w:ilvl w:val="0"/>
          <w:numId w:val="2"/>
        </w:numPr>
        <w:rPr>
          <w:rFonts w:asciiTheme="majorHAnsi" w:hAnsiTheme="majorHAnsi" w:cs="Tahoma"/>
          <w:b/>
          <w:sz w:val="22"/>
          <w:szCs w:val="22"/>
          <w:lang w:val="es-ES"/>
        </w:rPr>
      </w:pPr>
      <w:r>
        <w:rPr>
          <w:rFonts w:asciiTheme="majorHAnsi" w:hAnsiTheme="majorHAnsi" w:cs="Tahoma"/>
          <w:sz w:val="22"/>
          <w:szCs w:val="22"/>
          <w:lang w:val="es-ES"/>
        </w:rPr>
        <w:t>Es el s</w:t>
      </w:r>
      <w:r w:rsidR="0012189B" w:rsidRPr="00E66DDF">
        <w:rPr>
          <w:rFonts w:asciiTheme="majorHAnsi" w:hAnsiTheme="majorHAnsi" w:cs="Tahoma"/>
          <w:sz w:val="22"/>
          <w:szCs w:val="22"/>
          <w:lang w:val="es-ES"/>
        </w:rPr>
        <w:t xml:space="preserve">oftware de archivo recomendado por la Red Internacional de Encuestas de Hogares y por UNICEF. </w:t>
      </w:r>
    </w:p>
    <w:p w14:paraId="5DA76396" w14:textId="58C4F663" w:rsidR="0012189B" w:rsidRDefault="0012189B" w:rsidP="0012189B">
      <w:pPr>
        <w:numPr>
          <w:ilvl w:val="0"/>
          <w:numId w:val="2"/>
        </w:numPr>
        <w:rPr>
          <w:rFonts w:asciiTheme="majorHAnsi" w:hAnsiTheme="majorHAnsi" w:cs="Tahoma"/>
          <w:b/>
          <w:sz w:val="22"/>
          <w:szCs w:val="22"/>
          <w:lang w:val="es-ES"/>
        </w:rPr>
      </w:pPr>
      <w:r w:rsidRPr="00E66DDF">
        <w:rPr>
          <w:rFonts w:asciiTheme="majorHAnsi" w:hAnsiTheme="majorHAnsi" w:cs="Tahoma"/>
          <w:sz w:val="22"/>
          <w:szCs w:val="22"/>
          <w:lang w:val="es-ES"/>
        </w:rPr>
        <w:t xml:space="preserve">Se le proporcionará a </w:t>
      </w:r>
      <w:r w:rsidR="00B131B1">
        <w:rPr>
          <w:rFonts w:asciiTheme="majorHAnsi" w:hAnsiTheme="majorHAnsi" w:cs="Tahoma"/>
          <w:sz w:val="22"/>
          <w:szCs w:val="22"/>
          <w:lang w:val="es-ES"/>
        </w:rPr>
        <w:t xml:space="preserve">las </w:t>
      </w:r>
      <w:r w:rsidR="00B131B1">
        <w:rPr>
          <w:rFonts w:asciiTheme="majorHAnsi" w:hAnsiTheme="majorHAnsi" w:cs="Tahoma"/>
          <w:bCs/>
          <w:szCs w:val="22"/>
          <w:lang w:val="es-ES"/>
        </w:rPr>
        <w:t>agencias implementadoras</w:t>
      </w:r>
      <w:r w:rsidR="00B131B1" w:rsidRPr="00BE09F5">
        <w:rPr>
          <w:rFonts w:asciiTheme="majorHAnsi" w:hAnsiTheme="majorHAnsi" w:cs="Tahoma"/>
          <w:bCs/>
          <w:szCs w:val="22"/>
          <w:lang w:val="es-ES"/>
        </w:rPr>
        <w:t xml:space="preserve"> </w:t>
      </w:r>
      <w:r w:rsidRPr="00E66DDF">
        <w:rPr>
          <w:rFonts w:asciiTheme="majorHAnsi" w:hAnsiTheme="majorHAnsi" w:cs="Tahoma"/>
          <w:sz w:val="22"/>
          <w:szCs w:val="22"/>
          <w:lang w:val="es-ES"/>
        </w:rPr>
        <w:t>de MICS durante el Taller de Procesamiento de Datos de MICS.</w:t>
      </w:r>
    </w:p>
    <w:p w14:paraId="79A44961" w14:textId="172D19F2" w:rsidR="0012189B" w:rsidRPr="000E0B7D" w:rsidRDefault="0012189B" w:rsidP="0012189B">
      <w:pPr>
        <w:numPr>
          <w:ilvl w:val="0"/>
          <w:numId w:val="2"/>
        </w:numPr>
        <w:rPr>
          <w:rFonts w:asciiTheme="majorHAnsi" w:hAnsiTheme="majorHAnsi" w:cs="Tahoma"/>
          <w:b/>
          <w:sz w:val="22"/>
          <w:szCs w:val="22"/>
          <w:lang w:val="es-ES"/>
        </w:rPr>
      </w:pPr>
      <w:r w:rsidRPr="00E66DDF">
        <w:rPr>
          <w:rFonts w:asciiTheme="majorHAnsi" w:hAnsiTheme="majorHAnsi" w:cs="Tahoma"/>
          <w:sz w:val="22"/>
          <w:szCs w:val="22"/>
          <w:lang w:val="es-ES"/>
        </w:rPr>
        <w:t xml:space="preserve"> Está disponible también para su descarga gratuita desde el sitio web de la Red Internacional de Encuestas de Hogares (</w:t>
      </w:r>
      <w:r w:rsidR="00B131B1">
        <w:rPr>
          <w:rFonts w:asciiTheme="majorHAnsi" w:hAnsiTheme="majorHAnsi" w:cs="Tahoma"/>
          <w:sz w:val="22"/>
          <w:szCs w:val="22"/>
          <w:lang w:val="es-ES"/>
        </w:rPr>
        <w:t>se requiere registro</w:t>
      </w:r>
      <w:r w:rsidRPr="00E66DDF">
        <w:rPr>
          <w:rFonts w:asciiTheme="majorHAnsi" w:hAnsiTheme="majorHAnsi" w:cs="Tahoma"/>
          <w:sz w:val="22"/>
          <w:szCs w:val="22"/>
          <w:lang w:val="es-ES"/>
        </w:rPr>
        <w:t xml:space="preserve">). Enlace: </w:t>
      </w:r>
      <w:hyperlink r:id="rId21" w:history="1">
        <w:r w:rsidR="00D73CD6" w:rsidRPr="0077312B">
          <w:rPr>
            <w:rStyle w:val="Hyperlink"/>
            <w:rFonts w:asciiTheme="majorHAnsi" w:hAnsiTheme="majorHAnsi" w:cs="Tahoma"/>
            <w:sz w:val="22"/>
            <w:szCs w:val="22"/>
            <w:lang w:val="es-MX"/>
          </w:rPr>
          <w:t>DDI Metadata Editor</w:t>
        </w:r>
      </w:hyperlink>
      <w:r w:rsidR="00D73CD6" w:rsidRPr="0077312B">
        <w:rPr>
          <w:rFonts w:asciiTheme="majorHAnsi" w:hAnsiTheme="majorHAnsi" w:cs="Tahoma"/>
          <w:sz w:val="22"/>
          <w:szCs w:val="22"/>
          <w:lang w:val="es-MX"/>
        </w:rPr>
        <w:t>.</w:t>
      </w:r>
    </w:p>
    <w:p w14:paraId="6B1BC410" w14:textId="77777777" w:rsidR="0012189B" w:rsidRPr="00D73CD6" w:rsidRDefault="0012189B" w:rsidP="0012189B">
      <w:pPr>
        <w:ind w:left="720"/>
        <w:rPr>
          <w:rFonts w:asciiTheme="majorHAnsi" w:hAnsiTheme="majorHAnsi" w:cs="Tahoma"/>
          <w:b/>
          <w:sz w:val="22"/>
          <w:szCs w:val="22"/>
          <w:lang w:val="es-ES"/>
        </w:rPr>
      </w:pPr>
    </w:p>
    <w:p w14:paraId="38166695" w14:textId="77777777" w:rsidR="00376BAE" w:rsidRPr="00D73CD6" w:rsidRDefault="00376BAE" w:rsidP="00A53C6A">
      <w:pPr>
        <w:ind w:left="410"/>
        <w:rPr>
          <w:rFonts w:asciiTheme="majorHAnsi" w:hAnsiTheme="majorHAnsi" w:cs="Tahoma"/>
          <w:b/>
          <w:sz w:val="22"/>
          <w:szCs w:val="22"/>
          <w:lang w:val="es-ES"/>
        </w:rPr>
      </w:pPr>
    </w:p>
    <w:p w14:paraId="4E6A2AA9" w14:textId="2CA29C9A" w:rsidR="00804370" w:rsidRPr="00F62157" w:rsidRDefault="00D73CD6" w:rsidP="00877B01">
      <w:pPr>
        <w:rPr>
          <w:rFonts w:asciiTheme="majorHAnsi" w:hAnsiTheme="majorHAnsi" w:cs="Tahoma"/>
          <w:b/>
          <w:szCs w:val="22"/>
          <w:lang w:val="en-GB"/>
        </w:rPr>
      </w:pPr>
      <w:r>
        <w:rPr>
          <w:rFonts w:asciiTheme="majorHAnsi" w:hAnsiTheme="majorHAnsi" w:cs="Tahoma"/>
          <w:b/>
          <w:szCs w:val="22"/>
          <w:lang w:val="en-GB"/>
        </w:rPr>
        <w:t>Unidades GPS</w:t>
      </w:r>
    </w:p>
    <w:p w14:paraId="7783BA92" w14:textId="19E61C54" w:rsidR="00875B0A" w:rsidRPr="00BE09F5" w:rsidRDefault="006B76B8" w:rsidP="00875B0A">
      <w:pPr>
        <w:pStyle w:val="ListParagraph"/>
        <w:numPr>
          <w:ilvl w:val="0"/>
          <w:numId w:val="3"/>
        </w:numPr>
        <w:rPr>
          <w:rFonts w:asciiTheme="majorHAnsi" w:hAnsiTheme="majorHAnsi" w:cs="Tahoma"/>
          <w:sz w:val="22"/>
          <w:szCs w:val="22"/>
          <w:lang w:val="es-ES"/>
        </w:rPr>
      </w:pPr>
      <w:r w:rsidRPr="00F62157">
        <w:rPr>
          <w:rFonts w:cs="Arial"/>
          <w:noProof/>
          <w:sz w:val="20"/>
          <w:szCs w:val="20"/>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0A" w:rsidRPr="00875B0A">
        <w:rPr>
          <w:rFonts w:asciiTheme="majorHAnsi" w:hAnsiTheme="majorHAnsi" w:cs="Tahoma"/>
          <w:sz w:val="22"/>
          <w:szCs w:val="22"/>
          <w:lang w:val="es-ES"/>
        </w:rPr>
        <w:t>La necesidad de unidades GPS autónomas</w:t>
      </w:r>
      <w:r w:rsidR="00D73CD6" w:rsidRPr="00875B0A">
        <w:rPr>
          <w:rFonts w:asciiTheme="majorHAnsi" w:hAnsiTheme="majorHAnsi" w:cs="Tahoma"/>
          <w:sz w:val="22"/>
          <w:szCs w:val="22"/>
          <w:lang w:val="es-ES"/>
        </w:rPr>
        <w:t xml:space="preserve"> dependerá del contenido y el objetivo de las encuestas individuales, así como de la disponibilidad de los datos GIS existentes. Si se recopilan datos </w:t>
      </w:r>
      <w:r w:rsidR="00875B0A" w:rsidRPr="00875B0A">
        <w:rPr>
          <w:rFonts w:asciiTheme="majorHAnsi" w:hAnsiTheme="majorHAnsi" w:cs="Tahoma"/>
          <w:sz w:val="22"/>
          <w:szCs w:val="22"/>
          <w:lang w:val="es-ES"/>
        </w:rPr>
        <w:t>GIS</w:t>
      </w:r>
      <w:r w:rsidR="00D73CD6" w:rsidRPr="00875B0A">
        <w:rPr>
          <w:rFonts w:asciiTheme="majorHAnsi" w:hAnsiTheme="majorHAnsi" w:cs="Tahoma"/>
          <w:sz w:val="22"/>
          <w:szCs w:val="22"/>
          <w:lang w:val="es-ES"/>
        </w:rPr>
        <w:t xml:space="preserve"> a nivel de hogar durante el ejercicio de </w:t>
      </w:r>
      <w:r w:rsidR="00875B0A" w:rsidRPr="00875B0A">
        <w:rPr>
          <w:rFonts w:asciiTheme="majorHAnsi" w:hAnsiTheme="majorHAnsi" w:cs="Tahoma"/>
          <w:sz w:val="22"/>
          <w:szCs w:val="22"/>
          <w:lang w:val="es-ES"/>
        </w:rPr>
        <w:t>listado</w:t>
      </w:r>
      <w:r w:rsidR="00D73CD6" w:rsidRPr="00875B0A">
        <w:rPr>
          <w:rFonts w:asciiTheme="majorHAnsi" w:hAnsiTheme="majorHAnsi" w:cs="Tahoma"/>
          <w:sz w:val="22"/>
          <w:szCs w:val="22"/>
          <w:lang w:val="es-ES"/>
        </w:rPr>
        <w:t xml:space="preserve">, se </w:t>
      </w:r>
      <w:r w:rsidR="00D73CD6" w:rsidRPr="00875B0A">
        <w:rPr>
          <w:rFonts w:asciiTheme="majorHAnsi" w:hAnsiTheme="majorHAnsi" w:cs="Tahoma"/>
          <w:sz w:val="22"/>
          <w:szCs w:val="22"/>
          <w:u w:val="single"/>
          <w:lang w:val="es-ES"/>
        </w:rPr>
        <w:t>requ</w:t>
      </w:r>
      <w:r w:rsidR="00875B0A" w:rsidRPr="00875B0A">
        <w:rPr>
          <w:rFonts w:asciiTheme="majorHAnsi" w:hAnsiTheme="majorHAnsi" w:cs="Tahoma"/>
          <w:sz w:val="22"/>
          <w:szCs w:val="22"/>
          <w:u w:val="single"/>
          <w:lang w:val="es-ES"/>
        </w:rPr>
        <w:t>erirá</w:t>
      </w:r>
      <w:r w:rsidR="00D73CD6" w:rsidRPr="00875B0A">
        <w:rPr>
          <w:rFonts w:asciiTheme="majorHAnsi" w:hAnsiTheme="majorHAnsi" w:cs="Tahoma"/>
          <w:sz w:val="22"/>
          <w:szCs w:val="22"/>
          <w:lang w:val="es-ES"/>
        </w:rPr>
        <w:t xml:space="preserve"> el uso de unidades autónomas, ya que las unidades GPS incorporadas en las tabletas pueden no ser lo suficientemente precisas para este nivel de detalle.</w:t>
      </w:r>
    </w:p>
    <w:p w14:paraId="3D2CEDC5" w14:textId="5C215025" w:rsidR="00875B0A" w:rsidRPr="00BE09F5" w:rsidRDefault="002F1020" w:rsidP="0012189B">
      <w:pPr>
        <w:pStyle w:val="ListParagraph"/>
        <w:numPr>
          <w:ilvl w:val="0"/>
          <w:numId w:val="3"/>
        </w:numPr>
        <w:rPr>
          <w:rFonts w:asciiTheme="majorHAnsi" w:hAnsiTheme="majorHAnsi" w:cs="Tahoma"/>
          <w:sz w:val="22"/>
          <w:szCs w:val="22"/>
          <w:lang w:val="es-ES"/>
        </w:rPr>
      </w:pPr>
      <w:r>
        <w:rPr>
          <w:rFonts w:asciiTheme="majorHAnsi" w:hAnsiTheme="majorHAnsi" w:cs="Tahoma"/>
          <w:sz w:val="22"/>
          <w:szCs w:val="22"/>
          <w:lang w:val="es-ES"/>
        </w:rPr>
        <w:t>T</w:t>
      </w:r>
      <w:r w:rsidRPr="00BE09F5">
        <w:rPr>
          <w:rFonts w:asciiTheme="majorHAnsi" w:hAnsiTheme="majorHAnsi" w:cs="Tahoma"/>
          <w:sz w:val="22"/>
          <w:szCs w:val="22"/>
          <w:lang w:val="es-ES"/>
        </w:rPr>
        <w:t xml:space="preserve">odavía </w:t>
      </w:r>
      <w:r>
        <w:rPr>
          <w:rFonts w:asciiTheme="majorHAnsi" w:hAnsiTheme="majorHAnsi" w:cs="Tahoma"/>
          <w:sz w:val="22"/>
          <w:szCs w:val="22"/>
          <w:lang w:val="es-ES"/>
        </w:rPr>
        <w:t>s</w:t>
      </w:r>
      <w:r w:rsidR="00D73CD6" w:rsidRPr="00BE09F5">
        <w:rPr>
          <w:rFonts w:asciiTheme="majorHAnsi" w:hAnsiTheme="majorHAnsi" w:cs="Tahoma"/>
          <w:sz w:val="22"/>
          <w:szCs w:val="22"/>
          <w:lang w:val="es-ES"/>
        </w:rPr>
        <w:t>e recomienda</w:t>
      </w:r>
      <w:r>
        <w:rPr>
          <w:rFonts w:asciiTheme="majorHAnsi" w:hAnsiTheme="majorHAnsi" w:cs="Tahoma"/>
          <w:sz w:val="22"/>
          <w:szCs w:val="22"/>
          <w:lang w:val="es-ES"/>
        </w:rPr>
        <w:t>n</w:t>
      </w:r>
      <w:r w:rsidR="00D73CD6" w:rsidRPr="00BE09F5">
        <w:rPr>
          <w:rFonts w:asciiTheme="majorHAnsi" w:hAnsiTheme="majorHAnsi" w:cs="Tahoma"/>
          <w:sz w:val="22"/>
          <w:szCs w:val="22"/>
          <w:lang w:val="es-ES"/>
        </w:rPr>
        <w:t xml:space="preserve"> unidades externas </w:t>
      </w:r>
      <w:r w:rsidR="00875B0A" w:rsidRPr="00BE09F5">
        <w:rPr>
          <w:rFonts w:asciiTheme="majorHAnsi" w:hAnsiTheme="majorHAnsi" w:cs="Tahoma"/>
          <w:sz w:val="22"/>
          <w:szCs w:val="22"/>
          <w:lang w:val="es-ES"/>
        </w:rPr>
        <w:t xml:space="preserve">en el caso de que </w:t>
      </w:r>
      <w:r w:rsidR="00D73CD6" w:rsidRPr="00BE09F5">
        <w:rPr>
          <w:rFonts w:asciiTheme="majorHAnsi" w:hAnsiTheme="majorHAnsi" w:cs="Tahoma"/>
          <w:sz w:val="22"/>
          <w:szCs w:val="22"/>
          <w:lang w:val="es-ES"/>
        </w:rPr>
        <w:t>las table</w:t>
      </w:r>
      <w:r w:rsidR="00875B0A" w:rsidRPr="00BE09F5">
        <w:rPr>
          <w:rFonts w:asciiTheme="majorHAnsi" w:hAnsiTheme="majorHAnsi" w:cs="Tahoma"/>
          <w:sz w:val="22"/>
          <w:szCs w:val="22"/>
          <w:lang w:val="es-ES"/>
        </w:rPr>
        <w:t>tas usadas para la encuesta no dispongan de</w:t>
      </w:r>
      <w:r w:rsidR="00D73CD6" w:rsidRPr="00BE09F5">
        <w:rPr>
          <w:rFonts w:asciiTheme="majorHAnsi" w:hAnsiTheme="majorHAnsi" w:cs="Tahoma"/>
          <w:sz w:val="22"/>
          <w:szCs w:val="22"/>
          <w:lang w:val="es-ES"/>
        </w:rPr>
        <w:t xml:space="preserve"> funcionalidad GPS. </w:t>
      </w:r>
      <w:r w:rsidR="00875B0A" w:rsidRPr="00BE09F5">
        <w:rPr>
          <w:rFonts w:asciiTheme="majorHAnsi" w:hAnsiTheme="majorHAnsi" w:cs="Tahoma"/>
          <w:sz w:val="22"/>
          <w:szCs w:val="22"/>
          <w:lang w:val="es-ES"/>
        </w:rPr>
        <w:t>No será apropiada c</w:t>
      </w:r>
      <w:r w:rsidR="00D73CD6" w:rsidRPr="00BE09F5">
        <w:rPr>
          <w:rFonts w:asciiTheme="majorHAnsi" w:hAnsiTheme="majorHAnsi" w:cs="Tahoma"/>
          <w:sz w:val="22"/>
          <w:szCs w:val="22"/>
          <w:lang w:val="es-ES"/>
        </w:rPr>
        <w:t>ualquier disponibilidad de ubicación en tabletas sin GPS</w:t>
      </w:r>
      <w:r w:rsidR="00875B0A" w:rsidRPr="00BE09F5">
        <w:rPr>
          <w:rFonts w:asciiTheme="majorHAnsi" w:hAnsiTheme="majorHAnsi" w:cs="Tahoma"/>
          <w:sz w:val="22"/>
          <w:szCs w:val="22"/>
          <w:lang w:val="es-ES"/>
        </w:rPr>
        <w:t>,</w:t>
      </w:r>
      <w:r w:rsidR="00D73CD6" w:rsidRPr="00BE09F5">
        <w:rPr>
          <w:rFonts w:asciiTheme="majorHAnsi" w:hAnsiTheme="majorHAnsi" w:cs="Tahoma"/>
          <w:sz w:val="22"/>
          <w:szCs w:val="22"/>
          <w:lang w:val="es-ES"/>
        </w:rPr>
        <w:t xml:space="preserve"> ya que </w:t>
      </w:r>
      <w:r w:rsidR="00875B0A" w:rsidRPr="00BE09F5">
        <w:rPr>
          <w:rFonts w:asciiTheme="majorHAnsi" w:hAnsiTheme="majorHAnsi" w:cs="Tahoma"/>
          <w:sz w:val="22"/>
          <w:szCs w:val="22"/>
          <w:lang w:val="es-ES"/>
        </w:rPr>
        <w:t xml:space="preserve">no se puede garantizar </w:t>
      </w:r>
      <w:r w:rsidR="00D73CD6" w:rsidRPr="00BE09F5">
        <w:rPr>
          <w:rFonts w:asciiTheme="majorHAnsi" w:hAnsiTheme="majorHAnsi" w:cs="Tahoma"/>
          <w:sz w:val="22"/>
          <w:szCs w:val="22"/>
          <w:lang w:val="es-ES"/>
        </w:rPr>
        <w:t>la precisión requerida.</w:t>
      </w:r>
    </w:p>
    <w:p w14:paraId="284F1E85" w14:textId="0D15B942" w:rsidR="00875B0A" w:rsidRPr="00875B0A" w:rsidRDefault="00D73CD6" w:rsidP="0012189B">
      <w:pPr>
        <w:pStyle w:val="ListParagraph"/>
        <w:numPr>
          <w:ilvl w:val="0"/>
          <w:numId w:val="3"/>
        </w:numPr>
        <w:rPr>
          <w:rFonts w:asciiTheme="majorHAnsi" w:hAnsiTheme="majorHAnsi" w:cs="Tahoma"/>
          <w:sz w:val="22"/>
          <w:szCs w:val="22"/>
          <w:lang w:val="es-ES"/>
        </w:rPr>
      </w:pPr>
      <w:r w:rsidRPr="00BE09F5">
        <w:rPr>
          <w:rFonts w:asciiTheme="majorHAnsi" w:hAnsiTheme="majorHAnsi" w:cs="Tahoma"/>
          <w:sz w:val="22"/>
          <w:szCs w:val="22"/>
          <w:lang w:val="es-ES"/>
        </w:rPr>
        <w:t xml:space="preserve">Las unidades y accesorios </w:t>
      </w:r>
      <w:r w:rsidR="00875B0A" w:rsidRPr="00BE09F5">
        <w:rPr>
          <w:rFonts w:asciiTheme="majorHAnsi" w:hAnsiTheme="majorHAnsi" w:cs="Tahoma"/>
          <w:sz w:val="22"/>
          <w:szCs w:val="22"/>
          <w:lang w:val="es-ES"/>
        </w:rPr>
        <w:t xml:space="preserve">GPS </w:t>
      </w:r>
      <w:r w:rsidRPr="00BE09F5">
        <w:rPr>
          <w:rFonts w:asciiTheme="majorHAnsi" w:hAnsiTheme="majorHAnsi" w:cs="Tahoma"/>
          <w:sz w:val="22"/>
          <w:szCs w:val="22"/>
          <w:lang w:val="es-ES"/>
        </w:rPr>
        <w:t>están disponibles a través del Sistema de Pedidos Directos de UNICEF. V</w:t>
      </w:r>
      <w:r w:rsidR="00875B0A" w:rsidRPr="00BE09F5">
        <w:rPr>
          <w:rFonts w:asciiTheme="majorHAnsi" w:hAnsiTheme="majorHAnsi" w:cs="Tahoma"/>
          <w:sz w:val="22"/>
          <w:szCs w:val="22"/>
          <w:lang w:val="es-ES"/>
        </w:rPr>
        <w:t>éase</w:t>
      </w:r>
      <w:r>
        <w:rPr>
          <w:rFonts w:ascii="Arial" w:hAnsi="Arial" w:cs="Arial"/>
          <w:color w:val="222222"/>
          <w:lang w:val="es-ES"/>
        </w:rPr>
        <w:t xml:space="preserve"> </w:t>
      </w:r>
      <w:r w:rsidR="006C2611">
        <w:fldChar w:fldCharType="begin"/>
      </w:r>
      <w:r w:rsidR="006C2611" w:rsidRPr="0077312B">
        <w:rPr>
          <w:lang w:val="es-ES"/>
          <w:rPrChange w:id="7" w:author="LACRO-UNICEF" w:date="2018-03-09T09:18:00Z">
            <w:rPr/>
          </w:rPrChange>
        </w:rPr>
        <w:instrText xml:space="preserve"> HYPERLINK "http://intranet.unicef.org/Denmark/danhomepage.nsf/0/336487FE0F5FDFD9C1257B8F00207360" </w:instrText>
      </w:r>
      <w:r w:rsidR="006C2611">
        <w:fldChar w:fldCharType="separate"/>
      </w:r>
      <w:r w:rsidR="00875B0A" w:rsidRPr="00875B0A">
        <w:rPr>
          <w:rStyle w:val="Hyperlink"/>
          <w:rFonts w:asciiTheme="majorHAnsi" w:hAnsiTheme="majorHAnsi" w:cs="Tahoma"/>
          <w:sz w:val="22"/>
          <w:szCs w:val="22"/>
          <w:lang w:val="es-ES"/>
        </w:rPr>
        <w:t>UNICEF Intranet</w:t>
      </w:r>
      <w:r w:rsidR="006C2611">
        <w:rPr>
          <w:rStyle w:val="Hyperlink"/>
          <w:rFonts w:asciiTheme="majorHAnsi" w:hAnsiTheme="majorHAnsi" w:cs="Tahoma"/>
          <w:sz w:val="22"/>
          <w:szCs w:val="22"/>
          <w:lang w:val="es-ES"/>
        </w:rPr>
        <w:fldChar w:fldCharType="end"/>
      </w:r>
      <w:r w:rsidR="00875B0A" w:rsidRPr="00875B0A">
        <w:rPr>
          <w:rFonts w:asciiTheme="majorHAnsi" w:hAnsiTheme="majorHAnsi" w:cs="Tahoma"/>
          <w:color w:val="000000"/>
          <w:sz w:val="22"/>
          <w:szCs w:val="22"/>
          <w:lang w:val="es-ES"/>
        </w:rPr>
        <w:t xml:space="preserve">. </w:t>
      </w:r>
      <w:r w:rsidRPr="00BE09F5">
        <w:rPr>
          <w:rFonts w:asciiTheme="majorHAnsi" w:hAnsiTheme="majorHAnsi" w:cs="Tahoma"/>
          <w:sz w:val="22"/>
          <w:szCs w:val="22"/>
          <w:lang w:val="es-ES"/>
        </w:rPr>
        <w:t>UNICEF Supply LTA NO. 42200394, válido hasta el 31.05.2016.</w:t>
      </w:r>
    </w:p>
    <w:p w14:paraId="5D1924B4" w14:textId="66A67BE7" w:rsidR="00875B0A" w:rsidRPr="00875B0A" w:rsidRDefault="00A80B86" w:rsidP="0012189B">
      <w:pPr>
        <w:pStyle w:val="ListParagraph"/>
        <w:numPr>
          <w:ilvl w:val="0"/>
          <w:numId w:val="3"/>
        </w:numPr>
        <w:rPr>
          <w:rFonts w:asciiTheme="majorHAnsi" w:hAnsiTheme="majorHAnsi" w:cs="Tahoma"/>
          <w:sz w:val="22"/>
          <w:szCs w:val="22"/>
          <w:lang w:val="es-ES"/>
        </w:rPr>
      </w:pPr>
      <w:r>
        <w:rPr>
          <w:rFonts w:asciiTheme="majorHAnsi" w:hAnsiTheme="majorHAnsi" w:cs="Tahoma"/>
          <w:sz w:val="22"/>
          <w:szCs w:val="22"/>
          <w:lang w:val="es-ES"/>
        </w:rPr>
        <w:t xml:space="preserve">Los </w:t>
      </w:r>
      <w:r w:rsidR="00D73CD6" w:rsidRPr="00BE09F5">
        <w:rPr>
          <w:rFonts w:asciiTheme="majorHAnsi" w:hAnsiTheme="majorHAnsi" w:cs="Tahoma"/>
          <w:sz w:val="22"/>
          <w:szCs w:val="22"/>
          <w:lang w:val="es-ES"/>
        </w:rPr>
        <w:t xml:space="preserve"> manuales y otras </w:t>
      </w:r>
      <w:r w:rsidR="00875B0A" w:rsidRPr="00BE09F5">
        <w:rPr>
          <w:rFonts w:asciiTheme="majorHAnsi" w:hAnsiTheme="majorHAnsi" w:cs="Tahoma"/>
          <w:sz w:val="22"/>
          <w:szCs w:val="22"/>
          <w:lang w:val="es-ES"/>
        </w:rPr>
        <w:t xml:space="preserve">herramientas </w:t>
      </w:r>
      <w:r>
        <w:rPr>
          <w:rFonts w:asciiTheme="majorHAnsi" w:hAnsiTheme="majorHAnsi" w:cs="Tahoma"/>
          <w:sz w:val="22"/>
          <w:szCs w:val="22"/>
          <w:lang w:val="es-ES"/>
        </w:rPr>
        <w:t xml:space="preserve">se producirán </w:t>
      </w:r>
      <w:r w:rsidR="00D73CD6" w:rsidRPr="00BE09F5">
        <w:rPr>
          <w:rFonts w:asciiTheme="majorHAnsi" w:hAnsiTheme="majorHAnsi" w:cs="Tahoma"/>
          <w:sz w:val="22"/>
          <w:szCs w:val="22"/>
          <w:lang w:val="es-ES"/>
        </w:rPr>
        <w:t>basad</w:t>
      </w:r>
      <w:r>
        <w:rPr>
          <w:rFonts w:asciiTheme="majorHAnsi" w:hAnsiTheme="majorHAnsi" w:cs="Tahoma"/>
          <w:sz w:val="22"/>
          <w:szCs w:val="22"/>
          <w:lang w:val="es-ES"/>
        </w:rPr>
        <w:t>o</w:t>
      </w:r>
      <w:r w:rsidR="00D73CD6" w:rsidRPr="00BE09F5">
        <w:rPr>
          <w:rFonts w:asciiTheme="majorHAnsi" w:hAnsiTheme="majorHAnsi" w:cs="Tahoma"/>
          <w:sz w:val="22"/>
          <w:szCs w:val="22"/>
          <w:lang w:val="es-ES"/>
        </w:rPr>
        <w:t>s en la unidad recomendada:</w:t>
      </w:r>
      <w:r w:rsidR="00D73CD6">
        <w:rPr>
          <w:rFonts w:ascii="Arial" w:hAnsi="Arial" w:cs="Arial"/>
          <w:color w:val="222222"/>
          <w:lang w:val="es-ES"/>
        </w:rPr>
        <w:t xml:space="preserve"> </w:t>
      </w:r>
      <w:r w:rsidR="00875B0A" w:rsidRPr="00875B0A">
        <w:rPr>
          <w:rFonts w:asciiTheme="majorHAnsi" w:hAnsiTheme="majorHAnsi" w:cs="Tahoma"/>
          <w:b/>
          <w:color w:val="000000"/>
          <w:sz w:val="22"/>
          <w:szCs w:val="22"/>
          <w:lang w:val="es-ES"/>
        </w:rPr>
        <w:t>Garmin eTrex 30x</w:t>
      </w:r>
      <w:r w:rsidR="00D73CD6" w:rsidRPr="00BE09F5">
        <w:rPr>
          <w:rFonts w:asciiTheme="majorHAnsi" w:hAnsiTheme="majorHAnsi" w:cs="Tahoma"/>
          <w:sz w:val="22"/>
          <w:szCs w:val="22"/>
          <w:lang w:val="es-ES"/>
        </w:rPr>
        <w:t xml:space="preserve">, número de material S0006025. </w:t>
      </w:r>
      <w:r w:rsidR="00E46BFA" w:rsidRPr="0077312B">
        <w:rPr>
          <w:rFonts w:asciiTheme="majorHAnsi" w:hAnsiTheme="majorHAnsi" w:cs="Tahoma"/>
          <w:sz w:val="22"/>
          <w:szCs w:val="22"/>
          <w:lang w:val="es-MX"/>
        </w:rPr>
        <w:t>Precio unitario: 182,</w:t>
      </w:r>
      <w:r w:rsidR="00D73CD6" w:rsidRPr="0077312B">
        <w:rPr>
          <w:rFonts w:asciiTheme="majorHAnsi" w:hAnsiTheme="majorHAnsi" w:cs="Tahoma"/>
          <w:sz w:val="22"/>
          <w:szCs w:val="22"/>
          <w:lang w:val="es-MX"/>
        </w:rPr>
        <w:t>99</w:t>
      </w:r>
      <w:r w:rsidR="00875B0A" w:rsidRPr="0077312B">
        <w:rPr>
          <w:rFonts w:asciiTheme="majorHAnsi" w:hAnsiTheme="majorHAnsi" w:cs="Tahoma"/>
          <w:sz w:val="22"/>
          <w:szCs w:val="22"/>
          <w:lang w:val="es-MX"/>
        </w:rPr>
        <w:t xml:space="preserve"> USD</w:t>
      </w:r>
      <w:r w:rsidR="00D73CD6" w:rsidRPr="0077312B">
        <w:rPr>
          <w:rFonts w:asciiTheme="majorHAnsi" w:hAnsiTheme="majorHAnsi" w:cs="Tahoma"/>
          <w:sz w:val="22"/>
          <w:szCs w:val="22"/>
          <w:lang w:val="es-MX"/>
        </w:rPr>
        <w:t xml:space="preserve">. Enlace: </w:t>
      </w:r>
      <w:hyperlink r:id="rId23" w:history="1">
        <w:r w:rsidR="00875B0A" w:rsidRPr="0077312B">
          <w:rPr>
            <w:rStyle w:val="Hyperlink"/>
            <w:rFonts w:asciiTheme="majorHAnsi" w:hAnsiTheme="majorHAnsi" w:cs="Tahoma"/>
            <w:sz w:val="22"/>
            <w:szCs w:val="22"/>
            <w:lang w:val="es-MX"/>
          </w:rPr>
          <w:t>Garmin eTrex 30x</w:t>
        </w:r>
      </w:hyperlink>
      <w:r w:rsidR="00875B0A" w:rsidRPr="0077312B">
        <w:rPr>
          <w:rFonts w:asciiTheme="majorHAnsi" w:hAnsiTheme="majorHAnsi" w:cs="Tahoma"/>
          <w:color w:val="000000"/>
          <w:sz w:val="22"/>
          <w:szCs w:val="22"/>
          <w:lang w:val="es-MX"/>
        </w:rPr>
        <w:t>.</w:t>
      </w:r>
    </w:p>
    <w:p w14:paraId="0C4110DC" w14:textId="0CD04EDA" w:rsidR="00D73CD6" w:rsidRDefault="00DC4447" w:rsidP="0012189B">
      <w:pPr>
        <w:pStyle w:val="ListParagraph"/>
        <w:numPr>
          <w:ilvl w:val="0"/>
          <w:numId w:val="3"/>
        </w:numPr>
        <w:rPr>
          <w:rFonts w:asciiTheme="majorHAnsi" w:hAnsiTheme="majorHAnsi" w:cs="Tahoma"/>
          <w:sz w:val="22"/>
          <w:szCs w:val="22"/>
          <w:lang w:val="es-ES"/>
        </w:rPr>
      </w:pPr>
      <w:r>
        <w:rPr>
          <w:rFonts w:asciiTheme="majorHAnsi" w:hAnsiTheme="majorHAnsi" w:cs="Tahoma"/>
          <w:sz w:val="22"/>
          <w:szCs w:val="22"/>
          <w:lang w:val="es-ES"/>
        </w:rPr>
        <w:t>Los</w:t>
      </w:r>
      <w:r w:rsidR="00D73CD6" w:rsidRPr="00875B0A">
        <w:rPr>
          <w:rFonts w:asciiTheme="majorHAnsi" w:hAnsiTheme="majorHAnsi" w:cs="Tahoma"/>
          <w:sz w:val="22"/>
          <w:szCs w:val="22"/>
          <w:lang w:val="es-ES"/>
        </w:rPr>
        <w:t xml:space="preserve"> accesorios </w:t>
      </w:r>
      <w:r>
        <w:rPr>
          <w:rFonts w:asciiTheme="majorHAnsi" w:hAnsiTheme="majorHAnsi" w:cs="Tahoma"/>
          <w:sz w:val="22"/>
          <w:szCs w:val="22"/>
          <w:lang w:val="es-ES"/>
        </w:rPr>
        <w:t xml:space="preserve">también se encuentran </w:t>
      </w:r>
      <w:r w:rsidR="00D73CD6" w:rsidRPr="00875B0A">
        <w:rPr>
          <w:rFonts w:asciiTheme="majorHAnsi" w:hAnsiTheme="majorHAnsi" w:cs="Tahoma"/>
          <w:sz w:val="22"/>
          <w:szCs w:val="22"/>
          <w:lang w:val="es-ES"/>
        </w:rPr>
        <w:t xml:space="preserve">disponibles en la LTA. Dependiendo de las necesidades de la encuesta, se recomiendan algunas partes: </w:t>
      </w:r>
      <w:r w:rsidR="00875B0A">
        <w:rPr>
          <w:rFonts w:asciiTheme="majorHAnsi" w:hAnsiTheme="majorHAnsi" w:cs="Tahoma"/>
          <w:sz w:val="22"/>
          <w:szCs w:val="22"/>
          <w:lang w:val="es-ES"/>
        </w:rPr>
        <w:t>kit de b</w:t>
      </w:r>
      <w:r w:rsidR="00D73CD6" w:rsidRPr="00875B0A">
        <w:rPr>
          <w:rFonts w:asciiTheme="majorHAnsi" w:hAnsiTheme="majorHAnsi" w:cs="Tahoma"/>
          <w:sz w:val="22"/>
          <w:szCs w:val="22"/>
          <w:lang w:val="es-ES"/>
        </w:rPr>
        <w:t xml:space="preserve">atería NiMH recargable (010-11343-00 / </w:t>
      </w:r>
      <w:r w:rsidR="00875B0A">
        <w:rPr>
          <w:rFonts w:asciiTheme="majorHAnsi" w:hAnsiTheme="majorHAnsi" w:cs="Tahoma"/>
          <w:sz w:val="22"/>
          <w:szCs w:val="22"/>
          <w:lang w:val="es-ES"/>
        </w:rPr>
        <w:t>13</w:t>
      </w:r>
      <w:r>
        <w:rPr>
          <w:rFonts w:asciiTheme="majorHAnsi" w:hAnsiTheme="majorHAnsi" w:cs="Tahoma"/>
          <w:sz w:val="22"/>
          <w:szCs w:val="22"/>
          <w:lang w:val="es-ES"/>
        </w:rPr>
        <w:t>.</w:t>
      </w:r>
      <w:r w:rsidR="00D73CD6" w:rsidRPr="00875B0A">
        <w:rPr>
          <w:rFonts w:asciiTheme="majorHAnsi" w:hAnsiTheme="majorHAnsi" w:cs="Tahoma"/>
          <w:sz w:val="22"/>
          <w:szCs w:val="22"/>
          <w:lang w:val="es-ES"/>
        </w:rPr>
        <w:t>89</w:t>
      </w:r>
      <w:r w:rsidR="00875B0A" w:rsidRPr="00875B0A">
        <w:rPr>
          <w:rFonts w:asciiTheme="majorHAnsi" w:hAnsiTheme="majorHAnsi" w:cs="Tahoma"/>
          <w:sz w:val="22"/>
          <w:szCs w:val="22"/>
          <w:lang w:val="es-ES"/>
        </w:rPr>
        <w:t xml:space="preserve"> USD</w:t>
      </w:r>
      <w:r w:rsidR="00D73CD6" w:rsidRPr="00875B0A">
        <w:rPr>
          <w:rFonts w:asciiTheme="majorHAnsi" w:hAnsiTheme="majorHAnsi" w:cs="Tahoma"/>
          <w:sz w:val="22"/>
          <w:szCs w:val="22"/>
          <w:lang w:val="es-ES"/>
        </w:rPr>
        <w:t>), tablero (010-11602-00 / 20</w:t>
      </w:r>
      <w:r>
        <w:rPr>
          <w:rFonts w:asciiTheme="majorHAnsi" w:hAnsiTheme="majorHAnsi" w:cs="Tahoma"/>
          <w:sz w:val="22"/>
          <w:szCs w:val="22"/>
          <w:lang w:val="es-ES"/>
        </w:rPr>
        <w:t>.</w:t>
      </w:r>
      <w:r w:rsidR="00D73CD6" w:rsidRPr="00875B0A">
        <w:rPr>
          <w:rFonts w:asciiTheme="majorHAnsi" w:hAnsiTheme="majorHAnsi" w:cs="Tahoma"/>
          <w:sz w:val="22"/>
          <w:szCs w:val="22"/>
          <w:lang w:val="es-ES"/>
        </w:rPr>
        <w:t>87</w:t>
      </w:r>
      <w:r w:rsidR="00875B0A" w:rsidRPr="00875B0A">
        <w:rPr>
          <w:rFonts w:asciiTheme="majorHAnsi" w:hAnsiTheme="majorHAnsi" w:cs="Tahoma"/>
          <w:sz w:val="22"/>
          <w:szCs w:val="22"/>
          <w:lang w:val="es-ES"/>
        </w:rPr>
        <w:t xml:space="preserve"> EUR</w:t>
      </w:r>
      <w:r w:rsidR="00D73CD6" w:rsidRPr="00875B0A">
        <w:rPr>
          <w:rFonts w:asciiTheme="majorHAnsi" w:hAnsiTheme="majorHAnsi" w:cs="Tahoma"/>
          <w:sz w:val="22"/>
          <w:szCs w:val="22"/>
          <w:lang w:val="es-ES"/>
        </w:rPr>
        <w:t>), cable de alimentación del vehículo (010-10851- 11 / 13</w:t>
      </w:r>
      <w:r>
        <w:rPr>
          <w:rFonts w:asciiTheme="majorHAnsi" w:hAnsiTheme="majorHAnsi" w:cs="Tahoma"/>
          <w:sz w:val="22"/>
          <w:szCs w:val="22"/>
          <w:lang w:val="es-ES"/>
        </w:rPr>
        <w:t>.</w:t>
      </w:r>
      <w:r w:rsidR="00D73CD6" w:rsidRPr="00875B0A">
        <w:rPr>
          <w:rFonts w:asciiTheme="majorHAnsi" w:hAnsiTheme="majorHAnsi" w:cs="Tahoma"/>
          <w:sz w:val="22"/>
          <w:szCs w:val="22"/>
          <w:lang w:val="es-ES"/>
        </w:rPr>
        <w:t>89</w:t>
      </w:r>
      <w:r w:rsidR="00875B0A" w:rsidRPr="00875B0A">
        <w:rPr>
          <w:rFonts w:asciiTheme="majorHAnsi" w:hAnsiTheme="majorHAnsi" w:cs="Tahoma"/>
          <w:sz w:val="22"/>
          <w:szCs w:val="22"/>
          <w:lang w:val="es-ES"/>
        </w:rPr>
        <w:t xml:space="preserve"> EUR</w:t>
      </w:r>
      <w:r w:rsidR="00D73CD6" w:rsidRPr="00875B0A">
        <w:rPr>
          <w:rFonts w:asciiTheme="majorHAnsi" w:hAnsiTheme="majorHAnsi" w:cs="Tahoma"/>
          <w:sz w:val="22"/>
          <w:szCs w:val="22"/>
          <w:lang w:val="es-ES"/>
        </w:rPr>
        <w:t>), antena externa, etc.</w:t>
      </w:r>
    </w:p>
    <w:p w14:paraId="2525D0D2" w14:textId="40C1C747" w:rsidR="0012189B" w:rsidRPr="000C7485" w:rsidRDefault="002F1020" w:rsidP="0012189B">
      <w:pPr>
        <w:pStyle w:val="ListParagraph"/>
        <w:numPr>
          <w:ilvl w:val="0"/>
          <w:numId w:val="3"/>
        </w:numPr>
        <w:rPr>
          <w:rFonts w:asciiTheme="majorHAnsi" w:hAnsiTheme="majorHAnsi" w:cs="Tahoma"/>
          <w:sz w:val="22"/>
          <w:szCs w:val="22"/>
          <w:lang w:val="es-ES"/>
        </w:rPr>
      </w:pPr>
      <w:r>
        <w:rPr>
          <w:rFonts w:asciiTheme="majorHAnsi" w:hAnsiTheme="majorHAnsi" w:cs="Tahoma"/>
          <w:sz w:val="22"/>
          <w:szCs w:val="22"/>
          <w:lang w:val="es-ES"/>
        </w:rPr>
        <w:t>P</w:t>
      </w:r>
      <w:r w:rsidR="0012189B" w:rsidRPr="000C7485">
        <w:rPr>
          <w:rFonts w:asciiTheme="majorHAnsi" w:hAnsiTheme="majorHAnsi" w:cs="Tahoma"/>
          <w:sz w:val="22"/>
          <w:szCs w:val="22"/>
          <w:lang w:val="es-ES"/>
        </w:rPr>
        <w:t xml:space="preserve">or favor, </w:t>
      </w:r>
      <w:r w:rsidR="00DC4447">
        <w:rPr>
          <w:rFonts w:asciiTheme="majorHAnsi" w:hAnsiTheme="majorHAnsi" w:cs="Tahoma"/>
          <w:sz w:val="22"/>
          <w:szCs w:val="22"/>
          <w:lang w:val="es-ES"/>
        </w:rPr>
        <w:t>consulte</w:t>
      </w:r>
      <w:r w:rsidR="0012189B" w:rsidRPr="000C7485">
        <w:rPr>
          <w:rFonts w:asciiTheme="majorHAnsi" w:hAnsiTheme="majorHAnsi" w:cs="Tahoma"/>
          <w:sz w:val="22"/>
          <w:szCs w:val="22"/>
          <w:lang w:val="es-ES"/>
        </w:rPr>
        <w:t xml:space="preserve"> con </w:t>
      </w:r>
      <w:r w:rsidR="00D73CD6" w:rsidRPr="00D73CD6">
        <w:rPr>
          <w:rFonts w:asciiTheme="majorHAnsi" w:hAnsiTheme="majorHAnsi" w:cs="Tahoma"/>
          <w:sz w:val="22"/>
          <w:szCs w:val="22"/>
          <w:lang w:val="es-ES"/>
        </w:rPr>
        <w:t>Ivana Bjelic</w:t>
      </w:r>
      <w:r w:rsidR="0012189B" w:rsidRPr="000C7485">
        <w:rPr>
          <w:rFonts w:asciiTheme="majorHAnsi" w:hAnsiTheme="majorHAnsi" w:cs="Tahoma"/>
          <w:sz w:val="22"/>
          <w:szCs w:val="22"/>
          <w:lang w:val="es-ES"/>
        </w:rPr>
        <w:t xml:space="preserve">, Especialista en Estadística, UNICEF HQ, a través de </w:t>
      </w:r>
      <w:r w:rsidR="006C2611">
        <w:fldChar w:fldCharType="begin"/>
      </w:r>
      <w:r w:rsidR="006C2611" w:rsidRPr="0077312B">
        <w:rPr>
          <w:lang w:val="es-ES"/>
          <w:rPrChange w:id="8" w:author="LACRO-UNICEF" w:date="2018-03-09T09:18:00Z">
            <w:rPr/>
          </w:rPrChange>
        </w:rPr>
        <w:instrText xml:space="preserve"> HYPERLINK "mailto:ibjelic@unicef.org" </w:instrText>
      </w:r>
      <w:r w:rsidR="006C2611">
        <w:fldChar w:fldCharType="separate"/>
      </w:r>
      <w:r w:rsidR="00D73CD6" w:rsidRPr="00D73CD6">
        <w:rPr>
          <w:rStyle w:val="Hyperlink"/>
          <w:rFonts w:asciiTheme="majorHAnsi" w:hAnsiTheme="majorHAnsi" w:cs="Tahoma"/>
          <w:sz w:val="22"/>
          <w:szCs w:val="22"/>
          <w:lang w:val="es-ES"/>
        </w:rPr>
        <w:t>ibjelic@unicef.org</w:t>
      </w:r>
      <w:r w:rsidR="006C2611">
        <w:rPr>
          <w:rStyle w:val="Hyperlink"/>
          <w:rFonts w:asciiTheme="majorHAnsi" w:hAnsiTheme="majorHAnsi" w:cs="Tahoma"/>
          <w:sz w:val="22"/>
          <w:szCs w:val="22"/>
          <w:lang w:val="es-ES"/>
        </w:rPr>
        <w:fldChar w:fldCharType="end"/>
      </w:r>
      <w:r w:rsidR="0012189B" w:rsidRPr="000C7485">
        <w:rPr>
          <w:lang w:val="es-ES"/>
        </w:rPr>
        <w:t xml:space="preserve"> </w:t>
      </w:r>
      <w:r w:rsidR="0012189B" w:rsidRPr="000C7485">
        <w:rPr>
          <w:rFonts w:asciiTheme="majorHAnsi" w:hAnsiTheme="majorHAnsi" w:cs="Tahoma"/>
          <w:sz w:val="22"/>
          <w:szCs w:val="22"/>
          <w:lang w:val="es-ES"/>
        </w:rPr>
        <w:t>para un asesoramiento inmediato</w:t>
      </w:r>
      <w:r w:rsidR="00D73CD6">
        <w:rPr>
          <w:rFonts w:asciiTheme="majorHAnsi" w:hAnsiTheme="majorHAnsi" w:cs="Tahoma"/>
          <w:sz w:val="22"/>
          <w:szCs w:val="22"/>
          <w:lang w:val="es-ES"/>
        </w:rPr>
        <w:t xml:space="preserve"> y acceso a </w:t>
      </w:r>
      <w:r w:rsidR="00DC4447">
        <w:rPr>
          <w:rFonts w:asciiTheme="majorHAnsi" w:hAnsiTheme="majorHAnsi" w:cs="Tahoma"/>
          <w:sz w:val="22"/>
          <w:szCs w:val="22"/>
          <w:lang w:val="es-ES"/>
        </w:rPr>
        <w:t xml:space="preserve">los borradores de las </w:t>
      </w:r>
      <w:r w:rsidR="00D73CD6">
        <w:rPr>
          <w:rFonts w:asciiTheme="majorHAnsi" w:hAnsiTheme="majorHAnsi" w:cs="Tahoma"/>
          <w:sz w:val="22"/>
          <w:szCs w:val="22"/>
          <w:lang w:val="es-ES"/>
        </w:rPr>
        <w:t>herramientas</w:t>
      </w:r>
      <w:r w:rsidR="0012189B" w:rsidRPr="000C7485">
        <w:rPr>
          <w:rFonts w:asciiTheme="majorHAnsi" w:hAnsiTheme="majorHAnsi" w:cs="Tahoma"/>
          <w:sz w:val="22"/>
          <w:szCs w:val="22"/>
          <w:lang w:val="es-ES"/>
        </w:rPr>
        <w:t>.</w:t>
      </w:r>
    </w:p>
    <w:p w14:paraId="2EA010EA" w14:textId="77777777" w:rsidR="0012189B" w:rsidRPr="0012189B" w:rsidRDefault="0012189B" w:rsidP="0012189B">
      <w:pPr>
        <w:pStyle w:val="ListParagraph"/>
        <w:rPr>
          <w:rFonts w:asciiTheme="majorHAnsi" w:hAnsiTheme="majorHAnsi" w:cs="Tahoma"/>
          <w:sz w:val="22"/>
          <w:szCs w:val="22"/>
          <w:lang w:val="es-ES"/>
        </w:rPr>
      </w:pPr>
    </w:p>
    <w:p w14:paraId="46D86018" w14:textId="77777777" w:rsidR="00F26360" w:rsidRPr="0012189B" w:rsidRDefault="00F26360" w:rsidP="00F26360">
      <w:pPr>
        <w:rPr>
          <w:rFonts w:asciiTheme="majorHAnsi" w:hAnsiTheme="majorHAnsi"/>
          <w:sz w:val="22"/>
          <w:lang w:val="es-ES"/>
        </w:rPr>
      </w:pPr>
    </w:p>
    <w:p w14:paraId="75EB5AF2" w14:textId="79D42895" w:rsidR="00B210C7" w:rsidRPr="001F28A0" w:rsidRDefault="001F28A0" w:rsidP="00B210C7">
      <w:pPr>
        <w:rPr>
          <w:rFonts w:asciiTheme="majorHAnsi" w:hAnsiTheme="majorHAnsi"/>
          <w:b/>
          <w:bCs/>
          <w:lang w:val="es-ES"/>
        </w:rPr>
      </w:pPr>
      <w:r w:rsidRPr="001F28A0">
        <w:rPr>
          <w:rFonts w:asciiTheme="majorHAnsi" w:hAnsiTheme="majorHAnsi"/>
          <w:b/>
          <w:bCs/>
          <w:lang w:val="es-ES"/>
        </w:rPr>
        <w:t>Tabletas para recolección de datos (y listado)</w:t>
      </w:r>
    </w:p>
    <w:p w14:paraId="1A06C412" w14:textId="77777777" w:rsidR="00D911CD" w:rsidRPr="00607F12" w:rsidRDefault="001F28A0" w:rsidP="0012189B">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Configuración </w:t>
      </w:r>
      <w:r w:rsidRPr="00607F12">
        <w:rPr>
          <w:rFonts w:asciiTheme="majorHAnsi" w:hAnsiTheme="majorHAnsi"/>
          <w:sz w:val="22"/>
          <w:u w:val="single"/>
          <w:lang w:val="es-ES"/>
        </w:rPr>
        <w:t>mínima</w:t>
      </w:r>
      <w:r w:rsidRPr="00607F12">
        <w:rPr>
          <w:rFonts w:asciiTheme="majorHAnsi" w:hAnsiTheme="majorHAnsi"/>
          <w:sz w:val="22"/>
          <w:lang w:val="es-ES"/>
        </w:rPr>
        <w:t>: Microsoft Window</w:t>
      </w:r>
      <w:r w:rsidR="00D911CD" w:rsidRPr="00607F12">
        <w:rPr>
          <w:rFonts w:asciiTheme="majorHAnsi" w:hAnsiTheme="majorHAnsi"/>
          <w:sz w:val="22"/>
          <w:lang w:val="es-ES"/>
        </w:rPr>
        <w:t>s 7 o superior.</w:t>
      </w:r>
    </w:p>
    <w:p w14:paraId="133586B8" w14:textId="0DAC7FCD" w:rsidR="00D911CD" w:rsidRPr="00607F12" w:rsidRDefault="001F28A0" w:rsidP="0012189B">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Configuración </w:t>
      </w:r>
      <w:r w:rsidRPr="00607F12">
        <w:rPr>
          <w:rFonts w:asciiTheme="majorHAnsi" w:hAnsiTheme="majorHAnsi"/>
          <w:sz w:val="22"/>
          <w:u w:val="single"/>
          <w:lang w:val="es-ES"/>
        </w:rPr>
        <w:t>sugerida</w:t>
      </w:r>
      <w:r w:rsidRPr="00607F12">
        <w:rPr>
          <w:rFonts w:asciiTheme="majorHAnsi" w:hAnsiTheme="majorHAnsi"/>
          <w:sz w:val="22"/>
          <w:lang w:val="es-ES"/>
        </w:rPr>
        <w:t xml:space="preserve">: Microsoft Windows 10, tarjeta SD, Bluetooth y puerto USB con los siguientes accesorios: </w:t>
      </w:r>
      <w:r w:rsidR="00607F12" w:rsidRPr="00607F12">
        <w:rPr>
          <w:rFonts w:asciiTheme="majorHAnsi" w:hAnsiTheme="majorHAnsi"/>
          <w:sz w:val="22"/>
          <w:lang w:val="es-ES"/>
        </w:rPr>
        <w:t>b</w:t>
      </w:r>
      <w:r w:rsidRPr="00607F12">
        <w:rPr>
          <w:rFonts w:asciiTheme="majorHAnsi" w:hAnsiTheme="majorHAnsi"/>
          <w:sz w:val="22"/>
          <w:lang w:val="es-ES"/>
        </w:rPr>
        <w:t>atería de repuesto, cargador de vehículo (1 por equipo), funda protectora, protector de</w:t>
      </w:r>
      <w:r w:rsidR="00D911CD" w:rsidRPr="00607F12">
        <w:rPr>
          <w:rFonts w:asciiTheme="majorHAnsi" w:hAnsiTheme="majorHAnsi"/>
          <w:sz w:val="22"/>
          <w:lang w:val="es-ES"/>
        </w:rPr>
        <w:t xml:space="preserve"> pantalla y </w:t>
      </w:r>
      <w:r w:rsidR="00607F12">
        <w:rPr>
          <w:rFonts w:asciiTheme="majorHAnsi" w:hAnsiTheme="majorHAnsi"/>
          <w:sz w:val="22"/>
          <w:lang w:val="es-ES"/>
        </w:rPr>
        <w:t>stylus</w:t>
      </w:r>
      <w:r w:rsidR="00D911CD" w:rsidRPr="00607F12">
        <w:rPr>
          <w:rFonts w:asciiTheme="majorHAnsi" w:hAnsiTheme="majorHAnsi"/>
          <w:sz w:val="22"/>
          <w:lang w:val="es-ES"/>
        </w:rPr>
        <w:t xml:space="preserve"> de repuesto</w:t>
      </w:r>
    </w:p>
    <w:p w14:paraId="1FDC672F" w14:textId="0F3004A8" w:rsidR="001F28A0" w:rsidRPr="00607F12" w:rsidRDefault="001F28A0" w:rsidP="0012189B">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Windows RT, Android o </w:t>
      </w:r>
      <w:r w:rsidR="00607F12" w:rsidRPr="00607F12">
        <w:rPr>
          <w:rFonts w:asciiTheme="majorHAnsi" w:hAnsiTheme="majorHAnsi"/>
          <w:sz w:val="22"/>
          <w:lang w:val="es-ES"/>
        </w:rPr>
        <w:t xml:space="preserve">sistemas operativos </w:t>
      </w:r>
      <w:r w:rsidRPr="00607F12">
        <w:rPr>
          <w:rFonts w:asciiTheme="majorHAnsi" w:hAnsiTheme="majorHAnsi"/>
          <w:sz w:val="22"/>
          <w:lang w:val="es-ES"/>
        </w:rPr>
        <w:t xml:space="preserve">iOS </w:t>
      </w:r>
      <w:r w:rsidRPr="00607F12">
        <w:rPr>
          <w:rFonts w:asciiTheme="majorHAnsi" w:hAnsiTheme="majorHAnsi"/>
          <w:sz w:val="22"/>
          <w:u w:val="single"/>
          <w:lang w:val="es-ES"/>
        </w:rPr>
        <w:t>no</w:t>
      </w:r>
      <w:r w:rsidRPr="00607F12">
        <w:rPr>
          <w:rFonts w:asciiTheme="majorHAnsi" w:hAnsiTheme="majorHAnsi"/>
          <w:sz w:val="22"/>
          <w:lang w:val="es-ES"/>
        </w:rPr>
        <w:t xml:space="preserve"> son compatibles.</w:t>
      </w:r>
    </w:p>
    <w:p w14:paraId="31CB51E6" w14:textId="5B3E8E12" w:rsidR="00607F12" w:rsidRPr="00607F12" w:rsidRDefault="0012189B" w:rsidP="00607F12">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Tenga en cuenta que las computadoras de </w:t>
      </w:r>
      <w:r w:rsidR="002F1020">
        <w:rPr>
          <w:rFonts w:asciiTheme="majorHAnsi" w:hAnsiTheme="majorHAnsi"/>
          <w:sz w:val="22"/>
          <w:lang w:val="es-ES"/>
        </w:rPr>
        <w:t>escritorio</w:t>
      </w:r>
      <w:r w:rsidRPr="00607F12">
        <w:rPr>
          <w:rFonts w:asciiTheme="majorHAnsi" w:hAnsiTheme="majorHAnsi"/>
          <w:sz w:val="22"/>
          <w:lang w:val="es-ES"/>
        </w:rPr>
        <w:t>/ portátiles siguen siendo necesarias para el procesamiento y análisis de datos</w:t>
      </w:r>
    </w:p>
    <w:p w14:paraId="36C8D58B" w14:textId="6506D152" w:rsidR="0012189B" w:rsidRPr="00607F12" w:rsidRDefault="0012189B" w:rsidP="00607F12">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Si está </w:t>
      </w:r>
      <w:r w:rsidR="00D50B6B">
        <w:rPr>
          <w:rFonts w:asciiTheme="majorHAnsi" w:hAnsiTheme="majorHAnsi"/>
          <w:sz w:val="22"/>
          <w:lang w:val="es-ES"/>
        </w:rPr>
        <w:t>planeando</w:t>
      </w:r>
      <w:r w:rsidR="00D50B6B" w:rsidRPr="00607F12">
        <w:rPr>
          <w:rFonts w:asciiTheme="majorHAnsi" w:hAnsiTheme="majorHAnsi"/>
          <w:sz w:val="22"/>
          <w:lang w:val="es-ES"/>
        </w:rPr>
        <w:t xml:space="preserve"> </w:t>
      </w:r>
      <w:r w:rsidRPr="00607F12">
        <w:rPr>
          <w:rFonts w:asciiTheme="majorHAnsi" w:hAnsiTheme="majorHAnsi"/>
          <w:sz w:val="22"/>
          <w:lang w:val="es-ES"/>
        </w:rPr>
        <w:t>una nueva adq</w:t>
      </w:r>
      <w:r w:rsidR="00607F12">
        <w:rPr>
          <w:rFonts w:asciiTheme="majorHAnsi" w:hAnsiTheme="majorHAnsi"/>
          <w:sz w:val="22"/>
          <w:lang w:val="es-ES"/>
        </w:rPr>
        <w:t>uisición o la reutilización de t</w:t>
      </w:r>
      <w:r w:rsidRPr="00607F12">
        <w:rPr>
          <w:rFonts w:asciiTheme="majorHAnsi" w:hAnsiTheme="majorHAnsi"/>
          <w:sz w:val="22"/>
          <w:lang w:val="es-ES"/>
        </w:rPr>
        <w:t>abletas de una encuesta anterior, por favor, póngase en contacto con Ivana Bjelic, Especialista en Estadística, UNICEF HQ, a través de</w:t>
      </w:r>
      <w:r w:rsidRPr="00607F12">
        <w:rPr>
          <w:rFonts w:asciiTheme="majorHAnsi" w:hAnsiTheme="majorHAnsi" w:cs="Tahoma"/>
          <w:sz w:val="22"/>
          <w:szCs w:val="22"/>
          <w:lang w:val="es-ES"/>
        </w:rPr>
        <w:t xml:space="preserve"> </w:t>
      </w:r>
      <w:r w:rsidR="006C2611">
        <w:fldChar w:fldCharType="begin"/>
      </w:r>
      <w:r w:rsidR="006C2611" w:rsidRPr="0077312B">
        <w:rPr>
          <w:lang w:val="es-ES"/>
          <w:rPrChange w:id="9" w:author="LACRO-UNICEF" w:date="2018-03-09T09:18:00Z">
            <w:rPr/>
          </w:rPrChange>
        </w:rPr>
        <w:instrText xml:space="preserve"> HYPERLINK "mailto:ibjelic@unicef.org" </w:instrText>
      </w:r>
      <w:r w:rsidR="006C2611">
        <w:fldChar w:fldCharType="separate"/>
      </w:r>
      <w:r w:rsidRPr="00607F12">
        <w:rPr>
          <w:rStyle w:val="Hyperlink"/>
          <w:rFonts w:asciiTheme="majorHAnsi" w:hAnsiTheme="majorHAnsi" w:cs="Tahoma"/>
          <w:sz w:val="22"/>
          <w:szCs w:val="22"/>
          <w:lang w:val="es-ES"/>
        </w:rPr>
        <w:t>ibjelic@unicef.org</w:t>
      </w:r>
      <w:r w:rsidR="006C2611">
        <w:rPr>
          <w:rStyle w:val="Hyperlink"/>
          <w:rFonts w:asciiTheme="majorHAnsi" w:hAnsiTheme="majorHAnsi" w:cs="Tahoma"/>
          <w:sz w:val="22"/>
          <w:szCs w:val="22"/>
          <w:lang w:val="es-ES"/>
        </w:rPr>
        <w:fldChar w:fldCharType="end"/>
      </w:r>
      <w:r w:rsidRPr="00607F12">
        <w:rPr>
          <w:lang w:val="es-ES"/>
        </w:rPr>
        <w:t xml:space="preserve"> </w:t>
      </w:r>
      <w:r w:rsidRPr="00607F12">
        <w:rPr>
          <w:rFonts w:asciiTheme="majorHAnsi" w:hAnsiTheme="majorHAnsi"/>
          <w:sz w:val="22"/>
          <w:lang w:val="es-ES"/>
        </w:rPr>
        <w:t>para asesoramiento.</w:t>
      </w:r>
    </w:p>
    <w:sectPr w:rsidR="0012189B" w:rsidRPr="00607F12" w:rsidSect="00A52B5A">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0C38A" w14:textId="77777777" w:rsidR="006C2611" w:rsidRDefault="006C2611" w:rsidP="00A31931">
      <w:r>
        <w:separator/>
      </w:r>
    </w:p>
  </w:endnote>
  <w:endnote w:type="continuationSeparator" w:id="0">
    <w:p w14:paraId="530100A1" w14:textId="77777777" w:rsidR="006C2611" w:rsidRDefault="006C2611"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4426" w14:textId="77777777" w:rsidR="002147EE" w:rsidRDefault="002147EE"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8BB85" w14:textId="77777777" w:rsidR="006C2611" w:rsidRDefault="006C2611" w:rsidP="00A31931">
      <w:r>
        <w:separator/>
      </w:r>
    </w:p>
  </w:footnote>
  <w:footnote w:type="continuationSeparator" w:id="0">
    <w:p w14:paraId="7A35C354" w14:textId="77777777" w:rsidR="006C2611" w:rsidRDefault="006C2611" w:rsidP="00A31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1BA4" w14:textId="77777777" w:rsidR="002147EE" w:rsidRDefault="002147EE">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2147EE" w:rsidRDefault="002147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CRO-UNICEF">
    <w15:presenceInfo w15:providerId="None" w15:userId="LACRO-UNIC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4E"/>
    <w:rsid w:val="00005237"/>
    <w:rsid w:val="00005A25"/>
    <w:rsid w:val="00010389"/>
    <w:rsid w:val="00017EDA"/>
    <w:rsid w:val="00027839"/>
    <w:rsid w:val="000301BF"/>
    <w:rsid w:val="000631EF"/>
    <w:rsid w:val="000653EE"/>
    <w:rsid w:val="00072476"/>
    <w:rsid w:val="00072B99"/>
    <w:rsid w:val="000B1E8A"/>
    <w:rsid w:val="000D00B3"/>
    <w:rsid w:val="000F32AB"/>
    <w:rsid w:val="000F4A1D"/>
    <w:rsid w:val="0012189B"/>
    <w:rsid w:val="00121E12"/>
    <w:rsid w:val="00124957"/>
    <w:rsid w:val="00137542"/>
    <w:rsid w:val="001435BC"/>
    <w:rsid w:val="0014418F"/>
    <w:rsid w:val="001524E5"/>
    <w:rsid w:val="00163AE7"/>
    <w:rsid w:val="00183114"/>
    <w:rsid w:val="00184519"/>
    <w:rsid w:val="00184DE1"/>
    <w:rsid w:val="00194689"/>
    <w:rsid w:val="001A1B2A"/>
    <w:rsid w:val="001A6E65"/>
    <w:rsid w:val="001C4F04"/>
    <w:rsid w:val="001C5D47"/>
    <w:rsid w:val="001C760A"/>
    <w:rsid w:val="001D4204"/>
    <w:rsid w:val="001E03A1"/>
    <w:rsid w:val="001E4819"/>
    <w:rsid w:val="001F206A"/>
    <w:rsid w:val="001F28A0"/>
    <w:rsid w:val="00207131"/>
    <w:rsid w:val="0021336A"/>
    <w:rsid w:val="002147EE"/>
    <w:rsid w:val="0023754D"/>
    <w:rsid w:val="00244C45"/>
    <w:rsid w:val="0025082B"/>
    <w:rsid w:val="00257890"/>
    <w:rsid w:val="00261817"/>
    <w:rsid w:val="0026232B"/>
    <w:rsid w:val="00290ABA"/>
    <w:rsid w:val="00295B51"/>
    <w:rsid w:val="002A36C8"/>
    <w:rsid w:val="002B0277"/>
    <w:rsid w:val="002C15BD"/>
    <w:rsid w:val="002C4BCD"/>
    <w:rsid w:val="002D15BA"/>
    <w:rsid w:val="002E4AAC"/>
    <w:rsid w:val="002F1020"/>
    <w:rsid w:val="002F3751"/>
    <w:rsid w:val="002F48E0"/>
    <w:rsid w:val="002F7675"/>
    <w:rsid w:val="002F7D4F"/>
    <w:rsid w:val="00322390"/>
    <w:rsid w:val="0033749F"/>
    <w:rsid w:val="00352253"/>
    <w:rsid w:val="003603F3"/>
    <w:rsid w:val="00375B1E"/>
    <w:rsid w:val="00376BAE"/>
    <w:rsid w:val="0038266F"/>
    <w:rsid w:val="003A042E"/>
    <w:rsid w:val="003C3E30"/>
    <w:rsid w:val="003E0775"/>
    <w:rsid w:val="003F7831"/>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B226B"/>
    <w:rsid w:val="005B74AB"/>
    <w:rsid w:val="005D05BB"/>
    <w:rsid w:val="005D34BD"/>
    <w:rsid w:val="005E6740"/>
    <w:rsid w:val="00604EEE"/>
    <w:rsid w:val="0060636C"/>
    <w:rsid w:val="006073C4"/>
    <w:rsid w:val="00607F12"/>
    <w:rsid w:val="006143DB"/>
    <w:rsid w:val="00616B2A"/>
    <w:rsid w:val="00624744"/>
    <w:rsid w:val="0062788B"/>
    <w:rsid w:val="006676B6"/>
    <w:rsid w:val="00671A7E"/>
    <w:rsid w:val="00671D18"/>
    <w:rsid w:val="006721E5"/>
    <w:rsid w:val="006750DC"/>
    <w:rsid w:val="006863D6"/>
    <w:rsid w:val="006A6174"/>
    <w:rsid w:val="006A6CEA"/>
    <w:rsid w:val="006B356F"/>
    <w:rsid w:val="006B4FE2"/>
    <w:rsid w:val="006B76B8"/>
    <w:rsid w:val="006C2611"/>
    <w:rsid w:val="006E21E1"/>
    <w:rsid w:val="006E5384"/>
    <w:rsid w:val="006F76ED"/>
    <w:rsid w:val="00700443"/>
    <w:rsid w:val="00703AD4"/>
    <w:rsid w:val="00703DC7"/>
    <w:rsid w:val="0070462B"/>
    <w:rsid w:val="00721230"/>
    <w:rsid w:val="00740E10"/>
    <w:rsid w:val="00745B55"/>
    <w:rsid w:val="00756BB1"/>
    <w:rsid w:val="00764261"/>
    <w:rsid w:val="0076436C"/>
    <w:rsid w:val="00771A0B"/>
    <w:rsid w:val="0077312B"/>
    <w:rsid w:val="00773D3E"/>
    <w:rsid w:val="00776B97"/>
    <w:rsid w:val="00780116"/>
    <w:rsid w:val="00780984"/>
    <w:rsid w:val="007939A8"/>
    <w:rsid w:val="00794561"/>
    <w:rsid w:val="00795FD1"/>
    <w:rsid w:val="007A73ED"/>
    <w:rsid w:val="007B0DC2"/>
    <w:rsid w:val="007C5C39"/>
    <w:rsid w:val="007E0EB7"/>
    <w:rsid w:val="007E37F3"/>
    <w:rsid w:val="007E463E"/>
    <w:rsid w:val="00802B45"/>
    <w:rsid w:val="00804370"/>
    <w:rsid w:val="00835CC1"/>
    <w:rsid w:val="00841826"/>
    <w:rsid w:val="00861EE6"/>
    <w:rsid w:val="0086407F"/>
    <w:rsid w:val="00865B26"/>
    <w:rsid w:val="00875B0A"/>
    <w:rsid w:val="00877B01"/>
    <w:rsid w:val="00881349"/>
    <w:rsid w:val="00882B89"/>
    <w:rsid w:val="008B03B6"/>
    <w:rsid w:val="008B3523"/>
    <w:rsid w:val="008C7ADC"/>
    <w:rsid w:val="008F1227"/>
    <w:rsid w:val="0090544D"/>
    <w:rsid w:val="00911A57"/>
    <w:rsid w:val="00915934"/>
    <w:rsid w:val="00917D74"/>
    <w:rsid w:val="00931020"/>
    <w:rsid w:val="00950B05"/>
    <w:rsid w:val="009728AC"/>
    <w:rsid w:val="00975367"/>
    <w:rsid w:val="00980B65"/>
    <w:rsid w:val="00982F6D"/>
    <w:rsid w:val="00983640"/>
    <w:rsid w:val="0099094E"/>
    <w:rsid w:val="009C1D51"/>
    <w:rsid w:val="009C4CA1"/>
    <w:rsid w:val="009D1D0A"/>
    <w:rsid w:val="009E4178"/>
    <w:rsid w:val="009F1E24"/>
    <w:rsid w:val="009F372B"/>
    <w:rsid w:val="00A31931"/>
    <w:rsid w:val="00A31CCF"/>
    <w:rsid w:val="00A33253"/>
    <w:rsid w:val="00A364C7"/>
    <w:rsid w:val="00A442DA"/>
    <w:rsid w:val="00A456FD"/>
    <w:rsid w:val="00A46264"/>
    <w:rsid w:val="00A52B5A"/>
    <w:rsid w:val="00A53C6A"/>
    <w:rsid w:val="00A72FDD"/>
    <w:rsid w:val="00A80B86"/>
    <w:rsid w:val="00A91BB4"/>
    <w:rsid w:val="00AC40CD"/>
    <w:rsid w:val="00AD0553"/>
    <w:rsid w:val="00AD1ABB"/>
    <w:rsid w:val="00AD60F8"/>
    <w:rsid w:val="00AE1BE4"/>
    <w:rsid w:val="00B03BC5"/>
    <w:rsid w:val="00B06A0F"/>
    <w:rsid w:val="00B131B1"/>
    <w:rsid w:val="00B210C7"/>
    <w:rsid w:val="00B42141"/>
    <w:rsid w:val="00B53F38"/>
    <w:rsid w:val="00B57622"/>
    <w:rsid w:val="00B671AC"/>
    <w:rsid w:val="00B71B67"/>
    <w:rsid w:val="00BA7A54"/>
    <w:rsid w:val="00BB5FED"/>
    <w:rsid w:val="00BC3F8C"/>
    <w:rsid w:val="00BD26A1"/>
    <w:rsid w:val="00BD4BF8"/>
    <w:rsid w:val="00BE09F5"/>
    <w:rsid w:val="00BF2DB2"/>
    <w:rsid w:val="00BF6617"/>
    <w:rsid w:val="00C00671"/>
    <w:rsid w:val="00C049D5"/>
    <w:rsid w:val="00C10430"/>
    <w:rsid w:val="00C13D67"/>
    <w:rsid w:val="00C55EE8"/>
    <w:rsid w:val="00C66FEB"/>
    <w:rsid w:val="00C70EB6"/>
    <w:rsid w:val="00C74037"/>
    <w:rsid w:val="00C763BF"/>
    <w:rsid w:val="00C9110E"/>
    <w:rsid w:val="00CB2731"/>
    <w:rsid w:val="00CB3C34"/>
    <w:rsid w:val="00CC2827"/>
    <w:rsid w:val="00CD4A2D"/>
    <w:rsid w:val="00CE500D"/>
    <w:rsid w:val="00CE623B"/>
    <w:rsid w:val="00CF69D5"/>
    <w:rsid w:val="00D138F5"/>
    <w:rsid w:val="00D4317C"/>
    <w:rsid w:val="00D50B6B"/>
    <w:rsid w:val="00D70CD3"/>
    <w:rsid w:val="00D73CD6"/>
    <w:rsid w:val="00D77073"/>
    <w:rsid w:val="00D90FCD"/>
    <w:rsid w:val="00D911CD"/>
    <w:rsid w:val="00D9233E"/>
    <w:rsid w:val="00D9472B"/>
    <w:rsid w:val="00DB4339"/>
    <w:rsid w:val="00DB4377"/>
    <w:rsid w:val="00DB5EDE"/>
    <w:rsid w:val="00DC4447"/>
    <w:rsid w:val="00DE4D65"/>
    <w:rsid w:val="00DE6ABC"/>
    <w:rsid w:val="00DE7645"/>
    <w:rsid w:val="00E029EF"/>
    <w:rsid w:val="00E1505D"/>
    <w:rsid w:val="00E257F2"/>
    <w:rsid w:val="00E40236"/>
    <w:rsid w:val="00E45742"/>
    <w:rsid w:val="00E46BFA"/>
    <w:rsid w:val="00E55FF2"/>
    <w:rsid w:val="00E57EC7"/>
    <w:rsid w:val="00E60E01"/>
    <w:rsid w:val="00E70123"/>
    <w:rsid w:val="00E72627"/>
    <w:rsid w:val="00E9370B"/>
    <w:rsid w:val="00EB4592"/>
    <w:rsid w:val="00ED1759"/>
    <w:rsid w:val="00ED3177"/>
    <w:rsid w:val="00F14129"/>
    <w:rsid w:val="00F249A6"/>
    <w:rsid w:val="00F26360"/>
    <w:rsid w:val="00F26D5B"/>
    <w:rsid w:val="00F3065E"/>
    <w:rsid w:val="00F40B78"/>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082B0"/>
  <w15:docId w15:val="{CCF31156-C1F1-4FF8-9DF3-C08A0E53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121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unicef.org/denmark/danhomepage.nsf/0/f264c0e47d3fa56fc1257fc700349716" TargetMode="External"/><Relationship Id="rId18" Type="http://schemas.openxmlformats.org/officeDocument/2006/relationships/hyperlink" Target="http://www.census.gov/population/international/software/cspr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hsn.org/home/software/ddi-metadata-editor"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01.ibm.com/software/analytics/spss/products/statist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uy.garmin.com/en-US/US/prod518048.html" TargetMode="Externa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image" Target="media/image4.png"/><Relationship Id="rId22" Type="http://schemas.openxmlformats.org/officeDocument/2006/relationships/image" Target="media/image9.jpeg"/><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B59AC-668B-4339-B796-9FBB0157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2192</Words>
  <Characters>12497</Characters>
  <Application>Microsoft Office Word</Application>
  <DocSecurity>0</DocSecurity>
  <Lines>104</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UNICEF</Company>
  <LinksUpToDate>false</LinksUpToDate>
  <CharactersWithSpaces>14660</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LACRO-UNICEF</cp:lastModifiedBy>
  <cp:revision>2</cp:revision>
  <cp:lastPrinted>2013-02-28T09:44:00Z</cp:lastPrinted>
  <dcterms:created xsi:type="dcterms:W3CDTF">2018-03-09T14:19:00Z</dcterms:created>
  <dcterms:modified xsi:type="dcterms:W3CDTF">2018-03-09T14:19:00Z</dcterms:modified>
</cp:coreProperties>
</file>