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3824"/>
      </w:tblGrid>
      <w:tr w:rsidR="00945F70" w:rsidRPr="00EF64EC" w14:paraId="094C8C6C" w14:textId="77777777" w:rsidTr="00831B30">
        <w:trPr>
          <w:cantSplit/>
        </w:trPr>
        <w:tc>
          <w:tcPr>
            <w:tcW w:w="13824" w:type="dxa"/>
            <w:shd w:val="clear" w:color="auto" w:fill="auto"/>
          </w:tcPr>
          <w:p w14:paraId="11D3E6DE" w14:textId="65F743DE" w:rsidR="00945F70" w:rsidRPr="00EF64EC" w:rsidRDefault="00945F70" w:rsidP="00306FD6">
            <w:pPr>
              <w:rPr>
                <w:rFonts w:asciiTheme="minorHAnsi" w:hAnsiTheme="minorHAnsi" w:cstheme="minorHAnsi"/>
                <w:b/>
                <w:sz w:val="28"/>
                <w:szCs w:val="28"/>
                <w:lang w:val="en-GB"/>
              </w:rPr>
            </w:pPr>
            <w:r>
              <w:rPr>
                <w:rFonts w:asciiTheme="minorHAnsi" w:hAnsiTheme="minorHAnsi" w:cstheme="minorHAnsi"/>
                <w:b/>
                <w:bCs/>
                <w:sz w:val="28"/>
                <w:szCs w:val="28"/>
                <w:lang w:val="en-GB"/>
              </w:rPr>
              <w:t>MICS6 Indicators and definitions</w:t>
            </w:r>
            <w:r w:rsidR="00831B30">
              <w:rPr>
                <w:rFonts w:asciiTheme="minorHAnsi" w:hAnsiTheme="minorHAnsi" w:cstheme="minorHAnsi"/>
                <w:b/>
                <w:bCs/>
                <w:sz w:val="28"/>
                <w:szCs w:val="28"/>
                <w:lang w:val="en-GB"/>
              </w:rPr>
              <w:t xml:space="preserve">                                                                                                                                     </w:t>
            </w:r>
            <w:r w:rsidR="00831B30" w:rsidRPr="008471EF">
              <w:rPr>
                <w:noProof/>
              </w:rPr>
              <w:drawing>
                <wp:inline distT="0" distB="0" distL="0" distR="0" wp14:anchorId="57EE398C" wp14:editId="69228F2A">
                  <wp:extent cx="832104" cy="173736"/>
                  <wp:effectExtent l="0" t="0" r="6350"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2104" cy="173736"/>
                          </a:xfrm>
                          <a:prstGeom prst="rect">
                            <a:avLst/>
                          </a:prstGeom>
                          <a:noFill/>
                          <a:ln>
                            <a:noFill/>
                          </a:ln>
                        </pic:spPr>
                      </pic:pic>
                    </a:graphicData>
                  </a:graphic>
                </wp:inline>
              </w:drawing>
            </w:r>
          </w:p>
        </w:tc>
      </w:tr>
    </w:tbl>
    <w:p w14:paraId="58B3C06F" w14:textId="77777777" w:rsidR="00945F70" w:rsidRPr="00EF64EC" w:rsidRDefault="00945F70" w:rsidP="00945F70">
      <w:pPr>
        <w:rPr>
          <w:color w:val="FF0000"/>
          <w:lang w:val="en-GB"/>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0"/>
        <w:gridCol w:w="2218"/>
        <w:gridCol w:w="1020"/>
        <w:gridCol w:w="934"/>
        <w:gridCol w:w="7884"/>
        <w:gridCol w:w="1003"/>
      </w:tblGrid>
      <w:tr w:rsidR="00945F70" w:rsidRPr="00EF64EC" w14:paraId="4A30DF02" w14:textId="77777777" w:rsidTr="00306FD6">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2EA3AD2" w14:textId="77777777" w:rsidR="00945F70" w:rsidRPr="00EF64EC" w:rsidRDefault="00945F70" w:rsidP="00306FD6">
            <w:pPr>
              <w:rPr>
                <w:sz w:val="20"/>
                <w:lang w:val="en-GB"/>
              </w:rPr>
            </w:pPr>
            <w:r w:rsidRPr="00EF64EC">
              <w:rPr>
                <w:b/>
                <w:sz w:val="20"/>
                <w:lang w:val="en-GB"/>
              </w:rPr>
              <w:t>MICS INDICATOR</w:t>
            </w:r>
            <w:r w:rsidRPr="00EF64EC">
              <w:rPr>
                <w:sz w:val="16"/>
                <w:szCs w:val="16"/>
                <w:lang w:val="en-GB"/>
              </w:rPr>
              <w:t xml:space="preserve"> </w:t>
            </w:r>
            <w:r w:rsidRPr="00EF64EC">
              <w:rPr>
                <w:sz w:val="16"/>
                <w:szCs w:val="16"/>
                <w:vertAlign w:val="superscript"/>
                <w:lang w:val="en-GB"/>
              </w:rPr>
              <w:t>[M]</w:t>
            </w:r>
          </w:p>
        </w:tc>
        <w:tc>
          <w:tcPr>
            <w:tcW w:w="370" w:type="pct"/>
            <w:tcBorders>
              <w:top w:val="single" w:sz="12" w:space="0" w:color="auto"/>
              <w:left w:val="single" w:sz="2" w:space="0" w:color="auto"/>
              <w:bottom w:val="single" w:sz="12" w:space="0" w:color="auto"/>
              <w:right w:val="single" w:sz="2" w:space="0" w:color="auto"/>
            </w:tcBorders>
            <w:vAlign w:val="center"/>
          </w:tcPr>
          <w:p w14:paraId="6EDF2B41" w14:textId="77777777" w:rsidR="00945F70" w:rsidRPr="00EF64EC" w:rsidRDefault="00945F70" w:rsidP="00306FD6">
            <w:pPr>
              <w:jc w:val="center"/>
              <w:rPr>
                <w:b/>
                <w:sz w:val="20"/>
                <w:lang w:val="en-GB"/>
              </w:rPr>
            </w:pPr>
            <w:r>
              <w:rPr>
                <w:b/>
                <w:sz w:val="20"/>
                <w:lang w:val="en-GB"/>
              </w:rPr>
              <w:t>SDG</w:t>
            </w:r>
            <w:r w:rsidRPr="00EF64EC">
              <w:rPr>
                <w:sz w:val="16"/>
                <w:szCs w:val="16"/>
                <w:vertAlign w:val="superscript"/>
                <w:lang w:val="en-GB"/>
              </w:rPr>
              <w:footnoteReference w:id="1"/>
            </w:r>
          </w:p>
        </w:tc>
        <w:tc>
          <w:tcPr>
            <w:tcW w:w="339" w:type="pct"/>
            <w:tcBorders>
              <w:top w:val="single" w:sz="12" w:space="0" w:color="auto"/>
              <w:left w:val="single" w:sz="2" w:space="0" w:color="auto"/>
              <w:bottom w:val="single" w:sz="12" w:space="0" w:color="auto"/>
              <w:right w:val="single" w:sz="2" w:space="0" w:color="auto"/>
            </w:tcBorders>
            <w:vAlign w:val="center"/>
          </w:tcPr>
          <w:p w14:paraId="028B59D3" w14:textId="77777777" w:rsidR="00945F70" w:rsidRPr="00EF64EC" w:rsidRDefault="00945F70" w:rsidP="00306FD6">
            <w:pPr>
              <w:rPr>
                <w:b/>
                <w:sz w:val="20"/>
                <w:lang w:val="en-GB"/>
              </w:rPr>
            </w:pPr>
            <w:r w:rsidRPr="00EF64EC">
              <w:rPr>
                <w:b/>
                <w:sz w:val="20"/>
                <w:lang w:val="en-GB"/>
              </w:rPr>
              <w:t>Module</w:t>
            </w:r>
            <w:r w:rsidRPr="00EF64EC">
              <w:rPr>
                <w:sz w:val="16"/>
                <w:szCs w:val="16"/>
                <w:vertAlign w:val="superscript"/>
                <w:lang w:val="en-GB"/>
              </w:rPr>
              <w:footnoteReference w:id="2"/>
            </w:r>
          </w:p>
        </w:tc>
        <w:tc>
          <w:tcPr>
            <w:tcW w:w="2861" w:type="pct"/>
            <w:tcBorders>
              <w:top w:val="single" w:sz="12" w:space="0" w:color="auto"/>
              <w:left w:val="single" w:sz="2" w:space="0" w:color="auto"/>
              <w:bottom w:val="single" w:sz="12" w:space="0" w:color="auto"/>
              <w:right w:val="single" w:sz="2" w:space="0" w:color="auto"/>
            </w:tcBorders>
            <w:vAlign w:val="center"/>
          </w:tcPr>
          <w:p w14:paraId="3701ABC6" w14:textId="77777777" w:rsidR="00945F70" w:rsidRPr="00EF64EC" w:rsidRDefault="00945F70" w:rsidP="00306FD6">
            <w:pPr>
              <w:rPr>
                <w:b/>
                <w:sz w:val="20"/>
                <w:lang w:val="en-GB"/>
              </w:rPr>
            </w:pPr>
            <w:r>
              <w:rPr>
                <w:b/>
                <w:sz w:val="20"/>
                <w:lang w:val="en-GB"/>
              </w:rPr>
              <w:t>Definition</w:t>
            </w:r>
            <w:r w:rsidRPr="00EF64EC">
              <w:rPr>
                <w:sz w:val="16"/>
                <w:szCs w:val="16"/>
                <w:vertAlign w:val="superscript"/>
                <w:lang w:val="en-GB"/>
              </w:rPr>
              <w:footnoteReference w:id="3"/>
            </w:r>
          </w:p>
        </w:tc>
        <w:tc>
          <w:tcPr>
            <w:tcW w:w="364" w:type="pct"/>
            <w:tcBorders>
              <w:top w:val="single" w:sz="12" w:space="0" w:color="auto"/>
              <w:left w:val="single" w:sz="2" w:space="0" w:color="auto"/>
              <w:bottom w:val="single" w:sz="12" w:space="0" w:color="auto"/>
              <w:right w:val="single" w:sz="2" w:space="0" w:color="auto"/>
            </w:tcBorders>
            <w:vAlign w:val="center"/>
          </w:tcPr>
          <w:p w14:paraId="5627A6A5" w14:textId="77777777" w:rsidR="00945F70" w:rsidRPr="00EF64EC" w:rsidRDefault="00945F70" w:rsidP="00306FD6">
            <w:pPr>
              <w:jc w:val="center"/>
              <w:rPr>
                <w:b/>
                <w:sz w:val="20"/>
                <w:lang w:val="en-GB"/>
              </w:rPr>
            </w:pPr>
            <w:r w:rsidRPr="00EF64EC">
              <w:rPr>
                <w:b/>
                <w:sz w:val="20"/>
                <w:lang w:val="en-GB"/>
              </w:rPr>
              <w:t>Value</w:t>
            </w:r>
          </w:p>
        </w:tc>
      </w:tr>
      <w:tr w:rsidR="00945F70" w:rsidRPr="00EF64EC" w14:paraId="18F12CF4" w14:textId="77777777" w:rsidTr="00306FD6">
        <w:trPr>
          <w:cantSplit/>
          <w:jc w:val="center"/>
        </w:trPr>
        <w:tc>
          <w:tcPr>
            <w:tcW w:w="5000" w:type="pct"/>
            <w:gridSpan w:val="6"/>
            <w:tcBorders>
              <w:top w:val="nil"/>
              <w:tr2bl w:val="nil"/>
            </w:tcBorders>
            <w:shd w:val="clear" w:color="auto" w:fill="000000"/>
          </w:tcPr>
          <w:p w14:paraId="4FE82C1D" w14:textId="77777777" w:rsidR="00945F70" w:rsidRPr="00EF64EC" w:rsidRDefault="00945F70" w:rsidP="00306FD6">
            <w:pPr>
              <w:rPr>
                <w:b/>
                <w:color w:val="FFFFFF"/>
                <w:sz w:val="18"/>
                <w:szCs w:val="18"/>
                <w:lang w:val="en-GB"/>
              </w:rPr>
            </w:pPr>
            <w:r w:rsidRPr="00EF64EC">
              <w:rPr>
                <w:b/>
                <w:color w:val="FFFFFF"/>
                <w:sz w:val="18"/>
                <w:szCs w:val="18"/>
                <w:lang w:val="en-GB"/>
              </w:rPr>
              <w:t>SAMPLE COVERAGE AND CHARACTERISTICS OF THE RESPONDENTS</w:t>
            </w:r>
          </w:p>
        </w:tc>
      </w:tr>
      <w:tr w:rsidR="00945F70" w:rsidRPr="00EF64EC" w14:paraId="5E20747A" w14:textId="77777777" w:rsidTr="00831B30">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77564D00" w14:textId="77777777" w:rsidR="00945F70" w:rsidRPr="00EF64EC" w:rsidRDefault="00945F70" w:rsidP="00306FD6">
            <w:pPr>
              <w:rPr>
                <w:sz w:val="16"/>
                <w:szCs w:val="16"/>
                <w:lang w:val="en-GB"/>
              </w:rPr>
            </w:pPr>
            <w:r w:rsidRPr="00EF64EC">
              <w:rPr>
                <w:sz w:val="16"/>
                <w:szCs w:val="16"/>
                <w:lang w:val="en-GB"/>
              </w:rPr>
              <w:t>SR.1</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44D4FA54" w14:textId="6C729C79" w:rsidR="00945F70" w:rsidRPr="00EF64EC" w:rsidRDefault="006C5A14" w:rsidP="00306FD6">
            <w:pPr>
              <w:rPr>
                <w:sz w:val="16"/>
                <w:szCs w:val="16"/>
                <w:lang w:val="en-GB"/>
              </w:rPr>
            </w:pPr>
            <w:r w:rsidRPr="008471EF">
              <w:rPr>
                <w:sz w:val="16"/>
                <w:szCs w:val="16"/>
                <w:lang w:val="fr-FR"/>
              </w:rPr>
              <w:t>Accès à l’électricité</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39942FC6" w14:textId="77777777" w:rsidR="00945F70" w:rsidRPr="00EF64EC" w:rsidRDefault="00945F70" w:rsidP="00306FD6">
            <w:pPr>
              <w:jc w:val="center"/>
              <w:rPr>
                <w:sz w:val="16"/>
                <w:szCs w:val="16"/>
                <w:lang w:val="en-GB"/>
              </w:rPr>
            </w:pPr>
            <w:r w:rsidRPr="00EF64EC">
              <w:rPr>
                <w:sz w:val="16"/>
                <w:szCs w:val="16"/>
                <w:lang w:val="en-GB"/>
              </w:rPr>
              <w:t>7.1.1</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4F98ECF" w14:textId="77777777" w:rsidR="00945F70" w:rsidRPr="00EF64EC" w:rsidRDefault="00945F70" w:rsidP="00306FD6">
            <w:pPr>
              <w:jc w:val="center"/>
              <w:rPr>
                <w:sz w:val="16"/>
                <w:szCs w:val="16"/>
                <w:lang w:val="en-GB"/>
              </w:rPr>
            </w:pPr>
            <w:r w:rsidRPr="00EF64EC">
              <w:rPr>
                <w:sz w:val="16"/>
                <w:szCs w:val="16"/>
                <w:lang w:val="en-GB"/>
              </w:rPr>
              <w:t>HC</w:t>
            </w:r>
          </w:p>
        </w:tc>
        <w:tc>
          <w:tcPr>
            <w:tcW w:w="2861" w:type="pct"/>
            <w:tcBorders>
              <w:top w:val="single" w:sz="4" w:space="0" w:color="auto"/>
              <w:left w:val="single" w:sz="4" w:space="0" w:color="auto"/>
              <w:bottom w:val="single" w:sz="4" w:space="0" w:color="auto"/>
              <w:right w:val="single" w:sz="4" w:space="0" w:color="auto"/>
            </w:tcBorders>
            <w:shd w:val="clear" w:color="auto" w:fill="auto"/>
            <w:vAlign w:val="center"/>
          </w:tcPr>
          <w:p w14:paraId="74E84070" w14:textId="21A007B8" w:rsidR="00945F70" w:rsidRPr="00EF64EC" w:rsidRDefault="006C5A14" w:rsidP="006C5A14">
            <w:pPr>
              <w:rPr>
                <w:sz w:val="16"/>
                <w:szCs w:val="16"/>
                <w:lang w:val="en-GB"/>
              </w:rPr>
            </w:pPr>
            <w:proofErr w:type="spellStart"/>
            <w:r>
              <w:rPr>
                <w:sz w:val="16"/>
                <w:szCs w:val="16"/>
                <w:lang w:val="en-GB"/>
              </w:rPr>
              <w:t>Pou</w:t>
            </w:r>
            <w:r w:rsidR="00945F70">
              <w:rPr>
                <w:sz w:val="16"/>
                <w:szCs w:val="16"/>
                <w:lang w:val="en-GB"/>
              </w:rPr>
              <w:t>rcentage</w:t>
            </w:r>
            <w:proofErr w:type="spellEnd"/>
            <w:r>
              <w:t xml:space="preserve"> </w:t>
            </w:r>
            <w:r w:rsidRPr="006C5A14">
              <w:rPr>
                <w:sz w:val="16"/>
                <w:szCs w:val="16"/>
                <w:lang w:val="en-GB"/>
              </w:rPr>
              <w:t xml:space="preserve">de </w:t>
            </w:r>
            <w:proofErr w:type="spellStart"/>
            <w:r w:rsidRPr="006C5A14">
              <w:rPr>
                <w:sz w:val="16"/>
                <w:szCs w:val="16"/>
                <w:lang w:val="en-GB"/>
              </w:rPr>
              <w:t>membres</w:t>
            </w:r>
            <w:proofErr w:type="spellEnd"/>
            <w:r w:rsidRPr="006C5A14">
              <w:rPr>
                <w:sz w:val="16"/>
                <w:szCs w:val="16"/>
                <w:lang w:val="en-GB"/>
              </w:rPr>
              <w:t xml:space="preserve"> des ménages </w:t>
            </w:r>
            <w:proofErr w:type="spellStart"/>
            <w:r>
              <w:rPr>
                <w:sz w:val="16"/>
                <w:szCs w:val="16"/>
                <w:lang w:val="en-GB"/>
              </w:rPr>
              <w:t>ayant</w:t>
            </w:r>
            <w:proofErr w:type="spellEnd"/>
            <w:r>
              <w:rPr>
                <w:sz w:val="16"/>
                <w:szCs w:val="16"/>
                <w:lang w:val="en-GB"/>
              </w:rPr>
              <w:t xml:space="preserve"> </w:t>
            </w:r>
            <w:proofErr w:type="spellStart"/>
            <w:r w:rsidRPr="006C5A14">
              <w:rPr>
                <w:sz w:val="16"/>
                <w:szCs w:val="16"/>
                <w:lang w:val="en-GB"/>
              </w:rPr>
              <w:t>accès</w:t>
            </w:r>
            <w:proofErr w:type="spellEnd"/>
            <w:r w:rsidRPr="006C5A14">
              <w:rPr>
                <w:sz w:val="16"/>
                <w:szCs w:val="16"/>
                <w:lang w:val="en-GB"/>
              </w:rPr>
              <w:t xml:space="preserve"> à </w:t>
            </w:r>
            <w:proofErr w:type="spellStart"/>
            <w:r w:rsidRPr="006C5A14">
              <w:rPr>
                <w:sz w:val="16"/>
                <w:szCs w:val="16"/>
                <w:lang w:val="en-GB"/>
              </w:rPr>
              <w:t>l’électricité</w:t>
            </w:r>
            <w:proofErr w:type="spellEnd"/>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0CFCED18" w14:textId="77777777" w:rsidR="00945F70" w:rsidRPr="00EF64EC" w:rsidRDefault="00945F70" w:rsidP="00306FD6">
            <w:pPr>
              <w:jc w:val="center"/>
              <w:rPr>
                <w:sz w:val="16"/>
                <w:szCs w:val="16"/>
                <w:lang w:val="en-GB"/>
              </w:rPr>
            </w:pPr>
          </w:p>
        </w:tc>
      </w:tr>
      <w:tr w:rsidR="004148EC" w:rsidRPr="00EF64EC" w14:paraId="3BC1B141" w14:textId="77777777" w:rsidTr="00831B30">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E216675" w14:textId="77777777" w:rsidR="004148EC" w:rsidRPr="00EF64EC" w:rsidRDefault="004148EC" w:rsidP="004148EC">
            <w:pPr>
              <w:rPr>
                <w:sz w:val="16"/>
                <w:szCs w:val="16"/>
                <w:lang w:val="en-GB"/>
              </w:rPr>
            </w:pPr>
            <w:r w:rsidRPr="00EF64EC">
              <w:rPr>
                <w:sz w:val="16"/>
                <w:szCs w:val="16"/>
                <w:lang w:val="en-GB"/>
              </w:rPr>
              <w:t>SR.2</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02644CD5" w14:textId="58218BD3" w:rsidR="004148EC" w:rsidRPr="00EF64EC" w:rsidRDefault="004148EC" w:rsidP="004148EC">
            <w:pPr>
              <w:rPr>
                <w:sz w:val="16"/>
                <w:szCs w:val="16"/>
                <w:lang w:val="en-GB"/>
              </w:rPr>
            </w:pPr>
            <w:r>
              <w:rPr>
                <w:sz w:val="16"/>
                <w:szCs w:val="16"/>
                <w:lang w:val="fr-FR"/>
              </w:rPr>
              <w:t xml:space="preserve">Taux d’alphabétisation </w:t>
            </w:r>
            <w:r w:rsidRPr="008471EF">
              <w:rPr>
                <w:sz w:val="16"/>
                <w:szCs w:val="16"/>
                <w:lang w:val="fr-FR"/>
              </w:rPr>
              <w:t xml:space="preserve">des jeunes femmes </w:t>
            </w:r>
            <w:r w:rsidRPr="008471EF">
              <w:rPr>
                <w:sz w:val="16"/>
                <w:szCs w:val="16"/>
                <w:vertAlign w:val="superscript"/>
                <w:lang w:val="fr-FR"/>
              </w:rPr>
              <w:t>[M]</w:t>
            </w:r>
          </w:p>
        </w:tc>
        <w:tc>
          <w:tcPr>
            <w:tcW w:w="370" w:type="pct"/>
            <w:tcBorders>
              <w:top w:val="single" w:sz="4" w:space="0" w:color="auto"/>
              <w:left w:val="single" w:sz="4" w:space="0" w:color="auto"/>
              <w:bottom w:val="single" w:sz="4" w:space="0" w:color="auto"/>
              <w:right w:val="single" w:sz="4" w:space="0" w:color="auto"/>
            </w:tcBorders>
            <w:shd w:val="clear" w:color="auto" w:fill="auto"/>
            <w:vAlign w:val="center"/>
          </w:tcPr>
          <w:p w14:paraId="5CE42EF1" w14:textId="77777777" w:rsidR="004148EC" w:rsidRPr="00EF64EC" w:rsidRDefault="004148EC" w:rsidP="004148EC">
            <w:pPr>
              <w:jc w:val="center"/>
              <w:rPr>
                <w:sz w:val="16"/>
                <w:szCs w:val="16"/>
                <w:lang w:val="en-GB"/>
              </w:rPr>
            </w:pP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8E9A9CC" w14:textId="77777777" w:rsidR="004148EC" w:rsidRPr="00EF64EC" w:rsidRDefault="004148EC" w:rsidP="004148EC">
            <w:pPr>
              <w:jc w:val="center"/>
              <w:rPr>
                <w:sz w:val="16"/>
                <w:szCs w:val="16"/>
                <w:lang w:val="en-GB"/>
              </w:rPr>
            </w:pPr>
            <w:r w:rsidRPr="00EF64EC">
              <w:rPr>
                <w:sz w:val="16"/>
                <w:szCs w:val="16"/>
                <w:lang w:val="en-GB"/>
              </w:rPr>
              <w:t>WB</w:t>
            </w:r>
          </w:p>
        </w:tc>
        <w:tc>
          <w:tcPr>
            <w:tcW w:w="2861" w:type="pct"/>
            <w:tcBorders>
              <w:top w:val="single" w:sz="4" w:space="0" w:color="auto"/>
              <w:left w:val="single" w:sz="4" w:space="0" w:color="auto"/>
              <w:bottom w:val="single" w:sz="4" w:space="0" w:color="auto"/>
              <w:right w:val="single" w:sz="4" w:space="0" w:color="auto"/>
            </w:tcBorders>
            <w:shd w:val="clear" w:color="auto" w:fill="auto"/>
            <w:vAlign w:val="center"/>
          </w:tcPr>
          <w:p w14:paraId="7723C435" w14:textId="34EE08B3" w:rsidR="004148EC" w:rsidRPr="00EF64EC" w:rsidRDefault="004148EC" w:rsidP="004148EC">
            <w:pPr>
              <w:rPr>
                <w:sz w:val="16"/>
                <w:szCs w:val="16"/>
                <w:lang w:val="en-GB"/>
              </w:rPr>
            </w:pPr>
            <w:proofErr w:type="spellStart"/>
            <w:r>
              <w:rPr>
                <w:sz w:val="16"/>
                <w:szCs w:val="16"/>
                <w:lang w:val="en-GB"/>
              </w:rPr>
              <w:t>Pourcentage</w:t>
            </w:r>
            <w:proofErr w:type="spellEnd"/>
            <w:r>
              <w:t xml:space="preserve"> </w:t>
            </w:r>
            <w:r w:rsidRPr="008471EF">
              <w:rPr>
                <w:sz w:val="16"/>
                <w:szCs w:val="16"/>
                <w:lang w:val="fr-FR"/>
              </w:rPr>
              <w:t xml:space="preserve">de femmes de 15-24 ans capables de lire une phrase courte et simple sur la vie quotidienne ou qui sont allées à l’école secondaire ou plus. </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14:paraId="322B21F0" w14:textId="77777777" w:rsidR="004148EC" w:rsidRPr="00EF64EC" w:rsidRDefault="004148EC" w:rsidP="004148EC">
            <w:pPr>
              <w:jc w:val="center"/>
              <w:rPr>
                <w:sz w:val="16"/>
                <w:szCs w:val="16"/>
                <w:lang w:val="en-GB"/>
              </w:rPr>
            </w:pPr>
          </w:p>
        </w:tc>
      </w:tr>
      <w:tr w:rsidR="004148EC" w:rsidRPr="00EF64EC" w14:paraId="1A66DA83"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10B9E5E1" w14:textId="77777777" w:rsidR="004148EC" w:rsidRPr="00EF64EC" w:rsidRDefault="004148EC" w:rsidP="004148EC">
            <w:pPr>
              <w:rPr>
                <w:sz w:val="16"/>
                <w:szCs w:val="16"/>
                <w:lang w:val="en-GB"/>
              </w:rPr>
            </w:pPr>
            <w:r w:rsidRPr="00EF64EC">
              <w:rPr>
                <w:sz w:val="16"/>
                <w:szCs w:val="16"/>
                <w:lang w:val="en-GB"/>
              </w:rPr>
              <w:t>SR.3</w:t>
            </w:r>
          </w:p>
        </w:tc>
        <w:tc>
          <w:tcPr>
            <w:tcW w:w="805" w:type="pct"/>
            <w:tcBorders>
              <w:left w:val="single" w:sz="4" w:space="0" w:color="auto"/>
            </w:tcBorders>
            <w:shd w:val="clear" w:color="auto" w:fill="auto"/>
            <w:vAlign w:val="center"/>
          </w:tcPr>
          <w:p w14:paraId="46B4A55B" w14:textId="4AA79017" w:rsidR="004148EC" w:rsidRPr="00EF64EC" w:rsidRDefault="004148EC" w:rsidP="004148EC">
            <w:pPr>
              <w:rPr>
                <w:sz w:val="16"/>
                <w:szCs w:val="16"/>
                <w:lang w:val="en-GB"/>
              </w:rPr>
            </w:pPr>
            <w:r w:rsidRPr="008471EF">
              <w:rPr>
                <w:sz w:val="16"/>
                <w:szCs w:val="16"/>
                <w:lang w:val="fr-FR"/>
              </w:rPr>
              <w:t xml:space="preserve">Exposition aux mass media </w:t>
            </w:r>
            <w:r w:rsidRPr="008471EF">
              <w:rPr>
                <w:sz w:val="16"/>
                <w:szCs w:val="16"/>
                <w:vertAlign w:val="superscript"/>
                <w:lang w:val="fr-FR"/>
              </w:rPr>
              <w:t>[M]</w:t>
            </w:r>
          </w:p>
        </w:tc>
        <w:tc>
          <w:tcPr>
            <w:tcW w:w="370" w:type="pct"/>
            <w:shd w:val="clear" w:color="auto" w:fill="auto"/>
            <w:vAlign w:val="center"/>
          </w:tcPr>
          <w:p w14:paraId="1B386BE1" w14:textId="77777777" w:rsidR="004148EC" w:rsidRPr="00EF64EC" w:rsidRDefault="004148EC" w:rsidP="004148EC">
            <w:pPr>
              <w:jc w:val="center"/>
              <w:rPr>
                <w:sz w:val="16"/>
                <w:szCs w:val="16"/>
                <w:lang w:val="en-GB"/>
              </w:rPr>
            </w:pPr>
          </w:p>
        </w:tc>
        <w:tc>
          <w:tcPr>
            <w:tcW w:w="339" w:type="pct"/>
            <w:shd w:val="clear" w:color="auto" w:fill="auto"/>
            <w:vAlign w:val="center"/>
          </w:tcPr>
          <w:p w14:paraId="5E8F45B7" w14:textId="77777777" w:rsidR="004148EC" w:rsidRPr="00EF64EC" w:rsidRDefault="004148EC" w:rsidP="004148EC">
            <w:pPr>
              <w:jc w:val="center"/>
              <w:rPr>
                <w:sz w:val="16"/>
                <w:szCs w:val="16"/>
                <w:lang w:val="en-GB"/>
              </w:rPr>
            </w:pPr>
            <w:r w:rsidRPr="00EF64EC">
              <w:rPr>
                <w:sz w:val="16"/>
                <w:szCs w:val="16"/>
                <w:lang w:val="en-GB"/>
              </w:rPr>
              <w:t>MT</w:t>
            </w:r>
          </w:p>
        </w:tc>
        <w:tc>
          <w:tcPr>
            <w:tcW w:w="2861" w:type="pct"/>
            <w:shd w:val="clear" w:color="auto" w:fill="auto"/>
            <w:vAlign w:val="center"/>
          </w:tcPr>
          <w:p w14:paraId="3972796A" w14:textId="092F23C7" w:rsidR="004148EC" w:rsidRPr="00EF64EC" w:rsidRDefault="004148EC" w:rsidP="004148EC">
            <w:pPr>
              <w:rPr>
                <w:sz w:val="16"/>
                <w:szCs w:val="16"/>
                <w:lang w:val="en-GB"/>
              </w:rPr>
            </w:pPr>
            <w:proofErr w:type="spellStart"/>
            <w:r>
              <w:rPr>
                <w:sz w:val="16"/>
                <w:szCs w:val="16"/>
                <w:lang w:val="en-GB"/>
              </w:rPr>
              <w:t>Pourcentage</w:t>
            </w:r>
            <w:proofErr w:type="spellEnd"/>
            <w:r>
              <w:t xml:space="preserve"> </w:t>
            </w:r>
            <w:r w:rsidRPr="008471EF">
              <w:rPr>
                <w:sz w:val="16"/>
                <w:szCs w:val="16"/>
                <w:lang w:val="fr-FR"/>
              </w:rPr>
              <w:t>de femmes de 15-49 ans qui, au moins une fois par semaine, lisent un journal ou un magazine, écoutent la radio et regardent la télévision</w:t>
            </w:r>
          </w:p>
        </w:tc>
        <w:tc>
          <w:tcPr>
            <w:tcW w:w="364" w:type="pct"/>
            <w:shd w:val="clear" w:color="auto" w:fill="auto"/>
            <w:vAlign w:val="center"/>
          </w:tcPr>
          <w:p w14:paraId="77A89B9D" w14:textId="77777777" w:rsidR="004148EC" w:rsidRPr="00EF64EC" w:rsidRDefault="004148EC" w:rsidP="004148EC">
            <w:pPr>
              <w:jc w:val="center"/>
              <w:rPr>
                <w:sz w:val="16"/>
                <w:szCs w:val="16"/>
                <w:lang w:val="en-GB"/>
              </w:rPr>
            </w:pPr>
          </w:p>
        </w:tc>
      </w:tr>
      <w:tr w:rsidR="006C5A14" w:rsidRPr="00EF64EC" w14:paraId="67BBC2C3"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76D98C75" w14:textId="77777777" w:rsidR="006C5A14" w:rsidRPr="00EF64EC" w:rsidRDefault="006C5A14" w:rsidP="006C5A14">
            <w:pPr>
              <w:rPr>
                <w:sz w:val="16"/>
                <w:szCs w:val="16"/>
                <w:lang w:val="en-GB"/>
              </w:rPr>
            </w:pPr>
            <w:r w:rsidRPr="00EF64EC">
              <w:rPr>
                <w:sz w:val="16"/>
                <w:szCs w:val="16"/>
                <w:lang w:val="en-GB"/>
              </w:rPr>
              <w:t>SR.4</w:t>
            </w:r>
          </w:p>
        </w:tc>
        <w:tc>
          <w:tcPr>
            <w:tcW w:w="805" w:type="pct"/>
            <w:tcBorders>
              <w:left w:val="single" w:sz="4" w:space="0" w:color="auto"/>
            </w:tcBorders>
            <w:shd w:val="clear" w:color="auto" w:fill="auto"/>
          </w:tcPr>
          <w:p w14:paraId="12EE5F8A" w14:textId="0DF75C36" w:rsidR="006C5A14" w:rsidRPr="00EF64EC" w:rsidRDefault="006C5A14" w:rsidP="006C5A14">
            <w:pPr>
              <w:rPr>
                <w:sz w:val="16"/>
                <w:szCs w:val="16"/>
                <w:lang w:val="en-GB"/>
              </w:rPr>
            </w:pPr>
            <w:r w:rsidRPr="006C5A14">
              <w:rPr>
                <w:sz w:val="16"/>
                <w:szCs w:val="16"/>
                <w:lang w:val="en-GB"/>
              </w:rPr>
              <w:t xml:space="preserve">Ménages qui </w:t>
            </w:r>
            <w:proofErr w:type="spellStart"/>
            <w:r w:rsidRPr="006C5A14">
              <w:rPr>
                <w:sz w:val="16"/>
                <w:szCs w:val="16"/>
                <w:lang w:val="en-GB"/>
              </w:rPr>
              <w:t>ont</w:t>
            </w:r>
            <w:proofErr w:type="spellEnd"/>
            <w:r w:rsidRPr="006C5A14">
              <w:rPr>
                <w:sz w:val="16"/>
                <w:szCs w:val="16"/>
                <w:lang w:val="en-GB"/>
              </w:rPr>
              <w:t xml:space="preserve"> </w:t>
            </w:r>
            <w:proofErr w:type="spellStart"/>
            <w:r w:rsidRPr="006C5A14">
              <w:rPr>
                <w:sz w:val="16"/>
                <w:szCs w:val="16"/>
                <w:lang w:val="en-GB"/>
              </w:rPr>
              <w:t>une</w:t>
            </w:r>
            <w:proofErr w:type="spellEnd"/>
            <w:r w:rsidRPr="006C5A14">
              <w:rPr>
                <w:sz w:val="16"/>
                <w:szCs w:val="16"/>
                <w:lang w:val="en-GB"/>
              </w:rPr>
              <w:t xml:space="preserve"> radio</w:t>
            </w:r>
          </w:p>
        </w:tc>
        <w:tc>
          <w:tcPr>
            <w:tcW w:w="370" w:type="pct"/>
            <w:shd w:val="clear" w:color="auto" w:fill="auto"/>
            <w:vAlign w:val="center"/>
          </w:tcPr>
          <w:p w14:paraId="5DD3EE7F" w14:textId="77777777" w:rsidR="006C5A14" w:rsidRPr="00EF64EC" w:rsidRDefault="006C5A14" w:rsidP="006C5A14">
            <w:pPr>
              <w:jc w:val="center"/>
              <w:rPr>
                <w:sz w:val="16"/>
                <w:szCs w:val="16"/>
                <w:lang w:val="en-GB"/>
              </w:rPr>
            </w:pPr>
          </w:p>
        </w:tc>
        <w:tc>
          <w:tcPr>
            <w:tcW w:w="339" w:type="pct"/>
            <w:shd w:val="clear" w:color="auto" w:fill="auto"/>
            <w:vAlign w:val="center"/>
          </w:tcPr>
          <w:p w14:paraId="26717546" w14:textId="77777777" w:rsidR="006C5A14" w:rsidRPr="00EF64EC" w:rsidRDefault="006C5A14" w:rsidP="006C5A14">
            <w:pPr>
              <w:jc w:val="center"/>
              <w:rPr>
                <w:sz w:val="16"/>
                <w:szCs w:val="16"/>
                <w:lang w:val="en-GB"/>
              </w:rPr>
            </w:pPr>
            <w:r w:rsidRPr="00EF64EC">
              <w:rPr>
                <w:sz w:val="16"/>
                <w:szCs w:val="16"/>
                <w:lang w:val="en-GB"/>
              </w:rPr>
              <w:t>HC</w:t>
            </w:r>
          </w:p>
        </w:tc>
        <w:tc>
          <w:tcPr>
            <w:tcW w:w="2861" w:type="pct"/>
            <w:shd w:val="clear" w:color="auto" w:fill="auto"/>
            <w:vAlign w:val="center"/>
          </w:tcPr>
          <w:p w14:paraId="69ACD0EC" w14:textId="034D6FBA" w:rsidR="006C5A14" w:rsidRPr="00EF64EC" w:rsidRDefault="006C5A14" w:rsidP="006C5A14">
            <w:pPr>
              <w:rPr>
                <w:sz w:val="16"/>
                <w:szCs w:val="16"/>
                <w:lang w:val="en-GB"/>
              </w:rPr>
            </w:pPr>
            <w:proofErr w:type="spellStart"/>
            <w:r>
              <w:rPr>
                <w:sz w:val="16"/>
                <w:szCs w:val="16"/>
                <w:lang w:val="en-GB"/>
              </w:rPr>
              <w:t>Pourcentage</w:t>
            </w:r>
            <w:proofErr w:type="spellEnd"/>
            <w:r>
              <w:t xml:space="preserve"> </w:t>
            </w:r>
            <w:r w:rsidRPr="008471EF">
              <w:rPr>
                <w:sz w:val="16"/>
                <w:szCs w:val="16"/>
                <w:lang w:val="fr-FR"/>
              </w:rPr>
              <w:t>de ménages qui ont une radio</w:t>
            </w:r>
          </w:p>
        </w:tc>
        <w:tc>
          <w:tcPr>
            <w:tcW w:w="364" w:type="pct"/>
            <w:shd w:val="clear" w:color="auto" w:fill="auto"/>
            <w:vAlign w:val="center"/>
          </w:tcPr>
          <w:p w14:paraId="25D7ED6A" w14:textId="77777777" w:rsidR="006C5A14" w:rsidRPr="00EF64EC" w:rsidRDefault="006C5A14" w:rsidP="006C5A14">
            <w:pPr>
              <w:jc w:val="center"/>
              <w:rPr>
                <w:sz w:val="16"/>
                <w:szCs w:val="16"/>
                <w:lang w:val="en-GB"/>
              </w:rPr>
            </w:pPr>
          </w:p>
        </w:tc>
      </w:tr>
      <w:tr w:rsidR="006C5A14" w:rsidRPr="00EF64EC" w14:paraId="77C609AA"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292BA914" w14:textId="77777777" w:rsidR="006C5A14" w:rsidRPr="00EF64EC" w:rsidRDefault="006C5A14" w:rsidP="006C5A14">
            <w:pPr>
              <w:rPr>
                <w:sz w:val="16"/>
                <w:szCs w:val="16"/>
                <w:lang w:val="en-GB"/>
              </w:rPr>
            </w:pPr>
            <w:r w:rsidRPr="00EF64EC">
              <w:rPr>
                <w:sz w:val="16"/>
                <w:szCs w:val="16"/>
                <w:lang w:val="en-GB"/>
              </w:rPr>
              <w:t>SR.5</w:t>
            </w:r>
          </w:p>
        </w:tc>
        <w:tc>
          <w:tcPr>
            <w:tcW w:w="805" w:type="pct"/>
            <w:tcBorders>
              <w:left w:val="single" w:sz="4" w:space="0" w:color="auto"/>
            </w:tcBorders>
            <w:shd w:val="clear" w:color="auto" w:fill="auto"/>
          </w:tcPr>
          <w:p w14:paraId="0B022FDF" w14:textId="4467486C" w:rsidR="006C5A14" w:rsidRPr="00EF64EC" w:rsidRDefault="006C5A14" w:rsidP="006C5A14">
            <w:pPr>
              <w:rPr>
                <w:sz w:val="16"/>
                <w:szCs w:val="16"/>
                <w:lang w:val="en-GB"/>
              </w:rPr>
            </w:pPr>
            <w:r w:rsidRPr="006C5A14">
              <w:rPr>
                <w:sz w:val="16"/>
                <w:szCs w:val="16"/>
                <w:lang w:val="en-GB"/>
              </w:rPr>
              <w:t xml:space="preserve">Ménages qui </w:t>
            </w:r>
            <w:proofErr w:type="spellStart"/>
            <w:r w:rsidRPr="006C5A14">
              <w:rPr>
                <w:sz w:val="16"/>
                <w:szCs w:val="16"/>
                <w:lang w:val="en-GB"/>
              </w:rPr>
              <w:t>ont</w:t>
            </w:r>
            <w:proofErr w:type="spellEnd"/>
            <w:r w:rsidRPr="006C5A14">
              <w:rPr>
                <w:sz w:val="16"/>
                <w:szCs w:val="16"/>
                <w:lang w:val="en-GB"/>
              </w:rPr>
              <w:t xml:space="preserve"> </w:t>
            </w:r>
            <w:proofErr w:type="spellStart"/>
            <w:r w:rsidRPr="006C5A14">
              <w:rPr>
                <w:sz w:val="16"/>
                <w:szCs w:val="16"/>
                <w:lang w:val="en-GB"/>
              </w:rPr>
              <w:t>une</w:t>
            </w:r>
            <w:proofErr w:type="spellEnd"/>
            <w:r w:rsidRPr="006C5A14">
              <w:rPr>
                <w:sz w:val="16"/>
                <w:szCs w:val="16"/>
                <w:lang w:val="en-GB"/>
              </w:rPr>
              <w:t xml:space="preserve"> </w:t>
            </w:r>
            <w:proofErr w:type="spellStart"/>
            <w:r w:rsidRPr="006C5A14">
              <w:rPr>
                <w:sz w:val="16"/>
                <w:szCs w:val="16"/>
                <w:lang w:val="en-GB"/>
              </w:rPr>
              <w:t>télévision</w:t>
            </w:r>
            <w:proofErr w:type="spellEnd"/>
          </w:p>
        </w:tc>
        <w:tc>
          <w:tcPr>
            <w:tcW w:w="370" w:type="pct"/>
            <w:shd w:val="clear" w:color="auto" w:fill="auto"/>
            <w:vAlign w:val="center"/>
          </w:tcPr>
          <w:p w14:paraId="6DF33C0D" w14:textId="77777777" w:rsidR="006C5A14" w:rsidRPr="00EF64EC" w:rsidRDefault="006C5A14" w:rsidP="006C5A14">
            <w:pPr>
              <w:jc w:val="center"/>
              <w:rPr>
                <w:sz w:val="16"/>
                <w:szCs w:val="16"/>
                <w:lang w:val="en-GB"/>
              </w:rPr>
            </w:pPr>
          </w:p>
        </w:tc>
        <w:tc>
          <w:tcPr>
            <w:tcW w:w="339" w:type="pct"/>
            <w:shd w:val="clear" w:color="auto" w:fill="auto"/>
            <w:vAlign w:val="center"/>
          </w:tcPr>
          <w:p w14:paraId="2753A7D9" w14:textId="77777777" w:rsidR="006C5A14" w:rsidRPr="00EF64EC" w:rsidRDefault="006C5A14" w:rsidP="006C5A14">
            <w:pPr>
              <w:jc w:val="center"/>
              <w:rPr>
                <w:sz w:val="16"/>
                <w:szCs w:val="16"/>
                <w:lang w:val="en-GB"/>
              </w:rPr>
            </w:pPr>
            <w:r w:rsidRPr="00EF64EC">
              <w:rPr>
                <w:sz w:val="16"/>
                <w:szCs w:val="16"/>
                <w:lang w:val="en-GB"/>
              </w:rPr>
              <w:t>HC</w:t>
            </w:r>
          </w:p>
        </w:tc>
        <w:tc>
          <w:tcPr>
            <w:tcW w:w="2861" w:type="pct"/>
            <w:shd w:val="clear" w:color="auto" w:fill="auto"/>
            <w:vAlign w:val="center"/>
          </w:tcPr>
          <w:p w14:paraId="4F5B03AD" w14:textId="10748206" w:rsidR="006C5A14" w:rsidRPr="00EF64EC" w:rsidRDefault="006C5A14" w:rsidP="006C5A14">
            <w:pPr>
              <w:rPr>
                <w:sz w:val="16"/>
                <w:szCs w:val="16"/>
                <w:lang w:val="en-GB"/>
              </w:rPr>
            </w:pPr>
            <w:proofErr w:type="spellStart"/>
            <w:r>
              <w:rPr>
                <w:sz w:val="16"/>
                <w:szCs w:val="16"/>
                <w:lang w:val="en-GB"/>
              </w:rPr>
              <w:t>Pourcentage</w:t>
            </w:r>
            <w:proofErr w:type="spellEnd"/>
            <w:r>
              <w:t xml:space="preserve"> </w:t>
            </w:r>
            <w:r w:rsidRPr="008471EF">
              <w:rPr>
                <w:sz w:val="16"/>
                <w:szCs w:val="16"/>
                <w:lang w:val="fr-FR"/>
              </w:rPr>
              <w:t>de ménages qui ont une télévision</w:t>
            </w:r>
          </w:p>
        </w:tc>
        <w:tc>
          <w:tcPr>
            <w:tcW w:w="364" w:type="pct"/>
            <w:shd w:val="clear" w:color="auto" w:fill="auto"/>
            <w:vAlign w:val="center"/>
          </w:tcPr>
          <w:p w14:paraId="71A8E780" w14:textId="77777777" w:rsidR="006C5A14" w:rsidRPr="00EF64EC" w:rsidRDefault="006C5A14" w:rsidP="006C5A14">
            <w:pPr>
              <w:jc w:val="center"/>
              <w:rPr>
                <w:sz w:val="16"/>
                <w:szCs w:val="16"/>
                <w:lang w:val="en-GB"/>
              </w:rPr>
            </w:pPr>
          </w:p>
        </w:tc>
      </w:tr>
      <w:tr w:rsidR="00CA07EB" w:rsidRPr="00EF64EC" w14:paraId="01850A82"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036DBBD1" w14:textId="77777777" w:rsidR="00CA07EB" w:rsidRPr="00EF64EC" w:rsidRDefault="00CA07EB" w:rsidP="00CA07EB">
            <w:pPr>
              <w:rPr>
                <w:sz w:val="16"/>
                <w:szCs w:val="16"/>
                <w:lang w:val="en-GB"/>
              </w:rPr>
            </w:pPr>
            <w:r w:rsidRPr="00EF64EC">
              <w:rPr>
                <w:sz w:val="16"/>
                <w:szCs w:val="16"/>
                <w:lang w:val="en-GB"/>
              </w:rPr>
              <w:t>SR.6</w:t>
            </w:r>
          </w:p>
        </w:tc>
        <w:tc>
          <w:tcPr>
            <w:tcW w:w="805" w:type="pct"/>
            <w:tcBorders>
              <w:left w:val="single" w:sz="4" w:space="0" w:color="auto"/>
            </w:tcBorders>
            <w:shd w:val="clear" w:color="auto" w:fill="auto"/>
            <w:vAlign w:val="center"/>
          </w:tcPr>
          <w:p w14:paraId="23CAFA8C" w14:textId="3168FF1D" w:rsidR="00CA07EB" w:rsidRPr="00EF64EC" w:rsidRDefault="00CA07EB" w:rsidP="00CA07EB">
            <w:pPr>
              <w:rPr>
                <w:sz w:val="16"/>
                <w:szCs w:val="16"/>
                <w:lang w:val="en-GB"/>
              </w:rPr>
            </w:pPr>
            <w:r w:rsidRPr="008471EF">
              <w:rPr>
                <w:sz w:val="16"/>
                <w:szCs w:val="16"/>
                <w:lang w:val="fr-FR"/>
              </w:rPr>
              <w:t>Ménages qui ont un téléphone</w:t>
            </w:r>
          </w:p>
        </w:tc>
        <w:tc>
          <w:tcPr>
            <w:tcW w:w="370" w:type="pct"/>
            <w:shd w:val="clear" w:color="auto" w:fill="auto"/>
            <w:vAlign w:val="center"/>
          </w:tcPr>
          <w:p w14:paraId="3CFA9A7C" w14:textId="77777777" w:rsidR="00CA07EB" w:rsidRPr="00EF64EC" w:rsidRDefault="00CA07EB" w:rsidP="00CA07EB">
            <w:pPr>
              <w:jc w:val="center"/>
              <w:rPr>
                <w:sz w:val="16"/>
                <w:szCs w:val="16"/>
                <w:lang w:val="en-GB"/>
              </w:rPr>
            </w:pPr>
          </w:p>
        </w:tc>
        <w:tc>
          <w:tcPr>
            <w:tcW w:w="339" w:type="pct"/>
            <w:shd w:val="clear" w:color="auto" w:fill="auto"/>
            <w:vAlign w:val="center"/>
          </w:tcPr>
          <w:p w14:paraId="750567C7" w14:textId="77777777" w:rsidR="00CA07EB" w:rsidRPr="00EF64EC" w:rsidRDefault="00CA07EB" w:rsidP="00CA07EB">
            <w:pPr>
              <w:jc w:val="center"/>
              <w:rPr>
                <w:sz w:val="16"/>
                <w:szCs w:val="16"/>
                <w:lang w:val="en-GB"/>
              </w:rPr>
            </w:pPr>
            <w:r w:rsidRPr="00EF64EC">
              <w:rPr>
                <w:sz w:val="16"/>
                <w:szCs w:val="16"/>
                <w:lang w:val="en-GB"/>
              </w:rPr>
              <w:t>HC – MT</w:t>
            </w:r>
          </w:p>
        </w:tc>
        <w:tc>
          <w:tcPr>
            <w:tcW w:w="2861" w:type="pct"/>
            <w:shd w:val="clear" w:color="auto" w:fill="auto"/>
            <w:vAlign w:val="center"/>
          </w:tcPr>
          <w:p w14:paraId="6B6B2A3D" w14:textId="4659B7B0" w:rsidR="00CA07EB" w:rsidRPr="00EF64EC" w:rsidRDefault="00CA07EB" w:rsidP="00CA07EB">
            <w:pPr>
              <w:rPr>
                <w:sz w:val="16"/>
                <w:szCs w:val="16"/>
                <w:lang w:val="en-GB"/>
              </w:rPr>
            </w:pPr>
            <w:proofErr w:type="spellStart"/>
            <w:r>
              <w:rPr>
                <w:sz w:val="16"/>
                <w:szCs w:val="16"/>
                <w:lang w:val="en-GB"/>
              </w:rPr>
              <w:t>Pourcentage</w:t>
            </w:r>
            <w:proofErr w:type="spellEnd"/>
            <w:r>
              <w:t xml:space="preserve"> </w:t>
            </w:r>
            <w:r w:rsidRPr="008471EF">
              <w:rPr>
                <w:sz w:val="16"/>
                <w:szCs w:val="16"/>
                <w:lang w:val="fr-FR"/>
              </w:rPr>
              <w:t>de ménages qui ont un (ligne fixe ou téléphone mobile)</w:t>
            </w:r>
          </w:p>
        </w:tc>
        <w:tc>
          <w:tcPr>
            <w:tcW w:w="364" w:type="pct"/>
            <w:shd w:val="clear" w:color="auto" w:fill="auto"/>
            <w:vAlign w:val="center"/>
          </w:tcPr>
          <w:p w14:paraId="09404433" w14:textId="77777777" w:rsidR="00CA07EB" w:rsidRPr="00EF64EC" w:rsidRDefault="00CA07EB" w:rsidP="00CA07EB">
            <w:pPr>
              <w:jc w:val="center"/>
              <w:rPr>
                <w:sz w:val="16"/>
                <w:szCs w:val="16"/>
                <w:lang w:val="en-GB"/>
              </w:rPr>
            </w:pPr>
          </w:p>
        </w:tc>
      </w:tr>
      <w:tr w:rsidR="00CA07EB" w:rsidRPr="00EF64EC" w14:paraId="4AF88D5A"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14:paraId="67F0D69F" w14:textId="77777777" w:rsidR="00CA07EB" w:rsidRPr="00EF64EC" w:rsidRDefault="00CA07EB" w:rsidP="00CA07EB">
            <w:pPr>
              <w:rPr>
                <w:sz w:val="16"/>
                <w:szCs w:val="16"/>
                <w:lang w:val="en-GB"/>
              </w:rPr>
            </w:pPr>
            <w:r w:rsidRPr="00EF64EC">
              <w:rPr>
                <w:sz w:val="16"/>
                <w:szCs w:val="16"/>
                <w:lang w:val="en-GB"/>
              </w:rPr>
              <w:t>SR.7</w:t>
            </w:r>
          </w:p>
        </w:tc>
        <w:tc>
          <w:tcPr>
            <w:tcW w:w="805" w:type="pct"/>
            <w:tcBorders>
              <w:left w:val="single" w:sz="4" w:space="0" w:color="auto"/>
            </w:tcBorders>
            <w:shd w:val="clear" w:color="auto" w:fill="auto"/>
            <w:vAlign w:val="center"/>
          </w:tcPr>
          <w:p w14:paraId="1D6670D9" w14:textId="0BBAC52C" w:rsidR="00CA07EB" w:rsidRPr="00EF64EC" w:rsidRDefault="00CA07EB" w:rsidP="00CA07EB">
            <w:pPr>
              <w:rPr>
                <w:sz w:val="16"/>
                <w:szCs w:val="16"/>
                <w:lang w:val="en-GB"/>
              </w:rPr>
            </w:pPr>
            <w:r w:rsidRPr="008471EF">
              <w:rPr>
                <w:sz w:val="16"/>
                <w:szCs w:val="16"/>
                <w:lang w:val="fr-FR"/>
              </w:rPr>
              <w:t>Ménages qui ont un ordinateur</w:t>
            </w:r>
          </w:p>
        </w:tc>
        <w:tc>
          <w:tcPr>
            <w:tcW w:w="370" w:type="pct"/>
            <w:shd w:val="clear" w:color="auto" w:fill="auto"/>
            <w:vAlign w:val="center"/>
          </w:tcPr>
          <w:p w14:paraId="7E040706" w14:textId="77777777" w:rsidR="00CA07EB" w:rsidRPr="00EF64EC" w:rsidRDefault="00CA07EB" w:rsidP="00CA07EB">
            <w:pPr>
              <w:jc w:val="center"/>
              <w:rPr>
                <w:sz w:val="16"/>
                <w:szCs w:val="16"/>
                <w:lang w:val="en-GB"/>
              </w:rPr>
            </w:pPr>
          </w:p>
        </w:tc>
        <w:tc>
          <w:tcPr>
            <w:tcW w:w="339" w:type="pct"/>
            <w:shd w:val="clear" w:color="auto" w:fill="auto"/>
            <w:vAlign w:val="center"/>
          </w:tcPr>
          <w:p w14:paraId="7B8E7B58" w14:textId="77777777" w:rsidR="00CA07EB" w:rsidRPr="00EF64EC" w:rsidRDefault="00CA07EB" w:rsidP="00CA07EB">
            <w:pPr>
              <w:jc w:val="center"/>
              <w:rPr>
                <w:sz w:val="16"/>
                <w:szCs w:val="16"/>
                <w:lang w:val="en-GB"/>
              </w:rPr>
            </w:pPr>
            <w:r w:rsidRPr="00EF64EC">
              <w:rPr>
                <w:sz w:val="16"/>
                <w:szCs w:val="16"/>
                <w:lang w:val="en-GB"/>
              </w:rPr>
              <w:t>HC</w:t>
            </w:r>
          </w:p>
        </w:tc>
        <w:tc>
          <w:tcPr>
            <w:tcW w:w="2861" w:type="pct"/>
            <w:shd w:val="clear" w:color="auto" w:fill="auto"/>
            <w:vAlign w:val="center"/>
          </w:tcPr>
          <w:p w14:paraId="241EDD13" w14:textId="4EB66D95" w:rsidR="00CA07EB" w:rsidRPr="00EF64EC" w:rsidRDefault="00CA07EB" w:rsidP="00CA07EB">
            <w:pPr>
              <w:rPr>
                <w:sz w:val="16"/>
                <w:szCs w:val="16"/>
                <w:lang w:val="en-GB"/>
              </w:rPr>
            </w:pPr>
            <w:proofErr w:type="spellStart"/>
            <w:r>
              <w:rPr>
                <w:sz w:val="16"/>
                <w:szCs w:val="16"/>
                <w:lang w:val="en-GB"/>
              </w:rPr>
              <w:t>Pourcentage</w:t>
            </w:r>
            <w:proofErr w:type="spellEnd"/>
            <w:r>
              <w:t xml:space="preserve"> </w:t>
            </w:r>
            <w:r w:rsidRPr="008471EF">
              <w:rPr>
                <w:sz w:val="16"/>
                <w:szCs w:val="16"/>
                <w:lang w:val="fr-FR"/>
              </w:rPr>
              <w:t>de ménages qui ont un ordinateur</w:t>
            </w:r>
          </w:p>
        </w:tc>
        <w:tc>
          <w:tcPr>
            <w:tcW w:w="364" w:type="pct"/>
            <w:shd w:val="clear" w:color="auto" w:fill="auto"/>
            <w:vAlign w:val="center"/>
          </w:tcPr>
          <w:p w14:paraId="4F13F05A" w14:textId="77777777" w:rsidR="00CA07EB" w:rsidRPr="00EF64EC" w:rsidRDefault="00CA07EB" w:rsidP="00CA07EB">
            <w:pPr>
              <w:jc w:val="center"/>
              <w:rPr>
                <w:sz w:val="16"/>
                <w:szCs w:val="16"/>
                <w:lang w:val="en-GB"/>
              </w:rPr>
            </w:pPr>
          </w:p>
        </w:tc>
      </w:tr>
      <w:tr w:rsidR="00CA07EB" w:rsidRPr="00EF64EC" w14:paraId="077CAFBE"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3C539BAC" w14:textId="77777777" w:rsidR="00CA07EB" w:rsidRPr="00EF64EC" w:rsidRDefault="00CA07EB" w:rsidP="00CA07EB">
            <w:pPr>
              <w:rPr>
                <w:sz w:val="16"/>
                <w:szCs w:val="16"/>
                <w:lang w:val="en-GB"/>
              </w:rPr>
            </w:pPr>
            <w:r w:rsidRPr="00EF64EC">
              <w:rPr>
                <w:sz w:val="16"/>
                <w:szCs w:val="16"/>
                <w:lang w:val="en-GB"/>
              </w:rPr>
              <w:t>SR.8</w:t>
            </w:r>
          </w:p>
        </w:tc>
        <w:tc>
          <w:tcPr>
            <w:tcW w:w="805" w:type="pct"/>
            <w:tcBorders>
              <w:left w:val="single" w:sz="4" w:space="0" w:color="auto"/>
            </w:tcBorders>
            <w:shd w:val="clear" w:color="auto" w:fill="auto"/>
            <w:vAlign w:val="center"/>
          </w:tcPr>
          <w:p w14:paraId="6E87F77D" w14:textId="60ECCCE6" w:rsidR="00CA07EB" w:rsidRPr="00EF64EC" w:rsidRDefault="00CA07EB" w:rsidP="00CA07EB">
            <w:pPr>
              <w:rPr>
                <w:sz w:val="16"/>
                <w:szCs w:val="16"/>
                <w:lang w:val="en-GB"/>
              </w:rPr>
            </w:pPr>
            <w:r w:rsidRPr="008471EF">
              <w:rPr>
                <w:sz w:val="16"/>
                <w:szCs w:val="16"/>
                <w:lang w:val="fr-FR"/>
              </w:rPr>
              <w:t>Ménages avec Internet</w:t>
            </w:r>
          </w:p>
        </w:tc>
        <w:tc>
          <w:tcPr>
            <w:tcW w:w="370" w:type="pct"/>
            <w:shd w:val="clear" w:color="auto" w:fill="auto"/>
            <w:vAlign w:val="center"/>
          </w:tcPr>
          <w:p w14:paraId="712E66BA" w14:textId="77777777" w:rsidR="00CA07EB" w:rsidRPr="00EF64EC" w:rsidRDefault="00CA07EB" w:rsidP="00CA07EB">
            <w:pPr>
              <w:jc w:val="center"/>
              <w:rPr>
                <w:sz w:val="16"/>
                <w:szCs w:val="16"/>
                <w:lang w:val="en-GB"/>
              </w:rPr>
            </w:pPr>
          </w:p>
        </w:tc>
        <w:tc>
          <w:tcPr>
            <w:tcW w:w="339" w:type="pct"/>
            <w:shd w:val="clear" w:color="auto" w:fill="auto"/>
            <w:vAlign w:val="center"/>
          </w:tcPr>
          <w:p w14:paraId="1C27D234" w14:textId="77777777" w:rsidR="00CA07EB" w:rsidRPr="00EF64EC" w:rsidRDefault="00CA07EB" w:rsidP="00CA07EB">
            <w:pPr>
              <w:jc w:val="center"/>
              <w:rPr>
                <w:sz w:val="16"/>
                <w:szCs w:val="16"/>
                <w:lang w:val="en-GB"/>
              </w:rPr>
            </w:pPr>
            <w:r w:rsidRPr="00EF64EC">
              <w:rPr>
                <w:sz w:val="16"/>
                <w:szCs w:val="16"/>
                <w:lang w:val="en-GB"/>
              </w:rPr>
              <w:t>HC</w:t>
            </w:r>
          </w:p>
        </w:tc>
        <w:tc>
          <w:tcPr>
            <w:tcW w:w="2861" w:type="pct"/>
            <w:shd w:val="clear" w:color="auto" w:fill="auto"/>
            <w:vAlign w:val="center"/>
          </w:tcPr>
          <w:p w14:paraId="3EB7C645" w14:textId="7ECEE497" w:rsidR="00CA07EB" w:rsidRPr="00EF64EC" w:rsidRDefault="00CA07EB" w:rsidP="00CA07EB">
            <w:pPr>
              <w:rPr>
                <w:sz w:val="16"/>
                <w:szCs w:val="16"/>
                <w:lang w:val="en-GB"/>
              </w:rPr>
            </w:pPr>
            <w:proofErr w:type="spellStart"/>
            <w:r>
              <w:rPr>
                <w:sz w:val="16"/>
                <w:szCs w:val="16"/>
                <w:lang w:val="en-GB"/>
              </w:rPr>
              <w:t>Pourcentage</w:t>
            </w:r>
            <w:proofErr w:type="spellEnd"/>
            <w:r>
              <w:t xml:space="preserve"> </w:t>
            </w:r>
            <w:r w:rsidRPr="008471EF">
              <w:rPr>
                <w:sz w:val="16"/>
                <w:szCs w:val="16"/>
                <w:lang w:val="fr-FR"/>
              </w:rPr>
              <w:t xml:space="preserve">de ménages qui ont accès à Internet par n'importe quel appareil de la maison </w:t>
            </w:r>
          </w:p>
        </w:tc>
        <w:tc>
          <w:tcPr>
            <w:tcW w:w="364" w:type="pct"/>
            <w:shd w:val="clear" w:color="auto" w:fill="auto"/>
            <w:vAlign w:val="center"/>
          </w:tcPr>
          <w:p w14:paraId="2B3E1371" w14:textId="77777777" w:rsidR="00CA07EB" w:rsidRPr="00EF64EC" w:rsidRDefault="00CA07EB" w:rsidP="00CA07EB">
            <w:pPr>
              <w:jc w:val="center"/>
              <w:rPr>
                <w:sz w:val="16"/>
                <w:szCs w:val="16"/>
                <w:lang w:val="en-GB"/>
              </w:rPr>
            </w:pPr>
          </w:p>
        </w:tc>
      </w:tr>
      <w:tr w:rsidR="00CA07EB" w:rsidRPr="00EF64EC" w14:paraId="51529D43"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56ECFC2" w14:textId="77777777" w:rsidR="00CA07EB" w:rsidRPr="00EF64EC" w:rsidRDefault="00CA07EB" w:rsidP="00CA07EB">
            <w:pPr>
              <w:rPr>
                <w:sz w:val="16"/>
                <w:szCs w:val="16"/>
                <w:lang w:val="en-GB"/>
              </w:rPr>
            </w:pPr>
            <w:r w:rsidRPr="00EF64EC">
              <w:rPr>
                <w:sz w:val="16"/>
                <w:szCs w:val="16"/>
                <w:lang w:val="en-GB"/>
              </w:rPr>
              <w:t>SR.9</w:t>
            </w:r>
          </w:p>
        </w:tc>
        <w:tc>
          <w:tcPr>
            <w:tcW w:w="805" w:type="pct"/>
            <w:tcBorders>
              <w:left w:val="single" w:sz="4" w:space="0" w:color="auto"/>
            </w:tcBorders>
            <w:shd w:val="clear" w:color="auto" w:fill="auto"/>
            <w:vAlign w:val="center"/>
          </w:tcPr>
          <w:p w14:paraId="1725271C" w14:textId="224C184B" w:rsidR="00CA07EB" w:rsidRPr="00EF64EC" w:rsidRDefault="00CA07EB" w:rsidP="00CA07EB">
            <w:pPr>
              <w:rPr>
                <w:sz w:val="16"/>
                <w:szCs w:val="16"/>
                <w:lang w:val="en-GB"/>
              </w:rPr>
            </w:pPr>
            <w:r w:rsidRPr="008471EF">
              <w:rPr>
                <w:sz w:val="16"/>
                <w:szCs w:val="16"/>
                <w:lang w:val="fr-FR"/>
              </w:rPr>
              <w:t xml:space="preserve">Utilisation d’un ordinateur </w:t>
            </w:r>
            <w:r w:rsidRPr="008471EF">
              <w:rPr>
                <w:sz w:val="16"/>
                <w:szCs w:val="16"/>
                <w:vertAlign w:val="superscript"/>
                <w:lang w:val="fr-FR"/>
              </w:rPr>
              <w:t>[M]</w:t>
            </w:r>
          </w:p>
        </w:tc>
        <w:tc>
          <w:tcPr>
            <w:tcW w:w="370" w:type="pct"/>
            <w:shd w:val="clear" w:color="auto" w:fill="auto"/>
            <w:vAlign w:val="center"/>
          </w:tcPr>
          <w:p w14:paraId="075A2AA7" w14:textId="77777777" w:rsidR="00CA07EB" w:rsidRPr="00EF64EC" w:rsidRDefault="00CA07EB" w:rsidP="00CA07EB">
            <w:pPr>
              <w:jc w:val="center"/>
              <w:rPr>
                <w:sz w:val="16"/>
                <w:szCs w:val="16"/>
                <w:lang w:val="en-GB"/>
              </w:rPr>
            </w:pPr>
          </w:p>
        </w:tc>
        <w:tc>
          <w:tcPr>
            <w:tcW w:w="339" w:type="pct"/>
            <w:shd w:val="clear" w:color="auto" w:fill="auto"/>
            <w:vAlign w:val="center"/>
          </w:tcPr>
          <w:p w14:paraId="2922F51A" w14:textId="77777777" w:rsidR="00CA07EB" w:rsidRPr="00EF64EC" w:rsidRDefault="00CA07EB" w:rsidP="00CA07EB">
            <w:pPr>
              <w:jc w:val="center"/>
              <w:rPr>
                <w:sz w:val="16"/>
                <w:szCs w:val="16"/>
                <w:lang w:val="en-GB"/>
              </w:rPr>
            </w:pPr>
            <w:r w:rsidRPr="00EF64EC">
              <w:rPr>
                <w:sz w:val="16"/>
                <w:szCs w:val="16"/>
                <w:lang w:val="en-GB"/>
              </w:rPr>
              <w:t>MT</w:t>
            </w:r>
          </w:p>
        </w:tc>
        <w:tc>
          <w:tcPr>
            <w:tcW w:w="2861" w:type="pct"/>
            <w:shd w:val="clear" w:color="auto" w:fill="auto"/>
            <w:vAlign w:val="center"/>
          </w:tcPr>
          <w:p w14:paraId="3D21B545" w14:textId="29E566A2" w:rsidR="00CA07EB" w:rsidRPr="00EF64EC" w:rsidRDefault="00CA07EB" w:rsidP="00CA07EB">
            <w:pPr>
              <w:rPr>
                <w:sz w:val="16"/>
                <w:szCs w:val="16"/>
                <w:lang w:val="en-GB"/>
              </w:rPr>
            </w:pPr>
            <w:proofErr w:type="spellStart"/>
            <w:r>
              <w:rPr>
                <w:sz w:val="16"/>
                <w:szCs w:val="16"/>
                <w:lang w:val="en-GB"/>
              </w:rPr>
              <w:t>Pourcentage</w:t>
            </w:r>
            <w:proofErr w:type="spellEnd"/>
            <w:r>
              <w:t xml:space="preserve"> </w:t>
            </w:r>
            <w:r w:rsidRPr="008471EF">
              <w:rPr>
                <w:sz w:val="16"/>
                <w:szCs w:val="16"/>
                <w:lang w:val="fr-FR"/>
              </w:rPr>
              <w:t xml:space="preserve">de femmes de 15-49 ans qui ont utilisé un ordinateur durant les 3 derniers mois </w:t>
            </w:r>
          </w:p>
        </w:tc>
        <w:tc>
          <w:tcPr>
            <w:tcW w:w="364" w:type="pct"/>
            <w:shd w:val="clear" w:color="auto" w:fill="auto"/>
            <w:vAlign w:val="center"/>
          </w:tcPr>
          <w:p w14:paraId="5133F534" w14:textId="77777777" w:rsidR="00CA07EB" w:rsidRPr="00EF64EC" w:rsidRDefault="00CA07EB" w:rsidP="00CA07EB">
            <w:pPr>
              <w:jc w:val="center"/>
              <w:rPr>
                <w:sz w:val="16"/>
                <w:szCs w:val="16"/>
                <w:lang w:val="en-GB"/>
              </w:rPr>
            </w:pPr>
          </w:p>
        </w:tc>
      </w:tr>
      <w:tr w:rsidR="00CA07EB" w:rsidRPr="00EF64EC" w14:paraId="3574064F"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967F738" w14:textId="77777777" w:rsidR="00CA07EB" w:rsidRPr="00EF64EC" w:rsidRDefault="00CA07EB" w:rsidP="00CA07EB">
            <w:pPr>
              <w:rPr>
                <w:sz w:val="16"/>
                <w:szCs w:val="16"/>
                <w:lang w:val="en-GB"/>
              </w:rPr>
            </w:pPr>
            <w:r w:rsidRPr="00EF64EC">
              <w:rPr>
                <w:sz w:val="16"/>
                <w:szCs w:val="16"/>
                <w:lang w:val="en-GB"/>
              </w:rPr>
              <w:t>SR.10</w:t>
            </w:r>
          </w:p>
        </w:tc>
        <w:tc>
          <w:tcPr>
            <w:tcW w:w="805" w:type="pct"/>
            <w:tcBorders>
              <w:left w:val="single" w:sz="4" w:space="0" w:color="auto"/>
              <w:bottom w:val="single" w:sz="4" w:space="0" w:color="auto"/>
            </w:tcBorders>
            <w:shd w:val="clear" w:color="auto" w:fill="auto"/>
            <w:vAlign w:val="center"/>
          </w:tcPr>
          <w:p w14:paraId="5483FE0D" w14:textId="08BFDB88" w:rsidR="00CA07EB" w:rsidRPr="00EF64EC" w:rsidRDefault="00CA07EB" w:rsidP="00CA07EB">
            <w:pPr>
              <w:rPr>
                <w:sz w:val="16"/>
                <w:szCs w:val="16"/>
                <w:lang w:val="en-GB"/>
              </w:rPr>
            </w:pPr>
            <w:r w:rsidRPr="008471EF">
              <w:rPr>
                <w:sz w:val="16"/>
                <w:szCs w:val="16"/>
                <w:lang w:val="fr-FR"/>
              </w:rPr>
              <w:t xml:space="preserve">Possession d’un téléphone </w:t>
            </w:r>
            <w:proofErr w:type="gramStart"/>
            <w:r w:rsidRPr="008471EF">
              <w:rPr>
                <w:sz w:val="16"/>
                <w:szCs w:val="16"/>
                <w:lang w:val="fr-FR"/>
              </w:rPr>
              <w:t>mobile</w:t>
            </w:r>
            <w:r w:rsidRPr="008471EF">
              <w:rPr>
                <w:sz w:val="16"/>
                <w:szCs w:val="16"/>
                <w:vertAlign w:val="superscript"/>
                <w:lang w:val="fr-FR"/>
              </w:rPr>
              <w:t>[</w:t>
            </w:r>
            <w:proofErr w:type="gramEnd"/>
            <w:r w:rsidRPr="008471EF">
              <w:rPr>
                <w:sz w:val="16"/>
                <w:szCs w:val="16"/>
                <w:vertAlign w:val="superscript"/>
                <w:lang w:val="fr-FR"/>
              </w:rPr>
              <w:t>M]</w:t>
            </w:r>
          </w:p>
        </w:tc>
        <w:tc>
          <w:tcPr>
            <w:tcW w:w="370" w:type="pct"/>
            <w:tcBorders>
              <w:bottom w:val="single" w:sz="4" w:space="0" w:color="auto"/>
            </w:tcBorders>
            <w:shd w:val="clear" w:color="auto" w:fill="auto"/>
            <w:vAlign w:val="center"/>
          </w:tcPr>
          <w:p w14:paraId="66B62956" w14:textId="77777777" w:rsidR="00CA07EB" w:rsidRPr="00EF64EC" w:rsidRDefault="00CA07EB" w:rsidP="00CA07EB">
            <w:pPr>
              <w:jc w:val="center"/>
              <w:rPr>
                <w:sz w:val="16"/>
                <w:szCs w:val="16"/>
                <w:lang w:val="en-GB"/>
              </w:rPr>
            </w:pPr>
            <w:r w:rsidRPr="00EF64EC">
              <w:rPr>
                <w:sz w:val="16"/>
                <w:szCs w:val="16"/>
                <w:lang w:val="en-GB"/>
              </w:rPr>
              <w:t>5.b.1</w:t>
            </w:r>
          </w:p>
        </w:tc>
        <w:tc>
          <w:tcPr>
            <w:tcW w:w="339" w:type="pct"/>
            <w:tcBorders>
              <w:bottom w:val="single" w:sz="4" w:space="0" w:color="auto"/>
            </w:tcBorders>
            <w:shd w:val="clear" w:color="auto" w:fill="auto"/>
            <w:vAlign w:val="center"/>
          </w:tcPr>
          <w:p w14:paraId="755CC8AB" w14:textId="77777777" w:rsidR="00CA07EB" w:rsidRPr="00EF64EC" w:rsidRDefault="00CA07EB" w:rsidP="00CA07EB">
            <w:pPr>
              <w:jc w:val="center"/>
              <w:rPr>
                <w:sz w:val="16"/>
                <w:szCs w:val="16"/>
                <w:lang w:val="en-GB"/>
              </w:rPr>
            </w:pPr>
            <w:r w:rsidRPr="00EF64EC">
              <w:rPr>
                <w:sz w:val="16"/>
                <w:szCs w:val="16"/>
                <w:lang w:val="en-GB"/>
              </w:rPr>
              <w:t>MT</w:t>
            </w:r>
          </w:p>
        </w:tc>
        <w:tc>
          <w:tcPr>
            <w:tcW w:w="2861" w:type="pct"/>
            <w:tcBorders>
              <w:bottom w:val="single" w:sz="4" w:space="0" w:color="auto"/>
            </w:tcBorders>
            <w:shd w:val="clear" w:color="auto" w:fill="auto"/>
            <w:vAlign w:val="center"/>
          </w:tcPr>
          <w:p w14:paraId="038B2EB4" w14:textId="50E126BF" w:rsidR="00CA07EB" w:rsidRPr="00EF64EC" w:rsidRDefault="00CA07EB" w:rsidP="00CA07EB">
            <w:pPr>
              <w:rPr>
                <w:sz w:val="16"/>
                <w:szCs w:val="16"/>
                <w:lang w:val="en-GB"/>
              </w:rPr>
            </w:pPr>
            <w:proofErr w:type="spellStart"/>
            <w:r>
              <w:rPr>
                <w:sz w:val="16"/>
                <w:szCs w:val="16"/>
                <w:lang w:val="en-GB"/>
              </w:rPr>
              <w:t>Pourcentage</w:t>
            </w:r>
            <w:proofErr w:type="spellEnd"/>
            <w:r>
              <w:t xml:space="preserve"> </w:t>
            </w:r>
            <w:r w:rsidRPr="008471EF">
              <w:rPr>
                <w:sz w:val="16"/>
                <w:szCs w:val="16"/>
                <w:lang w:val="fr-FR"/>
              </w:rPr>
              <w:t>de femmes de 15-49 ans qui possèdent un téléphone mobile</w:t>
            </w:r>
          </w:p>
        </w:tc>
        <w:tc>
          <w:tcPr>
            <w:tcW w:w="364" w:type="pct"/>
            <w:tcBorders>
              <w:bottom w:val="single" w:sz="4" w:space="0" w:color="auto"/>
            </w:tcBorders>
            <w:shd w:val="clear" w:color="auto" w:fill="auto"/>
            <w:vAlign w:val="center"/>
          </w:tcPr>
          <w:p w14:paraId="0D8B5622" w14:textId="77777777" w:rsidR="00CA07EB" w:rsidRPr="00EF64EC" w:rsidRDefault="00CA07EB" w:rsidP="00CA07EB">
            <w:pPr>
              <w:jc w:val="center"/>
              <w:rPr>
                <w:sz w:val="16"/>
                <w:szCs w:val="16"/>
                <w:lang w:val="en-GB"/>
              </w:rPr>
            </w:pPr>
          </w:p>
        </w:tc>
      </w:tr>
      <w:tr w:rsidR="00CA07EB" w:rsidRPr="00EF64EC" w14:paraId="219CA86A"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3F22C1C4" w14:textId="77777777" w:rsidR="00CA07EB" w:rsidRPr="00EF64EC" w:rsidRDefault="00CA07EB" w:rsidP="00CA07EB">
            <w:pPr>
              <w:rPr>
                <w:sz w:val="16"/>
                <w:szCs w:val="16"/>
                <w:lang w:val="en-GB"/>
              </w:rPr>
            </w:pPr>
            <w:r w:rsidRPr="00EF64EC">
              <w:rPr>
                <w:sz w:val="16"/>
                <w:szCs w:val="16"/>
                <w:lang w:val="en-GB"/>
              </w:rPr>
              <w:t>SR.11</w:t>
            </w:r>
          </w:p>
        </w:tc>
        <w:tc>
          <w:tcPr>
            <w:tcW w:w="805" w:type="pct"/>
            <w:tcBorders>
              <w:left w:val="single" w:sz="4" w:space="0" w:color="auto"/>
              <w:bottom w:val="single" w:sz="4" w:space="0" w:color="auto"/>
            </w:tcBorders>
            <w:shd w:val="clear" w:color="auto" w:fill="auto"/>
            <w:vAlign w:val="center"/>
          </w:tcPr>
          <w:p w14:paraId="33705778" w14:textId="478E25FF" w:rsidR="00CA07EB" w:rsidRPr="00EF64EC" w:rsidRDefault="00CA07EB" w:rsidP="00CA07EB">
            <w:pPr>
              <w:rPr>
                <w:sz w:val="16"/>
                <w:szCs w:val="16"/>
                <w:lang w:val="en-GB"/>
              </w:rPr>
            </w:pPr>
            <w:r w:rsidRPr="008471EF">
              <w:rPr>
                <w:sz w:val="16"/>
                <w:szCs w:val="16"/>
                <w:lang w:val="fr-FR"/>
              </w:rPr>
              <w:t xml:space="preserve">Utilisation d’un téléphone </w:t>
            </w:r>
            <w:proofErr w:type="gramStart"/>
            <w:r w:rsidRPr="008471EF">
              <w:rPr>
                <w:sz w:val="16"/>
                <w:szCs w:val="16"/>
                <w:lang w:val="fr-FR"/>
              </w:rPr>
              <w:t>mobile</w:t>
            </w:r>
            <w:r w:rsidRPr="008471EF">
              <w:rPr>
                <w:sz w:val="16"/>
                <w:szCs w:val="16"/>
                <w:vertAlign w:val="superscript"/>
                <w:lang w:val="fr-FR"/>
              </w:rPr>
              <w:t>[</w:t>
            </w:r>
            <w:proofErr w:type="gramEnd"/>
            <w:r w:rsidRPr="008471EF">
              <w:rPr>
                <w:sz w:val="16"/>
                <w:szCs w:val="16"/>
                <w:vertAlign w:val="superscript"/>
                <w:lang w:val="fr-FR"/>
              </w:rPr>
              <w:t>M]</w:t>
            </w:r>
          </w:p>
        </w:tc>
        <w:tc>
          <w:tcPr>
            <w:tcW w:w="370" w:type="pct"/>
            <w:tcBorders>
              <w:bottom w:val="single" w:sz="4" w:space="0" w:color="auto"/>
            </w:tcBorders>
            <w:shd w:val="clear" w:color="auto" w:fill="auto"/>
            <w:vAlign w:val="center"/>
          </w:tcPr>
          <w:p w14:paraId="77D85335" w14:textId="77777777" w:rsidR="00CA07EB" w:rsidRPr="00EF64EC" w:rsidRDefault="00CA07EB" w:rsidP="00CA07EB">
            <w:pPr>
              <w:jc w:val="center"/>
              <w:rPr>
                <w:sz w:val="16"/>
                <w:szCs w:val="16"/>
                <w:lang w:val="en-GB"/>
              </w:rPr>
            </w:pPr>
          </w:p>
        </w:tc>
        <w:tc>
          <w:tcPr>
            <w:tcW w:w="339" w:type="pct"/>
            <w:tcBorders>
              <w:bottom w:val="single" w:sz="4" w:space="0" w:color="auto"/>
            </w:tcBorders>
            <w:shd w:val="clear" w:color="auto" w:fill="auto"/>
            <w:vAlign w:val="center"/>
          </w:tcPr>
          <w:p w14:paraId="40FD166F" w14:textId="77777777" w:rsidR="00CA07EB" w:rsidRPr="00EF64EC" w:rsidRDefault="00CA07EB" w:rsidP="00CA07EB">
            <w:pPr>
              <w:jc w:val="center"/>
              <w:rPr>
                <w:sz w:val="16"/>
                <w:szCs w:val="16"/>
                <w:lang w:val="en-GB"/>
              </w:rPr>
            </w:pPr>
            <w:r w:rsidRPr="00EF64EC">
              <w:rPr>
                <w:sz w:val="16"/>
                <w:szCs w:val="16"/>
                <w:lang w:val="en-GB"/>
              </w:rPr>
              <w:t>MT</w:t>
            </w:r>
          </w:p>
        </w:tc>
        <w:tc>
          <w:tcPr>
            <w:tcW w:w="2861" w:type="pct"/>
            <w:tcBorders>
              <w:bottom w:val="single" w:sz="4" w:space="0" w:color="auto"/>
            </w:tcBorders>
            <w:shd w:val="clear" w:color="auto" w:fill="auto"/>
            <w:vAlign w:val="center"/>
          </w:tcPr>
          <w:p w14:paraId="485275AB" w14:textId="35C8E40B" w:rsidR="00CA07EB" w:rsidRPr="00EF64EC" w:rsidRDefault="00CA07EB" w:rsidP="00CA07EB">
            <w:pPr>
              <w:rPr>
                <w:sz w:val="16"/>
                <w:szCs w:val="16"/>
                <w:lang w:val="en-GB"/>
              </w:rPr>
            </w:pPr>
            <w:proofErr w:type="spellStart"/>
            <w:r>
              <w:rPr>
                <w:sz w:val="16"/>
                <w:szCs w:val="16"/>
                <w:lang w:val="en-GB"/>
              </w:rPr>
              <w:t>Pourcentage</w:t>
            </w:r>
            <w:proofErr w:type="spellEnd"/>
            <w:r>
              <w:t xml:space="preserve"> </w:t>
            </w:r>
            <w:r w:rsidRPr="008471EF">
              <w:rPr>
                <w:sz w:val="16"/>
                <w:szCs w:val="16"/>
                <w:lang w:val="fr-FR"/>
              </w:rPr>
              <w:t>de femmes de 15-49 ans qui ont utilisé un téléphone mobile durant les 3 derniers mois</w:t>
            </w:r>
          </w:p>
        </w:tc>
        <w:tc>
          <w:tcPr>
            <w:tcW w:w="364" w:type="pct"/>
            <w:tcBorders>
              <w:bottom w:val="single" w:sz="4" w:space="0" w:color="auto"/>
            </w:tcBorders>
            <w:shd w:val="clear" w:color="auto" w:fill="auto"/>
            <w:vAlign w:val="center"/>
          </w:tcPr>
          <w:p w14:paraId="1E78F6B1" w14:textId="77777777" w:rsidR="00CA07EB" w:rsidRPr="00EF64EC" w:rsidRDefault="00CA07EB" w:rsidP="00CA07EB">
            <w:pPr>
              <w:jc w:val="center"/>
              <w:rPr>
                <w:sz w:val="16"/>
                <w:szCs w:val="16"/>
                <w:lang w:val="en-GB"/>
              </w:rPr>
            </w:pPr>
          </w:p>
        </w:tc>
      </w:tr>
      <w:tr w:rsidR="00CA07EB" w:rsidRPr="00EF64EC" w14:paraId="2AEAF007"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1F5A242" w14:textId="77777777" w:rsidR="00CA07EB" w:rsidRPr="00EF64EC" w:rsidRDefault="00CA07EB" w:rsidP="00CA07EB">
            <w:pPr>
              <w:rPr>
                <w:sz w:val="16"/>
                <w:szCs w:val="16"/>
                <w:lang w:val="en-GB"/>
              </w:rPr>
            </w:pPr>
            <w:r w:rsidRPr="00EF64EC">
              <w:rPr>
                <w:sz w:val="16"/>
                <w:szCs w:val="16"/>
                <w:lang w:val="en-GB"/>
              </w:rPr>
              <w:t>SR.12a</w:t>
            </w:r>
          </w:p>
          <w:p w14:paraId="175E76DA" w14:textId="77777777" w:rsidR="00CA07EB" w:rsidRPr="00EF64EC" w:rsidRDefault="00CA07EB" w:rsidP="00CA07EB">
            <w:pPr>
              <w:rPr>
                <w:sz w:val="16"/>
                <w:szCs w:val="16"/>
                <w:lang w:val="en-GB"/>
              </w:rPr>
            </w:pPr>
            <w:r w:rsidRPr="00EF64EC">
              <w:rPr>
                <w:sz w:val="16"/>
                <w:szCs w:val="16"/>
                <w:lang w:val="en-GB"/>
              </w:rPr>
              <w:t>SR.12b</w:t>
            </w:r>
          </w:p>
        </w:tc>
        <w:tc>
          <w:tcPr>
            <w:tcW w:w="805" w:type="pct"/>
            <w:tcBorders>
              <w:left w:val="single" w:sz="4" w:space="0" w:color="auto"/>
              <w:bottom w:val="single" w:sz="4" w:space="0" w:color="auto"/>
            </w:tcBorders>
            <w:shd w:val="clear" w:color="auto" w:fill="auto"/>
            <w:vAlign w:val="center"/>
          </w:tcPr>
          <w:p w14:paraId="1E023781" w14:textId="4DF1E03B" w:rsidR="00CA07EB" w:rsidRPr="00EF64EC" w:rsidRDefault="00CA07EB" w:rsidP="00CA07EB">
            <w:pPr>
              <w:rPr>
                <w:sz w:val="16"/>
                <w:szCs w:val="16"/>
                <w:lang w:val="en-GB"/>
              </w:rPr>
            </w:pPr>
            <w:r w:rsidRPr="008471EF">
              <w:rPr>
                <w:sz w:val="16"/>
                <w:szCs w:val="16"/>
                <w:lang w:val="fr-FR"/>
              </w:rPr>
              <w:t xml:space="preserve">Utilisation </w:t>
            </w:r>
            <w:proofErr w:type="gramStart"/>
            <w:r w:rsidRPr="008471EF">
              <w:rPr>
                <w:sz w:val="16"/>
                <w:szCs w:val="16"/>
                <w:lang w:val="fr-FR"/>
              </w:rPr>
              <w:t>d’Internet</w:t>
            </w:r>
            <w:r w:rsidRPr="008471EF">
              <w:rPr>
                <w:sz w:val="16"/>
                <w:szCs w:val="16"/>
                <w:vertAlign w:val="superscript"/>
                <w:lang w:val="fr-FR"/>
              </w:rPr>
              <w:t>[</w:t>
            </w:r>
            <w:proofErr w:type="gramEnd"/>
            <w:r w:rsidRPr="008471EF">
              <w:rPr>
                <w:sz w:val="16"/>
                <w:szCs w:val="16"/>
                <w:vertAlign w:val="superscript"/>
                <w:lang w:val="fr-FR"/>
              </w:rPr>
              <w:t>M]</w:t>
            </w:r>
          </w:p>
        </w:tc>
        <w:tc>
          <w:tcPr>
            <w:tcW w:w="370" w:type="pct"/>
            <w:tcBorders>
              <w:bottom w:val="single" w:sz="4" w:space="0" w:color="auto"/>
            </w:tcBorders>
            <w:shd w:val="clear" w:color="auto" w:fill="auto"/>
            <w:vAlign w:val="center"/>
          </w:tcPr>
          <w:p w14:paraId="56180D14" w14:textId="77777777" w:rsidR="00CA07EB" w:rsidRPr="00EF64EC" w:rsidRDefault="00CA07EB" w:rsidP="00CA07EB">
            <w:pPr>
              <w:jc w:val="center"/>
              <w:rPr>
                <w:sz w:val="16"/>
                <w:szCs w:val="16"/>
                <w:lang w:val="en-GB"/>
              </w:rPr>
            </w:pPr>
            <w:r w:rsidRPr="00EF64EC">
              <w:rPr>
                <w:sz w:val="16"/>
                <w:szCs w:val="16"/>
                <w:lang w:val="en-GB"/>
              </w:rPr>
              <w:t>17.8.1</w:t>
            </w:r>
          </w:p>
        </w:tc>
        <w:tc>
          <w:tcPr>
            <w:tcW w:w="339" w:type="pct"/>
            <w:tcBorders>
              <w:bottom w:val="single" w:sz="4" w:space="0" w:color="auto"/>
            </w:tcBorders>
            <w:shd w:val="clear" w:color="auto" w:fill="auto"/>
            <w:vAlign w:val="center"/>
          </w:tcPr>
          <w:p w14:paraId="73BAA176" w14:textId="77777777" w:rsidR="00CA07EB" w:rsidRPr="00EF64EC" w:rsidRDefault="00CA07EB" w:rsidP="00CA07EB">
            <w:pPr>
              <w:jc w:val="center"/>
              <w:rPr>
                <w:sz w:val="16"/>
                <w:szCs w:val="16"/>
                <w:lang w:val="en-GB"/>
              </w:rPr>
            </w:pPr>
            <w:r w:rsidRPr="00EF64EC">
              <w:rPr>
                <w:sz w:val="16"/>
                <w:szCs w:val="16"/>
                <w:lang w:val="en-GB"/>
              </w:rPr>
              <w:t>MT</w:t>
            </w:r>
          </w:p>
        </w:tc>
        <w:tc>
          <w:tcPr>
            <w:tcW w:w="2861" w:type="pct"/>
            <w:tcBorders>
              <w:bottom w:val="single" w:sz="4" w:space="0" w:color="auto"/>
            </w:tcBorders>
            <w:shd w:val="clear" w:color="auto" w:fill="auto"/>
            <w:vAlign w:val="center"/>
          </w:tcPr>
          <w:p w14:paraId="2606CD9D" w14:textId="3CF56EF1" w:rsidR="00CA07EB" w:rsidRPr="008471EF" w:rsidRDefault="00CA07EB" w:rsidP="00CA07EB">
            <w:pPr>
              <w:rPr>
                <w:sz w:val="16"/>
                <w:szCs w:val="16"/>
                <w:lang w:val="fr-FR"/>
              </w:rPr>
            </w:pPr>
            <w:proofErr w:type="spellStart"/>
            <w:r>
              <w:rPr>
                <w:sz w:val="16"/>
                <w:szCs w:val="16"/>
                <w:lang w:val="en-GB"/>
              </w:rPr>
              <w:t>Pourcentage</w:t>
            </w:r>
            <w:proofErr w:type="spellEnd"/>
            <w:r>
              <w:t xml:space="preserve"> </w:t>
            </w:r>
            <w:r w:rsidRPr="008471EF">
              <w:rPr>
                <w:sz w:val="16"/>
                <w:szCs w:val="16"/>
                <w:lang w:val="fr-FR"/>
              </w:rPr>
              <w:t xml:space="preserve">de femmes de 15-49 qui ont utilisé Internet </w:t>
            </w:r>
          </w:p>
          <w:p w14:paraId="6E0AC32B" w14:textId="77777777" w:rsidR="00CA07EB" w:rsidRPr="008471EF" w:rsidRDefault="00CA07EB" w:rsidP="00CA07EB">
            <w:pPr>
              <w:ind w:firstLine="286"/>
              <w:rPr>
                <w:sz w:val="16"/>
                <w:szCs w:val="16"/>
                <w:lang w:val="fr-FR"/>
              </w:rPr>
            </w:pPr>
            <w:r w:rsidRPr="008471EF">
              <w:rPr>
                <w:sz w:val="16"/>
                <w:szCs w:val="16"/>
                <w:lang w:val="fr-FR"/>
              </w:rPr>
              <w:t>(a) durant les 3 derniers mois</w:t>
            </w:r>
          </w:p>
          <w:p w14:paraId="2F574791" w14:textId="2DEE3F3C" w:rsidR="00CA07EB" w:rsidRPr="00EF64EC" w:rsidRDefault="00CA07EB" w:rsidP="00CA07EB">
            <w:pPr>
              <w:ind w:firstLine="286"/>
              <w:rPr>
                <w:sz w:val="16"/>
                <w:szCs w:val="16"/>
                <w:lang w:val="en-GB"/>
              </w:rPr>
            </w:pPr>
            <w:r w:rsidRPr="008471EF">
              <w:rPr>
                <w:sz w:val="16"/>
                <w:szCs w:val="16"/>
                <w:lang w:val="fr-FR"/>
              </w:rPr>
              <w:t>(b) au moins une fois par semaine durant les 3 derniers mois</w:t>
            </w:r>
          </w:p>
        </w:tc>
        <w:tc>
          <w:tcPr>
            <w:tcW w:w="364" w:type="pct"/>
            <w:tcBorders>
              <w:bottom w:val="single" w:sz="4" w:space="0" w:color="auto"/>
            </w:tcBorders>
            <w:shd w:val="clear" w:color="auto" w:fill="auto"/>
            <w:vAlign w:val="center"/>
          </w:tcPr>
          <w:p w14:paraId="42615447" w14:textId="77777777" w:rsidR="00CA07EB" w:rsidRPr="00EF64EC" w:rsidRDefault="00CA07EB" w:rsidP="00CA07EB">
            <w:pPr>
              <w:jc w:val="center"/>
              <w:rPr>
                <w:sz w:val="16"/>
                <w:szCs w:val="16"/>
                <w:lang w:val="en-GB"/>
              </w:rPr>
            </w:pPr>
          </w:p>
        </w:tc>
      </w:tr>
      <w:tr w:rsidR="00CA07EB" w:rsidRPr="00EF64EC" w14:paraId="405490EA"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1206F3EB" w14:textId="77777777" w:rsidR="00CA07EB" w:rsidRPr="00EF64EC" w:rsidRDefault="00CA07EB" w:rsidP="00CA07EB">
            <w:pPr>
              <w:rPr>
                <w:sz w:val="16"/>
                <w:szCs w:val="16"/>
                <w:lang w:val="en-GB"/>
              </w:rPr>
            </w:pPr>
            <w:r w:rsidRPr="00EF64EC">
              <w:rPr>
                <w:sz w:val="16"/>
                <w:szCs w:val="16"/>
                <w:lang w:val="en-GB"/>
              </w:rPr>
              <w:t>SR.13</w:t>
            </w:r>
          </w:p>
        </w:tc>
        <w:tc>
          <w:tcPr>
            <w:tcW w:w="805" w:type="pct"/>
            <w:tcBorders>
              <w:left w:val="single" w:sz="4" w:space="0" w:color="auto"/>
            </w:tcBorders>
            <w:shd w:val="clear" w:color="auto" w:fill="auto"/>
            <w:vAlign w:val="center"/>
          </w:tcPr>
          <w:p w14:paraId="2FC83AC4" w14:textId="100036AC" w:rsidR="00CA07EB" w:rsidRPr="00EF64EC" w:rsidRDefault="00CA07EB" w:rsidP="00CA07EB">
            <w:pPr>
              <w:rPr>
                <w:sz w:val="16"/>
                <w:szCs w:val="16"/>
                <w:lang w:val="en-GB"/>
              </w:rPr>
            </w:pPr>
            <w:r w:rsidRPr="008471EF">
              <w:rPr>
                <w:sz w:val="16"/>
                <w:szCs w:val="16"/>
                <w:lang w:val="fr-FR"/>
              </w:rPr>
              <w:t xml:space="preserve">Compétences en </w:t>
            </w:r>
            <w:proofErr w:type="gramStart"/>
            <w:r w:rsidRPr="008471EF">
              <w:rPr>
                <w:sz w:val="16"/>
                <w:szCs w:val="16"/>
                <w:lang w:val="fr-FR"/>
              </w:rPr>
              <w:t>TIC</w:t>
            </w:r>
            <w:r w:rsidRPr="008471EF">
              <w:rPr>
                <w:sz w:val="16"/>
                <w:szCs w:val="16"/>
                <w:vertAlign w:val="superscript"/>
                <w:lang w:val="fr-FR"/>
              </w:rPr>
              <w:t>[</w:t>
            </w:r>
            <w:proofErr w:type="gramEnd"/>
            <w:r w:rsidRPr="008471EF">
              <w:rPr>
                <w:sz w:val="16"/>
                <w:szCs w:val="16"/>
                <w:vertAlign w:val="superscript"/>
                <w:lang w:val="fr-FR"/>
              </w:rPr>
              <w:t>M]</w:t>
            </w:r>
          </w:p>
        </w:tc>
        <w:tc>
          <w:tcPr>
            <w:tcW w:w="370" w:type="pct"/>
            <w:shd w:val="clear" w:color="auto" w:fill="auto"/>
            <w:vAlign w:val="center"/>
          </w:tcPr>
          <w:p w14:paraId="2F83341E" w14:textId="77777777" w:rsidR="00CA07EB" w:rsidRPr="00EF64EC" w:rsidRDefault="00CA07EB" w:rsidP="00CA07EB">
            <w:pPr>
              <w:jc w:val="center"/>
              <w:rPr>
                <w:sz w:val="16"/>
                <w:szCs w:val="16"/>
                <w:lang w:val="en-GB"/>
              </w:rPr>
            </w:pPr>
            <w:r w:rsidRPr="00EF64EC">
              <w:rPr>
                <w:sz w:val="16"/>
                <w:szCs w:val="16"/>
                <w:lang w:val="en-GB"/>
              </w:rPr>
              <w:t>4.4.1</w:t>
            </w:r>
          </w:p>
        </w:tc>
        <w:tc>
          <w:tcPr>
            <w:tcW w:w="339" w:type="pct"/>
            <w:shd w:val="clear" w:color="auto" w:fill="auto"/>
            <w:vAlign w:val="center"/>
          </w:tcPr>
          <w:p w14:paraId="57731E3E" w14:textId="77777777" w:rsidR="00CA07EB" w:rsidRPr="00EF64EC" w:rsidRDefault="00CA07EB" w:rsidP="00CA07EB">
            <w:pPr>
              <w:jc w:val="center"/>
              <w:rPr>
                <w:sz w:val="16"/>
                <w:szCs w:val="16"/>
                <w:lang w:val="en-GB"/>
              </w:rPr>
            </w:pPr>
            <w:r w:rsidRPr="00EF64EC">
              <w:rPr>
                <w:sz w:val="16"/>
                <w:szCs w:val="16"/>
                <w:lang w:val="en-GB"/>
              </w:rPr>
              <w:t>MT</w:t>
            </w:r>
          </w:p>
        </w:tc>
        <w:tc>
          <w:tcPr>
            <w:tcW w:w="2861" w:type="pct"/>
            <w:shd w:val="clear" w:color="auto" w:fill="auto"/>
            <w:vAlign w:val="center"/>
          </w:tcPr>
          <w:p w14:paraId="765C04F7" w14:textId="6008F78D" w:rsidR="00CA07EB" w:rsidRPr="00EF64EC" w:rsidRDefault="00CA07EB" w:rsidP="00CA07EB">
            <w:pPr>
              <w:rPr>
                <w:sz w:val="16"/>
                <w:szCs w:val="16"/>
                <w:lang w:val="en-GB"/>
              </w:rPr>
            </w:pPr>
            <w:proofErr w:type="spellStart"/>
            <w:r>
              <w:rPr>
                <w:sz w:val="16"/>
                <w:szCs w:val="16"/>
                <w:lang w:val="en-GB"/>
              </w:rPr>
              <w:t>Pourcentage</w:t>
            </w:r>
            <w:proofErr w:type="spellEnd"/>
            <w:r>
              <w:t xml:space="preserve"> </w:t>
            </w:r>
            <w:r w:rsidRPr="008471EF">
              <w:rPr>
                <w:sz w:val="16"/>
                <w:szCs w:val="16"/>
                <w:lang w:val="fr-FR"/>
              </w:rPr>
              <w:t>de femmes ayant effectué au moins une des neuf activités spécifiques liées à l'ordinateur</w:t>
            </w:r>
          </w:p>
        </w:tc>
        <w:tc>
          <w:tcPr>
            <w:tcW w:w="364" w:type="pct"/>
            <w:shd w:val="clear" w:color="auto" w:fill="auto"/>
            <w:vAlign w:val="center"/>
          </w:tcPr>
          <w:p w14:paraId="43376CC5" w14:textId="77777777" w:rsidR="00CA07EB" w:rsidRPr="00EF64EC" w:rsidRDefault="00CA07EB" w:rsidP="00CA07EB">
            <w:pPr>
              <w:jc w:val="center"/>
              <w:rPr>
                <w:sz w:val="16"/>
                <w:szCs w:val="16"/>
                <w:lang w:val="en-GB"/>
              </w:rPr>
            </w:pPr>
          </w:p>
        </w:tc>
      </w:tr>
      <w:tr w:rsidR="004148EC" w:rsidRPr="00EF64EC" w14:paraId="0C493386"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07484890" w14:textId="77777777" w:rsidR="004148EC" w:rsidRPr="00EF64EC" w:rsidRDefault="004148EC" w:rsidP="004148EC">
            <w:pPr>
              <w:rPr>
                <w:sz w:val="16"/>
                <w:szCs w:val="16"/>
                <w:lang w:val="en-GB"/>
              </w:rPr>
            </w:pPr>
            <w:r w:rsidRPr="00EF64EC">
              <w:rPr>
                <w:sz w:val="16"/>
                <w:szCs w:val="16"/>
                <w:lang w:val="en-GB"/>
              </w:rPr>
              <w:t>SR.14</w:t>
            </w:r>
          </w:p>
        </w:tc>
        <w:tc>
          <w:tcPr>
            <w:tcW w:w="805" w:type="pct"/>
            <w:tcBorders>
              <w:left w:val="single" w:sz="4" w:space="0" w:color="auto"/>
            </w:tcBorders>
            <w:shd w:val="clear" w:color="auto" w:fill="auto"/>
            <w:vAlign w:val="center"/>
          </w:tcPr>
          <w:p w14:paraId="7B1470D5" w14:textId="3676BFE0" w:rsidR="004148EC" w:rsidRPr="00EF64EC" w:rsidRDefault="004148EC" w:rsidP="004148EC">
            <w:pPr>
              <w:rPr>
                <w:sz w:val="16"/>
                <w:szCs w:val="16"/>
                <w:lang w:val="en-GB"/>
              </w:rPr>
            </w:pPr>
            <w:r w:rsidRPr="008471EF">
              <w:rPr>
                <w:sz w:val="16"/>
                <w:szCs w:val="16"/>
                <w:lang w:val="fr-FR"/>
              </w:rPr>
              <w:t xml:space="preserve">Consommation de tabac </w:t>
            </w:r>
            <w:r w:rsidRPr="008471EF">
              <w:rPr>
                <w:sz w:val="16"/>
                <w:szCs w:val="16"/>
                <w:vertAlign w:val="superscript"/>
                <w:lang w:val="fr-FR"/>
              </w:rPr>
              <w:t>[M]</w:t>
            </w:r>
          </w:p>
        </w:tc>
        <w:tc>
          <w:tcPr>
            <w:tcW w:w="370" w:type="pct"/>
            <w:shd w:val="clear" w:color="auto" w:fill="auto"/>
            <w:vAlign w:val="center"/>
          </w:tcPr>
          <w:p w14:paraId="5A39A83E" w14:textId="77777777" w:rsidR="004148EC" w:rsidRPr="00EF64EC" w:rsidRDefault="004148EC" w:rsidP="004148EC">
            <w:pPr>
              <w:jc w:val="center"/>
              <w:rPr>
                <w:sz w:val="16"/>
                <w:szCs w:val="16"/>
                <w:lang w:val="en-GB"/>
              </w:rPr>
            </w:pPr>
            <w:r w:rsidRPr="00EF64EC">
              <w:rPr>
                <w:sz w:val="16"/>
                <w:szCs w:val="16"/>
                <w:lang w:val="en-GB"/>
              </w:rPr>
              <w:t>3.a.1</w:t>
            </w:r>
          </w:p>
        </w:tc>
        <w:tc>
          <w:tcPr>
            <w:tcW w:w="339" w:type="pct"/>
            <w:shd w:val="clear" w:color="auto" w:fill="auto"/>
            <w:vAlign w:val="center"/>
          </w:tcPr>
          <w:p w14:paraId="70F83EF1" w14:textId="77777777" w:rsidR="004148EC" w:rsidRPr="00EF64EC" w:rsidRDefault="004148EC" w:rsidP="004148EC">
            <w:pPr>
              <w:jc w:val="center"/>
              <w:rPr>
                <w:sz w:val="16"/>
                <w:szCs w:val="16"/>
                <w:lang w:val="en-GB"/>
              </w:rPr>
            </w:pPr>
            <w:r w:rsidRPr="00EF64EC">
              <w:rPr>
                <w:sz w:val="16"/>
                <w:szCs w:val="16"/>
                <w:lang w:val="en-GB"/>
              </w:rPr>
              <w:t>TA</w:t>
            </w:r>
          </w:p>
        </w:tc>
        <w:tc>
          <w:tcPr>
            <w:tcW w:w="2861" w:type="pct"/>
            <w:shd w:val="clear" w:color="auto" w:fill="auto"/>
            <w:vAlign w:val="center"/>
          </w:tcPr>
          <w:p w14:paraId="7E939D61" w14:textId="0620984B" w:rsidR="004148EC" w:rsidRPr="00EF64EC" w:rsidRDefault="004148EC" w:rsidP="004148EC">
            <w:pPr>
              <w:rPr>
                <w:sz w:val="16"/>
                <w:szCs w:val="16"/>
                <w:lang w:val="en-GB"/>
              </w:rPr>
            </w:pPr>
            <w:proofErr w:type="spellStart"/>
            <w:r>
              <w:rPr>
                <w:sz w:val="16"/>
                <w:szCs w:val="16"/>
                <w:lang w:val="en-GB"/>
              </w:rPr>
              <w:t>Pourcentage</w:t>
            </w:r>
            <w:proofErr w:type="spellEnd"/>
            <w:r>
              <w:t xml:space="preserve"> </w:t>
            </w:r>
            <w:r w:rsidRPr="008471EF">
              <w:rPr>
                <w:sz w:val="16"/>
                <w:szCs w:val="16"/>
                <w:lang w:val="fr-FR"/>
              </w:rPr>
              <w:t>de femmes de 15-49 ans qui ont fumé des cigarettes, ou consommé du tabac à fumer ou des produits de tabac qui ne se fument pas n’importe quand durant le mois dernier</w:t>
            </w:r>
          </w:p>
        </w:tc>
        <w:tc>
          <w:tcPr>
            <w:tcW w:w="364" w:type="pct"/>
            <w:shd w:val="clear" w:color="auto" w:fill="auto"/>
            <w:vAlign w:val="center"/>
          </w:tcPr>
          <w:p w14:paraId="00099FEF" w14:textId="77777777" w:rsidR="004148EC" w:rsidRPr="00EF64EC" w:rsidRDefault="004148EC" w:rsidP="004148EC">
            <w:pPr>
              <w:jc w:val="center"/>
              <w:rPr>
                <w:sz w:val="16"/>
                <w:szCs w:val="16"/>
                <w:lang w:val="en-GB"/>
              </w:rPr>
            </w:pPr>
          </w:p>
        </w:tc>
      </w:tr>
      <w:tr w:rsidR="004148EC" w:rsidRPr="00EF64EC" w14:paraId="22B0109F"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6F4A48C9" w14:textId="77777777" w:rsidR="004148EC" w:rsidRPr="00EF64EC" w:rsidRDefault="004148EC" w:rsidP="004148EC">
            <w:pPr>
              <w:rPr>
                <w:sz w:val="16"/>
                <w:szCs w:val="16"/>
                <w:lang w:val="en-GB"/>
              </w:rPr>
            </w:pPr>
            <w:r w:rsidRPr="00EF64EC">
              <w:rPr>
                <w:sz w:val="16"/>
                <w:szCs w:val="16"/>
                <w:lang w:val="en-GB"/>
              </w:rPr>
              <w:lastRenderedPageBreak/>
              <w:t>SR.15</w:t>
            </w:r>
          </w:p>
        </w:tc>
        <w:tc>
          <w:tcPr>
            <w:tcW w:w="805" w:type="pct"/>
            <w:tcBorders>
              <w:left w:val="single" w:sz="4" w:space="0" w:color="auto"/>
            </w:tcBorders>
            <w:shd w:val="clear" w:color="auto" w:fill="auto"/>
            <w:vAlign w:val="center"/>
          </w:tcPr>
          <w:p w14:paraId="0FD73BDB" w14:textId="4AF6A97A" w:rsidR="004148EC" w:rsidRPr="00EF64EC" w:rsidRDefault="004148EC" w:rsidP="004148EC">
            <w:pPr>
              <w:rPr>
                <w:sz w:val="16"/>
                <w:szCs w:val="16"/>
                <w:lang w:val="en-GB"/>
              </w:rPr>
            </w:pPr>
            <w:r w:rsidRPr="008471EF">
              <w:rPr>
                <w:sz w:val="16"/>
                <w:szCs w:val="16"/>
                <w:lang w:val="fr-FR"/>
              </w:rPr>
              <w:t xml:space="preserve">Consommation de tabac avant l’âge de 15 ans </w:t>
            </w:r>
            <w:r w:rsidRPr="008471EF">
              <w:rPr>
                <w:sz w:val="16"/>
                <w:szCs w:val="16"/>
                <w:vertAlign w:val="superscript"/>
                <w:lang w:val="fr-FR"/>
              </w:rPr>
              <w:t>[M]</w:t>
            </w:r>
          </w:p>
        </w:tc>
        <w:tc>
          <w:tcPr>
            <w:tcW w:w="370" w:type="pct"/>
            <w:shd w:val="clear" w:color="auto" w:fill="auto"/>
            <w:vAlign w:val="center"/>
          </w:tcPr>
          <w:p w14:paraId="4F1FF322" w14:textId="77777777" w:rsidR="004148EC" w:rsidRPr="00EF64EC" w:rsidRDefault="004148EC" w:rsidP="004148EC">
            <w:pPr>
              <w:jc w:val="center"/>
              <w:rPr>
                <w:sz w:val="16"/>
                <w:szCs w:val="16"/>
                <w:lang w:val="en-GB"/>
              </w:rPr>
            </w:pPr>
          </w:p>
        </w:tc>
        <w:tc>
          <w:tcPr>
            <w:tcW w:w="339" w:type="pct"/>
            <w:shd w:val="clear" w:color="auto" w:fill="auto"/>
            <w:vAlign w:val="center"/>
          </w:tcPr>
          <w:p w14:paraId="17BF507F" w14:textId="77777777" w:rsidR="004148EC" w:rsidRPr="00EF64EC" w:rsidRDefault="004148EC" w:rsidP="004148EC">
            <w:pPr>
              <w:jc w:val="center"/>
              <w:rPr>
                <w:sz w:val="16"/>
                <w:szCs w:val="16"/>
                <w:lang w:val="en-GB"/>
              </w:rPr>
            </w:pPr>
            <w:r w:rsidRPr="00EF64EC">
              <w:rPr>
                <w:sz w:val="16"/>
                <w:szCs w:val="16"/>
                <w:lang w:val="en-GB"/>
              </w:rPr>
              <w:t>TA</w:t>
            </w:r>
          </w:p>
        </w:tc>
        <w:tc>
          <w:tcPr>
            <w:tcW w:w="2861" w:type="pct"/>
            <w:shd w:val="clear" w:color="auto" w:fill="auto"/>
            <w:vAlign w:val="center"/>
          </w:tcPr>
          <w:p w14:paraId="217FD641" w14:textId="465BA91F" w:rsidR="004148EC" w:rsidRPr="00EF64EC" w:rsidRDefault="004148EC" w:rsidP="004148EC">
            <w:pPr>
              <w:rPr>
                <w:sz w:val="16"/>
                <w:szCs w:val="16"/>
                <w:lang w:val="en-GB"/>
              </w:rPr>
            </w:pPr>
            <w:proofErr w:type="spellStart"/>
            <w:r>
              <w:rPr>
                <w:sz w:val="16"/>
                <w:szCs w:val="16"/>
                <w:lang w:val="en-GB"/>
              </w:rPr>
              <w:t>Pourcentage</w:t>
            </w:r>
            <w:proofErr w:type="spellEnd"/>
            <w:r>
              <w:t xml:space="preserve"> </w:t>
            </w:r>
            <w:r w:rsidRPr="008471EF">
              <w:rPr>
                <w:sz w:val="16"/>
                <w:szCs w:val="16"/>
                <w:lang w:val="fr-FR"/>
              </w:rPr>
              <w:t>de femmes de 15-49 ans qui ont fumé une cigarette entière avant l’âge de 15 ans</w:t>
            </w:r>
          </w:p>
        </w:tc>
        <w:tc>
          <w:tcPr>
            <w:tcW w:w="364" w:type="pct"/>
            <w:shd w:val="clear" w:color="auto" w:fill="auto"/>
            <w:vAlign w:val="center"/>
          </w:tcPr>
          <w:p w14:paraId="404B4558" w14:textId="77777777" w:rsidR="004148EC" w:rsidRPr="00EF64EC" w:rsidRDefault="004148EC" w:rsidP="004148EC">
            <w:pPr>
              <w:jc w:val="center"/>
              <w:rPr>
                <w:sz w:val="16"/>
                <w:szCs w:val="16"/>
                <w:lang w:val="en-GB"/>
              </w:rPr>
            </w:pPr>
          </w:p>
        </w:tc>
      </w:tr>
      <w:tr w:rsidR="004148EC" w:rsidRPr="00EF64EC" w14:paraId="38DA2396"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577A5A75" w14:textId="77777777" w:rsidR="004148EC" w:rsidRPr="00EF64EC" w:rsidRDefault="004148EC" w:rsidP="004148EC">
            <w:pPr>
              <w:rPr>
                <w:sz w:val="16"/>
                <w:szCs w:val="16"/>
                <w:lang w:val="en-GB"/>
              </w:rPr>
            </w:pPr>
            <w:r w:rsidRPr="00EF64EC">
              <w:rPr>
                <w:sz w:val="16"/>
                <w:szCs w:val="16"/>
                <w:lang w:val="en-GB"/>
              </w:rPr>
              <w:t>SR.16</w:t>
            </w:r>
          </w:p>
        </w:tc>
        <w:tc>
          <w:tcPr>
            <w:tcW w:w="805" w:type="pct"/>
            <w:tcBorders>
              <w:left w:val="single" w:sz="4" w:space="0" w:color="auto"/>
            </w:tcBorders>
            <w:shd w:val="clear" w:color="auto" w:fill="auto"/>
            <w:vAlign w:val="center"/>
          </w:tcPr>
          <w:p w14:paraId="0BED2B46" w14:textId="20657283" w:rsidR="004148EC" w:rsidRPr="00EF64EC" w:rsidRDefault="004148EC" w:rsidP="004148EC">
            <w:pPr>
              <w:rPr>
                <w:sz w:val="16"/>
                <w:szCs w:val="16"/>
                <w:lang w:val="en-GB"/>
              </w:rPr>
            </w:pPr>
            <w:r w:rsidRPr="008471EF">
              <w:rPr>
                <w:sz w:val="16"/>
                <w:szCs w:val="16"/>
                <w:lang w:val="fr-FR"/>
              </w:rPr>
              <w:t xml:space="preserve">Consommation d’alcool </w:t>
            </w:r>
            <w:r w:rsidRPr="008471EF">
              <w:rPr>
                <w:sz w:val="16"/>
                <w:szCs w:val="16"/>
                <w:vertAlign w:val="superscript"/>
                <w:lang w:val="fr-FR"/>
              </w:rPr>
              <w:t>[M]</w:t>
            </w:r>
          </w:p>
        </w:tc>
        <w:tc>
          <w:tcPr>
            <w:tcW w:w="370" w:type="pct"/>
            <w:shd w:val="clear" w:color="auto" w:fill="auto"/>
            <w:vAlign w:val="center"/>
          </w:tcPr>
          <w:p w14:paraId="24A1DE12" w14:textId="77777777" w:rsidR="004148EC" w:rsidRPr="00EF64EC" w:rsidRDefault="004148EC" w:rsidP="004148EC">
            <w:pPr>
              <w:jc w:val="center"/>
              <w:rPr>
                <w:sz w:val="16"/>
                <w:szCs w:val="16"/>
                <w:lang w:val="en-GB"/>
              </w:rPr>
            </w:pPr>
          </w:p>
        </w:tc>
        <w:tc>
          <w:tcPr>
            <w:tcW w:w="339" w:type="pct"/>
            <w:shd w:val="clear" w:color="auto" w:fill="auto"/>
            <w:vAlign w:val="center"/>
          </w:tcPr>
          <w:p w14:paraId="70D11082" w14:textId="77777777" w:rsidR="004148EC" w:rsidRPr="00EF64EC" w:rsidRDefault="004148EC" w:rsidP="004148EC">
            <w:pPr>
              <w:jc w:val="center"/>
              <w:rPr>
                <w:sz w:val="16"/>
                <w:szCs w:val="16"/>
                <w:lang w:val="en-GB"/>
              </w:rPr>
            </w:pPr>
            <w:r w:rsidRPr="00EF64EC">
              <w:rPr>
                <w:sz w:val="16"/>
                <w:szCs w:val="16"/>
                <w:lang w:val="en-GB"/>
              </w:rPr>
              <w:t>TA</w:t>
            </w:r>
          </w:p>
        </w:tc>
        <w:tc>
          <w:tcPr>
            <w:tcW w:w="2861" w:type="pct"/>
            <w:shd w:val="clear" w:color="auto" w:fill="auto"/>
            <w:vAlign w:val="center"/>
          </w:tcPr>
          <w:p w14:paraId="1F733F5E" w14:textId="0CAEAC57" w:rsidR="004148EC" w:rsidRPr="00EF64EC" w:rsidRDefault="004148EC" w:rsidP="004148EC">
            <w:pPr>
              <w:rPr>
                <w:sz w:val="16"/>
                <w:szCs w:val="16"/>
                <w:lang w:val="en-GB"/>
              </w:rPr>
            </w:pPr>
            <w:proofErr w:type="spellStart"/>
            <w:r>
              <w:rPr>
                <w:sz w:val="16"/>
                <w:szCs w:val="16"/>
                <w:lang w:val="en-GB"/>
              </w:rPr>
              <w:t>Pourcentage</w:t>
            </w:r>
            <w:proofErr w:type="spellEnd"/>
            <w:r>
              <w:t xml:space="preserve"> </w:t>
            </w:r>
            <w:r w:rsidRPr="008471EF">
              <w:rPr>
                <w:sz w:val="16"/>
                <w:szCs w:val="16"/>
                <w:lang w:val="fr-FR"/>
              </w:rPr>
              <w:t>de femmes de 15-49 ans qui ont bu au moins un breuvage alcoolisé n’importe quand durant le mois dernier</w:t>
            </w:r>
          </w:p>
        </w:tc>
        <w:tc>
          <w:tcPr>
            <w:tcW w:w="364" w:type="pct"/>
            <w:shd w:val="clear" w:color="auto" w:fill="auto"/>
            <w:vAlign w:val="center"/>
          </w:tcPr>
          <w:p w14:paraId="2352C19B" w14:textId="77777777" w:rsidR="004148EC" w:rsidRPr="00EF64EC" w:rsidRDefault="004148EC" w:rsidP="004148EC">
            <w:pPr>
              <w:jc w:val="center"/>
              <w:rPr>
                <w:sz w:val="16"/>
                <w:szCs w:val="16"/>
                <w:lang w:val="en-GB"/>
              </w:rPr>
            </w:pPr>
          </w:p>
        </w:tc>
      </w:tr>
      <w:tr w:rsidR="004148EC" w:rsidRPr="00EF64EC" w14:paraId="5806B574"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39407E3" w14:textId="77777777" w:rsidR="004148EC" w:rsidRPr="00EF64EC" w:rsidRDefault="004148EC" w:rsidP="004148EC">
            <w:pPr>
              <w:rPr>
                <w:sz w:val="16"/>
                <w:szCs w:val="16"/>
                <w:lang w:val="en-GB"/>
              </w:rPr>
            </w:pPr>
            <w:r w:rsidRPr="00EF64EC">
              <w:rPr>
                <w:sz w:val="16"/>
                <w:szCs w:val="16"/>
                <w:lang w:val="en-GB"/>
              </w:rPr>
              <w:t>SR.17</w:t>
            </w:r>
          </w:p>
        </w:tc>
        <w:tc>
          <w:tcPr>
            <w:tcW w:w="805" w:type="pct"/>
            <w:tcBorders>
              <w:left w:val="single" w:sz="4" w:space="0" w:color="auto"/>
            </w:tcBorders>
            <w:shd w:val="clear" w:color="auto" w:fill="auto"/>
            <w:vAlign w:val="center"/>
          </w:tcPr>
          <w:p w14:paraId="00FF5381" w14:textId="2598BCB6" w:rsidR="004148EC" w:rsidRPr="00EF64EC" w:rsidRDefault="004148EC" w:rsidP="004148EC">
            <w:pPr>
              <w:rPr>
                <w:sz w:val="16"/>
                <w:szCs w:val="16"/>
                <w:lang w:val="en-GB"/>
              </w:rPr>
            </w:pPr>
            <w:r w:rsidRPr="008471EF">
              <w:rPr>
                <w:sz w:val="16"/>
                <w:szCs w:val="16"/>
                <w:lang w:val="fr-FR"/>
              </w:rPr>
              <w:t xml:space="preserve">Consommation d’alcool avant l’âge de 15 ans </w:t>
            </w:r>
            <w:r w:rsidRPr="008471EF">
              <w:rPr>
                <w:sz w:val="16"/>
                <w:szCs w:val="16"/>
                <w:vertAlign w:val="superscript"/>
                <w:lang w:val="fr-FR"/>
              </w:rPr>
              <w:t>[M]</w:t>
            </w:r>
          </w:p>
        </w:tc>
        <w:tc>
          <w:tcPr>
            <w:tcW w:w="370" w:type="pct"/>
            <w:shd w:val="clear" w:color="auto" w:fill="auto"/>
            <w:vAlign w:val="center"/>
          </w:tcPr>
          <w:p w14:paraId="5E332CA4" w14:textId="77777777" w:rsidR="004148EC" w:rsidRPr="00EF64EC" w:rsidRDefault="004148EC" w:rsidP="004148EC">
            <w:pPr>
              <w:jc w:val="center"/>
              <w:rPr>
                <w:color w:val="FF0000"/>
                <w:sz w:val="16"/>
                <w:szCs w:val="16"/>
                <w:lang w:val="en-GB"/>
              </w:rPr>
            </w:pPr>
          </w:p>
        </w:tc>
        <w:tc>
          <w:tcPr>
            <w:tcW w:w="339" w:type="pct"/>
            <w:shd w:val="clear" w:color="auto" w:fill="auto"/>
            <w:vAlign w:val="center"/>
          </w:tcPr>
          <w:p w14:paraId="6C4472EF" w14:textId="77777777" w:rsidR="004148EC" w:rsidRPr="00EF64EC" w:rsidRDefault="004148EC" w:rsidP="004148EC">
            <w:pPr>
              <w:jc w:val="center"/>
              <w:rPr>
                <w:sz w:val="16"/>
                <w:szCs w:val="16"/>
                <w:lang w:val="en-GB"/>
              </w:rPr>
            </w:pPr>
            <w:r w:rsidRPr="00EF64EC">
              <w:rPr>
                <w:sz w:val="16"/>
                <w:szCs w:val="16"/>
                <w:lang w:val="en-GB"/>
              </w:rPr>
              <w:t>TA</w:t>
            </w:r>
          </w:p>
        </w:tc>
        <w:tc>
          <w:tcPr>
            <w:tcW w:w="2861" w:type="pct"/>
            <w:shd w:val="clear" w:color="auto" w:fill="auto"/>
            <w:vAlign w:val="center"/>
          </w:tcPr>
          <w:p w14:paraId="18FA1A96" w14:textId="0605905F" w:rsidR="004148EC" w:rsidRPr="00EF64EC" w:rsidRDefault="004148EC" w:rsidP="004148EC">
            <w:pPr>
              <w:rPr>
                <w:sz w:val="16"/>
                <w:szCs w:val="16"/>
                <w:lang w:val="en-GB"/>
              </w:rPr>
            </w:pPr>
            <w:proofErr w:type="spellStart"/>
            <w:r>
              <w:rPr>
                <w:sz w:val="16"/>
                <w:szCs w:val="16"/>
                <w:lang w:val="en-GB"/>
              </w:rPr>
              <w:t>Pourcentage</w:t>
            </w:r>
            <w:proofErr w:type="spellEnd"/>
            <w:r>
              <w:t xml:space="preserve"> </w:t>
            </w:r>
            <w:r w:rsidRPr="008471EF">
              <w:rPr>
                <w:sz w:val="16"/>
                <w:szCs w:val="16"/>
                <w:lang w:val="fr-FR"/>
              </w:rPr>
              <w:t>de femmes de 15-49 ans qui ont bu au moins un breuvage alcoolisé avant l’âge de 15 ans</w:t>
            </w:r>
          </w:p>
        </w:tc>
        <w:tc>
          <w:tcPr>
            <w:tcW w:w="364" w:type="pct"/>
            <w:shd w:val="clear" w:color="auto" w:fill="auto"/>
            <w:vAlign w:val="center"/>
          </w:tcPr>
          <w:p w14:paraId="4DDAA55D" w14:textId="77777777" w:rsidR="004148EC" w:rsidRPr="00EF64EC" w:rsidRDefault="004148EC" w:rsidP="004148EC">
            <w:pPr>
              <w:jc w:val="center"/>
              <w:rPr>
                <w:sz w:val="16"/>
                <w:szCs w:val="16"/>
                <w:lang w:val="en-GB"/>
              </w:rPr>
            </w:pPr>
          </w:p>
        </w:tc>
      </w:tr>
      <w:tr w:rsidR="007F37E6" w:rsidRPr="00EF64EC" w14:paraId="5ADB40D6"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146C06B9" w14:textId="77777777" w:rsidR="007F37E6" w:rsidRPr="00EF64EC" w:rsidRDefault="007F37E6" w:rsidP="007F37E6">
            <w:pPr>
              <w:rPr>
                <w:sz w:val="16"/>
                <w:szCs w:val="16"/>
                <w:lang w:val="en-GB"/>
              </w:rPr>
            </w:pPr>
            <w:r w:rsidRPr="00EF64EC">
              <w:rPr>
                <w:sz w:val="16"/>
                <w:szCs w:val="16"/>
                <w:lang w:val="en-GB"/>
              </w:rPr>
              <w:t>SR.18</w:t>
            </w:r>
          </w:p>
        </w:tc>
        <w:tc>
          <w:tcPr>
            <w:tcW w:w="805" w:type="pct"/>
            <w:tcBorders>
              <w:left w:val="single" w:sz="4" w:space="0" w:color="auto"/>
            </w:tcBorders>
            <w:shd w:val="clear" w:color="auto" w:fill="auto"/>
            <w:vAlign w:val="center"/>
          </w:tcPr>
          <w:p w14:paraId="0F4AAA0C" w14:textId="611B18BF" w:rsidR="007F37E6" w:rsidRPr="00EF64EC" w:rsidRDefault="007F37E6" w:rsidP="007F37E6">
            <w:pPr>
              <w:rPr>
                <w:sz w:val="16"/>
                <w:szCs w:val="16"/>
                <w:lang w:val="en-GB"/>
              </w:rPr>
            </w:pPr>
            <w:r w:rsidRPr="008471EF">
              <w:rPr>
                <w:sz w:val="16"/>
                <w:szCs w:val="16"/>
                <w:lang w:val="fr-FR"/>
              </w:rPr>
              <w:t>Arrangement de vie des enfants</w:t>
            </w:r>
          </w:p>
        </w:tc>
        <w:tc>
          <w:tcPr>
            <w:tcW w:w="370" w:type="pct"/>
            <w:shd w:val="clear" w:color="auto" w:fill="auto"/>
            <w:vAlign w:val="center"/>
          </w:tcPr>
          <w:p w14:paraId="3E6A42BC" w14:textId="77777777" w:rsidR="007F37E6" w:rsidRPr="00EF64EC" w:rsidRDefault="007F37E6" w:rsidP="007F37E6">
            <w:pPr>
              <w:jc w:val="center"/>
              <w:rPr>
                <w:sz w:val="16"/>
                <w:szCs w:val="16"/>
                <w:lang w:val="en-GB"/>
              </w:rPr>
            </w:pPr>
          </w:p>
        </w:tc>
        <w:tc>
          <w:tcPr>
            <w:tcW w:w="339" w:type="pct"/>
            <w:shd w:val="clear" w:color="auto" w:fill="auto"/>
            <w:vAlign w:val="center"/>
          </w:tcPr>
          <w:p w14:paraId="0D8EFEDE" w14:textId="77777777" w:rsidR="007F37E6" w:rsidRPr="00EF64EC" w:rsidRDefault="007F37E6" w:rsidP="007F37E6">
            <w:pPr>
              <w:jc w:val="center"/>
              <w:rPr>
                <w:sz w:val="16"/>
                <w:szCs w:val="16"/>
                <w:lang w:val="en-GB"/>
              </w:rPr>
            </w:pPr>
            <w:r w:rsidRPr="00EF64EC">
              <w:rPr>
                <w:sz w:val="16"/>
                <w:szCs w:val="16"/>
                <w:lang w:val="en-GB"/>
              </w:rPr>
              <w:t>HL</w:t>
            </w:r>
          </w:p>
        </w:tc>
        <w:tc>
          <w:tcPr>
            <w:tcW w:w="2861" w:type="pct"/>
            <w:shd w:val="clear" w:color="auto" w:fill="auto"/>
            <w:vAlign w:val="center"/>
          </w:tcPr>
          <w:p w14:paraId="41D43296" w14:textId="2E161D01" w:rsidR="007F37E6" w:rsidRPr="00EF64EC" w:rsidRDefault="007F37E6" w:rsidP="007F37E6">
            <w:pPr>
              <w:rPr>
                <w:sz w:val="16"/>
                <w:szCs w:val="16"/>
                <w:lang w:val="en-GB"/>
              </w:rPr>
            </w:pPr>
            <w:proofErr w:type="spellStart"/>
            <w:r>
              <w:rPr>
                <w:sz w:val="16"/>
                <w:szCs w:val="16"/>
                <w:lang w:val="en-GB"/>
              </w:rPr>
              <w:t>Pourcentage</w:t>
            </w:r>
            <w:proofErr w:type="spellEnd"/>
            <w:r>
              <w:t xml:space="preserve"> </w:t>
            </w:r>
            <w:r w:rsidRPr="008471EF">
              <w:rPr>
                <w:sz w:val="16"/>
                <w:szCs w:val="16"/>
                <w:lang w:val="fr-FR"/>
              </w:rPr>
              <w:t xml:space="preserve">d’enfants de 0-17 ans qui ne vivent avec aucun de leurs parents biologiques </w:t>
            </w:r>
          </w:p>
        </w:tc>
        <w:tc>
          <w:tcPr>
            <w:tcW w:w="364" w:type="pct"/>
            <w:shd w:val="clear" w:color="auto" w:fill="auto"/>
            <w:vAlign w:val="center"/>
          </w:tcPr>
          <w:p w14:paraId="04A57738" w14:textId="77777777" w:rsidR="007F37E6" w:rsidRPr="00EF64EC" w:rsidRDefault="007F37E6" w:rsidP="007F37E6">
            <w:pPr>
              <w:jc w:val="center"/>
              <w:rPr>
                <w:sz w:val="16"/>
                <w:szCs w:val="16"/>
                <w:lang w:val="en-GB"/>
              </w:rPr>
            </w:pPr>
          </w:p>
        </w:tc>
      </w:tr>
      <w:tr w:rsidR="007F37E6" w:rsidRPr="00EF64EC" w14:paraId="171112FB"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8533300" w14:textId="77777777" w:rsidR="007F37E6" w:rsidRPr="00EF64EC" w:rsidRDefault="007F37E6" w:rsidP="007F37E6">
            <w:pPr>
              <w:rPr>
                <w:sz w:val="16"/>
                <w:szCs w:val="16"/>
                <w:lang w:val="en-GB"/>
              </w:rPr>
            </w:pPr>
            <w:r w:rsidRPr="00EF64EC">
              <w:rPr>
                <w:sz w:val="16"/>
                <w:szCs w:val="16"/>
                <w:lang w:val="en-GB"/>
              </w:rPr>
              <w:t>SR.19</w:t>
            </w:r>
          </w:p>
        </w:tc>
        <w:tc>
          <w:tcPr>
            <w:tcW w:w="805" w:type="pct"/>
            <w:tcBorders>
              <w:left w:val="single" w:sz="4" w:space="0" w:color="auto"/>
            </w:tcBorders>
            <w:shd w:val="clear" w:color="auto" w:fill="auto"/>
            <w:vAlign w:val="center"/>
          </w:tcPr>
          <w:p w14:paraId="1AD85800" w14:textId="4C83FCEB" w:rsidR="007F37E6" w:rsidRPr="00EF64EC" w:rsidRDefault="007F37E6" w:rsidP="007F37E6">
            <w:pPr>
              <w:rPr>
                <w:sz w:val="16"/>
                <w:szCs w:val="16"/>
                <w:lang w:val="en-GB"/>
              </w:rPr>
            </w:pPr>
            <w:r w:rsidRPr="008471EF">
              <w:rPr>
                <w:sz w:val="16"/>
                <w:szCs w:val="16"/>
                <w:lang w:val="fr-FR"/>
              </w:rPr>
              <w:t>Prévalence d’enfants dont un ou les deux parents sont décédés</w:t>
            </w:r>
          </w:p>
        </w:tc>
        <w:tc>
          <w:tcPr>
            <w:tcW w:w="370" w:type="pct"/>
            <w:shd w:val="clear" w:color="auto" w:fill="auto"/>
            <w:vAlign w:val="center"/>
          </w:tcPr>
          <w:p w14:paraId="78B4B909" w14:textId="77777777" w:rsidR="007F37E6" w:rsidRPr="00EF64EC" w:rsidRDefault="007F37E6" w:rsidP="007F37E6">
            <w:pPr>
              <w:jc w:val="center"/>
              <w:rPr>
                <w:sz w:val="16"/>
                <w:szCs w:val="16"/>
                <w:lang w:val="en-GB"/>
              </w:rPr>
            </w:pPr>
          </w:p>
        </w:tc>
        <w:tc>
          <w:tcPr>
            <w:tcW w:w="339" w:type="pct"/>
            <w:shd w:val="clear" w:color="auto" w:fill="auto"/>
            <w:vAlign w:val="center"/>
          </w:tcPr>
          <w:p w14:paraId="482B8196" w14:textId="77777777" w:rsidR="007F37E6" w:rsidRPr="00EF64EC" w:rsidRDefault="007F37E6" w:rsidP="007F37E6">
            <w:pPr>
              <w:jc w:val="center"/>
              <w:rPr>
                <w:sz w:val="16"/>
                <w:szCs w:val="16"/>
                <w:lang w:val="en-GB"/>
              </w:rPr>
            </w:pPr>
            <w:r w:rsidRPr="00EF64EC">
              <w:rPr>
                <w:sz w:val="16"/>
                <w:szCs w:val="16"/>
                <w:lang w:val="en-GB"/>
              </w:rPr>
              <w:t>HL</w:t>
            </w:r>
          </w:p>
        </w:tc>
        <w:tc>
          <w:tcPr>
            <w:tcW w:w="2861" w:type="pct"/>
            <w:shd w:val="clear" w:color="auto" w:fill="auto"/>
            <w:vAlign w:val="center"/>
          </w:tcPr>
          <w:p w14:paraId="48171FF3" w14:textId="00295D5F" w:rsidR="007F37E6" w:rsidRPr="00EF64EC" w:rsidRDefault="007F37E6" w:rsidP="007F37E6">
            <w:pPr>
              <w:rPr>
                <w:sz w:val="16"/>
                <w:szCs w:val="16"/>
                <w:lang w:val="en-GB"/>
              </w:rPr>
            </w:pPr>
            <w:proofErr w:type="spellStart"/>
            <w:r>
              <w:rPr>
                <w:sz w:val="16"/>
                <w:szCs w:val="16"/>
                <w:lang w:val="en-GB"/>
              </w:rPr>
              <w:t>Pourcentage</w:t>
            </w:r>
            <w:proofErr w:type="spellEnd"/>
            <w:r>
              <w:t xml:space="preserve"> </w:t>
            </w:r>
            <w:r w:rsidRPr="008471EF">
              <w:rPr>
                <w:sz w:val="16"/>
                <w:szCs w:val="16"/>
                <w:lang w:val="fr-FR"/>
              </w:rPr>
              <w:t xml:space="preserve">d’enfants de 0-17 ans dont un ou les deux parents biologiques sont décédés </w:t>
            </w:r>
          </w:p>
        </w:tc>
        <w:tc>
          <w:tcPr>
            <w:tcW w:w="364" w:type="pct"/>
            <w:shd w:val="clear" w:color="auto" w:fill="auto"/>
            <w:vAlign w:val="center"/>
          </w:tcPr>
          <w:p w14:paraId="3A31798E" w14:textId="77777777" w:rsidR="007F37E6" w:rsidRPr="00EF64EC" w:rsidRDefault="007F37E6" w:rsidP="007F37E6">
            <w:pPr>
              <w:jc w:val="center"/>
              <w:rPr>
                <w:sz w:val="16"/>
                <w:szCs w:val="16"/>
                <w:lang w:val="en-GB"/>
              </w:rPr>
            </w:pPr>
          </w:p>
        </w:tc>
      </w:tr>
      <w:tr w:rsidR="007F37E6" w:rsidRPr="00EF64EC" w14:paraId="32F194E3"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0511EB39" w14:textId="77777777" w:rsidR="007F37E6" w:rsidRPr="00EF64EC" w:rsidRDefault="007F37E6" w:rsidP="007F37E6">
            <w:pPr>
              <w:rPr>
                <w:sz w:val="16"/>
                <w:szCs w:val="16"/>
                <w:lang w:val="en-GB"/>
              </w:rPr>
            </w:pPr>
            <w:r w:rsidRPr="00EF64EC">
              <w:rPr>
                <w:sz w:val="16"/>
                <w:szCs w:val="16"/>
                <w:lang w:val="en-GB"/>
              </w:rPr>
              <w:t>SR.20</w:t>
            </w:r>
          </w:p>
        </w:tc>
        <w:tc>
          <w:tcPr>
            <w:tcW w:w="805" w:type="pct"/>
            <w:tcBorders>
              <w:left w:val="single" w:sz="4" w:space="0" w:color="auto"/>
              <w:bottom w:val="single" w:sz="4" w:space="0" w:color="auto"/>
            </w:tcBorders>
            <w:shd w:val="clear" w:color="auto" w:fill="auto"/>
            <w:vAlign w:val="center"/>
          </w:tcPr>
          <w:p w14:paraId="1B799A7D" w14:textId="256DA16C" w:rsidR="007F37E6" w:rsidRPr="00EF64EC" w:rsidRDefault="007F37E6" w:rsidP="007F37E6">
            <w:pPr>
              <w:rPr>
                <w:sz w:val="16"/>
                <w:szCs w:val="16"/>
                <w:lang w:val="en-GB"/>
              </w:rPr>
            </w:pPr>
            <w:r w:rsidRPr="008471EF">
              <w:rPr>
                <w:sz w:val="16"/>
                <w:szCs w:val="16"/>
                <w:lang w:val="fr-FR"/>
              </w:rPr>
              <w:t xml:space="preserve">Enfants dont au moins </w:t>
            </w:r>
            <w:r>
              <w:rPr>
                <w:sz w:val="16"/>
                <w:szCs w:val="16"/>
                <w:lang w:val="fr-FR"/>
              </w:rPr>
              <w:t>un des parents vit à l’étranger</w:t>
            </w:r>
          </w:p>
        </w:tc>
        <w:tc>
          <w:tcPr>
            <w:tcW w:w="370" w:type="pct"/>
            <w:tcBorders>
              <w:bottom w:val="single" w:sz="4" w:space="0" w:color="auto"/>
            </w:tcBorders>
            <w:shd w:val="clear" w:color="auto" w:fill="auto"/>
            <w:vAlign w:val="center"/>
          </w:tcPr>
          <w:p w14:paraId="23286A67" w14:textId="77777777" w:rsidR="007F37E6" w:rsidRPr="00EF64EC" w:rsidRDefault="007F37E6" w:rsidP="007F37E6">
            <w:pPr>
              <w:jc w:val="center"/>
              <w:rPr>
                <w:sz w:val="16"/>
                <w:szCs w:val="16"/>
                <w:lang w:val="en-GB"/>
              </w:rPr>
            </w:pPr>
          </w:p>
        </w:tc>
        <w:tc>
          <w:tcPr>
            <w:tcW w:w="339" w:type="pct"/>
            <w:tcBorders>
              <w:bottom w:val="single" w:sz="4" w:space="0" w:color="auto"/>
            </w:tcBorders>
            <w:shd w:val="clear" w:color="auto" w:fill="auto"/>
            <w:vAlign w:val="center"/>
          </w:tcPr>
          <w:p w14:paraId="6086C5B6" w14:textId="77777777" w:rsidR="007F37E6" w:rsidRPr="00EF64EC" w:rsidRDefault="007F37E6" w:rsidP="007F37E6">
            <w:pPr>
              <w:jc w:val="center"/>
              <w:rPr>
                <w:sz w:val="16"/>
                <w:szCs w:val="16"/>
                <w:lang w:val="en-GB"/>
              </w:rPr>
            </w:pPr>
            <w:r w:rsidRPr="00EF64EC">
              <w:rPr>
                <w:sz w:val="16"/>
                <w:szCs w:val="16"/>
                <w:lang w:val="en-GB"/>
              </w:rPr>
              <w:t>HL</w:t>
            </w:r>
          </w:p>
        </w:tc>
        <w:tc>
          <w:tcPr>
            <w:tcW w:w="2861" w:type="pct"/>
            <w:tcBorders>
              <w:bottom w:val="single" w:sz="4" w:space="0" w:color="auto"/>
            </w:tcBorders>
            <w:shd w:val="clear" w:color="auto" w:fill="auto"/>
            <w:vAlign w:val="center"/>
          </w:tcPr>
          <w:p w14:paraId="2D5BBE38" w14:textId="01142E07" w:rsidR="007F37E6" w:rsidRPr="00EF64EC" w:rsidRDefault="007F37E6" w:rsidP="007F37E6">
            <w:pPr>
              <w:rPr>
                <w:sz w:val="16"/>
                <w:szCs w:val="16"/>
                <w:lang w:val="en-GB"/>
              </w:rPr>
            </w:pPr>
            <w:proofErr w:type="spellStart"/>
            <w:r>
              <w:rPr>
                <w:sz w:val="16"/>
                <w:szCs w:val="16"/>
                <w:lang w:val="en-GB"/>
              </w:rPr>
              <w:t>Pourcentage</w:t>
            </w:r>
            <w:proofErr w:type="spellEnd"/>
            <w:r>
              <w:t xml:space="preserve"> </w:t>
            </w:r>
            <w:r w:rsidRPr="008471EF">
              <w:rPr>
                <w:sz w:val="16"/>
                <w:szCs w:val="16"/>
                <w:lang w:val="fr-FR"/>
              </w:rPr>
              <w:t>d’enfants de 0-17 ans dont ont au moins un pare</w:t>
            </w:r>
            <w:r>
              <w:rPr>
                <w:sz w:val="16"/>
                <w:szCs w:val="16"/>
                <w:lang w:val="fr-FR"/>
              </w:rPr>
              <w:t>nt biologique vit à l’étranger</w:t>
            </w:r>
          </w:p>
        </w:tc>
        <w:tc>
          <w:tcPr>
            <w:tcW w:w="364" w:type="pct"/>
            <w:tcBorders>
              <w:bottom w:val="single" w:sz="4" w:space="0" w:color="auto"/>
            </w:tcBorders>
            <w:shd w:val="clear" w:color="auto" w:fill="auto"/>
            <w:vAlign w:val="center"/>
          </w:tcPr>
          <w:p w14:paraId="339D41C9" w14:textId="77777777" w:rsidR="007F37E6" w:rsidRPr="00EF64EC" w:rsidRDefault="007F37E6" w:rsidP="007F37E6">
            <w:pPr>
              <w:jc w:val="center"/>
              <w:rPr>
                <w:sz w:val="16"/>
                <w:szCs w:val="16"/>
                <w:lang w:val="en-GB"/>
              </w:rPr>
            </w:pPr>
          </w:p>
        </w:tc>
      </w:tr>
    </w:tbl>
    <w:p w14:paraId="78E98C46" w14:textId="77777777" w:rsidR="00945F70" w:rsidRPr="00EF64EC" w:rsidRDefault="00945F70" w:rsidP="00945F70">
      <w:r w:rsidRPr="00EF64EC">
        <w:br w:type="page"/>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14"/>
        <w:gridCol w:w="2177"/>
        <w:gridCol w:w="1028"/>
        <w:gridCol w:w="182"/>
        <w:gridCol w:w="799"/>
        <w:gridCol w:w="7815"/>
        <w:gridCol w:w="1064"/>
      </w:tblGrid>
      <w:tr w:rsidR="00945F70" w:rsidRPr="00EF64EC" w14:paraId="6F349473" w14:textId="77777777" w:rsidTr="00306FD6">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32B74208" w14:textId="77777777" w:rsidR="00945F70" w:rsidRPr="00EF64EC" w:rsidRDefault="00945F70" w:rsidP="00306FD6">
            <w:pPr>
              <w:rPr>
                <w:sz w:val="20"/>
                <w:lang w:val="en-GB"/>
              </w:rPr>
            </w:pPr>
            <w:r w:rsidRPr="00EF64EC">
              <w:rPr>
                <w:b/>
                <w:sz w:val="20"/>
                <w:lang w:val="en-GB"/>
              </w:rPr>
              <w:lastRenderedPageBreak/>
              <w:t>MICS INDICATOR</w:t>
            </w:r>
          </w:p>
        </w:tc>
        <w:tc>
          <w:tcPr>
            <w:tcW w:w="373" w:type="pct"/>
            <w:tcBorders>
              <w:top w:val="single" w:sz="12" w:space="0" w:color="auto"/>
              <w:left w:val="single" w:sz="2" w:space="0" w:color="auto"/>
              <w:bottom w:val="single" w:sz="12" w:space="0" w:color="auto"/>
              <w:right w:val="single" w:sz="2" w:space="0" w:color="auto"/>
            </w:tcBorders>
            <w:vAlign w:val="center"/>
          </w:tcPr>
          <w:p w14:paraId="3B6CF643" w14:textId="77777777" w:rsidR="00945F70" w:rsidRPr="00EF64EC" w:rsidRDefault="00945F70" w:rsidP="00306FD6">
            <w:pPr>
              <w:jc w:val="center"/>
              <w:rPr>
                <w:b/>
                <w:sz w:val="20"/>
                <w:lang w:val="en-GB"/>
              </w:rPr>
            </w:pPr>
            <w:r>
              <w:rPr>
                <w:b/>
                <w:sz w:val="20"/>
                <w:lang w:val="en-GB"/>
              </w:rPr>
              <w:t>SDG</w:t>
            </w:r>
            <w:r w:rsidRPr="00EF64EC">
              <w:rPr>
                <w:sz w:val="20"/>
                <w:vertAlign w:val="superscript"/>
                <w:lang w:val="en-GB"/>
              </w:rPr>
              <w:t>3</w:t>
            </w:r>
          </w:p>
        </w:tc>
        <w:tc>
          <w:tcPr>
            <w:tcW w:w="356" w:type="pct"/>
            <w:gridSpan w:val="2"/>
            <w:tcBorders>
              <w:top w:val="single" w:sz="12" w:space="0" w:color="auto"/>
              <w:left w:val="single" w:sz="2" w:space="0" w:color="auto"/>
              <w:bottom w:val="single" w:sz="12" w:space="0" w:color="auto"/>
              <w:right w:val="single" w:sz="2" w:space="0" w:color="auto"/>
            </w:tcBorders>
            <w:vAlign w:val="center"/>
          </w:tcPr>
          <w:p w14:paraId="5E303B82" w14:textId="77777777" w:rsidR="00945F70" w:rsidRPr="00EF64EC" w:rsidRDefault="00945F70" w:rsidP="00306FD6">
            <w:pPr>
              <w:rPr>
                <w:b/>
                <w:sz w:val="20"/>
                <w:lang w:val="en-GB"/>
              </w:rPr>
            </w:pPr>
            <w:r w:rsidRPr="00EF64EC">
              <w:rPr>
                <w:b/>
                <w:sz w:val="20"/>
                <w:lang w:val="en-GB"/>
              </w:rPr>
              <w:t>Module</w:t>
            </w:r>
            <w:r w:rsidRPr="00EF64EC">
              <w:rPr>
                <w:sz w:val="20"/>
                <w:vertAlign w:val="superscript"/>
                <w:lang w:val="en-GB"/>
              </w:rPr>
              <w:t>1</w:t>
            </w:r>
          </w:p>
        </w:tc>
        <w:tc>
          <w:tcPr>
            <w:tcW w:w="2836" w:type="pct"/>
            <w:tcBorders>
              <w:top w:val="single" w:sz="12" w:space="0" w:color="auto"/>
              <w:left w:val="single" w:sz="2" w:space="0" w:color="auto"/>
              <w:bottom w:val="single" w:sz="12" w:space="0" w:color="auto"/>
              <w:right w:val="single" w:sz="2" w:space="0" w:color="auto"/>
            </w:tcBorders>
            <w:vAlign w:val="center"/>
          </w:tcPr>
          <w:p w14:paraId="7B67DBE4" w14:textId="77777777" w:rsidR="00945F70" w:rsidRPr="00EF64EC" w:rsidRDefault="00945F70" w:rsidP="00306FD6">
            <w:pPr>
              <w:rPr>
                <w:b/>
                <w:sz w:val="20"/>
                <w:lang w:val="en-GB"/>
              </w:rPr>
            </w:pPr>
            <w:r>
              <w:rPr>
                <w:b/>
                <w:sz w:val="20"/>
                <w:lang w:val="en-GB"/>
              </w:rPr>
              <w:t>Description</w:t>
            </w:r>
            <w:r w:rsidRPr="00EF64EC">
              <w:rPr>
                <w:sz w:val="20"/>
                <w:vertAlign w:val="superscript"/>
                <w:lang w:val="en-GB"/>
              </w:rPr>
              <w:t>2</w:t>
            </w:r>
          </w:p>
        </w:tc>
        <w:tc>
          <w:tcPr>
            <w:tcW w:w="386" w:type="pct"/>
            <w:tcBorders>
              <w:top w:val="single" w:sz="12" w:space="0" w:color="auto"/>
              <w:left w:val="single" w:sz="2" w:space="0" w:color="auto"/>
              <w:bottom w:val="single" w:sz="12" w:space="0" w:color="auto"/>
              <w:right w:val="single" w:sz="2" w:space="0" w:color="auto"/>
            </w:tcBorders>
            <w:vAlign w:val="center"/>
          </w:tcPr>
          <w:p w14:paraId="5A6BA8B9" w14:textId="77777777" w:rsidR="00945F70" w:rsidRPr="00EF64EC" w:rsidRDefault="00945F70" w:rsidP="00306FD6">
            <w:pPr>
              <w:jc w:val="center"/>
              <w:rPr>
                <w:b/>
                <w:sz w:val="20"/>
                <w:lang w:val="en-GB"/>
              </w:rPr>
            </w:pPr>
            <w:r>
              <w:rPr>
                <w:b/>
                <w:sz w:val="20"/>
                <w:lang w:val="en-GB"/>
              </w:rPr>
              <w:t>Value</w:t>
            </w:r>
          </w:p>
        </w:tc>
      </w:tr>
      <w:tr w:rsidR="00945F70" w:rsidRPr="00EF64EC" w14:paraId="5403D0BB" w14:textId="77777777" w:rsidTr="00306FD6">
        <w:trPr>
          <w:cantSplit/>
          <w:jc w:val="center"/>
        </w:trPr>
        <w:tc>
          <w:tcPr>
            <w:tcW w:w="1488" w:type="pct"/>
            <w:gridSpan w:val="4"/>
            <w:tcBorders>
              <w:top w:val="single" w:sz="12" w:space="0" w:color="auto"/>
            </w:tcBorders>
            <w:shd w:val="clear" w:color="auto" w:fill="000000"/>
          </w:tcPr>
          <w:p w14:paraId="4F2FF869" w14:textId="77777777" w:rsidR="00945F70" w:rsidRPr="00EF64EC" w:rsidRDefault="00945F70" w:rsidP="00306FD6">
            <w:pPr>
              <w:rPr>
                <w:b/>
                <w:color w:val="FFFFFF"/>
                <w:sz w:val="18"/>
                <w:szCs w:val="18"/>
                <w:lang w:val="en-GB"/>
              </w:rPr>
            </w:pPr>
            <w:r w:rsidRPr="00EF64EC">
              <w:rPr>
                <w:b/>
                <w:color w:val="FFFFFF"/>
                <w:sz w:val="18"/>
                <w:szCs w:val="18"/>
                <w:lang w:val="en-GB"/>
              </w:rPr>
              <w:t xml:space="preserve">SURVIVE </w:t>
            </w:r>
            <w:r w:rsidRPr="00EF64EC">
              <w:rPr>
                <w:sz w:val="16"/>
                <w:szCs w:val="16"/>
                <w:vertAlign w:val="superscript"/>
                <w:lang w:val="en-GB"/>
              </w:rPr>
              <w:footnoteReference w:id="4"/>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14:paraId="7E59BF10" w14:textId="77777777" w:rsidR="00945F70" w:rsidRPr="00EF64EC" w:rsidRDefault="00945F70" w:rsidP="00306FD6">
            <w:pPr>
              <w:rPr>
                <w:b/>
                <w:color w:val="FFFFFF"/>
                <w:sz w:val="18"/>
                <w:szCs w:val="18"/>
                <w:lang w:val="en-GB"/>
              </w:rPr>
            </w:pPr>
          </w:p>
        </w:tc>
      </w:tr>
      <w:tr w:rsidR="00EC64D2" w:rsidRPr="00EF64EC" w14:paraId="38C2D9FE" w14:textId="77777777" w:rsidTr="00831B30">
        <w:trPr>
          <w:cantSplit/>
          <w:jc w:val="center"/>
        </w:trPr>
        <w:tc>
          <w:tcPr>
            <w:tcW w:w="259" w:type="pct"/>
            <w:tcBorders>
              <w:right w:val="single" w:sz="4" w:space="0" w:color="auto"/>
            </w:tcBorders>
            <w:shd w:val="clear" w:color="auto" w:fill="auto"/>
            <w:tcMar>
              <w:top w:w="72" w:type="dxa"/>
              <w:left w:w="72" w:type="dxa"/>
              <w:bottom w:w="72" w:type="dxa"/>
              <w:right w:w="72" w:type="dxa"/>
            </w:tcMar>
            <w:vAlign w:val="center"/>
          </w:tcPr>
          <w:p w14:paraId="316B82F5" w14:textId="77777777" w:rsidR="00EC64D2" w:rsidRPr="00EF64EC" w:rsidRDefault="00EC64D2" w:rsidP="00EC64D2">
            <w:pPr>
              <w:rPr>
                <w:sz w:val="16"/>
                <w:szCs w:val="16"/>
                <w:lang w:val="en-GB"/>
              </w:rPr>
            </w:pPr>
            <w:r w:rsidRPr="00EF64EC">
              <w:rPr>
                <w:sz w:val="16"/>
                <w:szCs w:val="16"/>
                <w:lang w:val="en-GB"/>
              </w:rPr>
              <w:t>CS.1</w:t>
            </w:r>
          </w:p>
        </w:tc>
        <w:tc>
          <w:tcPr>
            <w:tcW w:w="790" w:type="pct"/>
            <w:tcBorders>
              <w:left w:val="single" w:sz="4" w:space="0" w:color="auto"/>
            </w:tcBorders>
            <w:shd w:val="clear" w:color="auto" w:fill="auto"/>
            <w:vAlign w:val="center"/>
          </w:tcPr>
          <w:p w14:paraId="048BAF80" w14:textId="09807BA6" w:rsidR="00EC64D2" w:rsidRPr="00EC64D2" w:rsidRDefault="00EC64D2" w:rsidP="00EC64D2">
            <w:pPr>
              <w:rPr>
                <w:sz w:val="16"/>
                <w:szCs w:val="16"/>
                <w:lang w:val="en-GB"/>
              </w:rPr>
            </w:pPr>
            <w:r w:rsidRPr="00EC64D2">
              <w:rPr>
                <w:sz w:val="16"/>
                <w:szCs w:val="16"/>
                <w:lang w:val="fr-FR"/>
              </w:rPr>
              <w:t>Quotient de mortalité Néonatale</w:t>
            </w:r>
          </w:p>
        </w:tc>
        <w:tc>
          <w:tcPr>
            <w:tcW w:w="373" w:type="pct"/>
            <w:shd w:val="clear" w:color="auto" w:fill="auto"/>
            <w:vAlign w:val="center"/>
          </w:tcPr>
          <w:p w14:paraId="7DD86157" w14:textId="77777777" w:rsidR="00EC64D2" w:rsidRPr="00EC64D2" w:rsidRDefault="00EC64D2" w:rsidP="00EC64D2">
            <w:pPr>
              <w:jc w:val="center"/>
              <w:rPr>
                <w:sz w:val="16"/>
                <w:szCs w:val="16"/>
                <w:lang w:val="en-GB"/>
              </w:rPr>
            </w:pPr>
            <w:r w:rsidRPr="00EC64D2">
              <w:rPr>
                <w:sz w:val="16"/>
                <w:szCs w:val="16"/>
                <w:lang w:val="en-GB"/>
              </w:rPr>
              <w:t>3.2.2</w:t>
            </w:r>
          </w:p>
        </w:tc>
        <w:tc>
          <w:tcPr>
            <w:tcW w:w="356" w:type="pct"/>
            <w:gridSpan w:val="2"/>
            <w:shd w:val="clear" w:color="auto" w:fill="auto"/>
            <w:vAlign w:val="center"/>
          </w:tcPr>
          <w:p w14:paraId="711B4E5F" w14:textId="77777777" w:rsidR="00EC64D2" w:rsidRPr="00EC64D2" w:rsidRDefault="00EC64D2" w:rsidP="00EC64D2">
            <w:pPr>
              <w:jc w:val="center"/>
              <w:rPr>
                <w:sz w:val="16"/>
                <w:szCs w:val="16"/>
                <w:lang w:val="en-GB"/>
              </w:rPr>
            </w:pPr>
            <w:r w:rsidRPr="00EC64D2">
              <w:rPr>
                <w:sz w:val="16"/>
                <w:szCs w:val="16"/>
                <w:lang w:val="en-GB"/>
              </w:rPr>
              <w:t>BH</w:t>
            </w:r>
          </w:p>
        </w:tc>
        <w:tc>
          <w:tcPr>
            <w:tcW w:w="2834" w:type="pct"/>
            <w:shd w:val="clear" w:color="auto" w:fill="auto"/>
            <w:vAlign w:val="center"/>
          </w:tcPr>
          <w:p w14:paraId="3F9A97CF" w14:textId="0F9ED1AC" w:rsidR="00EC64D2" w:rsidRPr="00EC64D2" w:rsidRDefault="00EC64D2" w:rsidP="00EC64D2">
            <w:pPr>
              <w:rPr>
                <w:sz w:val="16"/>
                <w:szCs w:val="16"/>
                <w:lang w:val="en-GB"/>
              </w:rPr>
            </w:pPr>
            <w:r w:rsidRPr="00EC64D2">
              <w:rPr>
                <w:spacing w:val="-2"/>
                <w:sz w:val="16"/>
                <w:szCs w:val="16"/>
                <w:lang w:val="fr-FR"/>
              </w:rPr>
              <w:t xml:space="preserve">Probabilité de décéder dans le premier mois de vie </w:t>
            </w:r>
          </w:p>
        </w:tc>
        <w:tc>
          <w:tcPr>
            <w:tcW w:w="388" w:type="pct"/>
            <w:shd w:val="clear" w:color="auto" w:fill="auto"/>
            <w:vAlign w:val="center"/>
          </w:tcPr>
          <w:p w14:paraId="28BEBF6F" w14:textId="77777777" w:rsidR="00EC64D2" w:rsidRPr="00EF64EC" w:rsidRDefault="00EC64D2" w:rsidP="00EC64D2">
            <w:pPr>
              <w:jc w:val="center"/>
              <w:rPr>
                <w:sz w:val="16"/>
                <w:szCs w:val="16"/>
                <w:lang w:val="en-GB"/>
              </w:rPr>
            </w:pPr>
          </w:p>
        </w:tc>
      </w:tr>
      <w:tr w:rsidR="00EC64D2" w:rsidRPr="00EF64EC" w14:paraId="3890E48B" w14:textId="77777777" w:rsidTr="00831B30">
        <w:trPr>
          <w:cantSplit/>
          <w:jc w:val="center"/>
        </w:trPr>
        <w:tc>
          <w:tcPr>
            <w:tcW w:w="259" w:type="pct"/>
            <w:tcBorders>
              <w:right w:val="single" w:sz="4" w:space="0" w:color="auto"/>
            </w:tcBorders>
            <w:shd w:val="clear" w:color="auto" w:fill="auto"/>
            <w:tcMar>
              <w:top w:w="72" w:type="dxa"/>
              <w:left w:w="72" w:type="dxa"/>
              <w:bottom w:w="72" w:type="dxa"/>
              <w:right w:w="72" w:type="dxa"/>
            </w:tcMar>
            <w:vAlign w:val="center"/>
          </w:tcPr>
          <w:p w14:paraId="2631C8DB" w14:textId="77777777" w:rsidR="00EC64D2" w:rsidRPr="00EF64EC" w:rsidRDefault="00EC64D2" w:rsidP="00EC64D2">
            <w:pPr>
              <w:rPr>
                <w:sz w:val="16"/>
                <w:szCs w:val="16"/>
                <w:lang w:val="en-GB"/>
              </w:rPr>
            </w:pPr>
            <w:r w:rsidRPr="00EF64EC">
              <w:rPr>
                <w:sz w:val="16"/>
                <w:szCs w:val="16"/>
                <w:lang w:val="en-GB"/>
              </w:rPr>
              <w:t>CS.2</w:t>
            </w:r>
          </w:p>
        </w:tc>
        <w:tc>
          <w:tcPr>
            <w:tcW w:w="790" w:type="pct"/>
            <w:tcBorders>
              <w:left w:val="single" w:sz="4" w:space="0" w:color="auto"/>
            </w:tcBorders>
            <w:shd w:val="clear" w:color="auto" w:fill="auto"/>
            <w:vAlign w:val="center"/>
          </w:tcPr>
          <w:p w14:paraId="5EF33C65" w14:textId="2044907D" w:rsidR="00EC64D2" w:rsidRPr="00EC64D2" w:rsidRDefault="00EC64D2" w:rsidP="00EC64D2">
            <w:pPr>
              <w:rPr>
                <w:sz w:val="16"/>
                <w:szCs w:val="16"/>
                <w:lang w:val="en-GB"/>
              </w:rPr>
            </w:pPr>
            <w:r w:rsidRPr="00EC64D2">
              <w:rPr>
                <w:sz w:val="16"/>
                <w:szCs w:val="16"/>
                <w:lang w:val="fr-FR"/>
              </w:rPr>
              <w:t xml:space="preserve">Quotient de mortalité Post-néonatale </w:t>
            </w:r>
          </w:p>
        </w:tc>
        <w:tc>
          <w:tcPr>
            <w:tcW w:w="373" w:type="pct"/>
            <w:shd w:val="clear" w:color="auto" w:fill="auto"/>
            <w:vAlign w:val="center"/>
          </w:tcPr>
          <w:p w14:paraId="3460C96E" w14:textId="77777777" w:rsidR="00EC64D2" w:rsidRPr="00EC64D2" w:rsidRDefault="00EC64D2" w:rsidP="00EC64D2">
            <w:pPr>
              <w:jc w:val="center"/>
              <w:rPr>
                <w:sz w:val="16"/>
                <w:szCs w:val="16"/>
                <w:lang w:val="en-GB"/>
              </w:rPr>
            </w:pPr>
          </w:p>
        </w:tc>
        <w:tc>
          <w:tcPr>
            <w:tcW w:w="356" w:type="pct"/>
            <w:gridSpan w:val="2"/>
            <w:shd w:val="clear" w:color="auto" w:fill="auto"/>
            <w:vAlign w:val="center"/>
          </w:tcPr>
          <w:p w14:paraId="001C5988" w14:textId="77777777" w:rsidR="00EC64D2" w:rsidRPr="00EC64D2" w:rsidRDefault="00EC64D2" w:rsidP="00EC64D2">
            <w:pPr>
              <w:jc w:val="center"/>
              <w:rPr>
                <w:sz w:val="16"/>
                <w:szCs w:val="16"/>
                <w:lang w:val="en-GB"/>
              </w:rPr>
            </w:pPr>
            <w:r w:rsidRPr="00EC64D2">
              <w:rPr>
                <w:sz w:val="16"/>
                <w:szCs w:val="16"/>
                <w:lang w:val="en-GB"/>
              </w:rPr>
              <w:t>BH</w:t>
            </w:r>
          </w:p>
        </w:tc>
        <w:tc>
          <w:tcPr>
            <w:tcW w:w="2836" w:type="pct"/>
            <w:shd w:val="clear" w:color="auto" w:fill="auto"/>
            <w:vAlign w:val="center"/>
          </w:tcPr>
          <w:p w14:paraId="5AA35E57" w14:textId="2009E996" w:rsidR="00EC64D2" w:rsidRPr="00EC64D2" w:rsidRDefault="00EC64D2" w:rsidP="00EC64D2">
            <w:pPr>
              <w:rPr>
                <w:sz w:val="16"/>
                <w:szCs w:val="16"/>
                <w:lang w:val="en-GB"/>
              </w:rPr>
            </w:pPr>
            <w:r w:rsidRPr="00EC64D2">
              <w:rPr>
                <w:spacing w:val="-2"/>
                <w:sz w:val="16"/>
                <w:szCs w:val="16"/>
                <w:lang w:val="fr-FR"/>
              </w:rPr>
              <w:t>Différence entre le taux de mortalité infantile et le taux de mortalité néonatale</w:t>
            </w:r>
          </w:p>
        </w:tc>
        <w:tc>
          <w:tcPr>
            <w:tcW w:w="386" w:type="pct"/>
            <w:shd w:val="clear" w:color="auto" w:fill="auto"/>
            <w:vAlign w:val="center"/>
          </w:tcPr>
          <w:p w14:paraId="486728B1" w14:textId="77777777" w:rsidR="00EC64D2" w:rsidRPr="00EF64EC" w:rsidRDefault="00EC64D2" w:rsidP="00EC64D2">
            <w:pPr>
              <w:jc w:val="center"/>
              <w:rPr>
                <w:sz w:val="16"/>
                <w:szCs w:val="16"/>
                <w:lang w:val="en-GB"/>
              </w:rPr>
            </w:pPr>
          </w:p>
        </w:tc>
      </w:tr>
      <w:tr w:rsidR="00EC64D2" w:rsidRPr="00EF64EC" w14:paraId="7885E81F" w14:textId="77777777" w:rsidTr="00831B30">
        <w:trPr>
          <w:cantSplit/>
          <w:jc w:val="center"/>
        </w:trPr>
        <w:tc>
          <w:tcPr>
            <w:tcW w:w="259" w:type="pct"/>
            <w:tcBorders>
              <w:right w:val="single" w:sz="4" w:space="0" w:color="auto"/>
            </w:tcBorders>
            <w:shd w:val="clear" w:color="auto" w:fill="auto"/>
            <w:tcMar>
              <w:top w:w="72" w:type="dxa"/>
              <w:left w:w="72" w:type="dxa"/>
              <w:bottom w:w="72" w:type="dxa"/>
              <w:right w:w="72" w:type="dxa"/>
            </w:tcMar>
            <w:vAlign w:val="center"/>
          </w:tcPr>
          <w:p w14:paraId="299C84F6" w14:textId="77777777" w:rsidR="00EC64D2" w:rsidRPr="00EF64EC" w:rsidRDefault="00EC64D2" w:rsidP="00EC64D2">
            <w:pPr>
              <w:rPr>
                <w:sz w:val="16"/>
                <w:szCs w:val="16"/>
                <w:lang w:val="en-GB"/>
              </w:rPr>
            </w:pPr>
            <w:r w:rsidRPr="00EF64EC">
              <w:rPr>
                <w:sz w:val="16"/>
                <w:szCs w:val="16"/>
                <w:lang w:val="en-GB"/>
              </w:rPr>
              <w:t>CS.3</w:t>
            </w:r>
          </w:p>
        </w:tc>
        <w:tc>
          <w:tcPr>
            <w:tcW w:w="790" w:type="pct"/>
            <w:tcBorders>
              <w:left w:val="single" w:sz="4" w:space="0" w:color="auto"/>
            </w:tcBorders>
            <w:shd w:val="clear" w:color="auto" w:fill="auto"/>
            <w:vAlign w:val="center"/>
          </w:tcPr>
          <w:p w14:paraId="74A58A62" w14:textId="04915673" w:rsidR="00EC64D2" w:rsidRPr="00EC64D2" w:rsidRDefault="00EC64D2" w:rsidP="00EC64D2">
            <w:pPr>
              <w:rPr>
                <w:sz w:val="16"/>
                <w:szCs w:val="16"/>
                <w:lang w:val="en-GB"/>
              </w:rPr>
            </w:pPr>
            <w:r w:rsidRPr="00EC64D2">
              <w:rPr>
                <w:sz w:val="16"/>
                <w:szCs w:val="16"/>
                <w:lang w:val="fr-FR"/>
              </w:rPr>
              <w:t>Quotient de mortalité Infantile</w:t>
            </w:r>
          </w:p>
        </w:tc>
        <w:tc>
          <w:tcPr>
            <w:tcW w:w="373" w:type="pct"/>
            <w:shd w:val="clear" w:color="auto" w:fill="auto"/>
            <w:vAlign w:val="center"/>
          </w:tcPr>
          <w:p w14:paraId="0DBADA93" w14:textId="77777777" w:rsidR="00EC64D2" w:rsidRPr="00EC64D2" w:rsidRDefault="00EC64D2" w:rsidP="00EC64D2">
            <w:pPr>
              <w:jc w:val="center"/>
              <w:rPr>
                <w:sz w:val="16"/>
                <w:szCs w:val="16"/>
                <w:lang w:val="en-GB"/>
              </w:rPr>
            </w:pPr>
          </w:p>
        </w:tc>
        <w:tc>
          <w:tcPr>
            <w:tcW w:w="356" w:type="pct"/>
            <w:gridSpan w:val="2"/>
            <w:shd w:val="clear" w:color="auto" w:fill="auto"/>
            <w:vAlign w:val="center"/>
          </w:tcPr>
          <w:p w14:paraId="545FEE60" w14:textId="77777777" w:rsidR="00EC64D2" w:rsidRPr="00EC64D2" w:rsidRDefault="00EC64D2" w:rsidP="00EC64D2">
            <w:pPr>
              <w:jc w:val="center"/>
              <w:rPr>
                <w:sz w:val="16"/>
                <w:szCs w:val="16"/>
                <w:lang w:val="en-GB"/>
              </w:rPr>
            </w:pPr>
            <w:r w:rsidRPr="00EC64D2">
              <w:rPr>
                <w:sz w:val="16"/>
                <w:szCs w:val="16"/>
                <w:lang w:val="en-GB"/>
              </w:rPr>
              <w:t>CM / BH</w:t>
            </w:r>
          </w:p>
        </w:tc>
        <w:tc>
          <w:tcPr>
            <w:tcW w:w="2836" w:type="pct"/>
            <w:shd w:val="clear" w:color="auto" w:fill="auto"/>
            <w:vAlign w:val="center"/>
          </w:tcPr>
          <w:p w14:paraId="7F48C2D2" w14:textId="01CD0ABE" w:rsidR="00EC64D2" w:rsidRPr="00EC64D2" w:rsidRDefault="00EC64D2" w:rsidP="00EC64D2">
            <w:pPr>
              <w:rPr>
                <w:sz w:val="16"/>
                <w:szCs w:val="16"/>
                <w:lang w:val="en-GB"/>
              </w:rPr>
            </w:pPr>
            <w:r w:rsidRPr="00EC64D2">
              <w:rPr>
                <w:spacing w:val="-2"/>
                <w:sz w:val="16"/>
                <w:szCs w:val="16"/>
                <w:lang w:val="fr-FR"/>
              </w:rPr>
              <w:t>Probabilité de décéder entre la naissance et le premier anniversaire</w:t>
            </w:r>
          </w:p>
        </w:tc>
        <w:tc>
          <w:tcPr>
            <w:tcW w:w="386" w:type="pct"/>
            <w:shd w:val="clear" w:color="auto" w:fill="auto"/>
            <w:vAlign w:val="center"/>
          </w:tcPr>
          <w:p w14:paraId="2566EC59" w14:textId="77777777" w:rsidR="00EC64D2" w:rsidRPr="00EF64EC" w:rsidRDefault="00EC64D2" w:rsidP="00EC64D2">
            <w:pPr>
              <w:jc w:val="center"/>
              <w:rPr>
                <w:sz w:val="16"/>
                <w:szCs w:val="16"/>
                <w:lang w:val="en-GB"/>
              </w:rPr>
            </w:pPr>
          </w:p>
        </w:tc>
      </w:tr>
      <w:tr w:rsidR="00EC64D2" w:rsidRPr="00EF64EC" w14:paraId="5D7FA72B" w14:textId="77777777" w:rsidTr="00831B30">
        <w:trPr>
          <w:cantSplit/>
          <w:jc w:val="center"/>
        </w:trPr>
        <w:tc>
          <w:tcPr>
            <w:tcW w:w="259" w:type="pct"/>
            <w:tcBorders>
              <w:right w:val="single" w:sz="4" w:space="0" w:color="auto"/>
            </w:tcBorders>
            <w:shd w:val="clear" w:color="auto" w:fill="auto"/>
            <w:tcMar>
              <w:top w:w="72" w:type="dxa"/>
              <w:left w:w="72" w:type="dxa"/>
              <w:bottom w:w="72" w:type="dxa"/>
              <w:right w:w="72" w:type="dxa"/>
            </w:tcMar>
            <w:vAlign w:val="center"/>
          </w:tcPr>
          <w:p w14:paraId="4426ECA4" w14:textId="77777777" w:rsidR="00EC64D2" w:rsidRPr="00EF64EC" w:rsidRDefault="00EC64D2" w:rsidP="00EC64D2">
            <w:pPr>
              <w:rPr>
                <w:sz w:val="16"/>
                <w:szCs w:val="16"/>
                <w:lang w:val="en-GB"/>
              </w:rPr>
            </w:pPr>
            <w:r w:rsidRPr="00EF64EC">
              <w:rPr>
                <w:sz w:val="16"/>
                <w:szCs w:val="16"/>
                <w:lang w:val="en-GB"/>
              </w:rPr>
              <w:t>CS.4</w:t>
            </w:r>
          </w:p>
        </w:tc>
        <w:tc>
          <w:tcPr>
            <w:tcW w:w="790" w:type="pct"/>
            <w:tcBorders>
              <w:left w:val="single" w:sz="4" w:space="0" w:color="auto"/>
            </w:tcBorders>
            <w:shd w:val="clear" w:color="auto" w:fill="auto"/>
            <w:vAlign w:val="center"/>
          </w:tcPr>
          <w:p w14:paraId="24512154" w14:textId="748C2273" w:rsidR="00EC64D2" w:rsidRPr="00EC64D2" w:rsidRDefault="00EC64D2" w:rsidP="00EC64D2">
            <w:pPr>
              <w:rPr>
                <w:sz w:val="16"/>
                <w:szCs w:val="16"/>
                <w:lang w:val="en-GB"/>
              </w:rPr>
            </w:pPr>
            <w:r w:rsidRPr="00EC64D2">
              <w:rPr>
                <w:sz w:val="16"/>
                <w:szCs w:val="16"/>
                <w:lang w:val="fr-FR"/>
              </w:rPr>
              <w:t>Quotient de mortalité Juvénile</w:t>
            </w:r>
          </w:p>
        </w:tc>
        <w:tc>
          <w:tcPr>
            <w:tcW w:w="373" w:type="pct"/>
            <w:shd w:val="clear" w:color="auto" w:fill="auto"/>
            <w:vAlign w:val="center"/>
          </w:tcPr>
          <w:p w14:paraId="57784D82" w14:textId="77777777" w:rsidR="00EC64D2" w:rsidRPr="00EC64D2" w:rsidRDefault="00EC64D2" w:rsidP="00EC64D2">
            <w:pPr>
              <w:jc w:val="center"/>
              <w:rPr>
                <w:sz w:val="16"/>
                <w:szCs w:val="16"/>
                <w:lang w:val="en-GB"/>
              </w:rPr>
            </w:pPr>
          </w:p>
        </w:tc>
        <w:tc>
          <w:tcPr>
            <w:tcW w:w="356" w:type="pct"/>
            <w:gridSpan w:val="2"/>
            <w:shd w:val="clear" w:color="auto" w:fill="auto"/>
            <w:vAlign w:val="center"/>
          </w:tcPr>
          <w:p w14:paraId="3D4264B2" w14:textId="77777777" w:rsidR="00EC64D2" w:rsidRPr="00EC64D2" w:rsidRDefault="00EC64D2" w:rsidP="00EC64D2">
            <w:pPr>
              <w:jc w:val="center"/>
              <w:rPr>
                <w:sz w:val="16"/>
                <w:szCs w:val="16"/>
                <w:lang w:val="en-GB"/>
              </w:rPr>
            </w:pPr>
            <w:r w:rsidRPr="00EC64D2">
              <w:rPr>
                <w:sz w:val="16"/>
                <w:szCs w:val="16"/>
                <w:lang w:val="en-GB"/>
              </w:rPr>
              <w:t>BH</w:t>
            </w:r>
          </w:p>
        </w:tc>
        <w:tc>
          <w:tcPr>
            <w:tcW w:w="2836" w:type="pct"/>
            <w:shd w:val="clear" w:color="auto" w:fill="auto"/>
            <w:vAlign w:val="center"/>
          </w:tcPr>
          <w:p w14:paraId="371DCCCB" w14:textId="535294D3" w:rsidR="00EC64D2" w:rsidRPr="00EC64D2" w:rsidRDefault="00EC64D2" w:rsidP="00EC64D2">
            <w:pPr>
              <w:rPr>
                <w:sz w:val="16"/>
                <w:szCs w:val="16"/>
                <w:lang w:val="en-GB"/>
              </w:rPr>
            </w:pPr>
            <w:r w:rsidRPr="00EC64D2">
              <w:rPr>
                <w:spacing w:val="-2"/>
                <w:sz w:val="16"/>
                <w:szCs w:val="16"/>
                <w:lang w:val="fr-FR"/>
              </w:rPr>
              <w:t>Probabilité de décéder entre le premier et le cinquième anniversaire</w:t>
            </w:r>
          </w:p>
        </w:tc>
        <w:tc>
          <w:tcPr>
            <w:tcW w:w="386" w:type="pct"/>
            <w:shd w:val="clear" w:color="auto" w:fill="auto"/>
            <w:vAlign w:val="center"/>
          </w:tcPr>
          <w:p w14:paraId="0D465035" w14:textId="77777777" w:rsidR="00EC64D2" w:rsidRPr="00EF64EC" w:rsidRDefault="00EC64D2" w:rsidP="00EC64D2">
            <w:pPr>
              <w:jc w:val="center"/>
              <w:rPr>
                <w:sz w:val="16"/>
                <w:szCs w:val="16"/>
                <w:lang w:val="en-GB"/>
              </w:rPr>
            </w:pPr>
          </w:p>
        </w:tc>
      </w:tr>
      <w:tr w:rsidR="00EC64D2" w:rsidRPr="00EF64EC" w14:paraId="2C9A72AA" w14:textId="77777777" w:rsidTr="00831B30">
        <w:trPr>
          <w:cantSplit/>
          <w:jc w:val="center"/>
        </w:trPr>
        <w:tc>
          <w:tcPr>
            <w:tcW w:w="259"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53CF304" w14:textId="77777777" w:rsidR="00EC64D2" w:rsidRPr="00EF64EC" w:rsidRDefault="00EC64D2" w:rsidP="00EC64D2">
            <w:pPr>
              <w:rPr>
                <w:sz w:val="16"/>
                <w:szCs w:val="16"/>
                <w:lang w:val="en-GB"/>
              </w:rPr>
            </w:pPr>
            <w:r w:rsidRPr="00EF64EC">
              <w:rPr>
                <w:sz w:val="16"/>
                <w:szCs w:val="16"/>
                <w:lang w:val="en-GB"/>
              </w:rPr>
              <w:t>CS.5</w:t>
            </w:r>
          </w:p>
        </w:tc>
        <w:tc>
          <w:tcPr>
            <w:tcW w:w="790" w:type="pct"/>
            <w:tcBorders>
              <w:left w:val="single" w:sz="4" w:space="0" w:color="auto"/>
              <w:bottom w:val="single" w:sz="4" w:space="0" w:color="auto"/>
            </w:tcBorders>
            <w:shd w:val="clear" w:color="auto" w:fill="auto"/>
            <w:vAlign w:val="center"/>
          </w:tcPr>
          <w:p w14:paraId="0E43A47E" w14:textId="45C8DEAC" w:rsidR="00EC64D2" w:rsidRPr="00EC64D2" w:rsidRDefault="00EC64D2" w:rsidP="00EC64D2">
            <w:pPr>
              <w:rPr>
                <w:sz w:val="16"/>
                <w:szCs w:val="16"/>
                <w:lang w:val="en-GB"/>
              </w:rPr>
            </w:pPr>
            <w:r w:rsidRPr="00EC64D2">
              <w:rPr>
                <w:sz w:val="16"/>
                <w:szCs w:val="16"/>
                <w:lang w:val="fr-FR"/>
              </w:rPr>
              <w:t>Quotient de mortalité des enfants de moins de cinq ans (Infanto-Juvénile)</w:t>
            </w:r>
          </w:p>
        </w:tc>
        <w:tc>
          <w:tcPr>
            <w:tcW w:w="373" w:type="pct"/>
            <w:tcBorders>
              <w:bottom w:val="single" w:sz="4" w:space="0" w:color="auto"/>
            </w:tcBorders>
            <w:shd w:val="clear" w:color="auto" w:fill="auto"/>
            <w:vAlign w:val="center"/>
          </w:tcPr>
          <w:p w14:paraId="540A268D" w14:textId="77777777" w:rsidR="00EC64D2" w:rsidRPr="00EC64D2" w:rsidRDefault="00EC64D2" w:rsidP="00EC64D2">
            <w:pPr>
              <w:jc w:val="center"/>
              <w:rPr>
                <w:sz w:val="16"/>
                <w:szCs w:val="16"/>
                <w:lang w:val="en-GB"/>
              </w:rPr>
            </w:pPr>
            <w:r w:rsidRPr="00EC64D2">
              <w:rPr>
                <w:sz w:val="16"/>
                <w:szCs w:val="16"/>
                <w:lang w:val="en-GB"/>
              </w:rPr>
              <w:t>3.2.1</w:t>
            </w:r>
          </w:p>
        </w:tc>
        <w:tc>
          <w:tcPr>
            <w:tcW w:w="356" w:type="pct"/>
            <w:gridSpan w:val="2"/>
            <w:tcBorders>
              <w:bottom w:val="single" w:sz="4" w:space="0" w:color="auto"/>
            </w:tcBorders>
            <w:shd w:val="clear" w:color="auto" w:fill="auto"/>
            <w:vAlign w:val="center"/>
          </w:tcPr>
          <w:p w14:paraId="2475D294" w14:textId="77777777" w:rsidR="00EC64D2" w:rsidRPr="00EC64D2" w:rsidRDefault="00EC64D2" w:rsidP="00EC64D2">
            <w:pPr>
              <w:jc w:val="center"/>
              <w:rPr>
                <w:sz w:val="16"/>
                <w:szCs w:val="16"/>
                <w:lang w:val="en-GB"/>
              </w:rPr>
            </w:pPr>
            <w:r w:rsidRPr="00EC64D2">
              <w:rPr>
                <w:sz w:val="16"/>
                <w:szCs w:val="16"/>
                <w:lang w:val="en-GB"/>
              </w:rPr>
              <w:t>CM / BH</w:t>
            </w:r>
          </w:p>
        </w:tc>
        <w:tc>
          <w:tcPr>
            <w:tcW w:w="2836" w:type="pct"/>
            <w:tcBorders>
              <w:bottom w:val="single" w:sz="4" w:space="0" w:color="auto"/>
            </w:tcBorders>
            <w:shd w:val="clear" w:color="auto" w:fill="auto"/>
            <w:vAlign w:val="center"/>
          </w:tcPr>
          <w:p w14:paraId="571C4C0F" w14:textId="63767C57" w:rsidR="00EC64D2" w:rsidRPr="00EC64D2" w:rsidRDefault="00EC64D2" w:rsidP="00EC64D2">
            <w:pPr>
              <w:rPr>
                <w:sz w:val="16"/>
                <w:szCs w:val="16"/>
                <w:lang w:val="en-GB"/>
              </w:rPr>
            </w:pPr>
            <w:r w:rsidRPr="00EC64D2">
              <w:rPr>
                <w:spacing w:val="-2"/>
                <w:sz w:val="16"/>
                <w:szCs w:val="16"/>
                <w:lang w:val="fr-FR"/>
              </w:rPr>
              <w:t>Probabilité de décéder entre la naissance et le cinquième anniversaire</w:t>
            </w:r>
          </w:p>
        </w:tc>
        <w:tc>
          <w:tcPr>
            <w:tcW w:w="386" w:type="pct"/>
            <w:tcBorders>
              <w:bottom w:val="single" w:sz="4" w:space="0" w:color="auto"/>
            </w:tcBorders>
            <w:shd w:val="clear" w:color="auto" w:fill="auto"/>
            <w:vAlign w:val="center"/>
          </w:tcPr>
          <w:p w14:paraId="739EC28C" w14:textId="77777777" w:rsidR="00EC64D2" w:rsidRPr="00EF64EC" w:rsidRDefault="00EC64D2" w:rsidP="00EC64D2">
            <w:pPr>
              <w:jc w:val="center"/>
              <w:rPr>
                <w:sz w:val="16"/>
                <w:szCs w:val="16"/>
                <w:lang w:val="en-GB"/>
              </w:rPr>
            </w:pPr>
          </w:p>
        </w:tc>
      </w:tr>
    </w:tbl>
    <w:p w14:paraId="3C2DBCB3" w14:textId="77777777" w:rsidR="00945F70" w:rsidRPr="00EF64EC" w:rsidRDefault="00945F70" w:rsidP="00945F70">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19"/>
        <w:gridCol w:w="2308"/>
        <w:gridCol w:w="979"/>
        <w:gridCol w:w="981"/>
        <w:gridCol w:w="7844"/>
        <w:gridCol w:w="954"/>
      </w:tblGrid>
      <w:tr w:rsidR="00945F70" w:rsidRPr="00EF64EC" w14:paraId="5DDADA55" w14:textId="77777777" w:rsidTr="00306FD6">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1ACE9CE" w14:textId="77777777" w:rsidR="00945F70" w:rsidRPr="00EF64EC" w:rsidRDefault="00945F70" w:rsidP="00306FD6">
            <w:pPr>
              <w:rPr>
                <w:sz w:val="20"/>
                <w:lang w:val="en-GB"/>
              </w:rPr>
            </w:pPr>
            <w:r w:rsidRPr="00EF64EC">
              <w:rPr>
                <w:b/>
                <w:sz w:val="20"/>
                <w:lang w:val="en-GB"/>
              </w:rPr>
              <w:lastRenderedPageBreak/>
              <w:t>MICS INDICATOR</w:t>
            </w:r>
          </w:p>
        </w:tc>
        <w:tc>
          <w:tcPr>
            <w:tcW w:w="355" w:type="pct"/>
            <w:tcBorders>
              <w:top w:val="single" w:sz="12" w:space="0" w:color="auto"/>
              <w:left w:val="single" w:sz="2" w:space="0" w:color="auto"/>
              <w:bottom w:val="single" w:sz="12" w:space="0" w:color="auto"/>
              <w:right w:val="single" w:sz="2" w:space="0" w:color="auto"/>
            </w:tcBorders>
            <w:vAlign w:val="center"/>
          </w:tcPr>
          <w:p w14:paraId="21926851" w14:textId="77777777" w:rsidR="00945F70" w:rsidRPr="00EF64EC" w:rsidRDefault="00945F70" w:rsidP="00306FD6">
            <w:pPr>
              <w:jc w:val="center"/>
              <w:rPr>
                <w:b/>
                <w:sz w:val="20"/>
                <w:lang w:val="en-GB"/>
              </w:rPr>
            </w:pPr>
            <w:r>
              <w:rPr>
                <w:b/>
                <w:sz w:val="20"/>
                <w:lang w:val="en-GB"/>
              </w:rPr>
              <w:t>SDG</w:t>
            </w:r>
            <w:r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14:paraId="08B8B529" w14:textId="77777777" w:rsidR="00945F70" w:rsidRPr="00EF64EC" w:rsidRDefault="00945F70" w:rsidP="00306FD6">
            <w:pPr>
              <w:jc w:val="center"/>
              <w:rPr>
                <w:b/>
                <w:sz w:val="20"/>
                <w:lang w:val="en-GB"/>
              </w:rPr>
            </w:pPr>
            <w:r w:rsidRPr="00EF64EC">
              <w:rPr>
                <w:b/>
                <w:sz w:val="20"/>
                <w:lang w:val="en-GB"/>
              </w:rPr>
              <w:t>Module</w:t>
            </w:r>
            <w:r w:rsidRPr="00EF64EC">
              <w:rPr>
                <w:sz w:val="20"/>
                <w:vertAlign w:val="superscript"/>
                <w:lang w:val="en-GB"/>
              </w:rPr>
              <w:t>1</w:t>
            </w:r>
          </w:p>
        </w:tc>
        <w:tc>
          <w:tcPr>
            <w:tcW w:w="2845" w:type="pct"/>
            <w:tcBorders>
              <w:top w:val="single" w:sz="12" w:space="0" w:color="auto"/>
              <w:left w:val="single" w:sz="2" w:space="0" w:color="auto"/>
              <w:bottom w:val="single" w:sz="12" w:space="0" w:color="auto"/>
              <w:right w:val="single" w:sz="2" w:space="0" w:color="auto"/>
            </w:tcBorders>
            <w:vAlign w:val="center"/>
          </w:tcPr>
          <w:p w14:paraId="310A8F2E" w14:textId="77777777" w:rsidR="00945F70" w:rsidRPr="00EF64EC" w:rsidRDefault="00945F70" w:rsidP="00306FD6">
            <w:pPr>
              <w:rPr>
                <w:b/>
                <w:sz w:val="20"/>
                <w:lang w:val="en-GB"/>
              </w:rPr>
            </w:pPr>
            <w:r>
              <w:rPr>
                <w:b/>
                <w:sz w:val="20"/>
                <w:lang w:val="en-GB"/>
              </w:rPr>
              <w:t>Description</w:t>
            </w:r>
            <w:r w:rsidRPr="00EF64EC">
              <w:rPr>
                <w:sz w:val="20"/>
                <w:vertAlign w:val="superscript"/>
                <w:lang w:val="en-GB"/>
              </w:rPr>
              <w:t>2</w:t>
            </w:r>
          </w:p>
        </w:tc>
        <w:tc>
          <w:tcPr>
            <w:tcW w:w="346" w:type="pct"/>
            <w:tcBorders>
              <w:top w:val="single" w:sz="12" w:space="0" w:color="auto"/>
              <w:left w:val="single" w:sz="2" w:space="0" w:color="auto"/>
              <w:bottom w:val="single" w:sz="12" w:space="0" w:color="auto"/>
              <w:right w:val="single" w:sz="2" w:space="0" w:color="auto"/>
            </w:tcBorders>
            <w:vAlign w:val="center"/>
          </w:tcPr>
          <w:p w14:paraId="7D23B4C5" w14:textId="77777777" w:rsidR="00945F70" w:rsidRPr="00EF64EC" w:rsidRDefault="00945F70" w:rsidP="00306FD6">
            <w:pPr>
              <w:jc w:val="center"/>
              <w:rPr>
                <w:b/>
                <w:sz w:val="20"/>
                <w:lang w:val="en-GB"/>
              </w:rPr>
            </w:pPr>
            <w:r>
              <w:rPr>
                <w:b/>
                <w:sz w:val="20"/>
                <w:lang w:val="en-GB"/>
              </w:rPr>
              <w:t>Value</w:t>
            </w:r>
          </w:p>
        </w:tc>
      </w:tr>
      <w:tr w:rsidR="00945F70" w:rsidRPr="00EF64EC" w14:paraId="2BA133F2" w14:textId="77777777" w:rsidTr="00306FD6">
        <w:trPr>
          <w:cantSplit/>
          <w:jc w:val="center"/>
        </w:trPr>
        <w:tc>
          <w:tcPr>
            <w:tcW w:w="5000" w:type="pct"/>
            <w:gridSpan w:val="6"/>
            <w:tcBorders>
              <w:top w:val="nil"/>
            </w:tcBorders>
            <w:shd w:val="clear" w:color="auto" w:fill="000000"/>
            <w:vAlign w:val="center"/>
          </w:tcPr>
          <w:p w14:paraId="2FF6D6F5" w14:textId="77777777" w:rsidR="00945F70" w:rsidRPr="00EF64EC" w:rsidRDefault="00945F70" w:rsidP="00306FD6">
            <w:pPr>
              <w:rPr>
                <w:b/>
                <w:color w:val="FFFFFF"/>
                <w:sz w:val="18"/>
                <w:szCs w:val="18"/>
                <w:lang w:val="en-GB"/>
              </w:rPr>
            </w:pPr>
            <w:r w:rsidRPr="00EF64EC">
              <w:rPr>
                <w:b/>
                <w:color w:val="FFFFFF"/>
                <w:sz w:val="18"/>
                <w:szCs w:val="18"/>
                <w:lang w:val="en-GB"/>
              </w:rPr>
              <w:t>THRIVE - REPRODUCTIVE AND MATERNAL HEALTH</w:t>
            </w:r>
          </w:p>
        </w:tc>
      </w:tr>
      <w:tr w:rsidR="007C0AAB" w:rsidRPr="007C0AAB" w14:paraId="7684CDBA" w14:textId="77777777" w:rsidTr="00831B30">
        <w:trPr>
          <w:cantSplit/>
          <w:jc w:val="center"/>
        </w:trPr>
        <w:tc>
          <w:tcPr>
            <w:tcW w:w="261" w:type="pct"/>
            <w:shd w:val="clear" w:color="auto" w:fill="auto"/>
            <w:tcMar>
              <w:top w:w="72" w:type="dxa"/>
              <w:left w:w="72" w:type="dxa"/>
              <w:bottom w:w="72" w:type="dxa"/>
              <w:right w:w="72" w:type="dxa"/>
            </w:tcMar>
            <w:vAlign w:val="center"/>
          </w:tcPr>
          <w:p w14:paraId="62529491" w14:textId="77777777" w:rsidR="00306FD6" w:rsidRPr="007C0AAB" w:rsidRDefault="00306FD6" w:rsidP="00306FD6">
            <w:pPr>
              <w:rPr>
                <w:sz w:val="16"/>
                <w:szCs w:val="16"/>
                <w:lang w:val="en-GB"/>
              </w:rPr>
            </w:pPr>
            <w:r w:rsidRPr="007C0AAB">
              <w:rPr>
                <w:sz w:val="16"/>
                <w:szCs w:val="16"/>
                <w:lang w:val="en-GB"/>
              </w:rPr>
              <w:t>TM.1</w:t>
            </w:r>
          </w:p>
        </w:tc>
        <w:tc>
          <w:tcPr>
            <w:tcW w:w="837" w:type="pct"/>
            <w:shd w:val="clear" w:color="auto" w:fill="auto"/>
            <w:vAlign w:val="center"/>
          </w:tcPr>
          <w:p w14:paraId="151A6DB9" w14:textId="74FAC267" w:rsidR="00306FD6" w:rsidRPr="007C0AAB" w:rsidRDefault="00306FD6" w:rsidP="00306FD6">
            <w:pPr>
              <w:rPr>
                <w:sz w:val="16"/>
                <w:szCs w:val="16"/>
                <w:lang w:val="en-GB"/>
              </w:rPr>
            </w:pPr>
            <w:r w:rsidRPr="007C0AAB">
              <w:rPr>
                <w:sz w:val="16"/>
                <w:szCs w:val="16"/>
                <w:lang w:val="fr-FR"/>
              </w:rPr>
              <w:t>Taux de fécondité des adolescentes</w:t>
            </w:r>
          </w:p>
        </w:tc>
        <w:tc>
          <w:tcPr>
            <w:tcW w:w="355" w:type="pct"/>
            <w:shd w:val="clear" w:color="auto" w:fill="auto"/>
            <w:vAlign w:val="center"/>
          </w:tcPr>
          <w:p w14:paraId="31F00D07" w14:textId="77777777" w:rsidR="00306FD6" w:rsidRPr="007C0AAB" w:rsidRDefault="00306FD6" w:rsidP="00306FD6">
            <w:pPr>
              <w:jc w:val="center"/>
              <w:rPr>
                <w:sz w:val="16"/>
                <w:szCs w:val="16"/>
                <w:lang w:val="en-GB"/>
              </w:rPr>
            </w:pPr>
            <w:r w:rsidRPr="007C0AAB">
              <w:rPr>
                <w:sz w:val="16"/>
                <w:szCs w:val="16"/>
                <w:lang w:val="en-GB"/>
              </w:rPr>
              <w:t>3.7.2</w:t>
            </w:r>
          </w:p>
        </w:tc>
        <w:tc>
          <w:tcPr>
            <w:tcW w:w="356" w:type="pct"/>
            <w:shd w:val="clear" w:color="auto" w:fill="auto"/>
            <w:vAlign w:val="center"/>
          </w:tcPr>
          <w:p w14:paraId="61308F92" w14:textId="77777777" w:rsidR="00306FD6" w:rsidRPr="007C0AAB" w:rsidRDefault="00306FD6" w:rsidP="00306FD6">
            <w:pPr>
              <w:jc w:val="center"/>
              <w:rPr>
                <w:sz w:val="16"/>
                <w:szCs w:val="16"/>
                <w:lang w:val="en-GB"/>
              </w:rPr>
            </w:pPr>
            <w:r w:rsidRPr="007C0AAB">
              <w:rPr>
                <w:sz w:val="16"/>
                <w:szCs w:val="16"/>
                <w:lang w:val="en-GB"/>
              </w:rPr>
              <w:t>CM / BH</w:t>
            </w:r>
          </w:p>
        </w:tc>
        <w:tc>
          <w:tcPr>
            <w:tcW w:w="2845" w:type="pct"/>
            <w:shd w:val="clear" w:color="auto" w:fill="auto"/>
            <w:vAlign w:val="center"/>
          </w:tcPr>
          <w:p w14:paraId="1F00BF90" w14:textId="645C9771" w:rsidR="00306FD6" w:rsidRPr="007C0AAB" w:rsidRDefault="00306FD6" w:rsidP="00306FD6">
            <w:pPr>
              <w:rPr>
                <w:sz w:val="16"/>
                <w:szCs w:val="16"/>
                <w:lang w:val="en-GB"/>
              </w:rPr>
            </w:pPr>
            <w:r w:rsidRPr="007C0AAB">
              <w:rPr>
                <w:sz w:val="16"/>
                <w:szCs w:val="16"/>
                <w:lang w:val="fr-FR"/>
              </w:rPr>
              <w:t>Taux de fécondité par âge des femmes de 15-19 ans</w:t>
            </w:r>
          </w:p>
        </w:tc>
        <w:tc>
          <w:tcPr>
            <w:tcW w:w="346" w:type="pct"/>
            <w:shd w:val="clear" w:color="auto" w:fill="auto"/>
            <w:vAlign w:val="center"/>
          </w:tcPr>
          <w:p w14:paraId="7AC1C3E3" w14:textId="77777777" w:rsidR="00306FD6" w:rsidRPr="007C0AAB" w:rsidRDefault="00306FD6" w:rsidP="00306FD6">
            <w:pPr>
              <w:jc w:val="center"/>
              <w:rPr>
                <w:sz w:val="16"/>
                <w:szCs w:val="16"/>
                <w:lang w:val="en-GB"/>
              </w:rPr>
            </w:pPr>
          </w:p>
        </w:tc>
      </w:tr>
      <w:tr w:rsidR="007C0AAB" w:rsidRPr="007C0AAB" w14:paraId="053756CD" w14:textId="77777777" w:rsidTr="00831B30">
        <w:trPr>
          <w:cantSplit/>
          <w:jc w:val="center"/>
        </w:trPr>
        <w:tc>
          <w:tcPr>
            <w:tcW w:w="261" w:type="pct"/>
            <w:shd w:val="clear" w:color="auto" w:fill="auto"/>
            <w:tcMar>
              <w:top w:w="72" w:type="dxa"/>
              <w:left w:w="72" w:type="dxa"/>
              <w:bottom w:w="72" w:type="dxa"/>
              <w:right w:w="72" w:type="dxa"/>
            </w:tcMar>
            <w:vAlign w:val="center"/>
          </w:tcPr>
          <w:p w14:paraId="5FD558EC" w14:textId="77777777" w:rsidR="00306FD6" w:rsidRPr="007C0AAB" w:rsidRDefault="00306FD6" w:rsidP="00306FD6">
            <w:pPr>
              <w:rPr>
                <w:sz w:val="16"/>
                <w:szCs w:val="16"/>
                <w:lang w:val="en-GB"/>
              </w:rPr>
            </w:pPr>
            <w:r w:rsidRPr="007C0AAB">
              <w:rPr>
                <w:sz w:val="16"/>
                <w:szCs w:val="16"/>
                <w:lang w:val="en-GB"/>
              </w:rPr>
              <w:t>TM.2</w:t>
            </w:r>
          </w:p>
        </w:tc>
        <w:tc>
          <w:tcPr>
            <w:tcW w:w="837" w:type="pct"/>
            <w:shd w:val="clear" w:color="auto" w:fill="auto"/>
            <w:vAlign w:val="center"/>
          </w:tcPr>
          <w:p w14:paraId="16C1356C" w14:textId="6309E1C9" w:rsidR="00306FD6" w:rsidRPr="007C0AAB" w:rsidRDefault="00306FD6" w:rsidP="00306FD6">
            <w:pPr>
              <w:rPr>
                <w:sz w:val="16"/>
                <w:szCs w:val="16"/>
                <w:lang w:val="en-GB"/>
              </w:rPr>
            </w:pPr>
            <w:r w:rsidRPr="007C0AAB">
              <w:rPr>
                <w:sz w:val="16"/>
                <w:szCs w:val="16"/>
                <w:lang w:val="fr-FR"/>
              </w:rPr>
              <w:t>Fécondité précoce</w:t>
            </w:r>
          </w:p>
        </w:tc>
        <w:tc>
          <w:tcPr>
            <w:tcW w:w="355" w:type="pct"/>
            <w:shd w:val="clear" w:color="auto" w:fill="auto"/>
            <w:vAlign w:val="center"/>
          </w:tcPr>
          <w:p w14:paraId="0D2B21FD" w14:textId="77777777" w:rsidR="00306FD6" w:rsidRPr="007C0AAB" w:rsidRDefault="00306FD6" w:rsidP="00306FD6">
            <w:pPr>
              <w:jc w:val="center"/>
              <w:rPr>
                <w:sz w:val="16"/>
                <w:szCs w:val="16"/>
                <w:lang w:val="en-GB"/>
              </w:rPr>
            </w:pPr>
          </w:p>
        </w:tc>
        <w:tc>
          <w:tcPr>
            <w:tcW w:w="356" w:type="pct"/>
            <w:shd w:val="clear" w:color="auto" w:fill="auto"/>
            <w:vAlign w:val="center"/>
          </w:tcPr>
          <w:p w14:paraId="4AC3B1C3" w14:textId="77777777" w:rsidR="00306FD6" w:rsidRPr="007C0AAB" w:rsidRDefault="00306FD6" w:rsidP="00306FD6">
            <w:pPr>
              <w:jc w:val="center"/>
              <w:rPr>
                <w:sz w:val="16"/>
                <w:szCs w:val="16"/>
                <w:lang w:val="en-GB"/>
              </w:rPr>
            </w:pPr>
            <w:r w:rsidRPr="007C0AAB">
              <w:rPr>
                <w:sz w:val="16"/>
                <w:szCs w:val="16"/>
                <w:lang w:val="en-GB"/>
              </w:rPr>
              <w:t>CM / BH</w:t>
            </w:r>
          </w:p>
        </w:tc>
        <w:tc>
          <w:tcPr>
            <w:tcW w:w="2845" w:type="pct"/>
            <w:shd w:val="clear" w:color="auto" w:fill="auto"/>
            <w:vAlign w:val="center"/>
          </w:tcPr>
          <w:p w14:paraId="50877149" w14:textId="1AE9B7F7" w:rsidR="00306FD6" w:rsidRPr="007C0AAB" w:rsidRDefault="007C0AAB" w:rsidP="00306FD6">
            <w:pPr>
              <w:rPr>
                <w:sz w:val="16"/>
                <w:szCs w:val="16"/>
                <w:lang w:val="en-GB"/>
              </w:rPr>
            </w:pPr>
            <w:proofErr w:type="spellStart"/>
            <w:r w:rsidRPr="007C0AAB">
              <w:rPr>
                <w:sz w:val="16"/>
                <w:szCs w:val="16"/>
                <w:lang w:val="en-GB"/>
              </w:rPr>
              <w:t>Pourcentage</w:t>
            </w:r>
            <w:proofErr w:type="spellEnd"/>
            <w:r w:rsidRPr="007C0AAB">
              <w:t xml:space="preserve"> </w:t>
            </w:r>
            <w:r w:rsidR="00306FD6" w:rsidRPr="007C0AAB">
              <w:rPr>
                <w:sz w:val="16"/>
                <w:szCs w:val="16"/>
                <w:lang w:val="fr-FR"/>
              </w:rPr>
              <w:t>de femmes de 20-24 ans qui ont eu une naissance vivante avant l’âge de 18 ans</w:t>
            </w:r>
          </w:p>
        </w:tc>
        <w:tc>
          <w:tcPr>
            <w:tcW w:w="346" w:type="pct"/>
            <w:shd w:val="clear" w:color="auto" w:fill="auto"/>
            <w:vAlign w:val="center"/>
          </w:tcPr>
          <w:p w14:paraId="7711E97D" w14:textId="77777777" w:rsidR="00306FD6" w:rsidRPr="007C0AAB" w:rsidRDefault="00306FD6" w:rsidP="00306FD6">
            <w:pPr>
              <w:jc w:val="center"/>
              <w:rPr>
                <w:sz w:val="16"/>
                <w:szCs w:val="16"/>
                <w:lang w:val="en-GB"/>
              </w:rPr>
            </w:pPr>
          </w:p>
        </w:tc>
      </w:tr>
      <w:tr w:rsidR="007C0AAB" w:rsidRPr="007C0AAB" w14:paraId="6A7DDC92"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709A9A6" w14:textId="77777777" w:rsidR="00306FD6" w:rsidRPr="007C0AAB" w:rsidRDefault="00306FD6" w:rsidP="00306FD6">
            <w:pPr>
              <w:rPr>
                <w:sz w:val="16"/>
                <w:szCs w:val="16"/>
                <w:lang w:val="en-GB"/>
              </w:rPr>
            </w:pPr>
            <w:r w:rsidRPr="007C0AAB">
              <w:rPr>
                <w:sz w:val="16"/>
                <w:szCs w:val="16"/>
                <w:lang w:val="en-GB"/>
              </w:rPr>
              <w:t>TM.3</w:t>
            </w:r>
          </w:p>
        </w:tc>
        <w:tc>
          <w:tcPr>
            <w:tcW w:w="837" w:type="pct"/>
            <w:tcBorders>
              <w:left w:val="single" w:sz="4" w:space="0" w:color="auto"/>
            </w:tcBorders>
            <w:shd w:val="clear" w:color="auto" w:fill="auto"/>
            <w:vAlign w:val="center"/>
          </w:tcPr>
          <w:p w14:paraId="08BE2178" w14:textId="4A610919" w:rsidR="00306FD6" w:rsidRPr="007C0AAB" w:rsidRDefault="00306FD6" w:rsidP="00306FD6">
            <w:pPr>
              <w:rPr>
                <w:sz w:val="16"/>
                <w:szCs w:val="16"/>
                <w:lang w:val="en-GB"/>
              </w:rPr>
            </w:pPr>
            <w:r w:rsidRPr="007C0AAB">
              <w:rPr>
                <w:sz w:val="16"/>
                <w:szCs w:val="16"/>
                <w:lang w:val="fr-FR"/>
              </w:rPr>
              <w:t>Taux de prévalence de la contraception</w:t>
            </w:r>
          </w:p>
        </w:tc>
        <w:tc>
          <w:tcPr>
            <w:tcW w:w="355" w:type="pct"/>
            <w:shd w:val="clear" w:color="auto" w:fill="auto"/>
            <w:vAlign w:val="center"/>
          </w:tcPr>
          <w:p w14:paraId="0116BC1C" w14:textId="77777777" w:rsidR="00306FD6" w:rsidRPr="007C0AAB" w:rsidRDefault="00306FD6" w:rsidP="00306FD6">
            <w:pPr>
              <w:jc w:val="center"/>
              <w:rPr>
                <w:sz w:val="16"/>
                <w:szCs w:val="16"/>
                <w:lang w:val="en-GB"/>
              </w:rPr>
            </w:pPr>
          </w:p>
        </w:tc>
        <w:tc>
          <w:tcPr>
            <w:tcW w:w="356" w:type="pct"/>
            <w:shd w:val="clear" w:color="auto" w:fill="auto"/>
            <w:vAlign w:val="center"/>
          </w:tcPr>
          <w:p w14:paraId="603B2489" w14:textId="77777777" w:rsidR="00306FD6" w:rsidRPr="007C0AAB" w:rsidRDefault="00306FD6" w:rsidP="00306FD6">
            <w:pPr>
              <w:jc w:val="center"/>
              <w:rPr>
                <w:sz w:val="16"/>
                <w:szCs w:val="16"/>
                <w:lang w:val="en-GB"/>
              </w:rPr>
            </w:pPr>
            <w:r w:rsidRPr="007C0AAB">
              <w:rPr>
                <w:sz w:val="16"/>
                <w:szCs w:val="16"/>
                <w:lang w:val="en-GB"/>
              </w:rPr>
              <w:t>CP</w:t>
            </w:r>
          </w:p>
        </w:tc>
        <w:tc>
          <w:tcPr>
            <w:tcW w:w="2845" w:type="pct"/>
            <w:shd w:val="clear" w:color="auto" w:fill="auto"/>
            <w:vAlign w:val="center"/>
          </w:tcPr>
          <w:p w14:paraId="57F5759C" w14:textId="1399708D" w:rsidR="00306FD6" w:rsidRPr="007C0AAB" w:rsidRDefault="007C0AAB" w:rsidP="00306FD6">
            <w:pPr>
              <w:rPr>
                <w:sz w:val="16"/>
                <w:szCs w:val="16"/>
                <w:lang w:val="en-GB"/>
              </w:rPr>
            </w:pPr>
            <w:proofErr w:type="spellStart"/>
            <w:r w:rsidRPr="007C0AAB">
              <w:rPr>
                <w:sz w:val="16"/>
                <w:szCs w:val="16"/>
                <w:lang w:val="en-GB"/>
              </w:rPr>
              <w:t>Pourcentage</w:t>
            </w:r>
            <w:proofErr w:type="spellEnd"/>
            <w:r w:rsidRPr="007C0AAB">
              <w:t xml:space="preserve"> </w:t>
            </w:r>
            <w:r w:rsidR="00306FD6" w:rsidRPr="007C0AAB">
              <w:rPr>
                <w:sz w:val="16"/>
                <w:szCs w:val="16"/>
                <w:lang w:val="fr-FR"/>
              </w:rPr>
              <w:t>de femmes de 15-49 ans actuellement mariées ou en union qui utilisent (ou dont le partenaire utilise) une méthode de contraception (traditionnelle ou moderne)</w:t>
            </w:r>
          </w:p>
        </w:tc>
        <w:tc>
          <w:tcPr>
            <w:tcW w:w="346" w:type="pct"/>
            <w:shd w:val="clear" w:color="auto" w:fill="auto"/>
            <w:vAlign w:val="center"/>
          </w:tcPr>
          <w:p w14:paraId="7EADBECE" w14:textId="77777777" w:rsidR="00306FD6" w:rsidRPr="007C0AAB" w:rsidRDefault="00306FD6" w:rsidP="00306FD6">
            <w:pPr>
              <w:jc w:val="center"/>
              <w:rPr>
                <w:sz w:val="16"/>
                <w:szCs w:val="16"/>
                <w:lang w:val="en-GB"/>
              </w:rPr>
            </w:pPr>
          </w:p>
        </w:tc>
      </w:tr>
      <w:tr w:rsidR="007C0AAB" w:rsidRPr="007C0AAB" w14:paraId="4CFEBBBE"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983B111" w14:textId="77777777" w:rsidR="00306FD6" w:rsidRPr="007C0AAB" w:rsidRDefault="00306FD6" w:rsidP="00306FD6">
            <w:pPr>
              <w:rPr>
                <w:sz w:val="16"/>
                <w:szCs w:val="16"/>
                <w:lang w:val="en-GB"/>
              </w:rPr>
            </w:pPr>
            <w:r w:rsidRPr="007C0AAB">
              <w:rPr>
                <w:sz w:val="16"/>
                <w:szCs w:val="16"/>
                <w:lang w:val="en-GB"/>
              </w:rPr>
              <w:t>TM.4</w:t>
            </w:r>
          </w:p>
        </w:tc>
        <w:tc>
          <w:tcPr>
            <w:tcW w:w="837" w:type="pct"/>
            <w:tcBorders>
              <w:left w:val="single" w:sz="4" w:space="0" w:color="auto"/>
            </w:tcBorders>
            <w:shd w:val="clear" w:color="auto" w:fill="auto"/>
            <w:vAlign w:val="center"/>
          </w:tcPr>
          <w:p w14:paraId="4C2CC5D2" w14:textId="2890CD6A" w:rsidR="00306FD6" w:rsidRPr="007C0AAB" w:rsidRDefault="00306FD6" w:rsidP="00306FD6">
            <w:pPr>
              <w:rPr>
                <w:sz w:val="16"/>
                <w:szCs w:val="16"/>
                <w:lang w:val="en-GB"/>
              </w:rPr>
            </w:pPr>
            <w:r w:rsidRPr="007C0AAB">
              <w:rPr>
                <w:sz w:val="16"/>
                <w:szCs w:val="16"/>
                <w:lang w:val="fr-FR"/>
              </w:rPr>
              <w:t>Besoins satisfaits en planification familiale</w:t>
            </w:r>
            <w:r w:rsidRPr="007C0AAB">
              <w:rPr>
                <w:rStyle w:val="FootnoteReference"/>
                <w:sz w:val="16"/>
                <w:szCs w:val="16"/>
                <w:lang w:val="fr-FR"/>
              </w:rPr>
              <w:footnoteReference w:id="5"/>
            </w:r>
          </w:p>
        </w:tc>
        <w:tc>
          <w:tcPr>
            <w:tcW w:w="355" w:type="pct"/>
            <w:shd w:val="clear" w:color="auto" w:fill="auto"/>
            <w:vAlign w:val="center"/>
          </w:tcPr>
          <w:p w14:paraId="6CADF1D0" w14:textId="77777777" w:rsidR="00306FD6" w:rsidRPr="007C0AAB" w:rsidRDefault="00306FD6" w:rsidP="00306FD6">
            <w:pPr>
              <w:jc w:val="center"/>
              <w:rPr>
                <w:sz w:val="16"/>
                <w:szCs w:val="16"/>
                <w:lang w:val="en-GB"/>
              </w:rPr>
            </w:pPr>
            <w:r w:rsidRPr="007C0AAB">
              <w:rPr>
                <w:sz w:val="16"/>
                <w:szCs w:val="16"/>
                <w:lang w:val="en-GB"/>
              </w:rPr>
              <w:t>3.7.1</w:t>
            </w:r>
          </w:p>
        </w:tc>
        <w:tc>
          <w:tcPr>
            <w:tcW w:w="356" w:type="pct"/>
            <w:shd w:val="clear" w:color="auto" w:fill="auto"/>
            <w:vAlign w:val="center"/>
          </w:tcPr>
          <w:p w14:paraId="6822A14F" w14:textId="77777777" w:rsidR="00306FD6" w:rsidRPr="007C0AAB" w:rsidRDefault="00306FD6" w:rsidP="00306FD6">
            <w:pPr>
              <w:jc w:val="center"/>
              <w:rPr>
                <w:sz w:val="16"/>
                <w:szCs w:val="16"/>
                <w:lang w:val="en-GB"/>
              </w:rPr>
            </w:pPr>
            <w:r w:rsidRPr="007C0AAB">
              <w:rPr>
                <w:sz w:val="16"/>
                <w:szCs w:val="16"/>
                <w:lang w:val="en-GB"/>
              </w:rPr>
              <w:t>UN</w:t>
            </w:r>
          </w:p>
        </w:tc>
        <w:tc>
          <w:tcPr>
            <w:tcW w:w="2845" w:type="pct"/>
            <w:shd w:val="clear" w:color="auto" w:fill="auto"/>
            <w:vAlign w:val="center"/>
          </w:tcPr>
          <w:p w14:paraId="13935182" w14:textId="370CD8F5" w:rsidR="00306FD6" w:rsidRPr="007C0AAB" w:rsidRDefault="007C0AAB" w:rsidP="00306FD6">
            <w:pPr>
              <w:rPr>
                <w:sz w:val="16"/>
                <w:szCs w:val="16"/>
                <w:lang w:val="en-GB"/>
              </w:rPr>
            </w:pPr>
            <w:proofErr w:type="spellStart"/>
            <w:r w:rsidRPr="007C0AAB">
              <w:rPr>
                <w:sz w:val="16"/>
                <w:szCs w:val="16"/>
                <w:lang w:val="en-GB"/>
              </w:rPr>
              <w:t>Pourcentage</w:t>
            </w:r>
            <w:proofErr w:type="spellEnd"/>
            <w:r w:rsidRPr="007C0AAB">
              <w:t xml:space="preserve"> </w:t>
            </w:r>
            <w:r w:rsidR="00306FD6" w:rsidRPr="007C0AAB">
              <w:rPr>
                <w:sz w:val="16"/>
                <w:szCs w:val="16"/>
                <w:lang w:val="fr-FR"/>
              </w:rPr>
              <w:t xml:space="preserve">de femmes d’âge reproductif (15-49 ans) qui ont leurs besoins satisfaits en planification familiale avec des méthodes modernes </w:t>
            </w:r>
          </w:p>
        </w:tc>
        <w:tc>
          <w:tcPr>
            <w:tcW w:w="346" w:type="pct"/>
            <w:shd w:val="clear" w:color="auto" w:fill="auto"/>
            <w:vAlign w:val="center"/>
          </w:tcPr>
          <w:p w14:paraId="15AA9ABB" w14:textId="77777777" w:rsidR="00306FD6" w:rsidRPr="007C0AAB" w:rsidRDefault="00306FD6" w:rsidP="00306FD6">
            <w:pPr>
              <w:jc w:val="center"/>
              <w:rPr>
                <w:sz w:val="16"/>
                <w:szCs w:val="16"/>
                <w:lang w:val="en-GB"/>
              </w:rPr>
            </w:pPr>
          </w:p>
        </w:tc>
      </w:tr>
      <w:tr w:rsidR="007C0AAB" w:rsidRPr="007C0AAB" w14:paraId="57C405B3"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375509F" w14:textId="77777777" w:rsidR="00306FD6" w:rsidRPr="007C0AAB" w:rsidRDefault="00306FD6" w:rsidP="00306FD6">
            <w:pPr>
              <w:rPr>
                <w:sz w:val="16"/>
                <w:szCs w:val="16"/>
                <w:lang w:val="en-GB"/>
              </w:rPr>
            </w:pPr>
            <w:r w:rsidRPr="007C0AAB">
              <w:rPr>
                <w:sz w:val="16"/>
                <w:szCs w:val="16"/>
                <w:lang w:val="en-GB"/>
              </w:rPr>
              <w:t>TM.5a</w:t>
            </w:r>
          </w:p>
          <w:p w14:paraId="26A2D37B" w14:textId="77777777" w:rsidR="00306FD6" w:rsidRPr="007C0AAB" w:rsidRDefault="00306FD6" w:rsidP="00306FD6">
            <w:pPr>
              <w:rPr>
                <w:sz w:val="16"/>
                <w:szCs w:val="16"/>
                <w:lang w:val="en-GB"/>
              </w:rPr>
            </w:pPr>
            <w:r w:rsidRPr="007C0AAB">
              <w:rPr>
                <w:sz w:val="16"/>
                <w:szCs w:val="16"/>
                <w:lang w:val="en-GB"/>
              </w:rPr>
              <w:t>TM.5b</w:t>
            </w:r>
          </w:p>
          <w:p w14:paraId="4F97E8DA" w14:textId="77777777" w:rsidR="00306FD6" w:rsidRPr="007C0AAB" w:rsidRDefault="00306FD6" w:rsidP="00306FD6">
            <w:pPr>
              <w:rPr>
                <w:sz w:val="16"/>
                <w:szCs w:val="16"/>
                <w:lang w:val="en-GB"/>
              </w:rPr>
            </w:pPr>
            <w:r w:rsidRPr="007C0AAB">
              <w:rPr>
                <w:sz w:val="16"/>
                <w:szCs w:val="16"/>
                <w:lang w:val="en-GB"/>
              </w:rPr>
              <w:t>TM.5c</w:t>
            </w:r>
          </w:p>
        </w:tc>
        <w:tc>
          <w:tcPr>
            <w:tcW w:w="837" w:type="pct"/>
            <w:tcBorders>
              <w:left w:val="single" w:sz="4" w:space="0" w:color="auto"/>
            </w:tcBorders>
            <w:shd w:val="clear" w:color="auto" w:fill="auto"/>
            <w:vAlign w:val="center"/>
          </w:tcPr>
          <w:p w14:paraId="11CCE4DD" w14:textId="09C0F2BD" w:rsidR="00306FD6" w:rsidRPr="007C0AAB" w:rsidRDefault="00306FD6" w:rsidP="00306FD6">
            <w:pPr>
              <w:rPr>
                <w:sz w:val="16"/>
                <w:szCs w:val="16"/>
                <w:lang w:val="en-GB"/>
              </w:rPr>
            </w:pPr>
            <w:r w:rsidRPr="007C0AAB">
              <w:rPr>
                <w:sz w:val="16"/>
                <w:szCs w:val="16"/>
                <w:lang w:val="fr-FR"/>
              </w:rPr>
              <w:t>Couverture des consultations prénatales</w:t>
            </w:r>
          </w:p>
        </w:tc>
        <w:tc>
          <w:tcPr>
            <w:tcW w:w="355" w:type="pct"/>
            <w:shd w:val="clear" w:color="auto" w:fill="auto"/>
            <w:vAlign w:val="center"/>
          </w:tcPr>
          <w:p w14:paraId="7C74BAD0" w14:textId="77777777" w:rsidR="00306FD6" w:rsidRPr="007C0AAB" w:rsidRDefault="00306FD6" w:rsidP="00306FD6">
            <w:pPr>
              <w:jc w:val="center"/>
              <w:rPr>
                <w:sz w:val="16"/>
                <w:szCs w:val="16"/>
                <w:lang w:val="en-GB"/>
              </w:rPr>
            </w:pPr>
          </w:p>
        </w:tc>
        <w:tc>
          <w:tcPr>
            <w:tcW w:w="356" w:type="pct"/>
            <w:shd w:val="clear" w:color="auto" w:fill="auto"/>
            <w:vAlign w:val="center"/>
          </w:tcPr>
          <w:p w14:paraId="252FB72C" w14:textId="77777777" w:rsidR="00306FD6" w:rsidRPr="007C0AAB" w:rsidRDefault="00306FD6" w:rsidP="00306FD6">
            <w:pPr>
              <w:jc w:val="center"/>
              <w:rPr>
                <w:sz w:val="16"/>
                <w:szCs w:val="16"/>
                <w:lang w:val="en-GB"/>
              </w:rPr>
            </w:pPr>
            <w:r w:rsidRPr="007C0AAB">
              <w:rPr>
                <w:sz w:val="16"/>
                <w:szCs w:val="16"/>
                <w:lang w:val="en-GB"/>
              </w:rPr>
              <w:t>MN</w:t>
            </w:r>
          </w:p>
        </w:tc>
        <w:tc>
          <w:tcPr>
            <w:tcW w:w="2845" w:type="pct"/>
            <w:shd w:val="clear" w:color="auto" w:fill="auto"/>
            <w:vAlign w:val="center"/>
          </w:tcPr>
          <w:p w14:paraId="6F17F27E" w14:textId="35471628" w:rsidR="00306FD6" w:rsidRPr="007C0AAB" w:rsidRDefault="007C0AAB" w:rsidP="00306FD6">
            <w:pPr>
              <w:rPr>
                <w:sz w:val="16"/>
                <w:szCs w:val="16"/>
                <w:lang w:val="fr-FR"/>
              </w:rPr>
            </w:pPr>
            <w:proofErr w:type="spellStart"/>
            <w:r w:rsidRPr="007C0AAB">
              <w:rPr>
                <w:sz w:val="16"/>
                <w:szCs w:val="16"/>
                <w:lang w:val="en-GB"/>
              </w:rPr>
              <w:t>Pourcentage</w:t>
            </w:r>
            <w:proofErr w:type="spellEnd"/>
            <w:r w:rsidRPr="007C0AAB">
              <w:t xml:space="preserve"> </w:t>
            </w:r>
            <w:r w:rsidR="00306FD6" w:rsidRPr="007C0AAB">
              <w:rPr>
                <w:sz w:val="16"/>
                <w:szCs w:val="16"/>
                <w:lang w:val="fr-FR"/>
              </w:rPr>
              <w:t>de femmes de 15-49 ans qui ont eu une naissance vivante dans les 2 dernières années qui ont été suivies durant leur dernière grossesse ayant abouti à une naissance vivante :</w:t>
            </w:r>
          </w:p>
          <w:p w14:paraId="04BEBBF2" w14:textId="77777777" w:rsidR="00306FD6" w:rsidRPr="007C0AAB" w:rsidRDefault="00306FD6" w:rsidP="00306FD6">
            <w:pPr>
              <w:ind w:left="720"/>
              <w:rPr>
                <w:sz w:val="16"/>
                <w:szCs w:val="16"/>
                <w:lang w:val="fr-FR"/>
              </w:rPr>
            </w:pPr>
            <w:r w:rsidRPr="007C0AAB">
              <w:rPr>
                <w:sz w:val="16"/>
                <w:szCs w:val="16"/>
                <w:lang w:val="fr-FR"/>
              </w:rPr>
              <w:t xml:space="preserve">(a) au moins une fois par un personnel de santé qualifié </w:t>
            </w:r>
          </w:p>
          <w:p w14:paraId="3E0BA5B8" w14:textId="77777777" w:rsidR="003E0C62" w:rsidRDefault="00306FD6" w:rsidP="003E0C62">
            <w:pPr>
              <w:ind w:left="720"/>
              <w:rPr>
                <w:sz w:val="16"/>
                <w:szCs w:val="16"/>
                <w:lang w:val="fr-FR"/>
              </w:rPr>
            </w:pPr>
            <w:r w:rsidRPr="007C0AAB">
              <w:rPr>
                <w:sz w:val="16"/>
                <w:szCs w:val="16"/>
                <w:lang w:val="fr-FR"/>
              </w:rPr>
              <w:t>(b) au moins 4 fois par n’importe quel agent/service de santé</w:t>
            </w:r>
          </w:p>
          <w:p w14:paraId="682A5F71" w14:textId="5FE14AA6" w:rsidR="00306FD6" w:rsidRPr="003E0C62" w:rsidRDefault="00306FD6" w:rsidP="003E0C62">
            <w:pPr>
              <w:ind w:left="720"/>
              <w:rPr>
                <w:sz w:val="16"/>
                <w:szCs w:val="16"/>
                <w:lang w:val="fr-FR"/>
              </w:rPr>
            </w:pPr>
            <w:r w:rsidRPr="007C0AAB">
              <w:rPr>
                <w:sz w:val="16"/>
                <w:szCs w:val="16"/>
                <w:lang w:val="fr-FR"/>
              </w:rPr>
              <w:t>(c) au moins 8 fois par n’importe quel agent/service de santé</w:t>
            </w:r>
          </w:p>
        </w:tc>
        <w:tc>
          <w:tcPr>
            <w:tcW w:w="346" w:type="pct"/>
            <w:shd w:val="clear" w:color="auto" w:fill="auto"/>
            <w:vAlign w:val="center"/>
          </w:tcPr>
          <w:p w14:paraId="3C9C6B0F" w14:textId="77777777" w:rsidR="00306FD6" w:rsidRPr="007C0AAB" w:rsidRDefault="00306FD6" w:rsidP="00306FD6">
            <w:pPr>
              <w:jc w:val="center"/>
              <w:rPr>
                <w:sz w:val="16"/>
                <w:szCs w:val="16"/>
                <w:lang w:val="en-GB"/>
              </w:rPr>
            </w:pPr>
          </w:p>
        </w:tc>
      </w:tr>
      <w:tr w:rsidR="007C0AAB" w:rsidRPr="007C0AAB" w14:paraId="01984AB7" w14:textId="77777777" w:rsidTr="00831B30">
        <w:trPr>
          <w:cantSplit/>
          <w:jc w:val="center"/>
        </w:trPr>
        <w:tc>
          <w:tcPr>
            <w:tcW w:w="261" w:type="pct"/>
            <w:shd w:val="clear" w:color="auto" w:fill="auto"/>
            <w:tcMar>
              <w:top w:w="72" w:type="dxa"/>
              <w:left w:w="72" w:type="dxa"/>
              <w:bottom w:w="72" w:type="dxa"/>
              <w:right w:w="72" w:type="dxa"/>
            </w:tcMar>
            <w:vAlign w:val="center"/>
          </w:tcPr>
          <w:p w14:paraId="161B8969" w14:textId="77777777" w:rsidR="00306FD6" w:rsidRPr="007C0AAB" w:rsidRDefault="00306FD6" w:rsidP="00306FD6">
            <w:pPr>
              <w:rPr>
                <w:sz w:val="16"/>
                <w:szCs w:val="16"/>
                <w:lang w:val="en-GB"/>
              </w:rPr>
            </w:pPr>
            <w:r w:rsidRPr="007C0AAB">
              <w:rPr>
                <w:sz w:val="16"/>
                <w:szCs w:val="16"/>
                <w:lang w:val="en-GB"/>
              </w:rPr>
              <w:t>TM.6</w:t>
            </w:r>
          </w:p>
        </w:tc>
        <w:tc>
          <w:tcPr>
            <w:tcW w:w="837" w:type="pct"/>
            <w:shd w:val="clear" w:color="auto" w:fill="auto"/>
            <w:vAlign w:val="center"/>
          </w:tcPr>
          <w:p w14:paraId="39732B68" w14:textId="38EE416C" w:rsidR="00306FD6" w:rsidRPr="007C0AAB" w:rsidRDefault="00306FD6" w:rsidP="00306FD6">
            <w:pPr>
              <w:rPr>
                <w:sz w:val="16"/>
                <w:szCs w:val="16"/>
                <w:lang w:val="en-GB"/>
              </w:rPr>
            </w:pPr>
            <w:r w:rsidRPr="007C0AAB">
              <w:rPr>
                <w:sz w:val="16"/>
                <w:szCs w:val="16"/>
                <w:lang w:val="fr-FR"/>
              </w:rPr>
              <w:t>Contenu des consultations prénatales</w:t>
            </w:r>
          </w:p>
        </w:tc>
        <w:tc>
          <w:tcPr>
            <w:tcW w:w="355" w:type="pct"/>
            <w:shd w:val="clear" w:color="auto" w:fill="auto"/>
            <w:vAlign w:val="center"/>
          </w:tcPr>
          <w:p w14:paraId="1254F958" w14:textId="77777777" w:rsidR="00306FD6" w:rsidRPr="007C0AAB" w:rsidRDefault="00306FD6" w:rsidP="00306FD6">
            <w:pPr>
              <w:jc w:val="center"/>
              <w:rPr>
                <w:sz w:val="16"/>
                <w:szCs w:val="16"/>
                <w:lang w:val="en-GB"/>
              </w:rPr>
            </w:pPr>
          </w:p>
        </w:tc>
        <w:tc>
          <w:tcPr>
            <w:tcW w:w="356" w:type="pct"/>
            <w:shd w:val="clear" w:color="auto" w:fill="auto"/>
            <w:vAlign w:val="center"/>
          </w:tcPr>
          <w:p w14:paraId="60EE6029" w14:textId="77777777" w:rsidR="00306FD6" w:rsidRPr="007C0AAB" w:rsidRDefault="00306FD6" w:rsidP="00306FD6">
            <w:pPr>
              <w:jc w:val="center"/>
              <w:rPr>
                <w:sz w:val="16"/>
                <w:szCs w:val="16"/>
                <w:lang w:val="en-GB"/>
              </w:rPr>
            </w:pPr>
            <w:r w:rsidRPr="007C0AAB">
              <w:rPr>
                <w:sz w:val="16"/>
                <w:szCs w:val="16"/>
                <w:lang w:val="en-GB"/>
              </w:rPr>
              <w:t>MN</w:t>
            </w:r>
          </w:p>
        </w:tc>
        <w:tc>
          <w:tcPr>
            <w:tcW w:w="2845" w:type="pct"/>
            <w:shd w:val="clear" w:color="auto" w:fill="auto"/>
            <w:vAlign w:val="center"/>
          </w:tcPr>
          <w:p w14:paraId="33EBF1C4" w14:textId="74D01D2E" w:rsidR="00306FD6" w:rsidRPr="007C0AAB" w:rsidRDefault="007C0AAB" w:rsidP="00306FD6">
            <w:pPr>
              <w:rPr>
                <w:sz w:val="16"/>
                <w:szCs w:val="16"/>
                <w:lang w:val="en-GB"/>
              </w:rPr>
            </w:pPr>
            <w:proofErr w:type="spellStart"/>
            <w:r w:rsidRPr="007C0AAB">
              <w:rPr>
                <w:sz w:val="16"/>
                <w:szCs w:val="16"/>
                <w:lang w:val="en-GB"/>
              </w:rPr>
              <w:t>Pourcentage</w:t>
            </w:r>
            <w:proofErr w:type="spellEnd"/>
            <w:r w:rsidRPr="007C0AAB">
              <w:t xml:space="preserve"> </w:t>
            </w:r>
            <w:r w:rsidR="00306FD6" w:rsidRPr="007C0AAB">
              <w:rPr>
                <w:sz w:val="16"/>
                <w:szCs w:val="16"/>
                <w:lang w:val="fr-FR"/>
              </w:rPr>
              <w:t>de femmes de 15-49 ans avec une naissance vivante dans les 2 dernières années qui ont eu une prise de tension, ont donné des échantillons d’urine et de sang durant leur dernière grossesse qui a abouti à une naissance vivante</w:t>
            </w:r>
          </w:p>
        </w:tc>
        <w:tc>
          <w:tcPr>
            <w:tcW w:w="346" w:type="pct"/>
            <w:shd w:val="clear" w:color="auto" w:fill="auto"/>
            <w:vAlign w:val="center"/>
          </w:tcPr>
          <w:p w14:paraId="7DA6C31E" w14:textId="77777777" w:rsidR="00306FD6" w:rsidRPr="007C0AAB" w:rsidRDefault="00306FD6" w:rsidP="00306FD6">
            <w:pPr>
              <w:jc w:val="center"/>
              <w:rPr>
                <w:sz w:val="16"/>
                <w:szCs w:val="16"/>
                <w:lang w:val="en-GB"/>
              </w:rPr>
            </w:pPr>
          </w:p>
        </w:tc>
      </w:tr>
      <w:tr w:rsidR="007C0AAB" w:rsidRPr="007C0AAB" w14:paraId="14E80ED7"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A7708D9" w14:textId="77777777" w:rsidR="007C0AAB" w:rsidRPr="007C0AAB" w:rsidRDefault="007C0AAB" w:rsidP="007C0AAB">
            <w:pPr>
              <w:rPr>
                <w:sz w:val="16"/>
                <w:szCs w:val="16"/>
                <w:lang w:val="en-GB"/>
              </w:rPr>
            </w:pPr>
            <w:r w:rsidRPr="007C0AAB">
              <w:rPr>
                <w:sz w:val="16"/>
                <w:szCs w:val="16"/>
                <w:lang w:val="en-GB"/>
              </w:rPr>
              <w:t>TM.7</w:t>
            </w:r>
          </w:p>
        </w:tc>
        <w:tc>
          <w:tcPr>
            <w:tcW w:w="837" w:type="pct"/>
            <w:tcBorders>
              <w:left w:val="single" w:sz="4" w:space="0" w:color="auto"/>
            </w:tcBorders>
            <w:shd w:val="clear" w:color="auto" w:fill="auto"/>
            <w:vAlign w:val="center"/>
          </w:tcPr>
          <w:p w14:paraId="539B59C7" w14:textId="1B071B03" w:rsidR="007C0AAB" w:rsidRPr="007C0AAB" w:rsidRDefault="007C0AAB" w:rsidP="007C0AAB">
            <w:pPr>
              <w:rPr>
                <w:sz w:val="16"/>
                <w:szCs w:val="16"/>
                <w:lang w:val="en-GB"/>
              </w:rPr>
            </w:pPr>
            <w:r w:rsidRPr="007C0AAB">
              <w:rPr>
                <w:sz w:val="16"/>
                <w:szCs w:val="16"/>
                <w:lang w:val="fr-FR"/>
              </w:rPr>
              <w:t>Protection contre le tétanos néonatal</w:t>
            </w:r>
          </w:p>
        </w:tc>
        <w:tc>
          <w:tcPr>
            <w:tcW w:w="355" w:type="pct"/>
            <w:shd w:val="clear" w:color="auto" w:fill="auto"/>
            <w:vAlign w:val="center"/>
          </w:tcPr>
          <w:p w14:paraId="09D010A5" w14:textId="77777777" w:rsidR="007C0AAB" w:rsidRPr="007C0AAB" w:rsidRDefault="007C0AAB" w:rsidP="007C0AAB">
            <w:pPr>
              <w:jc w:val="center"/>
              <w:rPr>
                <w:sz w:val="16"/>
                <w:szCs w:val="16"/>
                <w:lang w:val="en-GB"/>
              </w:rPr>
            </w:pPr>
          </w:p>
        </w:tc>
        <w:tc>
          <w:tcPr>
            <w:tcW w:w="356" w:type="pct"/>
            <w:shd w:val="clear" w:color="auto" w:fill="auto"/>
            <w:vAlign w:val="center"/>
          </w:tcPr>
          <w:p w14:paraId="0E1B4C42"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484929F0" w14:textId="614BBE22" w:rsidR="007C0AAB" w:rsidRPr="007C0AAB" w:rsidRDefault="007C0AAB" w:rsidP="007C0AAB">
            <w:pPr>
              <w:rPr>
                <w:sz w:val="16"/>
                <w:szCs w:val="16"/>
                <w:lang w:val="en-GB"/>
              </w:rPr>
            </w:pPr>
            <w:proofErr w:type="spellStart"/>
            <w:r w:rsidRPr="007C0AAB">
              <w:rPr>
                <w:sz w:val="16"/>
                <w:szCs w:val="16"/>
                <w:lang w:val="en-GB"/>
              </w:rPr>
              <w:t>Pourcentage</w:t>
            </w:r>
            <w:proofErr w:type="spellEnd"/>
            <w:r w:rsidRPr="007C0AAB">
              <w:t xml:space="preserve"> </w:t>
            </w:r>
            <w:r w:rsidRPr="007C0AAB">
              <w:rPr>
                <w:sz w:val="16"/>
                <w:szCs w:val="16"/>
                <w:lang w:val="fr-FR"/>
              </w:rPr>
              <w:t>de femmes de 15-49 ans qui ont eu une naissance vivante dans les 2 dernières années qui ont reçu au moins 2 doses de vaccin antitétanique dans l’intervalle de temps approprié</w:t>
            </w:r>
            <w:r w:rsidRPr="007C0AAB">
              <w:rPr>
                <w:rStyle w:val="FootnoteReference"/>
                <w:sz w:val="16"/>
                <w:szCs w:val="16"/>
                <w:lang w:val="fr-FR"/>
              </w:rPr>
              <w:footnoteReference w:id="6"/>
            </w:r>
            <w:r w:rsidRPr="007C0AAB">
              <w:rPr>
                <w:sz w:val="16"/>
                <w:szCs w:val="16"/>
                <w:lang w:val="fr-FR"/>
              </w:rPr>
              <w:t xml:space="preserve"> avant la naissance la plus récente</w:t>
            </w:r>
          </w:p>
        </w:tc>
        <w:tc>
          <w:tcPr>
            <w:tcW w:w="346" w:type="pct"/>
            <w:shd w:val="clear" w:color="auto" w:fill="auto"/>
            <w:vAlign w:val="center"/>
          </w:tcPr>
          <w:p w14:paraId="39DAAB3D" w14:textId="77777777" w:rsidR="007C0AAB" w:rsidRPr="007C0AAB" w:rsidRDefault="007C0AAB" w:rsidP="007C0AAB">
            <w:pPr>
              <w:jc w:val="center"/>
              <w:rPr>
                <w:sz w:val="16"/>
                <w:szCs w:val="16"/>
                <w:lang w:val="en-GB"/>
              </w:rPr>
            </w:pPr>
          </w:p>
        </w:tc>
      </w:tr>
      <w:tr w:rsidR="007C0AAB" w:rsidRPr="007C0AAB" w14:paraId="475AE3F0" w14:textId="77777777" w:rsidTr="00831B30">
        <w:trPr>
          <w:cantSplit/>
          <w:jc w:val="center"/>
        </w:trPr>
        <w:tc>
          <w:tcPr>
            <w:tcW w:w="261" w:type="pct"/>
            <w:shd w:val="clear" w:color="auto" w:fill="auto"/>
            <w:tcMar>
              <w:top w:w="72" w:type="dxa"/>
              <w:left w:w="72" w:type="dxa"/>
              <w:bottom w:w="72" w:type="dxa"/>
              <w:right w:w="72" w:type="dxa"/>
            </w:tcMar>
            <w:vAlign w:val="center"/>
          </w:tcPr>
          <w:p w14:paraId="258E131E" w14:textId="77777777" w:rsidR="007C0AAB" w:rsidRPr="007C0AAB" w:rsidRDefault="007C0AAB" w:rsidP="007C0AAB">
            <w:pPr>
              <w:rPr>
                <w:sz w:val="16"/>
                <w:szCs w:val="16"/>
                <w:lang w:val="en-GB"/>
              </w:rPr>
            </w:pPr>
            <w:r w:rsidRPr="007C0AAB">
              <w:rPr>
                <w:sz w:val="16"/>
                <w:szCs w:val="16"/>
                <w:lang w:val="en-GB"/>
              </w:rPr>
              <w:t>TM.8</w:t>
            </w:r>
          </w:p>
        </w:tc>
        <w:tc>
          <w:tcPr>
            <w:tcW w:w="837" w:type="pct"/>
            <w:shd w:val="clear" w:color="auto" w:fill="auto"/>
            <w:vAlign w:val="center"/>
          </w:tcPr>
          <w:p w14:paraId="5680248A" w14:textId="03DBF621" w:rsidR="007C0AAB" w:rsidRPr="007C0AAB" w:rsidRDefault="007C0AAB" w:rsidP="007C0AAB">
            <w:pPr>
              <w:rPr>
                <w:sz w:val="16"/>
                <w:szCs w:val="16"/>
                <w:lang w:val="en-GB"/>
              </w:rPr>
            </w:pPr>
            <w:r w:rsidRPr="007C0AAB">
              <w:rPr>
                <w:sz w:val="16"/>
                <w:szCs w:val="16"/>
                <w:lang w:val="fr-FR"/>
              </w:rPr>
              <w:t>Accouchement en centre de santé</w:t>
            </w:r>
          </w:p>
        </w:tc>
        <w:tc>
          <w:tcPr>
            <w:tcW w:w="355" w:type="pct"/>
            <w:shd w:val="clear" w:color="auto" w:fill="auto"/>
            <w:vAlign w:val="center"/>
          </w:tcPr>
          <w:p w14:paraId="0D069648" w14:textId="77777777" w:rsidR="007C0AAB" w:rsidRPr="007C0AAB" w:rsidRDefault="007C0AAB" w:rsidP="007C0AAB">
            <w:pPr>
              <w:jc w:val="center"/>
              <w:rPr>
                <w:sz w:val="16"/>
                <w:szCs w:val="16"/>
                <w:lang w:val="en-GB"/>
              </w:rPr>
            </w:pPr>
          </w:p>
        </w:tc>
        <w:tc>
          <w:tcPr>
            <w:tcW w:w="356" w:type="pct"/>
            <w:shd w:val="clear" w:color="auto" w:fill="auto"/>
            <w:vAlign w:val="center"/>
          </w:tcPr>
          <w:p w14:paraId="50BFFAF5"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700B68AF" w14:textId="3122C959" w:rsidR="007C0AAB" w:rsidRPr="007C0AAB" w:rsidRDefault="007C0AAB" w:rsidP="007C0AAB">
            <w:pPr>
              <w:rPr>
                <w:sz w:val="16"/>
                <w:szCs w:val="16"/>
                <w:lang w:val="en-GB"/>
              </w:rPr>
            </w:pPr>
            <w:proofErr w:type="spellStart"/>
            <w:r w:rsidRPr="007C0AAB">
              <w:rPr>
                <w:sz w:val="16"/>
                <w:szCs w:val="16"/>
                <w:lang w:val="en-GB"/>
              </w:rPr>
              <w:t>Pourcentage</w:t>
            </w:r>
            <w:proofErr w:type="spellEnd"/>
            <w:r w:rsidRPr="007C0AAB">
              <w:t xml:space="preserve"> </w:t>
            </w:r>
            <w:r w:rsidRPr="007C0AAB">
              <w:rPr>
                <w:sz w:val="16"/>
                <w:szCs w:val="16"/>
                <w:lang w:val="fr-FR"/>
              </w:rPr>
              <w:t>de femmes de 15-49 ans dont la plus récente naissance vivante au cours des 2 dernières années a été accouchée dans un centre de santé</w:t>
            </w:r>
          </w:p>
        </w:tc>
        <w:tc>
          <w:tcPr>
            <w:tcW w:w="346" w:type="pct"/>
            <w:shd w:val="clear" w:color="auto" w:fill="auto"/>
            <w:vAlign w:val="center"/>
          </w:tcPr>
          <w:p w14:paraId="00BC000F" w14:textId="77777777" w:rsidR="007C0AAB" w:rsidRPr="007C0AAB" w:rsidRDefault="007C0AAB" w:rsidP="007C0AAB">
            <w:pPr>
              <w:jc w:val="center"/>
              <w:rPr>
                <w:sz w:val="16"/>
                <w:szCs w:val="16"/>
                <w:lang w:val="en-GB"/>
              </w:rPr>
            </w:pPr>
          </w:p>
        </w:tc>
      </w:tr>
      <w:tr w:rsidR="007C0AAB" w:rsidRPr="007C0AAB" w14:paraId="51BC21E9" w14:textId="77777777" w:rsidTr="00831B30">
        <w:trPr>
          <w:cantSplit/>
          <w:jc w:val="center"/>
        </w:trPr>
        <w:tc>
          <w:tcPr>
            <w:tcW w:w="261" w:type="pct"/>
            <w:shd w:val="clear" w:color="auto" w:fill="auto"/>
            <w:tcMar>
              <w:top w:w="72" w:type="dxa"/>
              <w:left w:w="72" w:type="dxa"/>
              <w:bottom w:w="72" w:type="dxa"/>
              <w:right w:w="72" w:type="dxa"/>
            </w:tcMar>
            <w:vAlign w:val="center"/>
          </w:tcPr>
          <w:p w14:paraId="04E759A4" w14:textId="77777777" w:rsidR="007C0AAB" w:rsidRPr="007C0AAB" w:rsidRDefault="007C0AAB" w:rsidP="007C0AAB">
            <w:pPr>
              <w:rPr>
                <w:sz w:val="16"/>
                <w:szCs w:val="16"/>
                <w:lang w:val="en-GB"/>
              </w:rPr>
            </w:pPr>
            <w:r w:rsidRPr="007C0AAB">
              <w:rPr>
                <w:sz w:val="16"/>
                <w:szCs w:val="16"/>
                <w:lang w:val="en-GB"/>
              </w:rPr>
              <w:t>TM.9</w:t>
            </w:r>
          </w:p>
        </w:tc>
        <w:tc>
          <w:tcPr>
            <w:tcW w:w="837" w:type="pct"/>
            <w:shd w:val="clear" w:color="auto" w:fill="auto"/>
            <w:vAlign w:val="center"/>
          </w:tcPr>
          <w:p w14:paraId="3A66934A" w14:textId="0609F5E3" w:rsidR="007C0AAB" w:rsidRPr="007C0AAB" w:rsidRDefault="007C0AAB" w:rsidP="007C0AAB">
            <w:pPr>
              <w:rPr>
                <w:sz w:val="16"/>
                <w:szCs w:val="16"/>
                <w:lang w:val="en-GB"/>
              </w:rPr>
            </w:pPr>
            <w:r w:rsidRPr="007C0AAB">
              <w:rPr>
                <w:sz w:val="16"/>
                <w:szCs w:val="16"/>
                <w:lang w:val="fr-FR"/>
              </w:rPr>
              <w:t xml:space="preserve">Assistance qualifiée durant l’accouchement </w:t>
            </w:r>
          </w:p>
        </w:tc>
        <w:tc>
          <w:tcPr>
            <w:tcW w:w="355" w:type="pct"/>
            <w:shd w:val="clear" w:color="auto" w:fill="auto"/>
            <w:vAlign w:val="center"/>
          </w:tcPr>
          <w:p w14:paraId="0C2D45E4" w14:textId="77777777" w:rsidR="007C0AAB" w:rsidRPr="007C0AAB" w:rsidRDefault="007C0AAB" w:rsidP="007C0AAB">
            <w:pPr>
              <w:jc w:val="center"/>
              <w:rPr>
                <w:sz w:val="16"/>
                <w:szCs w:val="16"/>
                <w:lang w:val="en-GB"/>
              </w:rPr>
            </w:pPr>
            <w:r w:rsidRPr="007C0AAB">
              <w:rPr>
                <w:sz w:val="16"/>
                <w:szCs w:val="16"/>
                <w:lang w:val="en-GB"/>
              </w:rPr>
              <w:t>3.1.2</w:t>
            </w:r>
          </w:p>
        </w:tc>
        <w:tc>
          <w:tcPr>
            <w:tcW w:w="356" w:type="pct"/>
            <w:shd w:val="clear" w:color="auto" w:fill="auto"/>
            <w:vAlign w:val="center"/>
          </w:tcPr>
          <w:p w14:paraId="3FDF04A9"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69C29026" w14:textId="0CC85490" w:rsidR="007C0AAB" w:rsidRPr="007C0AAB" w:rsidRDefault="007C0AAB" w:rsidP="007C0AAB">
            <w:pPr>
              <w:rPr>
                <w:sz w:val="16"/>
                <w:szCs w:val="16"/>
                <w:lang w:val="en-GB"/>
              </w:rPr>
            </w:pPr>
            <w:proofErr w:type="spellStart"/>
            <w:r w:rsidRPr="007C0AAB">
              <w:rPr>
                <w:sz w:val="16"/>
                <w:szCs w:val="16"/>
                <w:lang w:val="en-GB"/>
              </w:rPr>
              <w:t>Pourcentage</w:t>
            </w:r>
            <w:proofErr w:type="spellEnd"/>
            <w:r w:rsidRPr="007C0AAB">
              <w:t xml:space="preserve"> </w:t>
            </w:r>
            <w:r w:rsidRPr="007C0AAB">
              <w:rPr>
                <w:sz w:val="16"/>
                <w:szCs w:val="16"/>
                <w:lang w:val="fr-FR"/>
              </w:rPr>
              <w:t>de femmes de 15-49 ans avec une naissance vivante dans les 2 dernières années qui ont été assistées durant l’accouchement de la plus récente naissance vivante par du personnel de santé qualifié</w:t>
            </w:r>
          </w:p>
        </w:tc>
        <w:tc>
          <w:tcPr>
            <w:tcW w:w="346" w:type="pct"/>
            <w:shd w:val="clear" w:color="auto" w:fill="auto"/>
            <w:vAlign w:val="center"/>
          </w:tcPr>
          <w:p w14:paraId="6820E9F4" w14:textId="77777777" w:rsidR="007C0AAB" w:rsidRPr="007C0AAB" w:rsidRDefault="007C0AAB" w:rsidP="007C0AAB">
            <w:pPr>
              <w:jc w:val="center"/>
              <w:rPr>
                <w:sz w:val="16"/>
                <w:szCs w:val="16"/>
                <w:lang w:val="en-GB"/>
              </w:rPr>
            </w:pPr>
          </w:p>
        </w:tc>
      </w:tr>
      <w:tr w:rsidR="007C0AAB" w:rsidRPr="007C0AAB" w14:paraId="28B492A8" w14:textId="77777777" w:rsidTr="00831B30">
        <w:trPr>
          <w:cantSplit/>
          <w:jc w:val="center"/>
        </w:trPr>
        <w:tc>
          <w:tcPr>
            <w:tcW w:w="261" w:type="pct"/>
            <w:shd w:val="clear" w:color="auto" w:fill="auto"/>
            <w:tcMar>
              <w:top w:w="72" w:type="dxa"/>
              <w:left w:w="72" w:type="dxa"/>
              <w:bottom w:w="72" w:type="dxa"/>
              <w:right w:w="72" w:type="dxa"/>
            </w:tcMar>
            <w:vAlign w:val="center"/>
          </w:tcPr>
          <w:p w14:paraId="396DD38B" w14:textId="77777777" w:rsidR="007C0AAB" w:rsidRPr="007C0AAB" w:rsidRDefault="007C0AAB" w:rsidP="007C0AAB">
            <w:pPr>
              <w:rPr>
                <w:sz w:val="16"/>
                <w:szCs w:val="16"/>
                <w:lang w:val="en-GB"/>
              </w:rPr>
            </w:pPr>
            <w:r w:rsidRPr="007C0AAB">
              <w:rPr>
                <w:sz w:val="16"/>
                <w:szCs w:val="16"/>
                <w:lang w:val="en-GB"/>
              </w:rPr>
              <w:t>TM.10</w:t>
            </w:r>
          </w:p>
        </w:tc>
        <w:tc>
          <w:tcPr>
            <w:tcW w:w="837" w:type="pct"/>
            <w:shd w:val="clear" w:color="auto" w:fill="auto"/>
            <w:vAlign w:val="center"/>
          </w:tcPr>
          <w:p w14:paraId="4559448D" w14:textId="4EE8B17F" w:rsidR="007C0AAB" w:rsidRPr="007C0AAB" w:rsidRDefault="007C0AAB" w:rsidP="007C0AAB">
            <w:pPr>
              <w:rPr>
                <w:sz w:val="16"/>
                <w:szCs w:val="16"/>
                <w:lang w:val="en-GB"/>
              </w:rPr>
            </w:pPr>
            <w:r w:rsidRPr="007C0AAB">
              <w:rPr>
                <w:sz w:val="16"/>
                <w:szCs w:val="16"/>
                <w:lang w:val="fr-FR"/>
              </w:rPr>
              <w:t xml:space="preserve">Accouchement par césarienne </w:t>
            </w:r>
          </w:p>
        </w:tc>
        <w:tc>
          <w:tcPr>
            <w:tcW w:w="355" w:type="pct"/>
            <w:shd w:val="clear" w:color="auto" w:fill="auto"/>
            <w:vAlign w:val="center"/>
          </w:tcPr>
          <w:p w14:paraId="0CA7B2E3" w14:textId="77777777" w:rsidR="007C0AAB" w:rsidRPr="007C0AAB" w:rsidRDefault="007C0AAB" w:rsidP="007C0AAB">
            <w:pPr>
              <w:jc w:val="center"/>
              <w:rPr>
                <w:sz w:val="16"/>
                <w:szCs w:val="16"/>
                <w:lang w:val="en-GB"/>
              </w:rPr>
            </w:pPr>
          </w:p>
        </w:tc>
        <w:tc>
          <w:tcPr>
            <w:tcW w:w="356" w:type="pct"/>
            <w:shd w:val="clear" w:color="auto" w:fill="auto"/>
            <w:vAlign w:val="center"/>
          </w:tcPr>
          <w:p w14:paraId="188663E4"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76B2E8DB" w14:textId="274623C4" w:rsidR="007C0AAB" w:rsidRPr="007C0AAB" w:rsidRDefault="007C0AAB" w:rsidP="007C0AAB">
            <w:pPr>
              <w:rPr>
                <w:sz w:val="16"/>
                <w:szCs w:val="16"/>
                <w:lang w:val="en-GB"/>
              </w:rPr>
            </w:pPr>
            <w:proofErr w:type="spellStart"/>
            <w:r w:rsidRPr="007C0AAB">
              <w:rPr>
                <w:sz w:val="16"/>
                <w:szCs w:val="16"/>
                <w:lang w:val="en-GB"/>
              </w:rPr>
              <w:t>Pourcentage</w:t>
            </w:r>
            <w:proofErr w:type="spellEnd"/>
            <w:r w:rsidRPr="007C0AAB">
              <w:t xml:space="preserve"> </w:t>
            </w:r>
            <w:r w:rsidRPr="007C0AAB">
              <w:rPr>
                <w:sz w:val="16"/>
                <w:szCs w:val="16"/>
                <w:lang w:val="fr-FR"/>
              </w:rPr>
              <w:t>de femmes de 15-49 ans dont la plus récente naissance vivante au cours des 2 dernières années a été accouchée par césarienne</w:t>
            </w:r>
          </w:p>
        </w:tc>
        <w:tc>
          <w:tcPr>
            <w:tcW w:w="346" w:type="pct"/>
            <w:shd w:val="clear" w:color="auto" w:fill="auto"/>
            <w:vAlign w:val="center"/>
          </w:tcPr>
          <w:p w14:paraId="489C2141" w14:textId="77777777" w:rsidR="007C0AAB" w:rsidRPr="007C0AAB" w:rsidRDefault="007C0AAB" w:rsidP="007C0AAB">
            <w:pPr>
              <w:jc w:val="center"/>
              <w:rPr>
                <w:sz w:val="16"/>
                <w:szCs w:val="16"/>
                <w:lang w:val="en-GB"/>
              </w:rPr>
            </w:pPr>
          </w:p>
        </w:tc>
      </w:tr>
      <w:tr w:rsidR="007C0AAB" w:rsidRPr="007C0AAB" w14:paraId="2F17F0C5" w14:textId="77777777" w:rsidTr="00831B30">
        <w:trPr>
          <w:cantSplit/>
          <w:jc w:val="center"/>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26AFAEB" w14:textId="77777777" w:rsidR="007C0AAB" w:rsidRPr="007C0AAB" w:rsidRDefault="007C0AAB" w:rsidP="007C0AAB">
            <w:pPr>
              <w:rPr>
                <w:sz w:val="16"/>
                <w:szCs w:val="16"/>
                <w:lang w:val="en-GB"/>
              </w:rPr>
            </w:pPr>
            <w:r w:rsidRPr="007C0AAB">
              <w:rPr>
                <w:sz w:val="16"/>
                <w:szCs w:val="16"/>
                <w:lang w:val="en-GB"/>
              </w:rPr>
              <w:t>TM.11</w:t>
            </w:r>
          </w:p>
        </w:tc>
        <w:tc>
          <w:tcPr>
            <w:tcW w:w="837" w:type="pct"/>
            <w:tcBorders>
              <w:left w:val="single" w:sz="4" w:space="0" w:color="auto"/>
              <w:bottom w:val="single" w:sz="4" w:space="0" w:color="auto"/>
            </w:tcBorders>
            <w:shd w:val="clear" w:color="auto" w:fill="auto"/>
            <w:vAlign w:val="center"/>
          </w:tcPr>
          <w:p w14:paraId="4D28D293" w14:textId="7F36C25E" w:rsidR="007C0AAB" w:rsidRPr="007C0AAB" w:rsidRDefault="007C0AAB" w:rsidP="007C0AAB">
            <w:pPr>
              <w:rPr>
                <w:sz w:val="16"/>
                <w:szCs w:val="16"/>
                <w:lang w:val="en-GB"/>
              </w:rPr>
            </w:pPr>
            <w:r w:rsidRPr="007C0AAB">
              <w:rPr>
                <w:sz w:val="16"/>
                <w:szCs w:val="16"/>
                <w:lang w:val="fr-FR"/>
              </w:rPr>
              <w:t>Enfants pesés à la naissance</w:t>
            </w:r>
          </w:p>
        </w:tc>
        <w:tc>
          <w:tcPr>
            <w:tcW w:w="355" w:type="pct"/>
            <w:tcBorders>
              <w:bottom w:val="single" w:sz="4" w:space="0" w:color="auto"/>
            </w:tcBorders>
            <w:shd w:val="clear" w:color="auto" w:fill="auto"/>
            <w:vAlign w:val="center"/>
          </w:tcPr>
          <w:p w14:paraId="32233D00" w14:textId="77777777" w:rsidR="007C0AAB" w:rsidRPr="007C0AAB" w:rsidRDefault="007C0AAB" w:rsidP="007C0AAB">
            <w:pPr>
              <w:jc w:val="center"/>
              <w:rPr>
                <w:sz w:val="16"/>
                <w:szCs w:val="16"/>
                <w:lang w:val="en-GB"/>
              </w:rPr>
            </w:pPr>
          </w:p>
        </w:tc>
        <w:tc>
          <w:tcPr>
            <w:tcW w:w="356" w:type="pct"/>
            <w:tcBorders>
              <w:bottom w:val="single" w:sz="4" w:space="0" w:color="auto"/>
            </w:tcBorders>
            <w:shd w:val="clear" w:color="auto" w:fill="auto"/>
            <w:vAlign w:val="center"/>
          </w:tcPr>
          <w:p w14:paraId="0CE7FC8C"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tcBorders>
              <w:bottom w:val="single" w:sz="4" w:space="0" w:color="auto"/>
            </w:tcBorders>
            <w:shd w:val="clear" w:color="auto" w:fill="auto"/>
            <w:vAlign w:val="center"/>
          </w:tcPr>
          <w:p w14:paraId="3AD04EA4" w14:textId="752BD10D" w:rsidR="007C0AAB" w:rsidRPr="007C0AAB" w:rsidRDefault="007C0AAB" w:rsidP="007C0AAB">
            <w:pPr>
              <w:rPr>
                <w:sz w:val="16"/>
                <w:szCs w:val="16"/>
                <w:lang w:val="en-GB"/>
              </w:rPr>
            </w:pPr>
            <w:proofErr w:type="spellStart"/>
            <w:r w:rsidRPr="007C0AAB">
              <w:rPr>
                <w:sz w:val="16"/>
                <w:szCs w:val="16"/>
                <w:lang w:val="en-GB"/>
              </w:rPr>
              <w:t>Pourcentage</w:t>
            </w:r>
            <w:proofErr w:type="spellEnd"/>
            <w:r w:rsidRPr="007C0AAB">
              <w:t xml:space="preserve"> </w:t>
            </w:r>
            <w:r w:rsidRPr="007C0AAB">
              <w:rPr>
                <w:spacing w:val="-4"/>
                <w:sz w:val="16"/>
                <w:szCs w:val="16"/>
                <w:lang w:val="fr-FR"/>
              </w:rPr>
              <w:t xml:space="preserve">de naissances vivantes les plus récentes dans les 2 </w:t>
            </w:r>
            <w:r w:rsidRPr="007C0AAB">
              <w:rPr>
                <w:sz w:val="16"/>
                <w:szCs w:val="16"/>
                <w:lang w:val="fr-FR"/>
              </w:rPr>
              <w:t>dernières années</w:t>
            </w:r>
            <w:r w:rsidRPr="007C0AAB" w:rsidDel="00793056">
              <w:rPr>
                <w:spacing w:val="-4"/>
                <w:sz w:val="16"/>
                <w:szCs w:val="16"/>
                <w:lang w:val="fr-FR"/>
              </w:rPr>
              <w:t xml:space="preserve"> </w:t>
            </w:r>
            <w:r w:rsidRPr="007C0AAB">
              <w:rPr>
                <w:spacing w:val="-4"/>
                <w:sz w:val="16"/>
                <w:szCs w:val="16"/>
                <w:lang w:val="fr-FR"/>
              </w:rPr>
              <w:t>qui ont été pesées à la naissance</w:t>
            </w:r>
          </w:p>
        </w:tc>
        <w:tc>
          <w:tcPr>
            <w:tcW w:w="346" w:type="pct"/>
            <w:tcBorders>
              <w:bottom w:val="single" w:sz="4" w:space="0" w:color="auto"/>
            </w:tcBorders>
            <w:shd w:val="clear" w:color="auto" w:fill="auto"/>
            <w:vAlign w:val="center"/>
          </w:tcPr>
          <w:p w14:paraId="6465C3DD" w14:textId="77777777" w:rsidR="007C0AAB" w:rsidRPr="007C0AAB" w:rsidRDefault="007C0AAB" w:rsidP="007C0AAB">
            <w:pPr>
              <w:jc w:val="center"/>
              <w:rPr>
                <w:sz w:val="16"/>
                <w:szCs w:val="16"/>
                <w:lang w:val="en-GB"/>
              </w:rPr>
            </w:pPr>
          </w:p>
        </w:tc>
      </w:tr>
      <w:tr w:rsidR="007C0AAB" w:rsidRPr="007C0AAB" w14:paraId="6999A5B4" w14:textId="77777777" w:rsidTr="00831B30">
        <w:trPr>
          <w:cantSplit/>
          <w:jc w:val="center"/>
        </w:trPr>
        <w:tc>
          <w:tcPr>
            <w:tcW w:w="261" w:type="pct"/>
            <w:shd w:val="clear" w:color="auto" w:fill="auto"/>
            <w:tcMar>
              <w:top w:w="72" w:type="dxa"/>
              <w:left w:w="72" w:type="dxa"/>
              <w:bottom w:w="72" w:type="dxa"/>
              <w:right w:w="72" w:type="dxa"/>
            </w:tcMar>
            <w:vAlign w:val="center"/>
          </w:tcPr>
          <w:p w14:paraId="447C763B" w14:textId="77777777" w:rsidR="007C0AAB" w:rsidRPr="007C0AAB" w:rsidRDefault="007C0AAB" w:rsidP="007C0AAB">
            <w:pPr>
              <w:rPr>
                <w:sz w:val="16"/>
                <w:szCs w:val="16"/>
                <w:lang w:val="en-GB"/>
              </w:rPr>
            </w:pPr>
            <w:r w:rsidRPr="007C0AAB">
              <w:rPr>
                <w:sz w:val="16"/>
                <w:szCs w:val="16"/>
                <w:lang w:val="en-GB"/>
              </w:rPr>
              <w:t>TM.12</w:t>
            </w:r>
          </w:p>
        </w:tc>
        <w:tc>
          <w:tcPr>
            <w:tcW w:w="837" w:type="pct"/>
            <w:shd w:val="clear" w:color="auto" w:fill="auto"/>
            <w:vAlign w:val="center"/>
          </w:tcPr>
          <w:p w14:paraId="75D085E7" w14:textId="07A4107B" w:rsidR="007C0AAB" w:rsidRPr="007C0AAB" w:rsidRDefault="007C0AAB" w:rsidP="007C0AAB">
            <w:pPr>
              <w:rPr>
                <w:sz w:val="16"/>
                <w:szCs w:val="16"/>
                <w:lang w:val="en-GB"/>
              </w:rPr>
            </w:pPr>
            <w:r w:rsidRPr="007C0AAB">
              <w:rPr>
                <w:sz w:val="16"/>
                <w:szCs w:val="16"/>
                <w:lang w:val="fr-FR"/>
              </w:rPr>
              <w:t>Séjour post-partum dans une structure de santé</w:t>
            </w:r>
          </w:p>
        </w:tc>
        <w:tc>
          <w:tcPr>
            <w:tcW w:w="355" w:type="pct"/>
            <w:shd w:val="clear" w:color="auto" w:fill="auto"/>
            <w:vAlign w:val="center"/>
          </w:tcPr>
          <w:p w14:paraId="5BADF244" w14:textId="77777777" w:rsidR="007C0AAB" w:rsidRPr="007C0AAB" w:rsidRDefault="007C0AAB" w:rsidP="007C0AAB">
            <w:pPr>
              <w:jc w:val="center"/>
              <w:rPr>
                <w:sz w:val="16"/>
                <w:szCs w:val="16"/>
                <w:lang w:val="en-GB"/>
              </w:rPr>
            </w:pPr>
          </w:p>
        </w:tc>
        <w:tc>
          <w:tcPr>
            <w:tcW w:w="356" w:type="pct"/>
            <w:shd w:val="clear" w:color="auto" w:fill="auto"/>
            <w:vAlign w:val="center"/>
          </w:tcPr>
          <w:p w14:paraId="3B340494" w14:textId="77777777" w:rsidR="007C0AAB" w:rsidRPr="007C0AAB" w:rsidRDefault="007C0AAB" w:rsidP="007C0AAB">
            <w:pPr>
              <w:jc w:val="center"/>
              <w:rPr>
                <w:sz w:val="16"/>
                <w:szCs w:val="16"/>
                <w:lang w:val="en-GB"/>
              </w:rPr>
            </w:pPr>
            <w:r w:rsidRPr="007C0AAB">
              <w:rPr>
                <w:sz w:val="16"/>
                <w:szCs w:val="16"/>
                <w:lang w:val="en-GB"/>
              </w:rPr>
              <w:t>PN</w:t>
            </w:r>
          </w:p>
        </w:tc>
        <w:tc>
          <w:tcPr>
            <w:tcW w:w="2845" w:type="pct"/>
            <w:shd w:val="clear" w:color="auto" w:fill="auto"/>
            <w:vAlign w:val="center"/>
          </w:tcPr>
          <w:p w14:paraId="55A06E7E" w14:textId="058D0B06" w:rsidR="007C0AAB" w:rsidRPr="007C0AAB" w:rsidRDefault="007C0AAB" w:rsidP="007C0AAB">
            <w:pPr>
              <w:rPr>
                <w:sz w:val="16"/>
                <w:szCs w:val="16"/>
                <w:lang w:val="en-GB"/>
              </w:rPr>
            </w:pPr>
            <w:proofErr w:type="spellStart"/>
            <w:r w:rsidRPr="007C0AAB">
              <w:rPr>
                <w:sz w:val="16"/>
                <w:szCs w:val="16"/>
                <w:lang w:val="en-GB"/>
              </w:rPr>
              <w:t>Pourcentage</w:t>
            </w:r>
            <w:proofErr w:type="spellEnd"/>
            <w:r w:rsidRPr="007C0AAB">
              <w:t xml:space="preserve"> </w:t>
            </w:r>
            <w:r w:rsidRPr="007C0AAB">
              <w:rPr>
                <w:sz w:val="16"/>
                <w:szCs w:val="16"/>
                <w:lang w:val="fr-FR"/>
              </w:rPr>
              <w:t>de femmes de 15-49 ans qui sont restées dans une structure de santé 12 heures ou plus après l’accouchement de leur plus récente naissance vivante des 2 dernières années</w:t>
            </w:r>
          </w:p>
        </w:tc>
        <w:tc>
          <w:tcPr>
            <w:tcW w:w="346" w:type="pct"/>
            <w:shd w:val="clear" w:color="auto" w:fill="auto"/>
            <w:vAlign w:val="center"/>
          </w:tcPr>
          <w:p w14:paraId="06BBB19E" w14:textId="77777777" w:rsidR="007C0AAB" w:rsidRPr="007C0AAB" w:rsidRDefault="007C0AAB" w:rsidP="007C0AAB">
            <w:pPr>
              <w:jc w:val="center"/>
              <w:rPr>
                <w:sz w:val="16"/>
                <w:szCs w:val="16"/>
                <w:lang w:val="en-GB"/>
              </w:rPr>
            </w:pPr>
          </w:p>
        </w:tc>
      </w:tr>
      <w:tr w:rsidR="007C0AAB" w:rsidRPr="007C0AAB" w14:paraId="4A86F02A" w14:textId="77777777" w:rsidTr="00831B30">
        <w:trPr>
          <w:cantSplit/>
          <w:jc w:val="center"/>
        </w:trPr>
        <w:tc>
          <w:tcPr>
            <w:tcW w:w="261" w:type="pct"/>
            <w:shd w:val="clear" w:color="auto" w:fill="auto"/>
            <w:tcMar>
              <w:top w:w="72" w:type="dxa"/>
              <w:left w:w="72" w:type="dxa"/>
              <w:bottom w:w="72" w:type="dxa"/>
              <w:right w:w="72" w:type="dxa"/>
            </w:tcMar>
            <w:vAlign w:val="center"/>
          </w:tcPr>
          <w:p w14:paraId="4676EA25" w14:textId="77777777" w:rsidR="007C0AAB" w:rsidRPr="007C0AAB" w:rsidRDefault="007C0AAB" w:rsidP="007C0AAB">
            <w:pPr>
              <w:rPr>
                <w:sz w:val="16"/>
                <w:szCs w:val="16"/>
                <w:lang w:val="en-GB"/>
              </w:rPr>
            </w:pPr>
            <w:r w:rsidRPr="007C0AAB">
              <w:rPr>
                <w:sz w:val="16"/>
                <w:szCs w:val="16"/>
                <w:lang w:val="en-GB"/>
              </w:rPr>
              <w:t>TM.13</w:t>
            </w:r>
          </w:p>
        </w:tc>
        <w:tc>
          <w:tcPr>
            <w:tcW w:w="837" w:type="pct"/>
            <w:shd w:val="clear" w:color="auto" w:fill="auto"/>
            <w:vAlign w:val="center"/>
          </w:tcPr>
          <w:p w14:paraId="5B015BAA" w14:textId="21967D05" w:rsidR="007C0AAB" w:rsidRPr="007C0AAB" w:rsidRDefault="007C0AAB" w:rsidP="007C0AAB">
            <w:pPr>
              <w:rPr>
                <w:sz w:val="16"/>
                <w:szCs w:val="16"/>
                <w:lang w:val="en-GB"/>
              </w:rPr>
            </w:pPr>
            <w:r w:rsidRPr="007C0AAB">
              <w:rPr>
                <w:sz w:val="16"/>
                <w:szCs w:val="16"/>
                <w:lang w:val="fr-FR"/>
              </w:rPr>
              <w:t>Examen de santé post-natal du nouveau-né</w:t>
            </w:r>
          </w:p>
        </w:tc>
        <w:tc>
          <w:tcPr>
            <w:tcW w:w="355" w:type="pct"/>
            <w:shd w:val="clear" w:color="auto" w:fill="auto"/>
            <w:vAlign w:val="center"/>
          </w:tcPr>
          <w:p w14:paraId="5E267ADF" w14:textId="77777777" w:rsidR="007C0AAB" w:rsidRPr="007C0AAB" w:rsidRDefault="007C0AAB" w:rsidP="007C0AAB">
            <w:pPr>
              <w:jc w:val="center"/>
              <w:rPr>
                <w:sz w:val="16"/>
                <w:szCs w:val="16"/>
                <w:lang w:val="en-GB"/>
              </w:rPr>
            </w:pPr>
          </w:p>
        </w:tc>
        <w:tc>
          <w:tcPr>
            <w:tcW w:w="356" w:type="pct"/>
            <w:shd w:val="clear" w:color="auto" w:fill="auto"/>
            <w:vAlign w:val="center"/>
          </w:tcPr>
          <w:p w14:paraId="0544AF5B" w14:textId="77777777" w:rsidR="007C0AAB" w:rsidRPr="007C0AAB" w:rsidRDefault="007C0AAB" w:rsidP="007C0AAB">
            <w:pPr>
              <w:jc w:val="center"/>
              <w:rPr>
                <w:sz w:val="16"/>
                <w:szCs w:val="16"/>
                <w:lang w:val="en-GB"/>
              </w:rPr>
            </w:pPr>
            <w:r w:rsidRPr="007C0AAB">
              <w:rPr>
                <w:sz w:val="16"/>
                <w:szCs w:val="16"/>
                <w:lang w:val="en-GB"/>
              </w:rPr>
              <w:t>PN</w:t>
            </w:r>
          </w:p>
        </w:tc>
        <w:tc>
          <w:tcPr>
            <w:tcW w:w="2845" w:type="pct"/>
            <w:shd w:val="clear" w:color="auto" w:fill="auto"/>
            <w:vAlign w:val="center"/>
          </w:tcPr>
          <w:p w14:paraId="3707F094" w14:textId="6B954301" w:rsidR="007C0AAB" w:rsidRPr="007C0AAB" w:rsidRDefault="007C0AAB" w:rsidP="007C0AAB">
            <w:pPr>
              <w:rPr>
                <w:sz w:val="16"/>
                <w:szCs w:val="16"/>
                <w:lang w:val="en-GB"/>
              </w:rPr>
            </w:pPr>
            <w:proofErr w:type="spellStart"/>
            <w:r w:rsidRPr="007C0AAB">
              <w:rPr>
                <w:sz w:val="16"/>
                <w:szCs w:val="16"/>
                <w:lang w:val="en-GB"/>
              </w:rPr>
              <w:t>Pourcentage</w:t>
            </w:r>
            <w:proofErr w:type="spellEnd"/>
            <w:r w:rsidRPr="007C0AAB">
              <w:t xml:space="preserve"> </w:t>
            </w:r>
            <w:r w:rsidRPr="007C0AAB">
              <w:rPr>
                <w:sz w:val="16"/>
                <w:szCs w:val="16"/>
                <w:lang w:val="fr-FR"/>
              </w:rPr>
              <w:t>de dernières naissances vivantes dans les 2 dernières années qui ont eu un examen de santé dans la structure de santé ou à la maison juste après l’accouchement ou un examen de santé post-natal dans les 2 jours après la naissance</w:t>
            </w:r>
          </w:p>
        </w:tc>
        <w:tc>
          <w:tcPr>
            <w:tcW w:w="346" w:type="pct"/>
            <w:shd w:val="clear" w:color="auto" w:fill="auto"/>
            <w:vAlign w:val="center"/>
          </w:tcPr>
          <w:p w14:paraId="46A53249" w14:textId="77777777" w:rsidR="007C0AAB" w:rsidRPr="007C0AAB" w:rsidRDefault="007C0AAB" w:rsidP="007C0AAB">
            <w:pPr>
              <w:jc w:val="center"/>
              <w:rPr>
                <w:sz w:val="16"/>
                <w:szCs w:val="16"/>
                <w:lang w:val="en-GB"/>
              </w:rPr>
            </w:pPr>
          </w:p>
        </w:tc>
      </w:tr>
      <w:tr w:rsidR="007C0AAB" w:rsidRPr="007C0AAB" w14:paraId="1AFCC943" w14:textId="77777777" w:rsidTr="00831B30">
        <w:trPr>
          <w:cantSplit/>
          <w:jc w:val="center"/>
        </w:trPr>
        <w:tc>
          <w:tcPr>
            <w:tcW w:w="261" w:type="pct"/>
            <w:shd w:val="clear" w:color="auto" w:fill="auto"/>
            <w:tcMar>
              <w:top w:w="72" w:type="dxa"/>
              <w:left w:w="72" w:type="dxa"/>
              <w:bottom w:w="72" w:type="dxa"/>
              <w:right w:w="72" w:type="dxa"/>
            </w:tcMar>
            <w:vAlign w:val="center"/>
          </w:tcPr>
          <w:p w14:paraId="35B84656" w14:textId="77777777" w:rsidR="007C0AAB" w:rsidRPr="007C0AAB" w:rsidRDefault="007C0AAB" w:rsidP="007C0AAB">
            <w:pPr>
              <w:rPr>
                <w:sz w:val="16"/>
                <w:szCs w:val="16"/>
                <w:lang w:val="en-GB"/>
              </w:rPr>
            </w:pPr>
            <w:r w:rsidRPr="007C0AAB">
              <w:rPr>
                <w:sz w:val="16"/>
                <w:szCs w:val="16"/>
                <w:lang w:val="en-GB"/>
              </w:rPr>
              <w:t>TM.14</w:t>
            </w:r>
          </w:p>
        </w:tc>
        <w:tc>
          <w:tcPr>
            <w:tcW w:w="837" w:type="pct"/>
            <w:shd w:val="clear" w:color="auto" w:fill="auto"/>
            <w:vAlign w:val="center"/>
          </w:tcPr>
          <w:p w14:paraId="796F2B3A" w14:textId="2E1011CB" w:rsidR="007C0AAB" w:rsidRPr="007C0AAB" w:rsidRDefault="007C0AAB" w:rsidP="007C0AAB">
            <w:pPr>
              <w:rPr>
                <w:sz w:val="16"/>
                <w:szCs w:val="16"/>
                <w:lang w:val="en-GB"/>
              </w:rPr>
            </w:pPr>
            <w:r w:rsidRPr="007C0AAB">
              <w:rPr>
                <w:sz w:val="16"/>
                <w:szCs w:val="16"/>
                <w:lang w:val="fr-FR"/>
              </w:rPr>
              <w:t xml:space="preserve">Nouveau-nés séchés </w:t>
            </w:r>
          </w:p>
        </w:tc>
        <w:tc>
          <w:tcPr>
            <w:tcW w:w="355" w:type="pct"/>
            <w:shd w:val="clear" w:color="auto" w:fill="auto"/>
            <w:vAlign w:val="center"/>
          </w:tcPr>
          <w:p w14:paraId="38DA560B" w14:textId="77777777" w:rsidR="007C0AAB" w:rsidRPr="007C0AAB" w:rsidRDefault="007C0AAB" w:rsidP="007C0AAB">
            <w:pPr>
              <w:jc w:val="center"/>
              <w:rPr>
                <w:sz w:val="16"/>
                <w:szCs w:val="16"/>
                <w:lang w:val="en-GB"/>
              </w:rPr>
            </w:pPr>
          </w:p>
        </w:tc>
        <w:tc>
          <w:tcPr>
            <w:tcW w:w="356" w:type="pct"/>
            <w:shd w:val="clear" w:color="auto" w:fill="auto"/>
            <w:vAlign w:val="center"/>
          </w:tcPr>
          <w:p w14:paraId="2B23B525"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13E91B6B" w14:textId="232DF349" w:rsidR="007C0AAB" w:rsidRPr="007C0AAB" w:rsidRDefault="007C0AAB" w:rsidP="007C0AAB">
            <w:pPr>
              <w:rPr>
                <w:sz w:val="16"/>
                <w:szCs w:val="16"/>
                <w:lang w:val="en-GB"/>
              </w:rPr>
            </w:pPr>
            <w:proofErr w:type="spellStart"/>
            <w:r w:rsidRPr="007C0AAB">
              <w:rPr>
                <w:sz w:val="16"/>
                <w:szCs w:val="16"/>
                <w:lang w:val="en-GB"/>
              </w:rPr>
              <w:t>Pourcentage</w:t>
            </w:r>
            <w:proofErr w:type="spellEnd"/>
            <w:r w:rsidRPr="007C0AAB">
              <w:t xml:space="preserve"> </w:t>
            </w:r>
            <w:r w:rsidRPr="007C0AAB">
              <w:rPr>
                <w:sz w:val="16"/>
                <w:szCs w:val="16"/>
                <w:lang w:val="fr-FR"/>
              </w:rPr>
              <w:t>de dernières naissances vivantes dans les 2 dernières années où le nouveau-né a été séché après la naissance</w:t>
            </w:r>
          </w:p>
        </w:tc>
        <w:tc>
          <w:tcPr>
            <w:tcW w:w="346" w:type="pct"/>
            <w:tcBorders>
              <w:bottom w:val="single" w:sz="4" w:space="0" w:color="auto"/>
            </w:tcBorders>
            <w:shd w:val="clear" w:color="auto" w:fill="auto"/>
            <w:vAlign w:val="center"/>
          </w:tcPr>
          <w:p w14:paraId="70CD9C94" w14:textId="77777777" w:rsidR="007C0AAB" w:rsidRPr="007C0AAB" w:rsidRDefault="007C0AAB" w:rsidP="007C0AAB">
            <w:pPr>
              <w:jc w:val="center"/>
              <w:rPr>
                <w:sz w:val="16"/>
                <w:szCs w:val="16"/>
                <w:highlight w:val="yellow"/>
                <w:lang w:val="en-GB"/>
              </w:rPr>
            </w:pPr>
          </w:p>
        </w:tc>
      </w:tr>
      <w:tr w:rsidR="007C0AAB" w:rsidRPr="007C0AAB" w14:paraId="768BA3A2" w14:textId="77777777" w:rsidTr="00831B30">
        <w:trPr>
          <w:cantSplit/>
          <w:jc w:val="center"/>
        </w:trPr>
        <w:tc>
          <w:tcPr>
            <w:tcW w:w="261" w:type="pct"/>
            <w:shd w:val="clear" w:color="auto" w:fill="auto"/>
            <w:tcMar>
              <w:top w:w="72" w:type="dxa"/>
              <w:left w:w="72" w:type="dxa"/>
              <w:bottom w:w="72" w:type="dxa"/>
              <w:right w:w="72" w:type="dxa"/>
            </w:tcMar>
            <w:vAlign w:val="center"/>
          </w:tcPr>
          <w:p w14:paraId="6EC1CD9A" w14:textId="77777777" w:rsidR="007C0AAB" w:rsidRPr="007C0AAB" w:rsidRDefault="007C0AAB" w:rsidP="007C0AAB">
            <w:pPr>
              <w:rPr>
                <w:sz w:val="16"/>
                <w:szCs w:val="16"/>
                <w:lang w:val="en-GB"/>
              </w:rPr>
            </w:pPr>
            <w:r w:rsidRPr="007C0AAB">
              <w:rPr>
                <w:sz w:val="16"/>
                <w:szCs w:val="16"/>
                <w:lang w:val="en-GB"/>
              </w:rPr>
              <w:lastRenderedPageBreak/>
              <w:t>TM.15</w:t>
            </w:r>
          </w:p>
        </w:tc>
        <w:tc>
          <w:tcPr>
            <w:tcW w:w="837" w:type="pct"/>
            <w:shd w:val="clear" w:color="auto" w:fill="auto"/>
            <w:vAlign w:val="center"/>
          </w:tcPr>
          <w:p w14:paraId="1BF98AFA" w14:textId="1B46C18C" w:rsidR="007C0AAB" w:rsidRPr="007C0AAB" w:rsidRDefault="007C0AAB" w:rsidP="007C0AAB">
            <w:pPr>
              <w:rPr>
                <w:sz w:val="16"/>
                <w:szCs w:val="16"/>
                <w:lang w:val="en-GB"/>
              </w:rPr>
            </w:pPr>
            <w:r w:rsidRPr="007C0AAB">
              <w:rPr>
                <w:sz w:val="16"/>
                <w:szCs w:val="16"/>
                <w:lang w:val="fr-FR"/>
              </w:rPr>
              <w:t>Soin peau sur peau</w:t>
            </w:r>
          </w:p>
        </w:tc>
        <w:tc>
          <w:tcPr>
            <w:tcW w:w="355" w:type="pct"/>
            <w:shd w:val="clear" w:color="auto" w:fill="auto"/>
            <w:vAlign w:val="center"/>
          </w:tcPr>
          <w:p w14:paraId="4F556060" w14:textId="77777777" w:rsidR="007C0AAB" w:rsidRPr="007C0AAB" w:rsidRDefault="007C0AAB" w:rsidP="007C0AAB">
            <w:pPr>
              <w:jc w:val="center"/>
              <w:rPr>
                <w:sz w:val="16"/>
                <w:szCs w:val="16"/>
                <w:lang w:val="en-GB"/>
              </w:rPr>
            </w:pPr>
          </w:p>
        </w:tc>
        <w:tc>
          <w:tcPr>
            <w:tcW w:w="356" w:type="pct"/>
            <w:shd w:val="clear" w:color="auto" w:fill="auto"/>
            <w:vAlign w:val="center"/>
          </w:tcPr>
          <w:p w14:paraId="195F2EA0"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79FD3BCE" w14:textId="51A63A12" w:rsidR="007C0AAB" w:rsidRPr="007C0AAB" w:rsidRDefault="007C0AAB" w:rsidP="007C0AAB">
            <w:pPr>
              <w:rPr>
                <w:sz w:val="16"/>
                <w:szCs w:val="16"/>
                <w:lang w:val="fr-FR"/>
              </w:rPr>
            </w:pPr>
            <w:proofErr w:type="spellStart"/>
            <w:r w:rsidRPr="007C0AAB">
              <w:rPr>
                <w:sz w:val="16"/>
                <w:szCs w:val="16"/>
                <w:lang w:val="en-GB"/>
              </w:rPr>
              <w:t>Pourcentage</w:t>
            </w:r>
            <w:proofErr w:type="spellEnd"/>
            <w:r w:rsidRPr="007C0AAB">
              <w:t xml:space="preserve"> </w:t>
            </w:r>
            <w:r w:rsidRPr="007C0AAB">
              <w:rPr>
                <w:sz w:val="16"/>
                <w:szCs w:val="16"/>
                <w:lang w:val="fr-FR"/>
              </w:rPr>
              <w:t>de dernières naissances vivantes dans les 2 dernières années où le nouveau-né a été mis sur la poitrine nue de sa mère après la naissance</w:t>
            </w:r>
          </w:p>
          <w:p w14:paraId="738C6B3E" w14:textId="479353A8" w:rsidR="007C0AAB" w:rsidRPr="007C0AAB" w:rsidRDefault="007C0AAB" w:rsidP="007C0AAB">
            <w:pPr>
              <w:rPr>
                <w:sz w:val="16"/>
                <w:szCs w:val="16"/>
                <w:lang w:val="en-GB"/>
              </w:rPr>
            </w:pPr>
          </w:p>
        </w:tc>
        <w:tc>
          <w:tcPr>
            <w:tcW w:w="346" w:type="pct"/>
            <w:tcBorders>
              <w:bottom w:val="single" w:sz="4" w:space="0" w:color="auto"/>
            </w:tcBorders>
            <w:shd w:val="clear" w:color="auto" w:fill="auto"/>
            <w:vAlign w:val="center"/>
          </w:tcPr>
          <w:p w14:paraId="6CFB0F6C" w14:textId="77777777" w:rsidR="007C0AAB" w:rsidRPr="007C0AAB" w:rsidRDefault="007C0AAB" w:rsidP="007C0AAB">
            <w:pPr>
              <w:jc w:val="center"/>
              <w:rPr>
                <w:sz w:val="16"/>
                <w:szCs w:val="16"/>
                <w:highlight w:val="yellow"/>
                <w:lang w:val="en-GB"/>
              </w:rPr>
            </w:pPr>
          </w:p>
        </w:tc>
      </w:tr>
      <w:tr w:rsidR="007C0AAB" w:rsidRPr="007C0AAB" w14:paraId="4A703A97" w14:textId="77777777" w:rsidTr="00831B30">
        <w:trPr>
          <w:cantSplit/>
          <w:jc w:val="center"/>
        </w:trPr>
        <w:tc>
          <w:tcPr>
            <w:tcW w:w="261" w:type="pct"/>
            <w:shd w:val="clear" w:color="auto" w:fill="auto"/>
            <w:tcMar>
              <w:top w:w="72" w:type="dxa"/>
              <w:left w:w="72" w:type="dxa"/>
              <w:bottom w:w="72" w:type="dxa"/>
              <w:right w:w="72" w:type="dxa"/>
            </w:tcMar>
            <w:vAlign w:val="center"/>
          </w:tcPr>
          <w:p w14:paraId="6611725D" w14:textId="77777777" w:rsidR="007C0AAB" w:rsidRPr="007C0AAB" w:rsidRDefault="007C0AAB" w:rsidP="007C0AAB">
            <w:pPr>
              <w:rPr>
                <w:sz w:val="16"/>
                <w:szCs w:val="16"/>
                <w:lang w:val="en-GB"/>
              </w:rPr>
            </w:pPr>
            <w:r w:rsidRPr="007C0AAB">
              <w:rPr>
                <w:sz w:val="16"/>
                <w:szCs w:val="16"/>
                <w:lang w:val="en-GB"/>
              </w:rPr>
              <w:t>TM.16</w:t>
            </w:r>
          </w:p>
        </w:tc>
        <w:tc>
          <w:tcPr>
            <w:tcW w:w="837" w:type="pct"/>
            <w:shd w:val="clear" w:color="auto" w:fill="auto"/>
            <w:vAlign w:val="center"/>
          </w:tcPr>
          <w:p w14:paraId="465D4502" w14:textId="1EBE16B0" w:rsidR="007C0AAB" w:rsidRPr="007C0AAB" w:rsidRDefault="007C0AAB" w:rsidP="007C0AAB">
            <w:pPr>
              <w:rPr>
                <w:sz w:val="16"/>
                <w:szCs w:val="16"/>
                <w:lang w:val="en-GB"/>
              </w:rPr>
            </w:pPr>
            <w:r w:rsidRPr="007C0AAB">
              <w:rPr>
                <w:sz w:val="16"/>
                <w:szCs w:val="16"/>
                <w:lang w:val="fr-FR"/>
              </w:rPr>
              <w:t>Bain retardé</w:t>
            </w:r>
          </w:p>
        </w:tc>
        <w:tc>
          <w:tcPr>
            <w:tcW w:w="355" w:type="pct"/>
            <w:shd w:val="clear" w:color="auto" w:fill="auto"/>
            <w:vAlign w:val="center"/>
          </w:tcPr>
          <w:p w14:paraId="032D34CC" w14:textId="77777777" w:rsidR="007C0AAB" w:rsidRPr="007C0AAB" w:rsidRDefault="007C0AAB" w:rsidP="007C0AAB">
            <w:pPr>
              <w:jc w:val="center"/>
              <w:rPr>
                <w:sz w:val="16"/>
                <w:szCs w:val="16"/>
                <w:lang w:val="en-GB"/>
              </w:rPr>
            </w:pPr>
          </w:p>
        </w:tc>
        <w:tc>
          <w:tcPr>
            <w:tcW w:w="356" w:type="pct"/>
            <w:shd w:val="clear" w:color="auto" w:fill="auto"/>
            <w:vAlign w:val="center"/>
          </w:tcPr>
          <w:p w14:paraId="784F2C21"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105CECC6" w14:textId="5868E636" w:rsidR="007C0AAB" w:rsidRPr="007C0AAB" w:rsidRDefault="007C0AAB" w:rsidP="007C0AAB">
            <w:pPr>
              <w:rPr>
                <w:sz w:val="16"/>
                <w:szCs w:val="16"/>
                <w:lang w:val="en-GB"/>
              </w:rPr>
            </w:pPr>
            <w:proofErr w:type="spellStart"/>
            <w:r w:rsidRPr="007C0AAB">
              <w:rPr>
                <w:sz w:val="16"/>
                <w:szCs w:val="16"/>
                <w:lang w:val="en-GB"/>
              </w:rPr>
              <w:t>Pourcentage</w:t>
            </w:r>
            <w:proofErr w:type="spellEnd"/>
            <w:r w:rsidRPr="007C0AAB">
              <w:t xml:space="preserve"> </w:t>
            </w:r>
            <w:r w:rsidRPr="007C0AAB">
              <w:rPr>
                <w:sz w:val="16"/>
                <w:szCs w:val="16"/>
                <w:lang w:val="fr-FR"/>
              </w:rPr>
              <w:t xml:space="preserve">de dernières naissances vivantes dans les 2 dernières années où le nouveau-né a été lavé plus de 24 heures après la naissance </w:t>
            </w:r>
          </w:p>
        </w:tc>
        <w:tc>
          <w:tcPr>
            <w:tcW w:w="346" w:type="pct"/>
            <w:tcBorders>
              <w:bottom w:val="single" w:sz="4" w:space="0" w:color="auto"/>
            </w:tcBorders>
            <w:shd w:val="clear" w:color="auto" w:fill="auto"/>
            <w:vAlign w:val="center"/>
          </w:tcPr>
          <w:p w14:paraId="57F41902" w14:textId="77777777" w:rsidR="007C0AAB" w:rsidRPr="007C0AAB" w:rsidRDefault="007C0AAB" w:rsidP="007C0AAB">
            <w:pPr>
              <w:jc w:val="center"/>
              <w:rPr>
                <w:sz w:val="16"/>
                <w:szCs w:val="16"/>
                <w:highlight w:val="yellow"/>
                <w:lang w:val="en-GB"/>
              </w:rPr>
            </w:pPr>
          </w:p>
        </w:tc>
      </w:tr>
      <w:tr w:rsidR="007C0AAB" w:rsidRPr="007C0AAB" w14:paraId="493B074D" w14:textId="77777777" w:rsidTr="00831B30">
        <w:trPr>
          <w:cantSplit/>
          <w:jc w:val="center"/>
        </w:trPr>
        <w:tc>
          <w:tcPr>
            <w:tcW w:w="261" w:type="pct"/>
            <w:shd w:val="clear" w:color="auto" w:fill="auto"/>
            <w:tcMar>
              <w:top w:w="72" w:type="dxa"/>
              <w:left w:w="72" w:type="dxa"/>
              <w:bottom w:w="72" w:type="dxa"/>
              <w:right w:w="72" w:type="dxa"/>
            </w:tcMar>
            <w:vAlign w:val="center"/>
          </w:tcPr>
          <w:p w14:paraId="4E849D07" w14:textId="77777777" w:rsidR="007C0AAB" w:rsidRPr="007C0AAB" w:rsidRDefault="007C0AAB" w:rsidP="007C0AAB">
            <w:pPr>
              <w:rPr>
                <w:sz w:val="16"/>
                <w:szCs w:val="16"/>
                <w:lang w:val="en-GB"/>
              </w:rPr>
            </w:pPr>
            <w:r w:rsidRPr="007C0AAB">
              <w:rPr>
                <w:sz w:val="16"/>
                <w:szCs w:val="16"/>
                <w:lang w:val="en-GB"/>
              </w:rPr>
              <w:t>TM.17</w:t>
            </w:r>
          </w:p>
        </w:tc>
        <w:tc>
          <w:tcPr>
            <w:tcW w:w="837" w:type="pct"/>
            <w:shd w:val="clear" w:color="auto" w:fill="auto"/>
            <w:vAlign w:val="center"/>
          </w:tcPr>
          <w:p w14:paraId="5088FE24" w14:textId="2CB4321B" w:rsidR="007C0AAB" w:rsidRPr="007C0AAB" w:rsidRDefault="007C0AAB" w:rsidP="007C0AAB">
            <w:pPr>
              <w:rPr>
                <w:sz w:val="16"/>
                <w:szCs w:val="16"/>
                <w:lang w:val="en-GB"/>
              </w:rPr>
            </w:pPr>
            <w:r w:rsidRPr="007C0AAB">
              <w:rPr>
                <w:sz w:val="16"/>
                <w:szCs w:val="16"/>
                <w:lang w:val="fr-FR"/>
              </w:rPr>
              <w:t xml:space="preserve">Cordon coupé avec un instrument propre </w:t>
            </w:r>
          </w:p>
        </w:tc>
        <w:tc>
          <w:tcPr>
            <w:tcW w:w="355" w:type="pct"/>
            <w:shd w:val="clear" w:color="auto" w:fill="auto"/>
            <w:vAlign w:val="center"/>
          </w:tcPr>
          <w:p w14:paraId="328A9ACC" w14:textId="77777777" w:rsidR="007C0AAB" w:rsidRPr="007C0AAB" w:rsidRDefault="007C0AAB" w:rsidP="007C0AAB">
            <w:pPr>
              <w:jc w:val="center"/>
              <w:rPr>
                <w:sz w:val="16"/>
                <w:szCs w:val="16"/>
                <w:lang w:val="en-GB"/>
              </w:rPr>
            </w:pPr>
          </w:p>
        </w:tc>
        <w:tc>
          <w:tcPr>
            <w:tcW w:w="356" w:type="pct"/>
            <w:shd w:val="clear" w:color="auto" w:fill="auto"/>
            <w:vAlign w:val="center"/>
          </w:tcPr>
          <w:p w14:paraId="0A615749"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535E3075" w14:textId="05EF230E" w:rsidR="007C0AAB" w:rsidRPr="007C0AAB" w:rsidRDefault="007C0AAB" w:rsidP="007C0AAB">
            <w:pPr>
              <w:rPr>
                <w:sz w:val="16"/>
                <w:szCs w:val="16"/>
                <w:lang w:val="en-GB"/>
              </w:rPr>
            </w:pPr>
            <w:proofErr w:type="spellStart"/>
            <w:r w:rsidRPr="007C0AAB">
              <w:rPr>
                <w:sz w:val="16"/>
                <w:szCs w:val="16"/>
                <w:lang w:val="en-GB"/>
              </w:rPr>
              <w:t>Pourcentage</w:t>
            </w:r>
            <w:proofErr w:type="spellEnd"/>
            <w:r w:rsidRPr="007C0AAB">
              <w:t xml:space="preserve"> </w:t>
            </w:r>
            <w:r w:rsidRPr="007C0AAB">
              <w:rPr>
                <w:sz w:val="16"/>
                <w:szCs w:val="16"/>
                <w:lang w:val="fr-FR"/>
              </w:rPr>
              <w:t xml:space="preserve">de dernières naissances vivantes dans les 2 dernières années pour lesquelles le cordon ombilical a été coupé avec une lame neuve ou un instrument ébouillanté (naissances hors centres de santé) </w:t>
            </w:r>
          </w:p>
        </w:tc>
        <w:tc>
          <w:tcPr>
            <w:tcW w:w="346" w:type="pct"/>
            <w:tcBorders>
              <w:bottom w:val="single" w:sz="4" w:space="0" w:color="auto"/>
            </w:tcBorders>
            <w:shd w:val="clear" w:color="auto" w:fill="auto"/>
            <w:vAlign w:val="center"/>
          </w:tcPr>
          <w:p w14:paraId="5F75E765" w14:textId="77777777" w:rsidR="007C0AAB" w:rsidRPr="007C0AAB" w:rsidRDefault="007C0AAB" w:rsidP="007C0AAB">
            <w:pPr>
              <w:jc w:val="center"/>
              <w:rPr>
                <w:sz w:val="16"/>
                <w:szCs w:val="16"/>
                <w:highlight w:val="yellow"/>
                <w:lang w:val="en-GB"/>
              </w:rPr>
            </w:pPr>
          </w:p>
        </w:tc>
      </w:tr>
      <w:tr w:rsidR="007C0AAB" w:rsidRPr="007C0AAB" w14:paraId="6DCF6253" w14:textId="77777777" w:rsidTr="00831B30">
        <w:trPr>
          <w:cantSplit/>
          <w:jc w:val="center"/>
        </w:trPr>
        <w:tc>
          <w:tcPr>
            <w:tcW w:w="261" w:type="pct"/>
            <w:shd w:val="clear" w:color="auto" w:fill="auto"/>
            <w:tcMar>
              <w:top w:w="72" w:type="dxa"/>
              <w:left w:w="72" w:type="dxa"/>
              <w:bottom w:w="72" w:type="dxa"/>
              <w:right w:w="72" w:type="dxa"/>
            </w:tcMar>
            <w:vAlign w:val="center"/>
          </w:tcPr>
          <w:p w14:paraId="7893E73E" w14:textId="77777777" w:rsidR="007C0AAB" w:rsidRPr="007C0AAB" w:rsidRDefault="007C0AAB" w:rsidP="007C0AAB">
            <w:pPr>
              <w:rPr>
                <w:sz w:val="16"/>
                <w:szCs w:val="16"/>
                <w:lang w:val="en-GB"/>
              </w:rPr>
            </w:pPr>
            <w:r w:rsidRPr="007C0AAB">
              <w:rPr>
                <w:sz w:val="16"/>
                <w:szCs w:val="16"/>
                <w:lang w:val="en-GB"/>
              </w:rPr>
              <w:t>TM.18</w:t>
            </w:r>
          </w:p>
        </w:tc>
        <w:tc>
          <w:tcPr>
            <w:tcW w:w="837" w:type="pct"/>
            <w:shd w:val="clear" w:color="auto" w:fill="auto"/>
            <w:vAlign w:val="center"/>
          </w:tcPr>
          <w:p w14:paraId="5D1B204B" w14:textId="620B2C38" w:rsidR="007C0AAB" w:rsidRPr="007C0AAB" w:rsidRDefault="007C0AAB" w:rsidP="007C0AAB">
            <w:pPr>
              <w:rPr>
                <w:sz w:val="16"/>
                <w:szCs w:val="16"/>
                <w:lang w:val="en-GB"/>
              </w:rPr>
            </w:pPr>
            <w:r w:rsidRPr="007C0AAB">
              <w:rPr>
                <w:sz w:val="16"/>
                <w:szCs w:val="16"/>
                <w:lang w:val="fr-FR"/>
              </w:rPr>
              <w:t>Rien de nuisible appliqué sur le cordon</w:t>
            </w:r>
          </w:p>
        </w:tc>
        <w:tc>
          <w:tcPr>
            <w:tcW w:w="355" w:type="pct"/>
            <w:shd w:val="clear" w:color="auto" w:fill="auto"/>
            <w:vAlign w:val="center"/>
          </w:tcPr>
          <w:p w14:paraId="74B2D74D" w14:textId="77777777" w:rsidR="007C0AAB" w:rsidRPr="007C0AAB" w:rsidRDefault="007C0AAB" w:rsidP="007C0AAB">
            <w:pPr>
              <w:jc w:val="center"/>
              <w:rPr>
                <w:sz w:val="16"/>
                <w:szCs w:val="16"/>
                <w:lang w:val="en-GB"/>
              </w:rPr>
            </w:pPr>
          </w:p>
        </w:tc>
        <w:tc>
          <w:tcPr>
            <w:tcW w:w="356" w:type="pct"/>
            <w:shd w:val="clear" w:color="auto" w:fill="auto"/>
            <w:vAlign w:val="center"/>
          </w:tcPr>
          <w:p w14:paraId="0BFAA10F" w14:textId="77777777" w:rsidR="007C0AAB" w:rsidRPr="007C0AAB" w:rsidRDefault="007C0AAB" w:rsidP="007C0AAB">
            <w:pPr>
              <w:jc w:val="center"/>
              <w:rPr>
                <w:sz w:val="16"/>
                <w:szCs w:val="16"/>
                <w:lang w:val="en-GB"/>
              </w:rPr>
            </w:pPr>
            <w:r w:rsidRPr="007C0AAB">
              <w:rPr>
                <w:sz w:val="16"/>
                <w:szCs w:val="16"/>
                <w:lang w:val="en-GB"/>
              </w:rPr>
              <w:t>MN</w:t>
            </w:r>
          </w:p>
        </w:tc>
        <w:tc>
          <w:tcPr>
            <w:tcW w:w="2845" w:type="pct"/>
            <w:shd w:val="clear" w:color="auto" w:fill="auto"/>
            <w:vAlign w:val="center"/>
          </w:tcPr>
          <w:p w14:paraId="29016822" w14:textId="760D69D7" w:rsidR="007C0AAB" w:rsidRPr="007C0AAB" w:rsidRDefault="007C0AAB" w:rsidP="007C0AAB">
            <w:pPr>
              <w:rPr>
                <w:sz w:val="16"/>
                <w:szCs w:val="16"/>
                <w:lang w:val="en-GB"/>
              </w:rPr>
            </w:pPr>
            <w:proofErr w:type="spellStart"/>
            <w:r w:rsidRPr="007C0AAB">
              <w:rPr>
                <w:sz w:val="16"/>
                <w:szCs w:val="16"/>
                <w:lang w:val="en-GB"/>
              </w:rPr>
              <w:t>Pourcentage</w:t>
            </w:r>
            <w:proofErr w:type="spellEnd"/>
            <w:r w:rsidRPr="007C0AAB">
              <w:t xml:space="preserve"> </w:t>
            </w:r>
            <w:r w:rsidRPr="007C0AAB">
              <w:rPr>
                <w:sz w:val="16"/>
                <w:szCs w:val="16"/>
                <w:lang w:val="fr-FR"/>
              </w:rPr>
              <w:t xml:space="preserve">de dernières naissances vivantes dans les 2 dernières années pour lesquelles rien de nuisible n’a été appliqué sur le cordon </w:t>
            </w:r>
          </w:p>
        </w:tc>
        <w:tc>
          <w:tcPr>
            <w:tcW w:w="346" w:type="pct"/>
            <w:tcBorders>
              <w:bottom w:val="single" w:sz="4" w:space="0" w:color="auto"/>
            </w:tcBorders>
            <w:shd w:val="clear" w:color="auto" w:fill="auto"/>
            <w:vAlign w:val="center"/>
          </w:tcPr>
          <w:p w14:paraId="3604B638" w14:textId="77777777" w:rsidR="007C0AAB" w:rsidRPr="007C0AAB" w:rsidRDefault="007C0AAB" w:rsidP="007C0AAB">
            <w:pPr>
              <w:jc w:val="center"/>
              <w:rPr>
                <w:sz w:val="16"/>
                <w:szCs w:val="16"/>
                <w:highlight w:val="yellow"/>
                <w:lang w:val="en-GB"/>
              </w:rPr>
            </w:pPr>
          </w:p>
        </w:tc>
      </w:tr>
      <w:tr w:rsidR="007C0AAB" w:rsidRPr="007C0AAB" w14:paraId="02EAA1F6" w14:textId="77777777" w:rsidTr="00831B30">
        <w:trPr>
          <w:cantSplit/>
          <w:jc w:val="center"/>
        </w:trPr>
        <w:tc>
          <w:tcPr>
            <w:tcW w:w="261" w:type="pct"/>
            <w:shd w:val="clear" w:color="auto" w:fill="auto"/>
            <w:tcMar>
              <w:top w:w="72" w:type="dxa"/>
              <w:left w:w="72" w:type="dxa"/>
              <w:bottom w:w="72" w:type="dxa"/>
              <w:right w:w="72" w:type="dxa"/>
            </w:tcMar>
            <w:vAlign w:val="center"/>
          </w:tcPr>
          <w:p w14:paraId="47FBFE24" w14:textId="77777777" w:rsidR="007C0AAB" w:rsidRPr="007C0AAB" w:rsidRDefault="007C0AAB" w:rsidP="007C0AAB">
            <w:pPr>
              <w:rPr>
                <w:sz w:val="16"/>
                <w:szCs w:val="16"/>
                <w:lang w:val="en-GB"/>
              </w:rPr>
            </w:pPr>
            <w:r w:rsidRPr="007C0AAB">
              <w:rPr>
                <w:sz w:val="16"/>
                <w:szCs w:val="16"/>
                <w:lang w:val="en-GB"/>
              </w:rPr>
              <w:t>TM.19</w:t>
            </w:r>
          </w:p>
        </w:tc>
        <w:tc>
          <w:tcPr>
            <w:tcW w:w="837" w:type="pct"/>
            <w:shd w:val="clear" w:color="auto" w:fill="auto"/>
            <w:vAlign w:val="center"/>
          </w:tcPr>
          <w:p w14:paraId="29518BD0" w14:textId="2746AE7D" w:rsidR="007C0AAB" w:rsidRPr="007C0AAB" w:rsidRDefault="007C0AAB" w:rsidP="007C0AAB">
            <w:pPr>
              <w:rPr>
                <w:sz w:val="16"/>
                <w:szCs w:val="16"/>
                <w:lang w:val="en-GB"/>
              </w:rPr>
            </w:pPr>
            <w:r w:rsidRPr="007C0AAB">
              <w:rPr>
                <w:sz w:val="16"/>
                <w:szCs w:val="16"/>
                <w:lang w:val="fr-FR"/>
              </w:rPr>
              <w:t>Interventions essentielles</w:t>
            </w:r>
            <w:r w:rsidRPr="007C0AAB">
              <w:rPr>
                <w:rStyle w:val="FootnoteReference"/>
                <w:sz w:val="16"/>
                <w:szCs w:val="16"/>
                <w:lang w:val="fr-FR"/>
              </w:rPr>
              <w:footnoteReference w:id="7"/>
            </w:r>
          </w:p>
        </w:tc>
        <w:tc>
          <w:tcPr>
            <w:tcW w:w="355" w:type="pct"/>
            <w:shd w:val="clear" w:color="auto" w:fill="auto"/>
            <w:vAlign w:val="center"/>
          </w:tcPr>
          <w:p w14:paraId="386D7125" w14:textId="77777777" w:rsidR="007C0AAB" w:rsidRPr="007C0AAB" w:rsidRDefault="007C0AAB" w:rsidP="007C0AAB">
            <w:pPr>
              <w:jc w:val="center"/>
              <w:rPr>
                <w:sz w:val="16"/>
                <w:szCs w:val="16"/>
                <w:lang w:val="en-GB"/>
              </w:rPr>
            </w:pPr>
          </w:p>
        </w:tc>
        <w:tc>
          <w:tcPr>
            <w:tcW w:w="356" w:type="pct"/>
            <w:shd w:val="clear" w:color="auto" w:fill="auto"/>
            <w:vAlign w:val="center"/>
          </w:tcPr>
          <w:p w14:paraId="599A7653" w14:textId="77777777" w:rsidR="007C0AAB" w:rsidRPr="007C0AAB" w:rsidRDefault="007C0AAB" w:rsidP="007C0AAB">
            <w:pPr>
              <w:jc w:val="center"/>
              <w:rPr>
                <w:sz w:val="16"/>
                <w:szCs w:val="16"/>
                <w:lang w:val="en-GB"/>
              </w:rPr>
            </w:pPr>
            <w:r w:rsidRPr="007C0AAB">
              <w:rPr>
                <w:sz w:val="16"/>
                <w:szCs w:val="16"/>
                <w:lang w:val="en-GB"/>
              </w:rPr>
              <w:t>PN</w:t>
            </w:r>
          </w:p>
        </w:tc>
        <w:tc>
          <w:tcPr>
            <w:tcW w:w="2845" w:type="pct"/>
            <w:shd w:val="clear" w:color="auto" w:fill="auto"/>
            <w:vAlign w:val="center"/>
          </w:tcPr>
          <w:p w14:paraId="15BA3ED9" w14:textId="1F66AB80" w:rsidR="007C0AAB" w:rsidRPr="007C0AAB" w:rsidRDefault="007C0AAB" w:rsidP="007C0AAB">
            <w:pPr>
              <w:rPr>
                <w:sz w:val="16"/>
                <w:szCs w:val="16"/>
                <w:lang w:val="en-GB"/>
              </w:rPr>
            </w:pPr>
            <w:proofErr w:type="spellStart"/>
            <w:r w:rsidRPr="007C0AAB">
              <w:rPr>
                <w:sz w:val="16"/>
                <w:szCs w:val="16"/>
                <w:lang w:val="en-GB"/>
              </w:rPr>
              <w:t>Pourcentage</w:t>
            </w:r>
            <w:proofErr w:type="spellEnd"/>
            <w:r w:rsidRPr="007C0AAB">
              <w:t xml:space="preserve"> </w:t>
            </w:r>
            <w:r w:rsidRPr="007C0AAB">
              <w:rPr>
                <w:sz w:val="16"/>
                <w:szCs w:val="16"/>
                <w:lang w:val="fr-FR"/>
              </w:rPr>
              <w:t>de dernières naissances vivantes dans les 2 dernières années pour lesquelles le nouveau-né a reçu au moins 2 examens d’interventions essentielles dans les 2 jours après la naissance.</w:t>
            </w:r>
          </w:p>
        </w:tc>
        <w:tc>
          <w:tcPr>
            <w:tcW w:w="346" w:type="pct"/>
            <w:tcBorders>
              <w:bottom w:val="single" w:sz="4" w:space="0" w:color="auto"/>
            </w:tcBorders>
            <w:shd w:val="clear" w:color="auto" w:fill="auto"/>
            <w:vAlign w:val="center"/>
          </w:tcPr>
          <w:p w14:paraId="2509C581" w14:textId="77777777" w:rsidR="007C0AAB" w:rsidRPr="007C0AAB" w:rsidRDefault="007C0AAB" w:rsidP="007C0AAB">
            <w:pPr>
              <w:jc w:val="center"/>
              <w:rPr>
                <w:sz w:val="16"/>
                <w:szCs w:val="16"/>
                <w:highlight w:val="yellow"/>
                <w:lang w:val="en-GB"/>
              </w:rPr>
            </w:pPr>
          </w:p>
        </w:tc>
      </w:tr>
      <w:tr w:rsidR="007C0AAB" w:rsidRPr="007C0AAB" w14:paraId="4BDAB68D" w14:textId="77777777" w:rsidTr="00831B30">
        <w:trPr>
          <w:cantSplit/>
          <w:jc w:val="center"/>
        </w:trPr>
        <w:tc>
          <w:tcPr>
            <w:tcW w:w="261" w:type="pct"/>
            <w:shd w:val="clear" w:color="auto" w:fill="auto"/>
            <w:tcMar>
              <w:top w:w="72" w:type="dxa"/>
              <w:left w:w="72" w:type="dxa"/>
              <w:bottom w:w="72" w:type="dxa"/>
              <w:right w:w="72" w:type="dxa"/>
            </w:tcMar>
            <w:vAlign w:val="center"/>
          </w:tcPr>
          <w:p w14:paraId="7E540167" w14:textId="77777777" w:rsidR="007C0AAB" w:rsidRPr="007C0AAB" w:rsidRDefault="007C0AAB" w:rsidP="007C0AAB">
            <w:pPr>
              <w:rPr>
                <w:sz w:val="16"/>
                <w:szCs w:val="16"/>
                <w:lang w:val="en-GB"/>
              </w:rPr>
            </w:pPr>
            <w:r w:rsidRPr="007C0AAB">
              <w:rPr>
                <w:sz w:val="16"/>
                <w:szCs w:val="16"/>
                <w:lang w:val="en-GB"/>
              </w:rPr>
              <w:t>TM.20</w:t>
            </w:r>
          </w:p>
        </w:tc>
        <w:tc>
          <w:tcPr>
            <w:tcW w:w="837" w:type="pct"/>
            <w:shd w:val="clear" w:color="auto" w:fill="auto"/>
            <w:vAlign w:val="center"/>
          </w:tcPr>
          <w:p w14:paraId="77C6BE9C" w14:textId="7BFA66CE" w:rsidR="007C0AAB" w:rsidRPr="007C0AAB" w:rsidRDefault="007C0AAB" w:rsidP="007C0AAB">
            <w:pPr>
              <w:rPr>
                <w:sz w:val="16"/>
                <w:szCs w:val="16"/>
                <w:lang w:val="en-GB"/>
              </w:rPr>
            </w:pPr>
            <w:r w:rsidRPr="007C0AAB">
              <w:rPr>
                <w:sz w:val="16"/>
                <w:szCs w:val="16"/>
                <w:lang w:val="fr-FR"/>
              </w:rPr>
              <w:t>Examen de santé post-natal de la mère</w:t>
            </w:r>
          </w:p>
        </w:tc>
        <w:tc>
          <w:tcPr>
            <w:tcW w:w="355" w:type="pct"/>
            <w:shd w:val="clear" w:color="auto" w:fill="auto"/>
            <w:vAlign w:val="center"/>
          </w:tcPr>
          <w:p w14:paraId="1E8B50B3" w14:textId="77777777" w:rsidR="007C0AAB" w:rsidRPr="007C0AAB" w:rsidRDefault="007C0AAB" w:rsidP="007C0AAB">
            <w:pPr>
              <w:jc w:val="center"/>
              <w:rPr>
                <w:sz w:val="16"/>
                <w:szCs w:val="16"/>
                <w:lang w:val="en-GB"/>
              </w:rPr>
            </w:pPr>
          </w:p>
        </w:tc>
        <w:tc>
          <w:tcPr>
            <w:tcW w:w="356" w:type="pct"/>
            <w:shd w:val="clear" w:color="auto" w:fill="auto"/>
            <w:vAlign w:val="center"/>
          </w:tcPr>
          <w:p w14:paraId="61A39767" w14:textId="77777777" w:rsidR="007C0AAB" w:rsidRPr="007C0AAB" w:rsidRDefault="007C0AAB" w:rsidP="007C0AAB">
            <w:pPr>
              <w:jc w:val="center"/>
              <w:rPr>
                <w:sz w:val="16"/>
                <w:szCs w:val="16"/>
                <w:lang w:val="en-GB"/>
              </w:rPr>
            </w:pPr>
            <w:r w:rsidRPr="007C0AAB">
              <w:rPr>
                <w:sz w:val="16"/>
                <w:szCs w:val="16"/>
                <w:lang w:val="en-GB"/>
              </w:rPr>
              <w:t>PN</w:t>
            </w:r>
          </w:p>
        </w:tc>
        <w:tc>
          <w:tcPr>
            <w:tcW w:w="2845" w:type="pct"/>
            <w:shd w:val="clear" w:color="auto" w:fill="auto"/>
            <w:vAlign w:val="center"/>
          </w:tcPr>
          <w:p w14:paraId="5BF422FB" w14:textId="3B5B793B" w:rsidR="007C0AAB" w:rsidRPr="007C0AAB" w:rsidRDefault="007C0AAB" w:rsidP="007C0AAB">
            <w:pPr>
              <w:rPr>
                <w:sz w:val="16"/>
                <w:szCs w:val="16"/>
                <w:lang w:val="en-GB"/>
              </w:rPr>
            </w:pPr>
            <w:proofErr w:type="spellStart"/>
            <w:r w:rsidRPr="007C0AAB">
              <w:rPr>
                <w:sz w:val="16"/>
                <w:szCs w:val="16"/>
                <w:lang w:val="en-GB"/>
              </w:rPr>
              <w:t>Pourcentage</w:t>
            </w:r>
            <w:proofErr w:type="spellEnd"/>
            <w:r w:rsidRPr="007C0AAB">
              <w:t xml:space="preserve"> </w:t>
            </w:r>
            <w:r w:rsidRPr="007C0AAB">
              <w:rPr>
                <w:sz w:val="16"/>
                <w:szCs w:val="16"/>
                <w:lang w:val="fr-FR"/>
              </w:rPr>
              <w:t>de femmes de 15-49 ans qui ont eu un examen de santé dans la structure de santé ou à la maison juste après l’accouchement ou un examen de santé post-natal dans les 2 jours après l’accouchement de leur plus récente naissance vivante des 2 dernières années</w:t>
            </w:r>
          </w:p>
        </w:tc>
        <w:tc>
          <w:tcPr>
            <w:tcW w:w="346" w:type="pct"/>
            <w:shd w:val="clear" w:color="auto" w:fill="auto"/>
            <w:vAlign w:val="center"/>
          </w:tcPr>
          <w:p w14:paraId="3FEEEBD9" w14:textId="77777777" w:rsidR="007C0AAB" w:rsidRPr="007C0AAB" w:rsidRDefault="007C0AAB" w:rsidP="007C0AAB">
            <w:pPr>
              <w:jc w:val="center"/>
              <w:rPr>
                <w:sz w:val="16"/>
                <w:szCs w:val="16"/>
                <w:lang w:val="en-GB"/>
              </w:rPr>
            </w:pPr>
          </w:p>
        </w:tc>
      </w:tr>
      <w:tr w:rsidR="007C0AAB" w:rsidRPr="007C0AAB" w14:paraId="1A98A4F9" w14:textId="77777777" w:rsidTr="00831B30">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209A2D72" w14:textId="77777777" w:rsidR="007C0AAB" w:rsidRPr="007C0AAB" w:rsidRDefault="007C0AAB" w:rsidP="007C0AAB">
            <w:pPr>
              <w:rPr>
                <w:sz w:val="16"/>
                <w:szCs w:val="16"/>
                <w:lang w:val="en-GB"/>
              </w:rPr>
            </w:pPr>
            <w:r w:rsidRPr="007C0AAB">
              <w:rPr>
                <w:sz w:val="16"/>
                <w:szCs w:val="16"/>
                <w:lang w:val="en-GB"/>
              </w:rPr>
              <w:t>TM.21</w:t>
            </w:r>
          </w:p>
        </w:tc>
        <w:tc>
          <w:tcPr>
            <w:tcW w:w="837" w:type="pct"/>
            <w:tcBorders>
              <w:bottom w:val="single" w:sz="4" w:space="0" w:color="auto"/>
            </w:tcBorders>
            <w:shd w:val="clear" w:color="auto" w:fill="auto"/>
            <w:vAlign w:val="center"/>
          </w:tcPr>
          <w:p w14:paraId="55CE294F" w14:textId="49824717" w:rsidR="007C0AAB" w:rsidRPr="007C0AAB" w:rsidRDefault="007C0AAB" w:rsidP="007C0AAB">
            <w:pPr>
              <w:rPr>
                <w:sz w:val="16"/>
                <w:szCs w:val="16"/>
                <w:lang w:val="en-GB"/>
              </w:rPr>
            </w:pPr>
            <w:r w:rsidRPr="007C0AAB">
              <w:rPr>
                <w:sz w:val="16"/>
                <w:szCs w:val="16"/>
                <w:lang w:val="fr-FR"/>
              </w:rPr>
              <w:t xml:space="preserve">Mortalité maternelle </w:t>
            </w:r>
          </w:p>
        </w:tc>
        <w:tc>
          <w:tcPr>
            <w:tcW w:w="355" w:type="pct"/>
            <w:tcBorders>
              <w:bottom w:val="single" w:sz="4" w:space="0" w:color="auto"/>
            </w:tcBorders>
            <w:shd w:val="clear" w:color="auto" w:fill="auto"/>
            <w:vAlign w:val="center"/>
          </w:tcPr>
          <w:p w14:paraId="61138CB2" w14:textId="77777777" w:rsidR="007C0AAB" w:rsidRPr="007C0AAB" w:rsidRDefault="007C0AAB" w:rsidP="007C0AAB">
            <w:pPr>
              <w:jc w:val="center"/>
              <w:rPr>
                <w:sz w:val="16"/>
                <w:szCs w:val="16"/>
                <w:lang w:val="en-GB"/>
              </w:rPr>
            </w:pPr>
            <w:r w:rsidRPr="007C0AAB">
              <w:rPr>
                <w:sz w:val="16"/>
                <w:szCs w:val="16"/>
                <w:lang w:val="en-GB"/>
              </w:rPr>
              <w:t>3.1.1</w:t>
            </w:r>
          </w:p>
        </w:tc>
        <w:tc>
          <w:tcPr>
            <w:tcW w:w="356" w:type="pct"/>
            <w:tcBorders>
              <w:bottom w:val="single" w:sz="4" w:space="0" w:color="auto"/>
            </w:tcBorders>
            <w:shd w:val="clear" w:color="auto" w:fill="auto"/>
            <w:vAlign w:val="center"/>
          </w:tcPr>
          <w:p w14:paraId="46097011" w14:textId="77777777" w:rsidR="007C0AAB" w:rsidRPr="007C0AAB" w:rsidRDefault="007C0AAB" w:rsidP="007C0AAB">
            <w:pPr>
              <w:jc w:val="center"/>
              <w:rPr>
                <w:sz w:val="16"/>
                <w:szCs w:val="16"/>
                <w:lang w:val="en-GB"/>
              </w:rPr>
            </w:pPr>
            <w:r w:rsidRPr="007C0AAB">
              <w:rPr>
                <w:sz w:val="16"/>
                <w:szCs w:val="16"/>
                <w:lang w:val="en-GB"/>
              </w:rPr>
              <w:t>MM</w:t>
            </w:r>
          </w:p>
        </w:tc>
        <w:tc>
          <w:tcPr>
            <w:tcW w:w="2845" w:type="pct"/>
            <w:tcBorders>
              <w:bottom w:val="single" w:sz="4" w:space="0" w:color="auto"/>
            </w:tcBorders>
            <w:shd w:val="clear" w:color="auto" w:fill="auto"/>
            <w:vAlign w:val="center"/>
          </w:tcPr>
          <w:p w14:paraId="731D0920" w14:textId="3256932C" w:rsidR="007C0AAB" w:rsidRPr="007C0AAB" w:rsidRDefault="007C0AAB" w:rsidP="007C0AAB">
            <w:pPr>
              <w:rPr>
                <w:sz w:val="16"/>
                <w:szCs w:val="16"/>
                <w:lang w:val="en-GB"/>
              </w:rPr>
            </w:pPr>
            <w:r w:rsidRPr="007C0AAB">
              <w:rPr>
                <w:sz w:val="16"/>
                <w:szCs w:val="16"/>
                <w:lang w:val="fr-FR"/>
              </w:rPr>
              <w:t>Décès durant la grossesse, l’accouchement ou dans les 2 mois après l’accouchement ou l’interruption de la grossesse, pour 100 000 naissances pour la période de 7 ans précédant l’enquête</w:t>
            </w:r>
          </w:p>
        </w:tc>
        <w:tc>
          <w:tcPr>
            <w:tcW w:w="346" w:type="pct"/>
            <w:tcBorders>
              <w:bottom w:val="single" w:sz="4" w:space="0" w:color="auto"/>
            </w:tcBorders>
            <w:shd w:val="clear" w:color="auto" w:fill="auto"/>
            <w:vAlign w:val="center"/>
          </w:tcPr>
          <w:p w14:paraId="3BF3FF5F" w14:textId="77777777" w:rsidR="007C0AAB" w:rsidRPr="007C0AAB" w:rsidRDefault="007C0AAB" w:rsidP="007C0AAB">
            <w:pPr>
              <w:jc w:val="center"/>
              <w:rPr>
                <w:sz w:val="16"/>
                <w:szCs w:val="16"/>
                <w:lang w:val="en-GB"/>
              </w:rPr>
            </w:pPr>
          </w:p>
        </w:tc>
      </w:tr>
      <w:tr w:rsidR="00C95525" w:rsidRPr="00C95525" w14:paraId="06A3443A"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6CFDA68B" w14:textId="77777777" w:rsidR="00A37854" w:rsidRPr="00C95525" w:rsidRDefault="00A37854" w:rsidP="00A37854">
            <w:pPr>
              <w:rPr>
                <w:sz w:val="16"/>
                <w:szCs w:val="16"/>
                <w:lang w:val="en-GB"/>
              </w:rPr>
            </w:pPr>
            <w:r w:rsidRPr="00C95525">
              <w:rPr>
                <w:sz w:val="16"/>
                <w:szCs w:val="16"/>
                <w:lang w:val="en-GB"/>
              </w:rPr>
              <w:t>TM.22</w:t>
            </w:r>
          </w:p>
        </w:tc>
        <w:tc>
          <w:tcPr>
            <w:tcW w:w="837" w:type="pct"/>
            <w:tcBorders>
              <w:left w:val="single" w:sz="4" w:space="0" w:color="auto"/>
            </w:tcBorders>
            <w:shd w:val="clear" w:color="auto" w:fill="auto"/>
            <w:vAlign w:val="center"/>
          </w:tcPr>
          <w:p w14:paraId="59EB0447" w14:textId="79F8E6F5" w:rsidR="00A37854" w:rsidRPr="00C95525" w:rsidRDefault="00A37854" w:rsidP="00A37854">
            <w:pPr>
              <w:rPr>
                <w:sz w:val="16"/>
                <w:szCs w:val="16"/>
                <w:lang w:val="en-GB"/>
              </w:rPr>
            </w:pPr>
            <w:r w:rsidRPr="00C95525">
              <w:rPr>
                <w:sz w:val="16"/>
                <w:szCs w:val="16"/>
                <w:lang w:val="fr-FR"/>
              </w:rPr>
              <w:t xml:space="preserve">Partenaires sexuels multiples </w:t>
            </w:r>
            <w:r w:rsidRPr="00C95525">
              <w:rPr>
                <w:sz w:val="16"/>
                <w:szCs w:val="16"/>
                <w:vertAlign w:val="superscript"/>
                <w:lang w:val="fr-FR"/>
              </w:rPr>
              <w:t>[M]</w:t>
            </w:r>
          </w:p>
        </w:tc>
        <w:tc>
          <w:tcPr>
            <w:tcW w:w="355" w:type="pct"/>
            <w:shd w:val="clear" w:color="auto" w:fill="auto"/>
            <w:vAlign w:val="center"/>
          </w:tcPr>
          <w:p w14:paraId="280FF348" w14:textId="77777777" w:rsidR="00A37854" w:rsidRPr="00C95525" w:rsidRDefault="00A37854" w:rsidP="00A37854">
            <w:pPr>
              <w:jc w:val="center"/>
              <w:rPr>
                <w:sz w:val="16"/>
                <w:szCs w:val="16"/>
                <w:lang w:val="en-GB"/>
              </w:rPr>
            </w:pPr>
          </w:p>
        </w:tc>
        <w:tc>
          <w:tcPr>
            <w:tcW w:w="356" w:type="pct"/>
            <w:shd w:val="clear" w:color="auto" w:fill="auto"/>
            <w:vAlign w:val="center"/>
          </w:tcPr>
          <w:p w14:paraId="06F4E2AF" w14:textId="77777777" w:rsidR="00A37854" w:rsidRPr="00C95525" w:rsidRDefault="00A37854" w:rsidP="00A37854">
            <w:pPr>
              <w:jc w:val="center"/>
              <w:rPr>
                <w:sz w:val="16"/>
                <w:szCs w:val="16"/>
                <w:lang w:val="en-GB"/>
              </w:rPr>
            </w:pPr>
            <w:r w:rsidRPr="00C95525">
              <w:rPr>
                <w:sz w:val="16"/>
                <w:szCs w:val="16"/>
                <w:lang w:val="en-GB"/>
              </w:rPr>
              <w:t>SB</w:t>
            </w:r>
          </w:p>
        </w:tc>
        <w:tc>
          <w:tcPr>
            <w:tcW w:w="2845" w:type="pct"/>
            <w:shd w:val="clear" w:color="auto" w:fill="auto"/>
            <w:vAlign w:val="center"/>
          </w:tcPr>
          <w:p w14:paraId="7BA8F8A9" w14:textId="6E725182" w:rsidR="00A37854" w:rsidRPr="00C95525" w:rsidRDefault="00A37854" w:rsidP="00A37854">
            <w:pPr>
              <w:rPr>
                <w:sz w:val="16"/>
                <w:szCs w:val="16"/>
                <w:lang w:val="en-GB"/>
              </w:rPr>
            </w:pPr>
            <w:proofErr w:type="spellStart"/>
            <w:r w:rsidRPr="00C95525">
              <w:rPr>
                <w:sz w:val="16"/>
                <w:szCs w:val="16"/>
                <w:lang w:val="en-GB"/>
              </w:rPr>
              <w:t>Pourcentage</w:t>
            </w:r>
            <w:proofErr w:type="spellEnd"/>
            <w:r w:rsidRPr="00C95525">
              <w:t xml:space="preserve"> </w:t>
            </w:r>
            <w:r w:rsidRPr="00C95525">
              <w:rPr>
                <w:sz w:val="16"/>
                <w:szCs w:val="16"/>
                <w:lang w:val="fr-FR"/>
              </w:rPr>
              <w:t>de femmes 15-49 ans qui ont eu des rapports sexuels avec plus d’un partenaire dans les 12 derniers mois</w:t>
            </w:r>
          </w:p>
        </w:tc>
        <w:tc>
          <w:tcPr>
            <w:tcW w:w="346" w:type="pct"/>
            <w:shd w:val="clear" w:color="auto" w:fill="auto"/>
            <w:vAlign w:val="center"/>
          </w:tcPr>
          <w:p w14:paraId="1C58683A" w14:textId="77777777" w:rsidR="00A37854" w:rsidRPr="00C95525" w:rsidRDefault="00A37854" w:rsidP="00A37854">
            <w:pPr>
              <w:jc w:val="center"/>
              <w:rPr>
                <w:sz w:val="16"/>
                <w:szCs w:val="16"/>
                <w:lang w:val="en-GB"/>
              </w:rPr>
            </w:pPr>
          </w:p>
        </w:tc>
      </w:tr>
      <w:tr w:rsidR="00C95525" w:rsidRPr="00C95525" w14:paraId="196B7C98"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407D1FAA" w14:textId="77777777" w:rsidR="00A37854" w:rsidRPr="00C95525" w:rsidRDefault="00A37854" w:rsidP="00A37854">
            <w:pPr>
              <w:rPr>
                <w:sz w:val="16"/>
                <w:szCs w:val="16"/>
                <w:lang w:val="en-GB"/>
              </w:rPr>
            </w:pPr>
            <w:r w:rsidRPr="00C95525">
              <w:rPr>
                <w:sz w:val="16"/>
                <w:szCs w:val="16"/>
                <w:lang w:val="en-GB"/>
              </w:rPr>
              <w:t>TM.23</w:t>
            </w:r>
          </w:p>
        </w:tc>
        <w:tc>
          <w:tcPr>
            <w:tcW w:w="837" w:type="pct"/>
            <w:tcBorders>
              <w:left w:val="single" w:sz="4" w:space="0" w:color="auto"/>
            </w:tcBorders>
            <w:shd w:val="clear" w:color="auto" w:fill="auto"/>
            <w:vAlign w:val="center"/>
          </w:tcPr>
          <w:p w14:paraId="1B34983F" w14:textId="7AABD4E7" w:rsidR="00A37854" w:rsidRPr="00C95525" w:rsidRDefault="00A37854" w:rsidP="00A37854">
            <w:pPr>
              <w:rPr>
                <w:sz w:val="16"/>
                <w:szCs w:val="16"/>
                <w:lang w:val="en-GB"/>
              </w:rPr>
            </w:pPr>
            <w:r w:rsidRPr="00C95525">
              <w:rPr>
                <w:sz w:val="16"/>
                <w:szCs w:val="16"/>
                <w:lang w:val="fr-FR"/>
              </w:rPr>
              <w:t>Utilisation de condom lors du dernier rapport sexuel parmi les personnes qui ont de multiples partenaires</w:t>
            </w:r>
            <w:r w:rsidRPr="00C95525">
              <w:rPr>
                <w:sz w:val="16"/>
                <w:szCs w:val="16"/>
                <w:vertAlign w:val="superscript"/>
                <w:lang w:val="fr-FR"/>
              </w:rPr>
              <w:t xml:space="preserve"> [M]</w:t>
            </w:r>
          </w:p>
        </w:tc>
        <w:tc>
          <w:tcPr>
            <w:tcW w:w="355" w:type="pct"/>
            <w:shd w:val="clear" w:color="auto" w:fill="auto"/>
            <w:vAlign w:val="center"/>
          </w:tcPr>
          <w:p w14:paraId="4BC17A69" w14:textId="77777777" w:rsidR="00A37854" w:rsidRPr="00C95525" w:rsidRDefault="00A37854" w:rsidP="00A37854">
            <w:pPr>
              <w:jc w:val="center"/>
              <w:rPr>
                <w:sz w:val="16"/>
                <w:szCs w:val="16"/>
                <w:lang w:val="en-GB"/>
              </w:rPr>
            </w:pPr>
          </w:p>
        </w:tc>
        <w:tc>
          <w:tcPr>
            <w:tcW w:w="356" w:type="pct"/>
            <w:shd w:val="clear" w:color="auto" w:fill="auto"/>
            <w:vAlign w:val="center"/>
          </w:tcPr>
          <w:p w14:paraId="5881D999" w14:textId="77777777" w:rsidR="00A37854" w:rsidRPr="00C95525" w:rsidRDefault="00A37854" w:rsidP="00A37854">
            <w:pPr>
              <w:jc w:val="center"/>
              <w:rPr>
                <w:sz w:val="16"/>
                <w:szCs w:val="16"/>
                <w:lang w:val="en-GB"/>
              </w:rPr>
            </w:pPr>
            <w:r w:rsidRPr="00C95525">
              <w:rPr>
                <w:sz w:val="16"/>
                <w:szCs w:val="16"/>
                <w:lang w:val="en-GB"/>
              </w:rPr>
              <w:t>SB</w:t>
            </w:r>
          </w:p>
        </w:tc>
        <w:tc>
          <w:tcPr>
            <w:tcW w:w="2845" w:type="pct"/>
            <w:shd w:val="clear" w:color="auto" w:fill="auto"/>
            <w:vAlign w:val="center"/>
          </w:tcPr>
          <w:p w14:paraId="0885990E" w14:textId="4FDDEDC8" w:rsidR="00A37854" w:rsidRPr="00C95525" w:rsidRDefault="00A37854" w:rsidP="00A37854">
            <w:pPr>
              <w:rPr>
                <w:sz w:val="16"/>
                <w:szCs w:val="16"/>
                <w:lang w:val="en-GB"/>
              </w:rPr>
            </w:pPr>
            <w:proofErr w:type="spellStart"/>
            <w:r w:rsidRPr="00C95525">
              <w:rPr>
                <w:sz w:val="16"/>
                <w:szCs w:val="16"/>
                <w:lang w:val="en-GB"/>
              </w:rPr>
              <w:t>Pourcentage</w:t>
            </w:r>
            <w:proofErr w:type="spellEnd"/>
            <w:r w:rsidRPr="00C95525">
              <w:t xml:space="preserve"> </w:t>
            </w:r>
            <w:r w:rsidRPr="00C95525">
              <w:rPr>
                <w:sz w:val="16"/>
                <w:szCs w:val="16"/>
                <w:lang w:val="fr-FR"/>
              </w:rPr>
              <w:t>de femmes 15-49 ans qui rapportent avoir eu des rapports sexuels avec plus d’un partenaire dans les 12 derniers mois et rapportent également qu’un condom a été utilisé lors du dernier rapport sexuel</w:t>
            </w:r>
          </w:p>
        </w:tc>
        <w:tc>
          <w:tcPr>
            <w:tcW w:w="346" w:type="pct"/>
            <w:shd w:val="clear" w:color="auto" w:fill="auto"/>
            <w:vAlign w:val="center"/>
          </w:tcPr>
          <w:p w14:paraId="084D52BB" w14:textId="77777777" w:rsidR="00A37854" w:rsidRPr="00C95525" w:rsidRDefault="00A37854" w:rsidP="00A37854">
            <w:pPr>
              <w:jc w:val="center"/>
              <w:rPr>
                <w:sz w:val="16"/>
                <w:szCs w:val="16"/>
                <w:lang w:val="en-GB"/>
              </w:rPr>
            </w:pPr>
          </w:p>
        </w:tc>
      </w:tr>
      <w:tr w:rsidR="00C95525" w:rsidRPr="00C95525" w14:paraId="743CE404"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4B979096" w14:textId="77777777" w:rsidR="00A37854" w:rsidRPr="00C95525" w:rsidRDefault="00A37854" w:rsidP="00A37854">
            <w:pPr>
              <w:rPr>
                <w:sz w:val="16"/>
                <w:szCs w:val="16"/>
                <w:lang w:val="en-GB"/>
              </w:rPr>
            </w:pPr>
            <w:r w:rsidRPr="00C95525">
              <w:rPr>
                <w:sz w:val="16"/>
                <w:szCs w:val="16"/>
                <w:lang w:val="en-GB"/>
              </w:rPr>
              <w:t>TM.24</w:t>
            </w:r>
          </w:p>
        </w:tc>
        <w:tc>
          <w:tcPr>
            <w:tcW w:w="837" w:type="pct"/>
            <w:tcBorders>
              <w:left w:val="single" w:sz="4" w:space="0" w:color="auto"/>
            </w:tcBorders>
            <w:shd w:val="clear" w:color="auto" w:fill="auto"/>
            <w:vAlign w:val="center"/>
          </w:tcPr>
          <w:p w14:paraId="10929B45" w14:textId="61B01A14" w:rsidR="00A37854" w:rsidRPr="00C95525" w:rsidRDefault="00A37854" w:rsidP="00A37854">
            <w:pPr>
              <w:rPr>
                <w:sz w:val="16"/>
                <w:szCs w:val="16"/>
                <w:lang w:val="en-GB"/>
              </w:rPr>
            </w:pPr>
            <w:r w:rsidRPr="00C95525">
              <w:rPr>
                <w:sz w:val="16"/>
                <w:szCs w:val="16"/>
                <w:lang w:val="fr-FR"/>
              </w:rPr>
              <w:t xml:space="preserve">Rapports sexuels avant 15 ans parmi les jeunes femmes </w:t>
            </w:r>
            <w:r w:rsidRPr="00C95525">
              <w:rPr>
                <w:sz w:val="16"/>
                <w:szCs w:val="16"/>
                <w:vertAlign w:val="superscript"/>
                <w:lang w:val="fr-FR"/>
              </w:rPr>
              <w:t>[M]</w:t>
            </w:r>
          </w:p>
        </w:tc>
        <w:tc>
          <w:tcPr>
            <w:tcW w:w="355" w:type="pct"/>
            <w:shd w:val="clear" w:color="auto" w:fill="auto"/>
            <w:vAlign w:val="center"/>
          </w:tcPr>
          <w:p w14:paraId="635B5233" w14:textId="77777777" w:rsidR="00A37854" w:rsidRPr="00C95525" w:rsidRDefault="00A37854" w:rsidP="00A37854">
            <w:pPr>
              <w:jc w:val="center"/>
              <w:rPr>
                <w:sz w:val="16"/>
                <w:szCs w:val="16"/>
                <w:lang w:val="en-GB"/>
              </w:rPr>
            </w:pPr>
          </w:p>
        </w:tc>
        <w:tc>
          <w:tcPr>
            <w:tcW w:w="356" w:type="pct"/>
            <w:shd w:val="clear" w:color="auto" w:fill="auto"/>
            <w:vAlign w:val="center"/>
          </w:tcPr>
          <w:p w14:paraId="416D47D8" w14:textId="77777777" w:rsidR="00A37854" w:rsidRPr="00C95525" w:rsidRDefault="00A37854" w:rsidP="00A37854">
            <w:pPr>
              <w:jc w:val="center"/>
              <w:rPr>
                <w:sz w:val="16"/>
                <w:szCs w:val="16"/>
                <w:lang w:val="en-GB"/>
              </w:rPr>
            </w:pPr>
            <w:r w:rsidRPr="00C95525">
              <w:rPr>
                <w:sz w:val="16"/>
                <w:szCs w:val="16"/>
                <w:lang w:val="en-GB"/>
              </w:rPr>
              <w:t>SB</w:t>
            </w:r>
          </w:p>
        </w:tc>
        <w:tc>
          <w:tcPr>
            <w:tcW w:w="2845" w:type="pct"/>
            <w:shd w:val="clear" w:color="auto" w:fill="auto"/>
            <w:vAlign w:val="center"/>
          </w:tcPr>
          <w:p w14:paraId="1869F0BA" w14:textId="344BE1BC" w:rsidR="00A37854" w:rsidRPr="00C95525" w:rsidRDefault="00A37854" w:rsidP="00A37854">
            <w:pPr>
              <w:rPr>
                <w:sz w:val="16"/>
                <w:szCs w:val="16"/>
                <w:lang w:val="en-GB"/>
              </w:rPr>
            </w:pPr>
            <w:proofErr w:type="spellStart"/>
            <w:r w:rsidRPr="00C95525">
              <w:rPr>
                <w:sz w:val="16"/>
                <w:szCs w:val="16"/>
                <w:lang w:val="en-GB"/>
              </w:rPr>
              <w:t>Pourcentage</w:t>
            </w:r>
            <w:proofErr w:type="spellEnd"/>
            <w:r w:rsidRPr="00C95525">
              <w:t xml:space="preserve"> </w:t>
            </w:r>
            <w:r w:rsidRPr="00C95525">
              <w:rPr>
                <w:sz w:val="16"/>
                <w:szCs w:val="16"/>
                <w:lang w:val="fr-FR"/>
              </w:rPr>
              <w:t>de femmes de 15-24 ans qui ont eu des rapports sexuels avant l’âge de 15 ans</w:t>
            </w:r>
          </w:p>
        </w:tc>
        <w:tc>
          <w:tcPr>
            <w:tcW w:w="346" w:type="pct"/>
            <w:shd w:val="clear" w:color="auto" w:fill="auto"/>
            <w:vAlign w:val="center"/>
          </w:tcPr>
          <w:p w14:paraId="3344DF72" w14:textId="77777777" w:rsidR="00A37854" w:rsidRPr="00C95525" w:rsidRDefault="00A37854" w:rsidP="00A37854">
            <w:pPr>
              <w:jc w:val="center"/>
              <w:rPr>
                <w:sz w:val="16"/>
                <w:szCs w:val="16"/>
                <w:lang w:val="en-GB"/>
              </w:rPr>
            </w:pPr>
          </w:p>
        </w:tc>
      </w:tr>
      <w:tr w:rsidR="00C95525" w:rsidRPr="00C95525" w14:paraId="73D62E3C"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F0451DB" w14:textId="77777777" w:rsidR="00A37854" w:rsidRPr="00C95525" w:rsidRDefault="00A37854" w:rsidP="00A37854">
            <w:pPr>
              <w:rPr>
                <w:sz w:val="16"/>
                <w:szCs w:val="16"/>
                <w:lang w:val="en-GB"/>
              </w:rPr>
            </w:pPr>
            <w:r w:rsidRPr="00C95525">
              <w:rPr>
                <w:sz w:val="16"/>
                <w:szCs w:val="16"/>
                <w:lang w:val="en-GB"/>
              </w:rPr>
              <w:t>TM.25</w:t>
            </w:r>
          </w:p>
        </w:tc>
        <w:tc>
          <w:tcPr>
            <w:tcW w:w="837" w:type="pct"/>
            <w:tcBorders>
              <w:left w:val="single" w:sz="4" w:space="0" w:color="auto"/>
            </w:tcBorders>
            <w:shd w:val="clear" w:color="auto" w:fill="auto"/>
            <w:vAlign w:val="center"/>
          </w:tcPr>
          <w:p w14:paraId="43C527AF" w14:textId="68D221B5" w:rsidR="00A37854" w:rsidRPr="00C95525" w:rsidRDefault="00A37854" w:rsidP="00A37854">
            <w:pPr>
              <w:rPr>
                <w:sz w:val="16"/>
                <w:szCs w:val="16"/>
                <w:lang w:val="en-GB"/>
              </w:rPr>
            </w:pPr>
            <w:r w:rsidRPr="00C95525">
              <w:rPr>
                <w:sz w:val="16"/>
                <w:szCs w:val="16"/>
                <w:lang w:val="fr-FR"/>
              </w:rPr>
              <w:t xml:space="preserve">Jeunes femmes qui n’ont jamais eu de rapports sexuels </w:t>
            </w:r>
            <w:r w:rsidRPr="00C95525">
              <w:rPr>
                <w:sz w:val="16"/>
                <w:szCs w:val="16"/>
                <w:vertAlign w:val="superscript"/>
                <w:lang w:val="fr-FR"/>
              </w:rPr>
              <w:t>[M]</w:t>
            </w:r>
          </w:p>
        </w:tc>
        <w:tc>
          <w:tcPr>
            <w:tcW w:w="355" w:type="pct"/>
            <w:shd w:val="clear" w:color="auto" w:fill="auto"/>
            <w:vAlign w:val="center"/>
          </w:tcPr>
          <w:p w14:paraId="7D903857" w14:textId="77777777" w:rsidR="00A37854" w:rsidRPr="00C95525" w:rsidRDefault="00A37854" w:rsidP="00A37854">
            <w:pPr>
              <w:jc w:val="center"/>
              <w:rPr>
                <w:sz w:val="16"/>
                <w:szCs w:val="16"/>
                <w:lang w:val="en-GB"/>
              </w:rPr>
            </w:pPr>
          </w:p>
        </w:tc>
        <w:tc>
          <w:tcPr>
            <w:tcW w:w="356" w:type="pct"/>
            <w:shd w:val="clear" w:color="auto" w:fill="auto"/>
            <w:vAlign w:val="center"/>
          </w:tcPr>
          <w:p w14:paraId="20CE64A8" w14:textId="77777777" w:rsidR="00A37854" w:rsidRPr="00C95525" w:rsidRDefault="00A37854" w:rsidP="00A37854">
            <w:pPr>
              <w:jc w:val="center"/>
              <w:rPr>
                <w:sz w:val="16"/>
                <w:szCs w:val="16"/>
                <w:lang w:val="en-GB"/>
              </w:rPr>
            </w:pPr>
            <w:r w:rsidRPr="00C95525">
              <w:rPr>
                <w:sz w:val="16"/>
                <w:szCs w:val="16"/>
                <w:lang w:val="en-GB"/>
              </w:rPr>
              <w:t>SB</w:t>
            </w:r>
          </w:p>
        </w:tc>
        <w:tc>
          <w:tcPr>
            <w:tcW w:w="2845" w:type="pct"/>
            <w:shd w:val="clear" w:color="auto" w:fill="auto"/>
            <w:vAlign w:val="center"/>
          </w:tcPr>
          <w:p w14:paraId="28F84F09" w14:textId="001B6F18" w:rsidR="00A37854" w:rsidRPr="00C95525" w:rsidRDefault="00A37854" w:rsidP="00A37854">
            <w:pPr>
              <w:rPr>
                <w:sz w:val="16"/>
                <w:szCs w:val="16"/>
                <w:lang w:val="en-GB"/>
              </w:rPr>
            </w:pPr>
            <w:proofErr w:type="spellStart"/>
            <w:r w:rsidRPr="00C95525">
              <w:rPr>
                <w:sz w:val="16"/>
                <w:szCs w:val="16"/>
                <w:lang w:val="en-GB"/>
              </w:rPr>
              <w:t>Pourcentage</w:t>
            </w:r>
            <w:proofErr w:type="spellEnd"/>
            <w:r w:rsidRPr="00C95525">
              <w:t xml:space="preserve"> </w:t>
            </w:r>
            <w:r w:rsidRPr="00C95525">
              <w:rPr>
                <w:sz w:val="16"/>
                <w:szCs w:val="16"/>
                <w:lang w:val="fr-FR"/>
              </w:rPr>
              <w:t>total de femmes de 15-24 ans jamais mariées qui n’ont jamais eu de rapports sexuels</w:t>
            </w:r>
          </w:p>
        </w:tc>
        <w:tc>
          <w:tcPr>
            <w:tcW w:w="346" w:type="pct"/>
            <w:shd w:val="clear" w:color="auto" w:fill="auto"/>
            <w:vAlign w:val="center"/>
          </w:tcPr>
          <w:p w14:paraId="58FCC31E" w14:textId="77777777" w:rsidR="00A37854" w:rsidRPr="00C95525" w:rsidRDefault="00A37854" w:rsidP="00A37854">
            <w:pPr>
              <w:jc w:val="center"/>
              <w:rPr>
                <w:sz w:val="16"/>
                <w:szCs w:val="16"/>
                <w:highlight w:val="green"/>
                <w:lang w:val="en-GB"/>
              </w:rPr>
            </w:pPr>
          </w:p>
        </w:tc>
      </w:tr>
      <w:tr w:rsidR="00C95525" w:rsidRPr="00C95525" w14:paraId="50F145A1"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AB8B9EA" w14:textId="77777777" w:rsidR="00A37854" w:rsidRPr="00C95525" w:rsidRDefault="00A37854" w:rsidP="00A37854">
            <w:pPr>
              <w:rPr>
                <w:sz w:val="16"/>
                <w:szCs w:val="16"/>
                <w:lang w:val="en-GB"/>
              </w:rPr>
            </w:pPr>
            <w:r w:rsidRPr="00C95525">
              <w:rPr>
                <w:sz w:val="16"/>
                <w:szCs w:val="16"/>
                <w:lang w:val="en-GB"/>
              </w:rPr>
              <w:t>TM.26</w:t>
            </w:r>
          </w:p>
        </w:tc>
        <w:tc>
          <w:tcPr>
            <w:tcW w:w="837" w:type="pct"/>
            <w:tcBorders>
              <w:left w:val="single" w:sz="4" w:space="0" w:color="auto"/>
            </w:tcBorders>
            <w:shd w:val="clear" w:color="auto" w:fill="auto"/>
            <w:vAlign w:val="center"/>
          </w:tcPr>
          <w:p w14:paraId="1BC14B9C" w14:textId="7A4AA519" w:rsidR="00A37854" w:rsidRPr="00C95525" w:rsidRDefault="00A37854" w:rsidP="00A37854">
            <w:pPr>
              <w:rPr>
                <w:sz w:val="16"/>
                <w:szCs w:val="16"/>
                <w:lang w:val="en-GB"/>
              </w:rPr>
            </w:pPr>
            <w:r w:rsidRPr="00C95525">
              <w:rPr>
                <w:sz w:val="16"/>
                <w:szCs w:val="16"/>
                <w:lang w:val="fr-FR"/>
              </w:rPr>
              <w:t>Différence d’âges entre partenaires sexuels</w:t>
            </w:r>
            <w:r w:rsidRPr="00C95525">
              <w:rPr>
                <w:sz w:val="16"/>
                <w:szCs w:val="16"/>
                <w:vertAlign w:val="superscript"/>
                <w:lang w:val="fr-FR"/>
              </w:rPr>
              <w:t xml:space="preserve"> </w:t>
            </w:r>
          </w:p>
        </w:tc>
        <w:tc>
          <w:tcPr>
            <w:tcW w:w="355" w:type="pct"/>
            <w:shd w:val="clear" w:color="auto" w:fill="auto"/>
            <w:vAlign w:val="center"/>
          </w:tcPr>
          <w:p w14:paraId="617E4E0D" w14:textId="77777777" w:rsidR="00A37854" w:rsidRPr="00C95525" w:rsidRDefault="00A37854" w:rsidP="00A37854">
            <w:pPr>
              <w:jc w:val="center"/>
              <w:rPr>
                <w:sz w:val="16"/>
                <w:szCs w:val="16"/>
                <w:lang w:val="en-GB"/>
              </w:rPr>
            </w:pPr>
          </w:p>
        </w:tc>
        <w:tc>
          <w:tcPr>
            <w:tcW w:w="356" w:type="pct"/>
            <w:shd w:val="clear" w:color="auto" w:fill="auto"/>
            <w:vAlign w:val="center"/>
          </w:tcPr>
          <w:p w14:paraId="45853345" w14:textId="77777777" w:rsidR="00A37854" w:rsidRPr="00C95525" w:rsidRDefault="00A37854" w:rsidP="00A37854">
            <w:pPr>
              <w:jc w:val="center"/>
              <w:rPr>
                <w:sz w:val="16"/>
                <w:szCs w:val="16"/>
                <w:lang w:val="en-GB"/>
              </w:rPr>
            </w:pPr>
            <w:r w:rsidRPr="00C95525">
              <w:rPr>
                <w:sz w:val="16"/>
                <w:szCs w:val="16"/>
                <w:lang w:val="en-GB"/>
              </w:rPr>
              <w:t>SB</w:t>
            </w:r>
          </w:p>
        </w:tc>
        <w:tc>
          <w:tcPr>
            <w:tcW w:w="2845" w:type="pct"/>
            <w:shd w:val="clear" w:color="auto" w:fill="auto"/>
            <w:vAlign w:val="center"/>
          </w:tcPr>
          <w:p w14:paraId="220CC326" w14:textId="0294350A" w:rsidR="00A37854" w:rsidRPr="00C95525" w:rsidRDefault="00A37854" w:rsidP="00A37854">
            <w:pPr>
              <w:rPr>
                <w:sz w:val="16"/>
                <w:szCs w:val="16"/>
                <w:lang w:val="en-GB"/>
              </w:rPr>
            </w:pPr>
            <w:proofErr w:type="spellStart"/>
            <w:r w:rsidRPr="00C95525">
              <w:rPr>
                <w:sz w:val="16"/>
                <w:szCs w:val="16"/>
                <w:lang w:val="en-GB"/>
              </w:rPr>
              <w:t>Pourcentage</w:t>
            </w:r>
            <w:proofErr w:type="spellEnd"/>
            <w:r w:rsidRPr="00C95525">
              <w:t xml:space="preserve"> </w:t>
            </w:r>
            <w:r w:rsidRPr="00C95525">
              <w:rPr>
                <w:spacing w:val="-2"/>
                <w:sz w:val="16"/>
                <w:szCs w:val="16"/>
                <w:lang w:val="fr-FR"/>
              </w:rPr>
              <w:t xml:space="preserve">de jeunes femmes de 15-24 ans ayant eu des rapports sexuels dans les </w:t>
            </w:r>
            <w:r w:rsidRPr="00C95525">
              <w:rPr>
                <w:sz w:val="16"/>
                <w:szCs w:val="16"/>
                <w:lang w:val="fr-FR"/>
              </w:rPr>
              <w:t xml:space="preserve">12 derniers mois </w:t>
            </w:r>
            <w:r w:rsidRPr="00C95525">
              <w:rPr>
                <w:spacing w:val="-2"/>
                <w:sz w:val="16"/>
                <w:szCs w:val="16"/>
                <w:lang w:val="fr-FR"/>
              </w:rPr>
              <w:t>avec un partenaire de 10 ans ou plus leur aîné</w:t>
            </w:r>
          </w:p>
        </w:tc>
        <w:tc>
          <w:tcPr>
            <w:tcW w:w="346" w:type="pct"/>
            <w:shd w:val="clear" w:color="auto" w:fill="auto"/>
            <w:vAlign w:val="center"/>
          </w:tcPr>
          <w:p w14:paraId="5EA73D8D" w14:textId="77777777" w:rsidR="00A37854" w:rsidRPr="00C95525" w:rsidRDefault="00A37854" w:rsidP="00A37854">
            <w:pPr>
              <w:rPr>
                <w:sz w:val="16"/>
                <w:szCs w:val="16"/>
                <w:lang w:val="en-GB"/>
              </w:rPr>
            </w:pPr>
          </w:p>
        </w:tc>
      </w:tr>
      <w:tr w:rsidR="00C95525" w:rsidRPr="00C95525" w14:paraId="5B47B044"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09118C" w14:textId="77777777" w:rsidR="00A37854" w:rsidRPr="00C95525" w:rsidRDefault="00A37854" w:rsidP="00A37854">
            <w:pPr>
              <w:rPr>
                <w:sz w:val="16"/>
                <w:szCs w:val="16"/>
                <w:lang w:val="en-GB"/>
              </w:rPr>
            </w:pPr>
            <w:r w:rsidRPr="00C95525">
              <w:rPr>
                <w:sz w:val="16"/>
                <w:szCs w:val="16"/>
                <w:lang w:val="en-GB"/>
              </w:rPr>
              <w:t>TM.27</w:t>
            </w:r>
          </w:p>
        </w:tc>
        <w:tc>
          <w:tcPr>
            <w:tcW w:w="837" w:type="pct"/>
            <w:tcBorders>
              <w:left w:val="single" w:sz="4" w:space="0" w:color="auto"/>
            </w:tcBorders>
            <w:shd w:val="clear" w:color="auto" w:fill="auto"/>
            <w:vAlign w:val="center"/>
          </w:tcPr>
          <w:p w14:paraId="1DF2FC75" w14:textId="25D46AC9" w:rsidR="00A37854" w:rsidRPr="00C95525" w:rsidRDefault="00A37854" w:rsidP="00A37854">
            <w:pPr>
              <w:rPr>
                <w:sz w:val="16"/>
                <w:szCs w:val="16"/>
                <w:lang w:val="en-GB"/>
              </w:rPr>
            </w:pPr>
            <w:r w:rsidRPr="00C95525">
              <w:rPr>
                <w:sz w:val="16"/>
                <w:szCs w:val="16"/>
                <w:lang w:val="fr-FR"/>
              </w:rPr>
              <w:t xml:space="preserve">Rapports sexuels avec partenaires non-réguliers </w:t>
            </w:r>
            <w:r w:rsidRPr="00C95525">
              <w:rPr>
                <w:sz w:val="16"/>
                <w:szCs w:val="16"/>
                <w:vertAlign w:val="superscript"/>
                <w:lang w:val="fr-FR"/>
              </w:rPr>
              <w:t>[M]</w:t>
            </w:r>
          </w:p>
        </w:tc>
        <w:tc>
          <w:tcPr>
            <w:tcW w:w="355" w:type="pct"/>
            <w:shd w:val="clear" w:color="auto" w:fill="auto"/>
            <w:vAlign w:val="center"/>
          </w:tcPr>
          <w:p w14:paraId="0DCBCAC1" w14:textId="77777777" w:rsidR="00A37854" w:rsidRPr="00C95525" w:rsidRDefault="00A37854" w:rsidP="00A37854">
            <w:pPr>
              <w:jc w:val="center"/>
              <w:rPr>
                <w:sz w:val="16"/>
                <w:szCs w:val="16"/>
                <w:lang w:val="en-GB"/>
              </w:rPr>
            </w:pPr>
          </w:p>
        </w:tc>
        <w:tc>
          <w:tcPr>
            <w:tcW w:w="356" w:type="pct"/>
            <w:shd w:val="clear" w:color="auto" w:fill="auto"/>
            <w:vAlign w:val="center"/>
          </w:tcPr>
          <w:p w14:paraId="5E2E1512" w14:textId="77777777" w:rsidR="00A37854" w:rsidRPr="00C95525" w:rsidRDefault="00A37854" w:rsidP="00A37854">
            <w:pPr>
              <w:jc w:val="center"/>
              <w:rPr>
                <w:sz w:val="16"/>
                <w:szCs w:val="16"/>
                <w:lang w:val="en-GB"/>
              </w:rPr>
            </w:pPr>
            <w:r w:rsidRPr="00C95525">
              <w:rPr>
                <w:sz w:val="16"/>
                <w:szCs w:val="16"/>
                <w:lang w:val="en-GB"/>
              </w:rPr>
              <w:t>SB</w:t>
            </w:r>
          </w:p>
        </w:tc>
        <w:tc>
          <w:tcPr>
            <w:tcW w:w="2845" w:type="pct"/>
            <w:shd w:val="clear" w:color="auto" w:fill="auto"/>
            <w:vAlign w:val="center"/>
          </w:tcPr>
          <w:p w14:paraId="28EB2DE8" w14:textId="0860FB4E" w:rsidR="00A37854" w:rsidRPr="00C95525" w:rsidRDefault="00A37854" w:rsidP="00A37854">
            <w:pPr>
              <w:rPr>
                <w:sz w:val="16"/>
                <w:szCs w:val="16"/>
                <w:lang w:val="en-GB"/>
              </w:rPr>
            </w:pPr>
            <w:proofErr w:type="spellStart"/>
            <w:r w:rsidRPr="00C95525">
              <w:rPr>
                <w:sz w:val="16"/>
                <w:szCs w:val="16"/>
                <w:lang w:val="en-GB"/>
              </w:rPr>
              <w:t>Pourcentage</w:t>
            </w:r>
            <w:proofErr w:type="spellEnd"/>
            <w:r w:rsidRPr="00C95525">
              <w:t xml:space="preserve"> </w:t>
            </w:r>
            <w:r w:rsidRPr="00C95525">
              <w:rPr>
                <w:sz w:val="16"/>
                <w:szCs w:val="16"/>
                <w:lang w:val="fr-FR"/>
              </w:rPr>
              <w:t>de femmes de 15-24 ans sexuellement actives qui ont eu des rapports sexuels dans les 12 derniers mois avec un partenaire autre que le mari ou le partenaire cohabitant</w:t>
            </w:r>
          </w:p>
        </w:tc>
        <w:tc>
          <w:tcPr>
            <w:tcW w:w="346" w:type="pct"/>
            <w:shd w:val="clear" w:color="auto" w:fill="auto"/>
            <w:vAlign w:val="center"/>
          </w:tcPr>
          <w:p w14:paraId="614CD301" w14:textId="77777777" w:rsidR="00A37854" w:rsidRPr="00C95525" w:rsidRDefault="00A37854" w:rsidP="00A37854">
            <w:pPr>
              <w:rPr>
                <w:sz w:val="16"/>
                <w:szCs w:val="16"/>
                <w:lang w:val="en-GB"/>
              </w:rPr>
            </w:pPr>
          </w:p>
        </w:tc>
      </w:tr>
      <w:tr w:rsidR="00C95525" w:rsidRPr="00C95525" w14:paraId="5BD58C3C"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84217E9" w14:textId="77777777" w:rsidR="00A37854" w:rsidRPr="00C95525" w:rsidRDefault="00A37854" w:rsidP="00A37854">
            <w:pPr>
              <w:rPr>
                <w:sz w:val="16"/>
                <w:szCs w:val="16"/>
                <w:lang w:val="en-GB"/>
              </w:rPr>
            </w:pPr>
            <w:r w:rsidRPr="00C95525">
              <w:rPr>
                <w:sz w:val="16"/>
                <w:szCs w:val="16"/>
                <w:lang w:val="en-GB"/>
              </w:rPr>
              <w:t>TM.28</w:t>
            </w:r>
          </w:p>
        </w:tc>
        <w:tc>
          <w:tcPr>
            <w:tcW w:w="837" w:type="pct"/>
            <w:tcBorders>
              <w:left w:val="single" w:sz="4" w:space="0" w:color="auto"/>
            </w:tcBorders>
            <w:shd w:val="clear" w:color="auto" w:fill="auto"/>
            <w:vAlign w:val="center"/>
          </w:tcPr>
          <w:p w14:paraId="4A9C4579" w14:textId="74A6527B" w:rsidR="00A37854" w:rsidRPr="00C95525" w:rsidRDefault="00A37854" w:rsidP="00A37854">
            <w:pPr>
              <w:rPr>
                <w:sz w:val="16"/>
                <w:szCs w:val="16"/>
                <w:lang w:val="en-GB"/>
              </w:rPr>
            </w:pPr>
            <w:r w:rsidRPr="00C95525">
              <w:rPr>
                <w:sz w:val="16"/>
                <w:szCs w:val="16"/>
                <w:lang w:val="fr-FR"/>
              </w:rPr>
              <w:t xml:space="preserve">Utilisation de condom avec partenaires non-réguliers </w:t>
            </w:r>
            <w:r w:rsidRPr="00C95525">
              <w:rPr>
                <w:sz w:val="16"/>
                <w:szCs w:val="16"/>
                <w:vertAlign w:val="superscript"/>
                <w:lang w:val="fr-FR"/>
              </w:rPr>
              <w:t>[M]</w:t>
            </w:r>
          </w:p>
        </w:tc>
        <w:tc>
          <w:tcPr>
            <w:tcW w:w="355" w:type="pct"/>
            <w:shd w:val="clear" w:color="auto" w:fill="auto"/>
            <w:vAlign w:val="center"/>
          </w:tcPr>
          <w:p w14:paraId="68220826" w14:textId="77777777" w:rsidR="00A37854" w:rsidRPr="00C95525" w:rsidRDefault="00A37854" w:rsidP="00A37854">
            <w:pPr>
              <w:jc w:val="center"/>
              <w:rPr>
                <w:sz w:val="16"/>
                <w:szCs w:val="16"/>
                <w:lang w:val="en-GB"/>
              </w:rPr>
            </w:pPr>
          </w:p>
        </w:tc>
        <w:tc>
          <w:tcPr>
            <w:tcW w:w="356" w:type="pct"/>
            <w:shd w:val="clear" w:color="auto" w:fill="auto"/>
            <w:vAlign w:val="center"/>
          </w:tcPr>
          <w:p w14:paraId="7C9F87CC" w14:textId="77777777" w:rsidR="00A37854" w:rsidRPr="00C95525" w:rsidRDefault="00A37854" w:rsidP="00A37854">
            <w:pPr>
              <w:jc w:val="center"/>
              <w:rPr>
                <w:sz w:val="16"/>
                <w:szCs w:val="16"/>
                <w:lang w:val="en-GB"/>
              </w:rPr>
            </w:pPr>
            <w:r w:rsidRPr="00C95525">
              <w:rPr>
                <w:sz w:val="16"/>
                <w:szCs w:val="16"/>
                <w:lang w:val="en-GB"/>
              </w:rPr>
              <w:t>SB</w:t>
            </w:r>
          </w:p>
        </w:tc>
        <w:tc>
          <w:tcPr>
            <w:tcW w:w="2845" w:type="pct"/>
            <w:shd w:val="clear" w:color="auto" w:fill="auto"/>
            <w:vAlign w:val="center"/>
          </w:tcPr>
          <w:p w14:paraId="0F298FD4" w14:textId="0524E022" w:rsidR="00A37854" w:rsidRPr="00C95525" w:rsidRDefault="00A37854" w:rsidP="00A37854">
            <w:pPr>
              <w:rPr>
                <w:sz w:val="16"/>
                <w:szCs w:val="16"/>
                <w:lang w:val="en-GB"/>
              </w:rPr>
            </w:pPr>
            <w:proofErr w:type="spellStart"/>
            <w:r w:rsidRPr="00C95525">
              <w:rPr>
                <w:sz w:val="16"/>
                <w:szCs w:val="16"/>
                <w:lang w:val="en-GB"/>
              </w:rPr>
              <w:t>Pourcentage</w:t>
            </w:r>
            <w:proofErr w:type="spellEnd"/>
            <w:r w:rsidRPr="00C95525">
              <w:t xml:space="preserve"> </w:t>
            </w:r>
            <w:r w:rsidRPr="00C95525">
              <w:rPr>
                <w:sz w:val="16"/>
                <w:szCs w:val="16"/>
                <w:lang w:val="fr-FR"/>
              </w:rPr>
              <w:t xml:space="preserve">de femmes de 15-24 ans qui rapportent avoir utilisé un condom durant le dernier rapport sexuel avec un partenaire autre que le mari ou le partenaire cohabitant, dans les 12 derniers mois </w:t>
            </w:r>
          </w:p>
        </w:tc>
        <w:tc>
          <w:tcPr>
            <w:tcW w:w="346" w:type="pct"/>
            <w:shd w:val="clear" w:color="auto" w:fill="auto"/>
            <w:vAlign w:val="center"/>
          </w:tcPr>
          <w:p w14:paraId="487F6F16" w14:textId="77777777" w:rsidR="00A37854" w:rsidRPr="00C95525" w:rsidRDefault="00A37854" w:rsidP="00A37854">
            <w:pPr>
              <w:jc w:val="center"/>
              <w:rPr>
                <w:sz w:val="16"/>
                <w:szCs w:val="16"/>
                <w:lang w:val="en-GB"/>
              </w:rPr>
            </w:pPr>
          </w:p>
        </w:tc>
      </w:tr>
      <w:tr w:rsidR="00C95525" w:rsidRPr="00C95525" w14:paraId="3E65152A"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2A71D38F" w14:textId="77777777" w:rsidR="00A37854" w:rsidRPr="00C95525" w:rsidRDefault="00A37854" w:rsidP="00A37854">
            <w:pPr>
              <w:rPr>
                <w:sz w:val="16"/>
                <w:szCs w:val="16"/>
                <w:lang w:val="en-GB"/>
              </w:rPr>
            </w:pPr>
            <w:r w:rsidRPr="00C95525">
              <w:rPr>
                <w:sz w:val="16"/>
                <w:szCs w:val="16"/>
                <w:lang w:val="en-GB"/>
              </w:rPr>
              <w:t>TM.29</w:t>
            </w:r>
          </w:p>
        </w:tc>
        <w:tc>
          <w:tcPr>
            <w:tcW w:w="837" w:type="pct"/>
            <w:tcBorders>
              <w:left w:val="single" w:sz="4" w:space="0" w:color="auto"/>
            </w:tcBorders>
            <w:shd w:val="clear" w:color="auto" w:fill="auto"/>
            <w:vAlign w:val="center"/>
          </w:tcPr>
          <w:p w14:paraId="6BCDCECB" w14:textId="2F110E02" w:rsidR="00A37854" w:rsidRPr="00C95525" w:rsidRDefault="00A37854" w:rsidP="00A37854">
            <w:pPr>
              <w:rPr>
                <w:sz w:val="16"/>
                <w:szCs w:val="16"/>
                <w:lang w:val="en-GB"/>
              </w:rPr>
            </w:pPr>
            <w:r w:rsidRPr="00C95525">
              <w:rPr>
                <w:sz w:val="16"/>
                <w:szCs w:val="16"/>
                <w:lang w:val="fr-FR"/>
              </w:rPr>
              <w:t xml:space="preserve">Connaissance de la prévention du VIH parmi les jeunes femmes </w:t>
            </w:r>
            <w:r w:rsidRPr="00C95525">
              <w:rPr>
                <w:sz w:val="16"/>
                <w:szCs w:val="16"/>
                <w:vertAlign w:val="superscript"/>
                <w:lang w:val="fr-FR"/>
              </w:rPr>
              <w:t xml:space="preserve">[M] </w:t>
            </w:r>
          </w:p>
        </w:tc>
        <w:tc>
          <w:tcPr>
            <w:tcW w:w="355" w:type="pct"/>
            <w:shd w:val="clear" w:color="auto" w:fill="auto"/>
            <w:vAlign w:val="center"/>
          </w:tcPr>
          <w:p w14:paraId="51832447" w14:textId="77777777" w:rsidR="00A37854" w:rsidRPr="00C95525" w:rsidRDefault="00A37854" w:rsidP="00A37854">
            <w:pPr>
              <w:jc w:val="center"/>
              <w:rPr>
                <w:sz w:val="16"/>
                <w:szCs w:val="16"/>
                <w:lang w:val="en-GB"/>
              </w:rPr>
            </w:pPr>
          </w:p>
        </w:tc>
        <w:tc>
          <w:tcPr>
            <w:tcW w:w="356" w:type="pct"/>
            <w:shd w:val="clear" w:color="auto" w:fill="auto"/>
            <w:vAlign w:val="center"/>
          </w:tcPr>
          <w:p w14:paraId="2F138C3D"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1BF7CED6" w14:textId="77750112" w:rsidR="00A37854" w:rsidRPr="00C95525" w:rsidRDefault="00A37854" w:rsidP="00A37854">
            <w:pPr>
              <w:rPr>
                <w:sz w:val="16"/>
                <w:szCs w:val="16"/>
                <w:lang w:val="en-GB"/>
              </w:rPr>
            </w:pPr>
            <w:proofErr w:type="spellStart"/>
            <w:r w:rsidRPr="00C95525">
              <w:rPr>
                <w:sz w:val="16"/>
                <w:szCs w:val="16"/>
                <w:lang w:val="en-GB"/>
              </w:rPr>
              <w:t>Pourcentage</w:t>
            </w:r>
            <w:proofErr w:type="spellEnd"/>
            <w:r w:rsidRPr="00C95525">
              <w:t xml:space="preserve"> </w:t>
            </w:r>
            <w:r w:rsidRPr="00C95525">
              <w:rPr>
                <w:sz w:val="16"/>
                <w:szCs w:val="16"/>
                <w:lang w:val="fr-FR"/>
              </w:rPr>
              <w:t>de femmes de 15-24 ans qui identifient correctement les moyens de prévenir la transmission sexuelle du VIH et qui rejettent les principales idées fausses sur la transmission du VIH</w:t>
            </w:r>
            <w:r w:rsidRPr="00C95525">
              <w:rPr>
                <w:rStyle w:val="FootnoteReference"/>
                <w:sz w:val="16"/>
                <w:szCs w:val="16"/>
                <w:lang w:val="fr-FR"/>
              </w:rPr>
              <w:footnoteReference w:id="8"/>
            </w:r>
          </w:p>
        </w:tc>
        <w:tc>
          <w:tcPr>
            <w:tcW w:w="346" w:type="pct"/>
            <w:shd w:val="clear" w:color="auto" w:fill="auto"/>
            <w:vAlign w:val="center"/>
          </w:tcPr>
          <w:p w14:paraId="0CC6B6F2" w14:textId="77777777" w:rsidR="00A37854" w:rsidRPr="00C95525" w:rsidRDefault="00A37854" w:rsidP="00A37854">
            <w:pPr>
              <w:jc w:val="center"/>
              <w:rPr>
                <w:sz w:val="16"/>
                <w:szCs w:val="16"/>
                <w:lang w:val="en-GB"/>
              </w:rPr>
            </w:pPr>
          </w:p>
        </w:tc>
      </w:tr>
      <w:tr w:rsidR="00C95525" w:rsidRPr="00C95525" w14:paraId="7EA5C3FC"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6E9CF63" w14:textId="77777777" w:rsidR="00A37854" w:rsidRPr="00C95525" w:rsidRDefault="00A37854" w:rsidP="00A37854">
            <w:pPr>
              <w:rPr>
                <w:sz w:val="16"/>
                <w:szCs w:val="16"/>
                <w:lang w:val="en-GB"/>
              </w:rPr>
            </w:pPr>
            <w:r w:rsidRPr="00C95525">
              <w:rPr>
                <w:sz w:val="16"/>
                <w:szCs w:val="16"/>
                <w:lang w:val="en-GB"/>
              </w:rPr>
              <w:lastRenderedPageBreak/>
              <w:t>TM.30</w:t>
            </w:r>
          </w:p>
        </w:tc>
        <w:tc>
          <w:tcPr>
            <w:tcW w:w="837" w:type="pct"/>
            <w:tcBorders>
              <w:left w:val="single" w:sz="4" w:space="0" w:color="auto"/>
            </w:tcBorders>
            <w:shd w:val="clear" w:color="auto" w:fill="auto"/>
            <w:vAlign w:val="center"/>
          </w:tcPr>
          <w:p w14:paraId="12C5EEB8" w14:textId="5F98003C" w:rsidR="00A37854" w:rsidRPr="00C95525" w:rsidRDefault="00A37854" w:rsidP="00A37854">
            <w:pPr>
              <w:rPr>
                <w:sz w:val="16"/>
                <w:szCs w:val="16"/>
                <w:lang w:val="en-GB"/>
              </w:rPr>
            </w:pPr>
            <w:r w:rsidRPr="00C95525">
              <w:rPr>
                <w:sz w:val="16"/>
                <w:szCs w:val="16"/>
                <w:lang w:val="fr-FR"/>
              </w:rPr>
              <w:t xml:space="preserve">Connaissance de la transmission mère-enfant du VIH </w:t>
            </w:r>
            <w:r w:rsidRPr="00C95525">
              <w:rPr>
                <w:sz w:val="16"/>
                <w:szCs w:val="16"/>
                <w:vertAlign w:val="superscript"/>
                <w:lang w:val="fr-FR"/>
              </w:rPr>
              <w:t>[M]</w:t>
            </w:r>
          </w:p>
        </w:tc>
        <w:tc>
          <w:tcPr>
            <w:tcW w:w="355" w:type="pct"/>
            <w:shd w:val="clear" w:color="auto" w:fill="auto"/>
            <w:vAlign w:val="center"/>
          </w:tcPr>
          <w:p w14:paraId="4E63D5F2" w14:textId="77777777" w:rsidR="00A37854" w:rsidRPr="00C95525" w:rsidRDefault="00A37854" w:rsidP="00A37854">
            <w:pPr>
              <w:jc w:val="center"/>
              <w:rPr>
                <w:sz w:val="16"/>
                <w:szCs w:val="16"/>
                <w:lang w:val="en-GB"/>
              </w:rPr>
            </w:pPr>
          </w:p>
        </w:tc>
        <w:tc>
          <w:tcPr>
            <w:tcW w:w="356" w:type="pct"/>
            <w:shd w:val="clear" w:color="auto" w:fill="auto"/>
            <w:vAlign w:val="center"/>
          </w:tcPr>
          <w:p w14:paraId="67137B3B"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716B69DC" w14:textId="3153AD38" w:rsidR="00A37854" w:rsidRPr="00C95525" w:rsidRDefault="00A37854" w:rsidP="00A37854">
            <w:pPr>
              <w:rPr>
                <w:sz w:val="16"/>
                <w:szCs w:val="16"/>
                <w:lang w:val="en-GB"/>
              </w:rPr>
            </w:pPr>
            <w:proofErr w:type="spellStart"/>
            <w:r w:rsidRPr="00C95525">
              <w:rPr>
                <w:sz w:val="16"/>
                <w:szCs w:val="16"/>
                <w:lang w:val="en-GB"/>
              </w:rPr>
              <w:t>Pourcentage</w:t>
            </w:r>
            <w:proofErr w:type="spellEnd"/>
            <w:r w:rsidRPr="00C95525">
              <w:t xml:space="preserve"> </w:t>
            </w:r>
            <w:r w:rsidRPr="00C95525">
              <w:rPr>
                <w:sz w:val="16"/>
                <w:szCs w:val="16"/>
                <w:lang w:val="fr-FR"/>
              </w:rPr>
              <w:t>de femmes de 15-49 ans qui identifient correctement les trois modes</w:t>
            </w:r>
            <w:r w:rsidRPr="00C95525">
              <w:rPr>
                <w:rStyle w:val="FootnoteReference"/>
                <w:sz w:val="16"/>
                <w:szCs w:val="16"/>
                <w:lang w:val="fr-FR"/>
              </w:rPr>
              <w:footnoteReference w:id="9"/>
            </w:r>
            <w:r w:rsidRPr="00C95525">
              <w:rPr>
                <w:sz w:val="16"/>
                <w:szCs w:val="16"/>
                <w:lang w:val="fr-FR"/>
              </w:rPr>
              <w:t xml:space="preserve"> de transmission du VIH de la mère à l'enfant</w:t>
            </w:r>
          </w:p>
        </w:tc>
        <w:tc>
          <w:tcPr>
            <w:tcW w:w="346" w:type="pct"/>
            <w:shd w:val="clear" w:color="auto" w:fill="auto"/>
            <w:vAlign w:val="center"/>
          </w:tcPr>
          <w:p w14:paraId="40C91E8C" w14:textId="77777777" w:rsidR="00A37854" w:rsidRPr="00C95525" w:rsidRDefault="00A37854" w:rsidP="00A37854">
            <w:pPr>
              <w:jc w:val="center"/>
              <w:rPr>
                <w:sz w:val="16"/>
                <w:szCs w:val="16"/>
                <w:lang w:val="en-GB"/>
              </w:rPr>
            </w:pPr>
          </w:p>
        </w:tc>
      </w:tr>
      <w:tr w:rsidR="00C95525" w:rsidRPr="00C95525" w14:paraId="530A035E"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85CA6AA" w14:textId="77777777" w:rsidR="00A37854" w:rsidRPr="00C95525" w:rsidRDefault="00A37854" w:rsidP="00A37854">
            <w:pPr>
              <w:rPr>
                <w:sz w:val="16"/>
                <w:szCs w:val="16"/>
                <w:lang w:val="en-GB"/>
              </w:rPr>
            </w:pPr>
            <w:r w:rsidRPr="00C95525">
              <w:rPr>
                <w:sz w:val="16"/>
                <w:szCs w:val="16"/>
                <w:lang w:val="en-GB"/>
              </w:rPr>
              <w:t>TM.31</w:t>
            </w:r>
          </w:p>
        </w:tc>
        <w:tc>
          <w:tcPr>
            <w:tcW w:w="837" w:type="pct"/>
            <w:tcBorders>
              <w:left w:val="single" w:sz="4" w:space="0" w:color="auto"/>
            </w:tcBorders>
            <w:shd w:val="clear" w:color="auto" w:fill="auto"/>
            <w:vAlign w:val="center"/>
          </w:tcPr>
          <w:p w14:paraId="55729502" w14:textId="7972960F" w:rsidR="00A37854" w:rsidRPr="00C95525" w:rsidRDefault="00A37854" w:rsidP="00A37854">
            <w:pPr>
              <w:rPr>
                <w:sz w:val="16"/>
                <w:szCs w:val="16"/>
                <w:lang w:val="en-GB"/>
              </w:rPr>
            </w:pPr>
            <w:r w:rsidRPr="00C95525">
              <w:rPr>
                <w:sz w:val="16"/>
                <w:szCs w:val="16"/>
                <w:lang w:val="fr-FR"/>
              </w:rPr>
              <w:t xml:space="preserve">Attitudes discriminatoires vis-à-vis des personnes vivant avec le </w:t>
            </w:r>
            <w:proofErr w:type="gramStart"/>
            <w:r w:rsidRPr="00C95525">
              <w:rPr>
                <w:sz w:val="16"/>
                <w:szCs w:val="16"/>
                <w:lang w:val="fr-FR"/>
              </w:rPr>
              <w:t>VIH</w:t>
            </w:r>
            <w:r w:rsidRPr="00C95525">
              <w:rPr>
                <w:sz w:val="16"/>
                <w:szCs w:val="16"/>
                <w:vertAlign w:val="superscript"/>
                <w:lang w:val="fr-FR"/>
              </w:rPr>
              <w:t>[</w:t>
            </w:r>
            <w:proofErr w:type="gramEnd"/>
            <w:r w:rsidRPr="00C95525">
              <w:rPr>
                <w:sz w:val="16"/>
                <w:szCs w:val="16"/>
                <w:vertAlign w:val="superscript"/>
                <w:lang w:val="fr-FR"/>
              </w:rPr>
              <w:t>M]</w:t>
            </w:r>
          </w:p>
        </w:tc>
        <w:tc>
          <w:tcPr>
            <w:tcW w:w="355" w:type="pct"/>
            <w:shd w:val="clear" w:color="auto" w:fill="auto"/>
            <w:vAlign w:val="center"/>
          </w:tcPr>
          <w:p w14:paraId="27CB51FB" w14:textId="77777777" w:rsidR="00A37854" w:rsidRPr="00C95525" w:rsidRDefault="00A37854" w:rsidP="00A37854">
            <w:pPr>
              <w:jc w:val="center"/>
              <w:rPr>
                <w:sz w:val="16"/>
                <w:szCs w:val="16"/>
                <w:lang w:val="en-GB"/>
              </w:rPr>
            </w:pPr>
          </w:p>
        </w:tc>
        <w:tc>
          <w:tcPr>
            <w:tcW w:w="356" w:type="pct"/>
            <w:shd w:val="clear" w:color="auto" w:fill="auto"/>
            <w:vAlign w:val="center"/>
          </w:tcPr>
          <w:p w14:paraId="3E14E55F"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42B04986" w14:textId="2A157E28" w:rsidR="00A37854" w:rsidRPr="00C95525" w:rsidRDefault="00A37854" w:rsidP="00A37854">
            <w:pPr>
              <w:rPr>
                <w:sz w:val="16"/>
                <w:szCs w:val="16"/>
                <w:lang w:val="en-GB"/>
              </w:rPr>
            </w:pPr>
            <w:proofErr w:type="spellStart"/>
            <w:r w:rsidRPr="00C95525">
              <w:rPr>
                <w:sz w:val="16"/>
                <w:szCs w:val="16"/>
                <w:lang w:val="en-GB"/>
              </w:rPr>
              <w:t>Pourcentage</w:t>
            </w:r>
            <w:proofErr w:type="spellEnd"/>
            <w:r w:rsidRPr="00C95525">
              <w:t xml:space="preserve"> </w:t>
            </w:r>
            <w:r w:rsidRPr="00C95525">
              <w:rPr>
                <w:sz w:val="16"/>
                <w:szCs w:val="16"/>
                <w:lang w:val="fr-FR"/>
              </w:rPr>
              <w:t>de femmes de 15-49 ans qui rapportent des attitudes discriminatoires</w:t>
            </w:r>
            <w:r w:rsidRPr="00C95525">
              <w:rPr>
                <w:rStyle w:val="FootnoteReference"/>
                <w:sz w:val="16"/>
                <w:szCs w:val="16"/>
                <w:lang w:val="fr-FR"/>
              </w:rPr>
              <w:footnoteReference w:id="10"/>
            </w:r>
            <w:r w:rsidRPr="00C95525">
              <w:rPr>
                <w:sz w:val="16"/>
                <w:szCs w:val="16"/>
                <w:lang w:val="fr-FR"/>
              </w:rPr>
              <w:t xml:space="preserve"> vis-à-vis des personnes vivant avec le VIH</w:t>
            </w:r>
          </w:p>
        </w:tc>
        <w:tc>
          <w:tcPr>
            <w:tcW w:w="346" w:type="pct"/>
            <w:shd w:val="clear" w:color="auto" w:fill="auto"/>
            <w:vAlign w:val="center"/>
          </w:tcPr>
          <w:p w14:paraId="0001759F" w14:textId="77777777" w:rsidR="00A37854" w:rsidRPr="00C95525" w:rsidRDefault="00A37854" w:rsidP="00A37854">
            <w:pPr>
              <w:jc w:val="center"/>
              <w:rPr>
                <w:sz w:val="16"/>
                <w:szCs w:val="16"/>
                <w:highlight w:val="green"/>
                <w:lang w:val="en-GB"/>
              </w:rPr>
            </w:pPr>
          </w:p>
        </w:tc>
      </w:tr>
      <w:tr w:rsidR="00C95525" w:rsidRPr="00C95525" w14:paraId="68B91F19"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230063D" w14:textId="77777777" w:rsidR="00A37854" w:rsidRPr="00C95525" w:rsidRDefault="00A37854" w:rsidP="00A37854">
            <w:pPr>
              <w:rPr>
                <w:sz w:val="16"/>
                <w:szCs w:val="16"/>
                <w:lang w:val="en-GB"/>
              </w:rPr>
            </w:pPr>
            <w:r w:rsidRPr="00C95525">
              <w:rPr>
                <w:sz w:val="16"/>
                <w:szCs w:val="16"/>
                <w:lang w:val="en-GB"/>
              </w:rPr>
              <w:t>TM.32</w:t>
            </w:r>
          </w:p>
        </w:tc>
        <w:tc>
          <w:tcPr>
            <w:tcW w:w="837" w:type="pct"/>
            <w:tcBorders>
              <w:left w:val="single" w:sz="4" w:space="0" w:color="auto"/>
            </w:tcBorders>
            <w:shd w:val="clear" w:color="auto" w:fill="auto"/>
            <w:vAlign w:val="center"/>
          </w:tcPr>
          <w:p w14:paraId="476C38BD" w14:textId="1215921A" w:rsidR="00A37854" w:rsidRPr="00C95525" w:rsidRDefault="00A37854" w:rsidP="00A37854">
            <w:pPr>
              <w:rPr>
                <w:sz w:val="16"/>
                <w:szCs w:val="16"/>
                <w:lang w:val="en-GB"/>
              </w:rPr>
            </w:pPr>
            <w:r w:rsidRPr="00C95525">
              <w:rPr>
                <w:sz w:val="16"/>
                <w:szCs w:val="16"/>
                <w:lang w:val="fr-FR"/>
              </w:rPr>
              <w:t xml:space="preserve">Femmes qui savent où être testées pour le VIH </w:t>
            </w:r>
            <w:r w:rsidRPr="00C95525">
              <w:rPr>
                <w:sz w:val="16"/>
                <w:szCs w:val="16"/>
                <w:vertAlign w:val="superscript"/>
                <w:lang w:val="fr-FR"/>
              </w:rPr>
              <w:t>[M]</w:t>
            </w:r>
          </w:p>
        </w:tc>
        <w:tc>
          <w:tcPr>
            <w:tcW w:w="355" w:type="pct"/>
            <w:shd w:val="clear" w:color="auto" w:fill="auto"/>
            <w:vAlign w:val="center"/>
          </w:tcPr>
          <w:p w14:paraId="1DC977B0" w14:textId="77777777" w:rsidR="00A37854" w:rsidRPr="00C95525" w:rsidRDefault="00A37854" w:rsidP="00A37854">
            <w:pPr>
              <w:jc w:val="center"/>
              <w:rPr>
                <w:sz w:val="16"/>
                <w:szCs w:val="16"/>
                <w:lang w:val="en-GB"/>
              </w:rPr>
            </w:pPr>
          </w:p>
        </w:tc>
        <w:tc>
          <w:tcPr>
            <w:tcW w:w="356" w:type="pct"/>
            <w:shd w:val="clear" w:color="auto" w:fill="auto"/>
            <w:vAlign w:val="center"/>
          </w:tcPr>
          <w:p w14:paraId="55016A49"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32575A12" w14:textId="274E3B2B" w:rsidR="00A37854" w:rsidRPr="00C95525" w:rsidRDefault="00A37854" w:rsidP="00A37854">
            <w:pPr>
              <w:rPr>
                <w:sz w:val="16"/>
                <w:szCs w:val="16"/>
                <w:lang w:val="en-GB"/>
              </w:rPr>
            </w:pPr>
            <w:proofErr w:type="spellStart"/>
            <w:r w:rsidRPr="00C95525">
              <w:rPr>
                <w:sz w:val="16"/>
                <w:szCs w:val="16"/>
                <w:lang w:val="en-GB"/>
              </w:rPr>
              <w:t>Pourcentage</w:t>
            </w:r>
            <w:proofErr w:type="spellEnd"/>
            <w:r w:rsidRPr="00C95525">
              <w:t xml:space="preserve"> </w:t>
            </w:r>
            <w:r w:rsidRPr="00C95525">
              <w:rPr>
                <w:sz w:val="16"/>
                <w:szCs w:val="16"/>
                <w:lang w:val="fr-FR"/>
              </w:rPr>
              <w:t>de femmes de 15-49 ans qui déclarent connaitre un lieu où se faire tester pour le VIH</w:t>
            </w:r>
          </w:p>
        </w:tc>
        <w:tc>
          <w:tcPr>
            <w:tcW w:w="346" w:type="pct"/>
            <w:shd w:val="clear" w:color="auto" w:fill="auto"/>
            <w:vAlign w:val="center"/>
          </w:tcPr>
          <w:p w14:paraId="5C273F6D" w14:textId="77777777" w:rsidR="00A37854" w:rsidRPr="00C95525" w:rsidRDefault="00A37854" w:rsidP="00A37854">
            <w:pPr>
              <w:jc w:val="center"/>
              <w:rPr>
                <w:sz w:val="16"/>
                <w:szCs w:val="16"/>
                <w:lang w:val="en-GB"/>
              </w:rPr>
            </w:pPr>
          </w:p>
        </w:tc>
      </w:tr>
      <w:tr w:rsidR="00C95525" w:rsidRPr="00C95525" w14:paraId="4674B8E0"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0EAEE81" w14:textId="77777777" w:rsidR="00A37854" w:rsidRPr="00C95525" w:rsidRDefault="00A37854" w:rsidP="00A37854">
            <w:pPr>
              <w:rPr>
                <w:sz w:val="16"/>
                <w:szCs w:val="16"/>
                <w:lang w:val="en-GB"/>
              </w:rPr>
            </w:pPr>
            <w:r w:rsidRPr="00C95525">
              <w:rPr>
                <w:sz w:val="16"/>
                <w:szCs w:val="16"/>
                <w:lang w:val="en-GB"/>
              </w:rPr>
              <w:t>TM.33</w:t>
            </w:r>
          </w:p>
        </w:tc>
        <w:tc>
          <w:tcPr>
            <w:tcW w:w="837" w:type="pct"/>
            <w:tcBorders>
              <w:left w:val="single" w:sz="4" w:space="0" w:color="auto"/>
            </w:tcBorders>
            <w:shd w:val="clear" w:color="auto" w:fill="auto"/>
            <w:vAlign w:val="center"/>
          </w:tcPr>
          <w:p w14:paraId="6FCC9E55" w14:textId="77C583C5" w:rsidR="00A37854" w:rsidRPr="00C95525" w:rsidRDefault="00A37854" w:rsidP="00A37854">
            <w:pPr>
              <w:rPr>
                <w:sz w:val="16"/>
                <w:szCs w:val="16"/>
                <w:lang w:val="en-GB"/>
              </w:rPr>
            </w:pPr>
            <w:r w:rsidRPr="00C95525">
              <w:rPr>
                <w:sz w:val="16"/>
                <w:szCs w:val="16"/>
                <w:lang w:val="fr-FR"/>
              </w:rPr>
              <w:t xml:space="preserve">Femmes qui ont eu un test de dépistage du VIH et qui en connaissent le résultat </w:t>
            </w:r>
            <w:r w:rsidRPr="00C95525">
              <w:rPr>
                <w:sz w:val="16"/>
                <w:szCs w:val="16"/>
                <w:vertAlign w:val="superscript"/>
                <w:lang w:val="fr-FR"/>
              </w:rPr>
              <w:t>[M]</w:t>
            </w:r>
          </w:p>
        </w:tc>
        <w:tc>
          <w:tcPr>
            <w:tcW w:w="355" w:type="pct"/>
            <w:shd w:val="clear" w:color="auto" w:fill="auto"/>
            <w:vAlign w:val="center"/>
          </w:tcPr>
          <w:p w14:paraId="17E30A0F" w14:textId="77777777" w:rsidR="00A37854" w:rsidRPr="00C95525" w:rsidRDefault="00A37854" w:rsidP="00A37854">
            <w:pPr>
              <w:jc w:val="center"/>
              <w:rPr>
                <w:sz w:val="16"/>
                <w:szCs w:val="16"/>
                <w:lang w:val="en-GB"/>
              </w:rPr>
            </w:pPr>
          </w:p>
        </w:tc>
        <w:tc>
          <w:tcPr>
            <w:tcW w:w="356" w:type="pct"/>
            <w:shd w:val="clear" w:color="auto" w:fill="auto"/>
            <w:vAlign w:val="center"/>
          </w:tcPr>
          <w:p w14:paraId="7C059991"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7DE151BF" w14:textId="7007A081" w:rsidR="00A37854" w:rsidRPr="00C95525" w:rsidRDefault="00A37854" w:rsidP="00A37854">
            <w:pPr>
              <w:rPr>
                <w:sz w:val="16"/>
                <w:szCs w:val="16"/>
                <w:lang w:val="en-GB"/>
              </w:rPr>
            </w:pPr>
            <w:proofErr w:type="spellStart"/>
            <w:r w:rsidRPr="00C95525">
              <w:rPr>
                <w:sz w:val="16"/>
                <w:szCs w:val="16"/>
                <w:lang w:val="en-GB"/>
              </w:rPr>
              <w:t>Pourcentage</w:t>
            </w:r>
            <w:proofErr w:type="spellEnd"/>
            <w:r w:rsidRPr="00C95525">
              <w:t xml:space="preserve"> </w:t>
            </w:r>
            <w:r w:rsidRPr="00C95525">
              <w:rPr>
                <w:sz w:val="16"/>
                <w:szCs w:val="16"/>
                <w:lang w:val="fr-FR"/>
              </w:rPr>
              <w:t>de femmes de 15-49 ans qui ont eu un test de dépistage du VIH durant les 12 derniers mois et qui connaissent leur résultat</w:t>
            </w:r>
          </w:p>
        </w:tc>
        <w:tc>
          <w:tcPr>
            <w:tcW w:w="346" w:type="pct"/>
            <w:shd w:val="clear" w:color="auto" w:fill="auto"/>
            <w:vAlign w:val="center"/>
          </w:tcPr>
          <w:p w14:paraId="480A192D" w14:textId="77777777" w:rsidR="00A37854" w:rsidRPr="00C95525" w:rsidRDefault="00A37854" w:rsidP="00A37854">
            <w:pPr>
              <w:jc w:val="center"/>
              <w:rPr>
                <w:sz w:val="16"/>
                <w:szCs w:val="16"/>
                <w:lang w:val="en-GB"/>
              </w:rPr>
            </w:pPr>
          </w:p>
        </w:tc>
      </w:tr>
      <w:tr w:rsidR="00C95525" w:rsidRPr="00C95525" w14:paraId="28819259" w14:textId="77777777" w:rsidTr="00831B30">
        <w:trPr>
          <w:cantSplit/>
          <w:jc w:val="center"/>
        </w:trPr>
        <w:tc>
          <w:tcPr>
            <w:tcW w:w="261" w:type="pct"/>
            <w:tcBorders>
              <w:right w:val="single" w:sz="4" w:space="0" w:color="auto"/>
              <w:tl2br w:val="nil"/>
              <w:tr2bl w:val="nil"/>
            </w:tcBorders>
            <w:shd w:val="clear" w:color="auto" w:fill="auto"/>
            <w:tcMar>
              <w:top w:w="72" w:type="dxa"/>
              <w:left w:w="72" w:type="dxa"/>
              <w:bottom w:w="72" w:type="dxa"/>
              <w:right w:w="72" w:type="dxa"/>
            </w:tcMar>
            <w:vAlign w:val="center"/>
          </w:tcPr>
          <w:p w14:paraId="06E547F0" w14:textId="77777777" w:rsidR="00A37854" w:rsidRPr="00C95525" w:rsidRDefault="00A37854" w:rsidP="00A37854">
            <w:pPr>
              <w:rPr>
                <w:sz w:val="16"/>
                <w:szCs w:val="16"/>
                <w:lang w:val="en-GB"/>
              </w:rPr>
            </w:pPr>
            <w:r w:rsidRPr="00C95525">
              <w:rPr>
                <w:sz w:val="16"/>
                <w:szCs w:val="16"/>
                <w:lang w:val="en-GB"/>
              </w:rPr>
              <w:t>TM.34</w:t>
            </w:r>
          </w:p>
        </w:tc>
        <w:tc>
          <w:tcPr>
            <w:tcW w:w="837" w:type="pct"/>
            <w:tcBorders>
              <w:left w:val="single" w:sz="4" w:space="0" w:color="auto"/>
            </w:tcBorders>
            <w:shd w:val="clear" w:color="auto" w:fill="auto"/>
            <w:vAlign w:val="center"/>
          </w:tcPr>
          <w:p w14:paraId="25057E82" w14:textId="6095F536" w:rsidR="00A37854" w:rsidRPr="00C95525" w:rsidRDefault="00A37854" w:rsidP="00A37854">
            <w:pPr>
              <w:rPr>
                <w:sz w:val="16"/>
                <w:szCs w:val="16"/>
                <w:lang w:val="en-GB"/>
              </w:rPr>
            </w:pPr>
            <w:r w:rsidRPr="00C95525">
              <w:rPr>
                <w:sz w:val="16"/>
                <w:szCs w:val="16"/>
                <w:lang w:val="fr-FR"/>
              </w:rPr>
              <w:t xml:space="preserve">Jeunes femmes sexuellement actives qui ont eu un test de dépistage du VIH et qui en connaissent le résultat </w:t>
            </w:r>
            <w:r w:rsidRPr="00C95525">
              <w:rPr>
                <w:sz w:val="16"/>
                <w:szCs w:val="16"/>
                <w:vertAlign w:val="superscript"/>
                <w:lang w:val="fr-FR"/>
              </w:rPr>
              <w:t>[M]</w:t>
            </w:r>
          </w:p>
        </w:tc>
        <w:tc>
          <w:tcPr>
            <w:tcW w:w="355" w:type="pct"/>
            <w:shd w:val="clear" w:color="auto" w:fill="auto"/>
            <w:vAlign w:val="center"/>
          </w:tcPr>
          <w:p w14:paraId="5ED2FD2B" w14:textId="77777777" w:rsidR="00A37854" w:rsidRPr="00C95525" w:rsidRDefault="00A37854" w:rsidP="00A37854">
            <w:pPr>
              <w:jc w:val="center"/>
              <w:rPr>
                <w:sz w:val="16"/>
                <w:szCs w:val="16"/>
                <w:lang w:val="en-GB"/>
              </w:rPr>
            </w:pPr>
          </w:p>
        </w:tc>
        <w:tc>
          <w:tcPr>
            <w:tcW w:w="356" w:type="pct"/>
            <w:shd w:val="clear" w:color="auto" w:fill="auto"/>
            <w:vAlign w:val="center"/>
          </w:tcPr>
          <w:p w14:paraId="5F474072"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4B804FD9" w14:textId="3732F9D3" w:rsidR="00A37854" w:rsidRPr="00C95525" w:rsidRDefault="00A37854" w:rsidP="00A37854">
            <w:pPr>
              <w:rPr>
                <w:sz w:val="16"/>
                <w:szCs w:val="16"/>
                <w:lang w:val="en-GB"/>
              </w:rPr>
            </w:pPr>
            <w:proofErr w:type="spellStart"/>
            <w:r w:rsidRPr="00C95525">
              <w:rPr>
                <w:sz w:val="16"/>
                <w:szCs w:val="16"/>
                <w:lang w:val="en-GB"/>
              </w:rPr>
              <w:t>Pourcentage</w:t>
            </w:r>
            <w:proofErr w:type="spellEnd"/>
            <w:r w:rsidRPr="00C95525">
              <w:t xml:space="preserve"> </w:t>
            </w:r>
            <w:r w:rsidRPr="00C95525">
              <w:rPr>
                <w:sz w:val="16"/>
                <w:szCs w:val="16"/>
                <w:lang w:val="fr-FR"/>
              </w:rPr>
              <w:t>de femmes de 15-24 ans qui ont eu des rapports sexuels dans les 12 derniers mois, ont eu un test de VIH durant les 12 derniers mois et qui connaissent leur résultat</w:t>
            </w:r>
          </w:p>
        </w:tc>
        <w:tc>
          <w:tcPr>
            <w:tcW w:w="346" w:type="pct"/>
            <w:shd w:val="clear" w:color="auto" w:fill="auto"/>
            <w:vAlign w:val="center"/>
          </w:tcPr>
          <w:p w14:paraId="14840A08" w14:textId="77777777" w:rsidR="00A37854" w:rsidRPr="00C95525" w:rsidRDefault="00A37854" w:rsidP="00A37854">
            <w:pPr>
              <w:jc w:val="center"/>
              <w:rPr>
                <w:sz w:val="16"/>
                <w:szCs w:val="16"/>
                <w:highlight w:val="green"/>
                <w:lang w:val="en-GB"/>
              </w:rPr>
            </w:pPr>
          </w:p>
        </w:tc>
      </w:tr>
      <w:tr w:rsidR="00C95525" w:rsidRPr="00C95525" w14:paraId="54167ED9"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DD83814" w14:textId="77777777" w:rsidR="00A37854" w:rsidRPr="00C95525" w:rsidRDefault="00A37854" w:rsidP="00A37854">
            <w:pPr>
              <w:rPr>
                <w:sz w:val="16"/>
                <w:szCs w:val="16"/>
                <w:lang w:val="en-GB"/>
              </w:rPr>
            </w:pPr>
            <w:r w:rsidRPr="00C95525">
              <w:rPr>
                <w:sz w:val="16"/>
                <w:szCs w:val="16"/>
                <w:lang w:val="en-GB"/>
              </w:rPr>
              <w:t>TM.35a</w:t>
            </w:r>
          </w:p>
          <w:p w14:paraId="3AEBFF47" w14:textId="77777777" w:rsidR="00A37854" w:rsidRPr="00C95525" w:rsidRDefault="00A37854" w:rsidP="00A37854">
            <w:pPr>
              <w:rPr>
                <w:sz w:val="16"/>
                <w:szCs w:val="16"/>
                <w:lang w:val="en-GB"/>
              </w:rPr>
            </w:pPr>
            <w:r w:rsidRPr="00C95525">
              <w:rPr>
                <w:sz w:val="16"/>
                <w:szCs w:val="16"/>
                <w:lang w:val="en-GB"/>
              </w:rPr>
              <w:t>TM.35b</w:t>
            </w:r>
          </w:p>
        </w:tc>
        <w:tc>
          <w:tcPr>
            <w:tcW w:w="837" w:type="pct"/>
            <w:tcBorders>
              <w:left w:val="single" w:sz="4" w:space="0" w:color="auto"/>
            </w:tcBorders>
            <w:shd w:val="clear" w:color="auto" w:fill="auto"/>
            <w:vAlign w:val="center"/>
          </w:tcPr>
          <w:p w14:paraId="0AAD207C" w14:textId="696B0722" w:rsidR="00A37854" w:rsidRPr="00C95525" w:rsidRDefault="00A37854" w:rsidP="00A37854">
            <w:pPr>
              <w:rPr>
                <w:sz w:val="16"/>
                <w:szCs w:val="16"/>
                <w:lang w:val="en-GB"/>
              </w:rPr>
            </w:pPr>
            <w:r w:rsidRPr="00C95525">
              <w:rPr>
                <w:sz w:val="16"/>
                <w:szCs w:val="16"/>
                <w:lang w:val="fr-FR"/>
              </w:rPr>
              <w:t>Counseling sur le VIH pendant les consultations prénatales</w:t>
            </w:r>
          </w:p>
        </w:tc>
        <w:tc>
          <w:tcPr>
            <w:tcW w:w="355" w:type="pct"/>
            <w:shd w:val="clear" w:color="auto" w:fill="auto"/>
            <w:vAlign w:val="center"/>
          </w:tcPr>
          <w:p w14:paraId="2EC3F8C9" w14:textId="77777777" w:rsidR="00A37854" w:rsidRPr="00C95525" w:rsidRDefault="00A37854" w:rsidP="00A37854">
            <w:pPr>
              <w:jc w:val="center"/>
              <w:rPr>
                <w:sz w:val="16"/>
                <w:szCs w:val="16"/>
                <w:lang w:val="en-GB"/>
              </w:rPr>
            </w:pPr>
          </w:p>
        </w:tc>
        <w:tc>
          <w:tcPr>
            <w:tcW w:w="356" w:type="pct"/>
            <w:shd w:val="clear" w:color="auto" w:fill="auto"/>
            <w:vAlign w:val="center"/>
          </w:tcPr>
          <w:p w14:paraId="2F2BF24A"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6B77C7D2" w14:textId="5128EC84" w:rsidR="00A37854" w:rsidRPr="00C95525" w:rsidRDefault="00A37854" w:rsidP="00A37854">
            <w:pPr>
              <w:rPr>
                <w:sz w:val="16"/>
                <w:szCs w:val="16"/>
                <w:lang w:val="fr-FR"/>
              </w:rPr>
            </w:pPr>
            <w:proofErr w:type="spellStart"/>
            <w:r w:rsidRPr="00C95525">
              <w:rPr>
                <w:sz w:val="16"/>
                <w:szCs w:val="16"/>
                <w:lang w:val="en-GB"/>
              </w:rPr>
              <w:t>Pourcentage</w:t>
            </w:r>
            <w:proofErr w:type="spellEnd"/>
            <w:r w:rsidRPr="00C95525">
              <w:t xml:space="preserve"> </w:t>
            </w:r>
            <w:r w:rsidRPr="00C95525">
              <w:rPr>
                <w:sz w:val="16"/>
                <w:szCs w:val="16"/>
                <w:lang w:val="fr-FR"/>
              </w:rPr>
              <w:t xml:space="preserve">de femmes de 15-49 ans qui ont eu une naissance vivante dans les 2 dernières années et qui ont eu des consultations prénatales durant la grossesse de leur plus récente naissance et qui disent avoir reçu pendant ces CPN : </w:t>
            </w:r>
          </w:p>
          <w:p w14:paraId="6D39BBEC" w14:textId="77777777" w:rsidR="00A37854" w:rsidRPr="00C95525" w:rsidRDefault="00A37854" w:rsidP="00A667FA">
            <w:pPr>
              <w:pStyle w:val="ListParagraph"/>
              <w:numPr>
                <w:ilvl w:val="0"/>
                <w:numId w:val="4"/>
              </w:numPr>
              <w:rPr>
                <w:sz w:val="16"/>
                <w:szCs w:val="16"/>
                <w:lang w:val="fr-FR"/>
              </w:rPr>
            </w:pPr>
            <w:r w:rsidRPr="00C95525">
              <w:rPr>
                <w:sz w:val="16"/>
                <w:szCs w:val="16"/>
                <w:lang w:val="fr-FR"/>
              </w:rPr>
              <w:t>Counseling sur le VIH</w:t>
            </w:r>
          </w:p>
          <w:p w14:paraId="22E99D2C" w14:textId="5AEB37A8" w:rsidR="00A37854" w:rsidRPr="00C95525" w:rsidRDefault="00A37854" w:rsidP="00A667FA">
            <w:pPr>
              <w:numPr>
                <w:ilvl w:val="0"/>
                <w:numId w:val="4"/>
              </w:numPr>
              <w:contextualSpacing/>
              <w:rPr>
                <w:sz w:val="16"/>
                <w:szCs w:val="16"/>
                <w:lang w:val="en-GB"/>
              </w:rPr>
            </w:pPr>
            <w:r w:rsidRPr="00C95525">
              <w:rPr>
                <w:sz w:val="16"/>
                <w:szCs w:val="16"/>
                <w:lang w:val="fr-FR"/>
              </w:rPr>
              <w:t xml:space="preserve">information ou counseling sur le VIH après avoir reçu les résultats de leur teston HIV </w:t>
            </w:r>
          </w:p>
        </w:tc>
        <w:tc>
          <w:tcPr>
            <w:tcW w:w="346" w:type="pct"/>
            <w:shd w:val="clear" w:color="auto" w:fill="auto"/>
            <w:vAlign w:val="center"/>
          </w:tcPr>
          <w:p w14:paraId="773F57C1" w14:textId="77777777" w:rsidR="00A37854" w:rsidRPr="00C95525" w:rsidRDefault="00A37854" w:rsidP="00A37854">
            <w:pPr>
              <w:rPr>
                <w:sz w:val="16"/>
                <w:szCs w:val="16"/>
                <w:lang w:val="en-GB"/>
              </w:rPr>
            </w:pPr>
          </w:p>
        </w:tc>
      </w:tr>
      <w:tr w:rsidR="00C95525" w:rsidRPr="00C95525" w14:paraId="368B20CA" w14:textId="77777777" w:rsidTr="00831B30">
        <w:trPr>
          <w:cantSplit/>
          <w:jc w:val="center"/>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E0D2EDC" w14:textId="77777777" w:rsidR="00A37854" w:rsidRPr="00C95525" w:rsidRDefault="00A37854" w:rsidP="00A37854">
            <w:pPr>
              <w:rPr>
                <w:sz w:val="16"/>
                <w:szCs w:val="16"/>
                <w:lang w:val="en-GB"/>
              </w:rPr>
            </w:pPr>
            <w:r w:rsidRPr="00C95525">
              <w:rPr>
                <w:sz w:val="16"/>
                <w:szCs w:val="16"/>
                <w:lang w:val="en-GB"/>
              </w:rPr>
              <w:t>TM.36</w:t>
            </w:r>
          </w:p>
        </w:tc>
        <w:tc>
          <w:tcPr>
            <w:tcW w:w="837" w:type="pct"/>
            <w:tcBorders>
              <w:left w:val="single" w:sz="4" w:space="0" w:color="auto"/>
            </w:tcBorders>
            <w:shd w:val="clear" w:color="auto" w:fill="auto"/>
            <w:vAlign w:val="center"/>
          </w:tcPr>
          <w:p w14:paraId="5ACB9A91" w14:textId="1E61FF56" w:rsidR="00A37854" w:rsidRPr="00C95525" w:rsidRDefault="00A37854" w:rsidP="00A37854">
            <w:pPr>
              <w:rPr>
                <w:sz w:val="16"/>
                <w:szCs w:val="16"/>
                <w:lang w:val="en-GB"/>
              </w:rPr>
            </w:pPr>
            <w:r w:rsidRPr="00C95525">
              <w:rPr>
                <w:sz w:val="16"/>
                <w:szCs w:val="16"/>
                <w:lang w:val="fr-FR"/>
              </w:rPr>
              <w:t>Test du VIH pendant les consultations prénatales</w:t>
            </w:r>
          </w:p>
        </w:tc>
        <w:tc>
          <w:tcPr>
            <w:tcW w:w="355" w:type="pct"/>
            <w:shd w:val="clear" w:color="auto" w:fill="auto"/>
            <w:vAlign w:val="center"/>
          </w:tcPr>
          <w:p w14:paraId="4FF59533" w14:textId="77777777" w:rsidR="00A37854" w:rsidRPr="00C95525" w:rsidRDefault="00A37854" w:rsidP="00A37854">
            <w:pPr>
              <w:jc w:val="center"/>
              <w:rPr>
                <w:sz w:val="16"/>
                <w:szCs w:val="16"/>
                <w:lang w:val="en-GB"/>
              </w:rPr>
            </w:pPr>
          </w:p>
        </w:tc>
        <w:tc>
          <w:tcPr>
            <w:tcW w:w="356" w:type="pct"/>
            <w:shd w:val="clear" w:color="auto" w:fill="auto"/>
            <w:vAlign w:val="center"/>
          </w:tcPr>
          <w:p w14:paraId="1B69AE48" w14:textId="77777777" w:rsidR="00A37854" w:rsidRPr="00C95525" w:rsidRDefault="00A37854" w:rsidP="00A37854">
            <w:pPr>
              <w:jc w:val="center"/>
              <w:rPr>
                <w:sz w:val="16"/>
                <w:szCs w:val="16"/>
                <w:lang w:val="en-GB"/>
              </w:rPr>
            </w:pPr>
            <w:r w:rsidRPr="00C95525">
              <w:rPr>
                <w:sz w:val="16"/>
                <w:szCs w:val="16"/>
                <w:lang w:val="en-GB"/>
              </w:rPr>
              <w:t>HA</w:t>
            </w:r>
          </w:p>
        </w:tc>
        <w:tc>
          <w:tcPr>
            <w:tcW w:w="2845" w:type="pct"/>
            <w:shd w:val="clear" w:color="auto" w:fill="auto"/>
            <w:vAlign w:val="center"/>
          </w:tcPr>
          <w:p w14:paraId="404FB116" w14:textId="54E69CC6" w:rsidR="00A37854" w:rsidRPr="00C95525" w:rsidRDefault="00A37854" w:rsidP="00A37854">
            <w:pPr>
              <w:rPr>
                <w:sz w:val="16"/>
                <w:szCs w:val="16"/>
                <w:lang w:val="en-GB"/>
              </w:rPr>
            </w:pPr>
            <w:proofErr w:type="spellStart"/>
            <w:r w:rsidRPr="00C95525">
              <w:rPr>
                <w:sz w:val="16"/>
                <w:szCs w:val="16"/>
                <w:lang w:val="en-GB"/>
              </w:rPr>
              <w:t>Pourcentage</w:t>
            </w:r>
            <w:proofErr w:type="spellEnd"/>
            <w:r w:rsidRPr="00C95525">
              <w:t xml:space="preserve"> </w:t>
            </w:r>
            <w:r w:rsidRPr="00C95525">
              <w:rPr>
                <w:sz w:val="16"/>
                <w:szCs w:val="16"/>
                <w:lang w:val="fr-FR"/>
              </w:rPr>
              <w:t>de femmes de 15-49 ans qui ont eu une naissance vivante dans les 2 dernières années et ont eu des consultations prénatales durant la grossesse de leur naissance la plus récente qui rapportent qu’on leur a proposé et qu’elles ont accepté un test de dépistage VIH pendant</w:t>
            </w:r>
            <w:r w:rsidRPr="00C95525" w:rsidDel="0006539C">
              <w:rPr>
                <w:sz w:val="16"/>
                <w:szCs w:val="16"/>
                <w:lang w:val="fr-FR"/>
              </w:rPr>
              <w:t xml:space="preserve"> </w:t>
            </w:r>
            <w:r w:rsidRPr="00C95525">
              <w:rPr>
                <w:sz w:val="16"/>
                <w:szCs w:val="16"/>
                <w:lang w:val="fr-FR"/>
              </w:rPr>
              <w:t>leurs consultations prénatales et qui ont reçu leur résultat</w:t>
            </w:r>
          </w:p>
        </w:tc>
        <w:tc>
          <w:tcPr>
            <w:tcW w:w="346" w:type="pct"/>
            <w:shd w:val="clear" w:color="auto" w:fill="auto"/>
            <w:vAlign w:val="center"/>
          </w:tcPr>
          <w:p w14:paraId="4C4963EC" w14:textId="77777777" w:rsidR="00A37854" w:rsidRPr="00C95525" w:rsidRDefault="00A37854" w:rsidP="00A37854">
            <w:pPr>
              <w:rPr>
                <w:sz w:val="16"/>
                <w:szCs w:val="16"/>
                <w:lang w:val="en-GB"/>
              </w:rPr>
            </w:pPr>
          </w:p>
        </w:tc>
      </w:tr>
      <w:tr w:rsidR="00C95525" w:rsidRPr="00C95525" w14:paraId="27F6129D"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275A6E0" w14:textId="77777777" w:rsidR="00A37854" w:rsidRPr="00C95525" w:rsidRDefault="00A37854" w:rsidP="00A37854">
            <w:pPr>
              <w:rPr>
                <w:sz w:val="16"/>
                <w:szCs w:val="16"/>
                <w:lang w:val="en-GB"/>
              </w:rPr>
            </w:pPr>
            <w:r w:rsidRPr="00C95525">
              <w:rPr>
                <w:sz w:val="16"/>
                <w:szCs w:val="16"/>
                <w:lang w:val="en-GB"/>
              </w:rPr>
              <w:t>TM.37</w:t>
            </w:r>
          </w:p>
        </w:tc>
        <w:tc>
          <w:tcPr>
            <w:tcW w:w="837" w:type="pct"/>
            <w:tcBorders>
              <w:left w:val="single" w:sz="4" w:space="0" w:color="auto"/>
              <w:bottom w:val="single" w:sz="4" w:space="0" w:color="auto"/>
            </w:tcBorders>
            <w:shd w:val="clear" w:color="auto" w:fill="auto"/>
            <w:vAlign w:val="center"/>
          </w:tcPr>
          <w:p w14:paraId="468F8969" w14:textId="35705391" w:rsidR="00A37854" w:rsidRPr="00C95525" w:rsidRDefault="00A37854" w:rsidP="00A37854">
            <w:pPr>
              <w:rPr>
                <w:sz w:val="16"/>
                <w:szCs w:val="16"/>
                <w:lang w:val="en-GB"/>
              </w:rPr>
            </w:pPr>
            <w:r w:rsidRPr="00C95525">
              <w:rPr>
                <w:sz w:val="16"/>
                <w:szCs w:val="16"/>
                <w:lang w:val="fr-FR"/>
              </w:rPr>
              <w:t>Circoncision masculine</w:t>
            </w:r>
          </w:p>
        </w:tc>
        <w:tc>
          <w:tcPr>
            <w:tcW w:w="355" w:type="pct"/>
            <w:tcBorders>
              <w:bottom w:val="single" w:sz="4" w:space="0" w:color="auto"/>
            </w:tcBorders>
            <w:shd w:val="clear" w:color="auto" w:fill="auto"/>
            <w:vAlign w:val="center"/>
          </w:tcPr>
          <w:p w14:paraId="0B97572A" w14:textId="77777777" w:rsidR="00A37854" w:rsidRPr="00C95525" w:rsidRDefault="00A37854" w:rsidP="00A37854">
            <w:pPr>
              <w:jc w:val="center"/>
              <w:rPr>
                <w:sz w:val="16"/>
                <w:szCs w:val="16"/>
                <w:lang w:val="en-GB"/>
              </w:rPr>
            </w:pPr>
          </w:p>
        </w:tc>
        <w:tc>
          <w:tcPr>
            <w:tcW w:w="356" w:type="pct"/>
            <w:tcBorders>
              <w:bottom w:val="single" w:sz="4" w:space="0" w:color="auto"/>
            </w:tcBorders>
            <w:shd w:val="clear" w:color="auto" w:fill="auto"/>
            <w:vAlign w:val="center"/>
          </w:tcPr>
          <w:p w14:paraId="47F7ADD0" w14:textId="77777777" w:rsidR="00A37854" w:rsidRPr="00C95525" w:rsidRDefault="00A37854" w:rsidP="00A37854">
            <w:pPr>
              <w:jc w:val="center"/>
              <w:rPr>
                <w:sz w:val="16"/>
                <w:szCs w:val="16"/>
                <w:lang w:val="en-GB"/>
              </w:rPr>
            </w:pPr>
            <w:r w:rsidRPr="00C95525">
              <w:rPr>
                <w:sz w:val="16"/>
                <w:szCs w:val="16"/>
                <w:lang w:val="en-GB"/>
              </w:rPr>
              <w:t>MMC</w:t>
            </w:r>
          </w:p>
        </w:tc>
        <w:tc>
          <w:tcPr>
            <w:tcW w:w="2845" w:type="pct"/>
            <w:tcBorders>
              <w:bottom w:val="single" w:sz="4" w:space="0" w:color="auto"/>
            </w:tcBorders>
            <w:shd w:val="clear" w:color="auto" w:fill="auto"/>
            <w:vAlign w:val="center"/>
          </w:tcPr>
          <w:p w14:paraId="03D3F050" w14:textId="19E189DC" w:rsidR="00A37854" w:rsidRPr="00C95525" w:rsidRDefault="00A37854" w:rsidP="00A37854">
            <w:pPr>
              <w:rPr>
                <w:sz w:val="16"/>
                <w:szCs w:val="16"/>
                <w:lang w:val="en-GB"/>
              </w:rPr>
            </w:pPr>
            <w:proofErr w:type="spellStart"/>
            <w:r w:rsidRPr="00C95525">
              <w:rPr>
                <w:sz w:val="16"/>
                <w:szCs w:val="16"/>
                <w:lang w:val="en-GB"/>
              </w:rPr>
              <w:t>Pourcentage</w:t>
            </w:r>
            <w:proofErr w:type="spellEnd"/>
            <w:r w:rsidRPr="00C95525">
              <w:t xml:space="preserve"> </w:t>
            </w:r>
            <w:r w:rsidRPr="00C95525">
              <w:rPr>
                <w:sz w:val="16"/>
                <w:szCs w:val="16"/>
                <w:lang w:val="fr-FR"/>
              </w:rPr>
              <w:t xml:space="preserve">d’hommes de15-49 ans rapportant avoir été circoncis </w:t>
            </w:r>
          </w:p>
        </w:tc>
        <w:tc>
          <w:tcPr>
            <w:tcW w:w="346" w:type="pct"/>
            <w:tcBorders>
              <w:bottom w:val="single" w:sz="4" w:space="0" w:color="auto"/>
            </w:tcBorders>
            <w:shd w:val="clear" w:color="auto" w:fill="auto"/>
            <w:vAlign w:val="center"/>
          </w:tcPr>
          <w:p w14:paraId="74B6E82E" w14:textId="77777777" w:rsidR="00A37854" w:rsidRPr="00C95525" w:rsidRDefault="00A37854" w:rsidP="00A37854">
            <w:pPr>
              <w:jc w:val="center"/>
              <w:rPr>
                <w:sz w:val="16"/>
                <w:szCs w:val="16"/>
                <w:lang w:val="en-GB"/>
              </w:rPr>
            </w:pPr>
          </w:p>
        </w:tc>
      </w:tr>
    </w:tbl>
    <w:p w14:paraId="2634EC13" w14:textId="77777777" w:rsidR="00945F70" w:rsidRPr="00EF64EC" w:rsidRDefault="00945F70" w:rsidP="00945F70">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19"/>
        <w:gridCol w:w="2308"/>
        <w:gridCol w:w="981"/>
        <w:gridCol w:w="979"/>
        <w:gridCol w:w="7932"/>
        <w:gridCol w:w="866"/>
      </w:tblGrid>
      <w:tr w:rsidR="00945F70" w:rsidRPr="00EF64EC" w14:paraId="1D7FFA98" w14:textId="77777777" w:rsidTr="00306FD6">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75162FA" w14:textId="77777777" w:rsidR="00945F70" w:rsidRPr="00EF64EC" w:rsidRDefault="00945F70" w:rsidP="00306FD6">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684EF4FF" w14:textId="77777777" w:rsidR="00945F70" w:rsidRPr="00EF64EC" w:rsidRDefault="00945F70" w:rsidP="00306FD6">
            <w:pPr>
              <w:jc w:val="center"/>
              <w:rPr>
                <w:b/>
                <w:sz w:val="20"/>
                <w:lang w:val="en-GB"/>
              </w:rPr>
            </w:pPr>
            <w:r>
              <w:rPr>
                <w:b/>
                <w:sz w:val="20"/>
                <w:lang w:val="en-GB"/>
              </w:rPr>
              <w:t>SDG</w:t>
            </w:r>
            <w:r w:rsidRPr="00EF64EC">
              <w:rPr>
                <w:sz w:val="20"/>
                <w:vertAlign w:val="superscript"/>
                <w:lang w:val="en-GB"/>
              </w:rPr>
              <w:t>3</w:t>
            </w:r>
          </w:p>
        </w:tc>
        <w:tc>
          <w:tcPr>
            <w:tcW w:w="355" w:type="pct"/>
            <w:tcBorders>
              <w:top w:val="single" w:sz="12" w:space="0" w:color="auto"/>
              <w:left w:val="single" w:sz="2" w:space="0" w:color="auto"/>
              <w:bottom w:val="single" w:sz="12" w:space="0" w:color="auto"/>
              <w:right w:val="single" w:sz="2" w:space="0" w:color="auto"/>
            </w:tcBorders>
            <w:vAlign w:val="center"/>
          </w:tcPr>
          <w:p w14:paraId="3819D538" w14:textId="77777777" w:rsidR="00945F70" w:rsidRPr="00EF64EC" w:rsidRDefault="00945F70" w:rsidP="00306FD6">
            <w:pPr>
              <w:rPr>
                <w:b/>
                <w:sz w:val="20"/>
                <w:lang w:val="en-GB"/>
              </w:rPr>
            </w:pPr>
            <w:r w:rsidRPr="00EF64EC">
              <w:rPr>
                <w:b/>
                <w:sz w:val="20"/>
                <w:lang w:val="en-GB"/>
              </w:rPr>
              <w:t>Module</w:t>
            </w:r>
            <w:r w:rsidRPr="00EF64EC">
              <w:rPr>
                <w:sz w:val="20"/>
                <w:vertAlign w:val="superscript"/>
                <w:lang w:val="en-GB"/>
              </w:rPr>
              <w:t>1</w:t>
            </w:r>
          </w:p>
        </w:tc>
        <w:tc>
          <w:tcPr>
            <w:tcW w:w="2877" w:type="pct"/>
            <w:tcBorders>
              <w:top w:val="single" w:sz="12" w:space="0" w:color="auto"/>
              <w:left w:val="single" w:sz="2" w:space="0" w:color="auto"/>
              <w:bottom w:val="single" w:sz="12" w:space="0" w:color="auto"/>
              <w:right w:val="single" w:sz="2" w:space="0" w:color="auto"/>
            </w:tcBorders>
            <w:vAlign w:val="center"/>
          </w:tcPr>
          <w:p w14:paraId="5215A57A" w14:textId="77777777" w:rsidR="00945F70" w:rsidRPr="00EF64EC" w:rsidRDefault="00945F70" w:rsidP="00306FD6">
            <w:pPr>
              <w:rPr>
                <w:b/>
                <w:sz w:val="20"/>
                <w:lang w:val="en-GB"/>
              </w:rPr>
            </w:pPr>
            <w:r>
              <w:rPr>
                <w:b/>
                <w:sz w:val="20"/>
                <w:lang w:val="en-GB"/>
              </w:rPr>
              <w:t>Description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14:paraId="237A14E2" w14:textId="77777777" w:rsidR="00945F70" w:rsidRPr="00EF64EC" w:rsidRDefault="00945F70" w:rsidP="00306FD6">
            <w:pPr>
              <w:jc w:val="center"/>
              <w:rPr>
                <w:b/>
                <w:sz w:val="20"/>
                <w:lang w:val="en-GB"/>
              </w:rPr>
            </w:pPr>
            <w:r>
              <w:rPr>
                <w:b/>
                <w:sz w:val="20"/>
                <w:lang w:val="en-GB"/>
              </w:rPr>
              <w:t>Value</w:t>
            </w:r>
          </w:p>
        </w:tc>
      </w:tr>
      <w:tr w:rsidR="00945F70" w:rsidRPr="00EF64EC" w14:paraId="692DD810" w14:textId="77777777" w:rsidTr="00306FD6">
        <w:trPr>
          <w:cantSplit/>
          <w:jc w:val="center"/>
        </w:trPr>
        <w:tc>
          <w:tcPr>
            <w:tcW w:w="5000" w:type="pct"/>
            <w:gridSpan w:val="6"/>
            <w:tcBorders>
              <w:top w:val="nil"/>
            </w:tcBorders>
            <w:shd w:val="clear" w:color="auto" w:fill="000000"/>
          </w:tcPr>
          <w:p w14:paraId="51BD608D" w14:textId="77777777" w:rsidR="00945F70" w:rsidRPr="00EF64EC" w:rsidRDefault="00945F70" w:rsidP="00306FD6">
            <w:pPr>
              <w:rPr>
                <w:b/>
                <w:color w:val="FFFFFF"/>
                <w:sz w:val="18"/>
                <w:szCs w:val="18"/>
                <w:lang w:val="en-GB"/>
              </w:rPr>
            </w:pPr>
            <w:r w:rsidRPr="00EF64EC">
              <w:rPr>
                <w:b/>
                <w:color w:val="FFFFFF"/>
                <w:sz w:val="18"/>
                <w:szCs w:val="18"/>
                <w:lang w:val="en-GB"/>
              </w:rPr>
              <w:t>THRIVE - CHILD HEALTH, NUTRITION AND DEVELOPMENT</w:t>
            </w:r>
          </w:p>
        </w:tc>
      </w:tr>
      <w:tr w:rsidR="00676F2B" w:rsidRPr="00676F2B" w14:paraId="0091DD03"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EC6CBA9" w14:textId="77777777" w:rsidR="00676F2B" w:rsidRPr="00676F2B" w:rsidRDefault="00676F2B" w:rsidP="00676F2B">
            <w:pPr>
              <w:rPr>
                <w:sz w:val="16"/>
                <w:szCs w:val="16"/>
                <w:lang w:val="en-GB"/>
              </w:rPr>
            </w:pPr>
            <w:r w:rsidRPr="00676F2B">
              <w:rPr>
                <w:sz w:val="16"/>
                <w:szCs w:val="16"/>
                <w:lang w:val="en-GB"/>
              </w:rPr>
              <w:t>TC.1</w:t>
            </w:r>
          </w:p>
        </w:tc>
        <w:tc>
          <w:tcPr>
            <w:tcW w:w="837" w:type="pct"/>
            <w:tcBorders>
              <w:left w:val="single" w:sz="4" w:space="0" w:color="auto"/>
            </w:tcBorders>
            <w:shd w:val="clear" w:color="auto" w:fill="auto"/>
            <w:vAlign w:val="center"/>
          </w:tcPr>
          <w:p w14:paraId="4B7FD0CF" w14:textId="59191908" w:rsidR="00676F2B" w:rsidRPr="00676F2B" w:rsidRDefault="00676F2B" w:rsidP="00676F2B">
            <w:pPr>
              <w:rPr>
                <w:sz w:val="16"/>
                <w:szCs w:val="16"/>
                <w:lang w:val="en-GB"/>
              </w:rPr>
            </w:pPr>
            <w:r w:rsidRPr="00676F2B">
              <w:rPr>
                <w:rStyle w:val="T"/>
                <w:rFonts w:ascii="Times New Roman" w:hAnsi="Times New Roman"/>
                <w:sz w:val="16"/>
                <w:szCs w:val="16"/>
                <w:lang w:val="fr-FR"/>
              </w:rPr>
              <w:t>Couverture vaccinale contre la tuberculose</w:t>
            </w:r>
          </w:p>
        </w:tc>
        <w:tc>
          <w:tcPr>
            <w:tcW w:w="356" w:type="pct"/>
            <w:shd w:val="clear" w:color="auto" w:fill="auto"/>
            <w:vAlign w:val="center"/>
          </w:tcPr>
          <w:p w14:paraId="017A7ACE" w14:textId="77777777" w:rsidR="00676F2B" w:rsidRPr="00676F2B" w:rsidRDefault="00676F2B" w:rsidP="00676F2B">
            <w:pPr>
              <w:jc w:val="center"/>
              <w:rPr>
                <w:sz w:val="16"/>
                <w:szCs w:val="16"/>
                <w:lang w:val="en-GB"/>
              </w:rPr>
            </w:pPr>
          </w:p>
        </w:tc>
        <w:tc>
          <w:tcPr>
            <w:tcW w:w="355" w:type="pct"/>
            <w:shd w:val="clear" w:color="auto" w:fill="auto"/>
            <w:vAlign w:val="center"/>
          </w:tcPr>
          <w:p w14:paraId="52C5F000"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40FD2FFB" w14:textId="61BFB90F" w:rsidR="00676F2B" w:rsidRPr="00676F2B" w:rsidRDefault="00676F2B" w:rsidP="00676F2B">
            <w:pPr>
              <w:jc w:val="both"/>
              <w:rPr>
                <w:spacing w:val="-2"/>
                <w:sz w:val="16"/>
                <w:szCs w:val="16"/>
                <w:lang w:val="fr-FR"/>
              </w:rPr>
            </w:pPr>
            <w:r w:rsidRPr="00676F2B">
              <w:rPr>
                <w:rStyle w:val="FootnoteReference"/>
                <w:spacing w:val="-2"/>
                <w:sz w:val="16"/>
                <w:szCs w:val="16"/>
                <w:vertAlign w:val="baseline"/>
                <w:lang w:val="fr-FR"/>
              </w:rPr>
              <w:t xml:space="preserve">Pourcentage d’enfants de 12–23-mois ayant reçu le vaccin du BCG avant leur </w:t>
            </w:r>
          </w:p>
          <w:p w14:paraId="0E950E90" w14:textId="4C269869" w:rsidR="00676F2B" w:rsidRPr="00676F2B" w:rsidRDefault="00676F2B" w:rsidP="00676F2B">
            <w:pPr>
              <w:rPr>
                <w:sz w:val="16"/>
                <w:szCs w:val="16"/>
                <w:lang w:val="en-GB"/>
              </w:rPr>
            </w:pPr>
            <w:r w:rsidRPr="00676F2B">
              <w:rPr>
                <w:rStyle w:val="FootnoteReference"/>
                <w:spacing w:val="-2"/>
                <w:sz w:val="16"/>
                <w:szCs w:val="16"/>
                <w:vertAlign w:val="baseline"/>
                <w:lang w:val="fr-FR"/>
              </w:rPr>
              <w:t>1er anniversaire</w:t>
            </w:r>
          </w:p>
        </w:tc>
        <w:tc>
          <w:tcPr>
            <w:tcW w:w="314" w:type="pct"/>
            <w:shd w:val="clear" w:color="auto" w:fill="auto"/>
            <w:vAlign w:val="center"/>
          </w:tcPr>
          <w:p w14:paraId="075C7219" w14:textId="77777777" w:rsidR="00676F2B" w:rsidRPr="00676F2B" w:rsidRDefault="00676F2B" w:rsidP="00676F2B">
            <w:pPr>
              <w:rPr>
                <w:sz w:val="16"/>
                <w:szCs w:val="16"/>
                <w:lang w:val="en-GB"/>
              </w:rPr>
            </w:pPr>
          </w:p>
        </w:tc>
      </w:tr>
      <w:tr w:rsidR="00676F2B" w:rsidRPr="00676F2B" w14:paraId="5D37D9DE"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6D86AD8" w14:textId="77777777" w:rsidR="00676F2B" w:rsidRPr="00676F2B" w:rsidRDefault="00676F2B" w:rsidP="00676F2B">
            <w:pPr>
              <w:rPr>
                <w:sz w:val="16"/>
                <w:szCs w:val="16"/>
                <w:lang w:val="en-GB"/>
              </w:rPr>
            </w:pPr>
            <w:r w:rsidRPr="00676F2B">
              <w:rPr>
                <w:sz w:val="16"/>
                <w:szCs w:val="16"/>
                <w:lang w:val="en-GB"/>
              </w:rPr>
              <w:t>TC.2</w:t>
            </w:r>
          </w:p>
        </w:tc>
        <w:tc>
          <w:tcPr>
            <w:tcW w:w="837" w:type="pct"/>
            <w:tcBorders>
              <w:left w:val="single" w:sz="4" w:space="0" w:color="auto"/>
            </w:tcBorders>
            <w:shd w:val="clear" w:color="auto" w:fill="auto"/>
            <w:vAlign w:val="center"/>
          </w:tcPr>
          <w:p w14:paraId="6787C77F" w14:textId="2C62BDF3" w:rsidR="00676F2B" w:rsidRPr="00676F2B" w:rsidRDefault="00676F2B" w:rsidP="00676F2B">
            <w:pPr>
              <w:rPr>
                <w:sz w:val="16"/>
                <w:szCs w:val="16"/>
                <w:lang w:val="en-GB"/>
              </w:rPr>
            </w:pPr>
            <w:r w:rsidRPr="00676F2B">
              <w:rPr>
                <w:rStyle w:val="T"/>
                <w:rFonts w:ascii="Times New Roman" w:hAnsi="Times New Roman"/>
                <w:sz w:val="16"/>
                <w:szCs w:val="16"/>
                <w:lang w:val="fr-FR"/>
              </w:rPr>
              <w:t>Couverture vaccinale contre la Polio</w:t>
            </w:r>
          </w:p>
        </w:tc>
        <w:tc>
          <w:tcPr>
            <w:tcW w:w="356" w:type="pct"/>
            <w:shd w:val="clear" w:color="auto" w:fill="auto"/>
            <w:vAlign w:val="center"/>
          </w:tcPr>
          <w:p w14:paraId="5EFD2F39" w14:textId="77777777" w:rsidR="00676F2B" w:rsidRPr="00676F2B" w:rsidRDefault="00676F2B" w:rsidP="00676F2B">
            <w:pPr>
              <w:jc w:val="center"/>
              <w:rPr>
                <w:sz w:val="16"/>
                <w:szCs w:val="16"/>
                <w:lang w:val="en-GB"/>
              </w:rPr>
            </w:pPr>
          </w:p>
        </w:tc>
        <w:tc>
          <w:tcPr>
            <w:tcW w:w="355" w:type="pct"/>
            <w:shd w:val="clear" w:color="auto" w:fill="auto"/>
            <w:vAlign w:val="center"/>
          </w:tcPr>
          <w:p w14:paraId="3209809D"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3197D7E2" w14:textId="01A624B2" w:rsidR="00676F2B" w:rsidRPr="00676F2B" w:rsidRDefault="00676F2B" w:rsidP="00676F2B">
            <w:pPr>
              <w:rPr>
                <w:sz w:val="16"/>
                <w:szCs w:val="16"/>
                <w:lang w:val="en-GB"/>
              </w:rPr>
            </w:pPr>
            <w:r w:rsidRPr="00676F2B">
              <w:rPr>
                <w:rStyle w:val="FootnoteReference"/>
                <w:spacing w:val="-2"/>
                <w:sz w:val="16"/>
                <w:szCs w:val="16"/>
                <w:vertAlign w:val="baseline"/>
                <w:lang w:val="fr-FR"/>
              </w:rPr>
              <w:t xml:space="preserve">Pourcentage d’enfants de 12–23-mois ayant reçu </w:t>
            </w:r>
            <w:r w:rsidRPr="00676F2B">
              <w:rPr>
                <w:sz w:val="16"/>
                <w:szCs w:val="16"/>
                <w:lang w:val="fr-FR"/>
              </w:rPr>
              <w:t>au moins une dose de vaccin antipoliomyélitique inactivé (VPI) et la troisième ou quatrième dose de vaccin contre le VPI ou le vaccin antipoliomyélitique oral (VPO) avant leur premier anniversaire</w:t>
            </w:r>
          </w:p>
        </w:tc>
        <w:tc>
          <w:tcPr>
            <w:tcW w:w="314" w:type="pct"/>
            <w:shd w:val="clear" w:color="auto" w:fill="auto"/>
            <w:vAlign w:val="center"/>
          </w:tcPr>
          <w:p w14:paraId="2941D291" w14:textId="77777777" w:rsidR="00676F2B" w:rsidRPr="00676F2B" w:rsidRDefault="00676F2B" w:rsidP="00676F2B">
            <w:pPr>
              <w:jc w:val="center"/>
              <w:rPr>
                <w:sz w:val="16"/>
                <w:szCs w:val="16"/>
                <w:lang w:val="en-GB"/>
              </w:rPr>
            </w:pPr>
          </w:p>
        </w:tc>
      </w:tr>
      <w:tr w:rsidR="00676F2B" w:rsidRPr="00676F2B" w14:paraId="75644900"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2AE07A5" w14:textId="77777777" w:rsidR="00676F2B" w:rsidRPr="00676F2B" w:rsidRDefault="00676F2B" w:rsidP="00676F2B">
            <w:pPr>
              <w:rPr>
                <w:sz w:val="16"/>
                <w:szCs w:val="16"/>
                <w:lang w:val="en-GB"/>
              </w:rPr>
            </w:pPr>
            <w:r w:rsidRPr="00676F2B">
              <w:rPr>
                <w:sz w:val="16"/>
                <w:szCs w:val="16"/>
                <w:lang w:val="en-GB"/>
              </w:rPr>
              <w:t>TC.3</w:t>
            </w:r>
          </w:p>
        </w:tc>
        <w:tc>
          <w:tcPr>
            <w:tcW w:w="837" w:type="pct"/>
            <w:tcBorders>
              <w:left w:val="single" w:sz="4" w:space="0" w:color="auto"/>
            </w:tcBorders>
            <w:shd w:val="clear" w:color="auto" w:fill="auto"/>
            <w:vAlign w:val="center"/>
          </w:tcPr>
          <w:p w14:paraId="2968114C" w14:textId="0E46A7C3" w:rsidR="00676F2B" w:rsidRPr="00676F2B" w:rsidRDefault="00676F2B" w:rsidP="00676F2B">
            <w:pPr>
              <w:rPr>
                <w:sz w:val="16"/>
                <w:szCs w:val="16"/>
                <w:lang w:val="en-GB"/>
              </w:rPr>
            </w:pPr>
            <w:r w:rsidRPr="00676F2B">
              <w:rPr>
                <w:rStyle w:val="T"/>
                <w:rFonts w:ascii="Times New Roman" w:hAnsi="Times New Roman"/>
                <w:sz w:val="16"/>
                <w:szCs w:val="16"/>
                <w:lang w:val="fr-FR"/>
              </w:rPr>
              <w:t>Couverture vaccinale contre la diphtérie, le tétanos et la coqueluche (</w:t>
            </w:r>
            <w:proofErr w:type="spellStart"/>
            <w:r w:rsidRPr="00676F2B">
              <w:rPr>
                <w:rStyle w:val="T"/>
                <w:rFonts w:ascii="Times New Roman" w:hAnsi="Times New Roman"/>
                <w:sz w:val="16"/>
                <w:szCs w:val="16"/>
                <w:lang w:val="fr-FR"/>
              </w:rPr>
              <w:t>DTCoq</w:t>
            </w:r>
            <w:proofErr w:type="spellEnd"/>
            <w:r w:rsidRPr="00676F2B">
              <w:rPr>
                <w:rStyle w:val="T"/>
                <w:rFonts w:ascii="Times New Roman" w:hAnsi="Times New Roman"/>
                <w:sz w:val="16"/>
                <w:szCs w:val="16"/>
                <w:lang w:val="fr-FR"/>
              </w:rPr>
              <w:t>)</w:t>
            </w:r>
          </w:p>
        </w:tc>
        <w:tc>
          <w:tcPr>
            <w:tcW w:w="356" w:type="pct"/>
            <w:shd w:val="clear" w:color="auto" w:fill="auto"/>
            <w:vAlign w:val="center"/>
          </w:tcPr>
          <w:p w14:paraId="186C479C" w14:textId="77777777" w:rsidR="00676F2B" w:rsidRPr="00676F2B" w:rsidRDefault="00676F2B" w:rsidP="00676F2B">
            <w:pPr>
              <w:jc w:val="center"/>
              <w:rPr>
                <w:sz w:val="16"/>
                <w:szCs w:val="16"/>
                <w:lang w:val="en-GB"/>
              </w:rPr>
            </w:pPr>
          </w:p>
        </w:tc>
        <w:tc>
          <w:tcPr>
            <w:tcW w:w="355" w:type="pct"/>
            <w:shd w:val="clear" w:color="auto" w:fill="auto"/>
            <w:vAlign w:val="center"/>
          </w:tcPr>
          <w:p w14:paraId="0D03EB97"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0E391CB2" w14:textId="1DCC3B9A" w:rsidR="00676F2B" w:rsidRPr="00676F2B" w:rsidRDefault="00676F2B" w:rsidP="00676F2B">
            <w:pPr>
              <w:jc w:val="both"/>
              <w:rPr>
                <w:spacing w:val="-2"/>
                <w:sz w:val="16"/>
                <w:szCs w:val="16"/>
                <w:lang w:val="fr-FR"/>
              </w:rPr>
            </w:pPr>
            <w:r w:rsidRPr="00676F2B">
              <w:rPr>
                <w:spacing w:val="-2"/>
                <w:sz w:val="16"/>
                <w:szCs w:val="16"/>
                <w:lang w:val="fr-FR"/>
              </w:rPr>
              <w:t xml:space="preserve">Pourcentage d’enfants de 12-23 mois qui ont reçu la 3ème dose du vaccin du </w:t>
            </w:r>
          </w:p>
          <w:p w14:paraId="6A71B102" w14:textId="400E98E1" w:rsidR="00676F2B" w:rsidRPr="00676F2B" w:rsidRDefault="00676F2B" w:rsidP="00676F2B">
            <w:pPr>
              <w:rPr>
                <w:sz w:val="16"/>
                <w:szCs w:val="16"/>
                <w:lang w:val="en-GB"/>
              </w:rPr>
            </w:pPr>
            <w:proofErr w:type="spellStart"/>
            <w:r w:rsidRPr="00676F2B">
              <w:rPr>
                <w:spacing w:val="-2"/>
                <w:sz w:val="16"/>
                <w:szCs w:val="16"/>
                <w:lang w:val="fr-FR"/>
              </w:rPr>
              <w:t>DTCoq</w:t>
            </w:r>
            <w:proofErr w:type="spellEnd"/>
            <w:r w:rsidRPr="00676F2B">
              <w:rPr>
                <w:spacing w:val="-2"/>
                <w:sz w:val="16"/>
                <w:szCs w:val="16"/>
                <w:lang w:val="fr-FR"/>
              </w:rPr>
              <w:t xml:space="preserve"> (DTCoq3) avant leur premier anniversaire</w:t>
            </w:r>
          </w:p>
        </w:tc>
        <w:tc>
          <w:tcPr>
            <w:tcW w:w="314" w:type="pct"/>
            <w:shd w:val="clear" w:color="auto" w:fill="auto"/>
            <w:vAlign w:val="center"/>
          </w:tcPr>
          <w:p w14:paraId="26A07990" w14:textId="77777777" w:rsidR="00676F2B" w:rsidRPr="00676F2B" w:rsidRDefault="00676F2B" w:rsidP="00676F2B">
            <w:pPr>
              <w:jc w:val="center"/>
              <w:rPr>
                <w:sz w:val="16"/>
                <w:szCs w:val="16"/>
                <w:lang w:val="en-GB"/>
              </w:rPr>
            </w:pPr>
          </w:p>
        </w:tc>
      </w:tr>
      <w:tr w:rsidR="00676F2B" w:rsidRPr="00676F2B" w14:paraId="3C4CDD59"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3516DFA" w14:textId="77777777" w:rsidR="00676F2B" w:rsidRPr="00676F2B" w:rsidRDefault="00676F2B" w:rsidP="00676F2B">
            <w:pPr>
              <w:rPr>
                <w:sz w:val="16"/>
                <w:szCs w:val="16"/>
                <w:lang w:val="en-GB"/>
              </w:rPr>
            </w:pPr>
            <w:r w:rsidRPr="00676F2B">
              <w:rPr>
                <w:sz w:val="16"/>
                <w:szCs w:val="16"/>
                <w:lang w:val="en-GB"/>
              </w:rPr>
              <w:t>TC.4</w:t>
            </w:r>
          </w:p>
        </w:tc>
        <w:tc>
          <w:tcPr>
            <w:tcW w:w="837" w:type="pct"/>
            <w:tcBorders>
              <w:left w:val="single" w:sz="4" w:space="0" w:color="auto"/>
            </w:tcBorders>
            <w:shd w:val="clear" w:color="auto" w:fill="auto"/>
            <w:vAlign w:val="center"/>
          </w:tcPr>
          <w:p w14:paraId="05F4D5BB" w14:textId="2CE8B007" w:rsidR="00676F2B" w:rsidRPr="00676F2B" w:rsidRDefault="00676F2B" w:rsidP="00676F2B">
            <w:pPr>
              <w:rPr>
                <w:sz w:val="16"/>
                <w:szCs w:val="16"/>
                <w:lang w:val="en-GB"/>
              </w:rPr>
            </w:pPr>
            <w:r w:rsidRPr="00676F2B">
              <w:rPr>
                <w:sz w:val="16"/>
                <w:szCs w:val="16"/>
                <w:lang w:val="fr-FR"/>
              </w:rPr>
              <w:t>Couverture vaccinale contre l’Hépatite B</w:t>
            </w:r>
          </w:p>
        </w:tc>
        <w:tc>
          <w:tcPr>
            <w:tcW w:w="356" w:type="pct"/>
            <w:shd w:val="clear" w:color="auto" w:fill="auto"/>
            <w:vAlign w:val="center"/>
          </w:tcPr>
          <w:p w14:paraId="1CB82C78" w14:textId="77777777" w:rsidR="00676F2B" w:rsidRPr="00676F2B" w:rsidRDefault="00676F2B" w:rsidP="00676F2B">
            <w:pPr>
              <w:jc w:val="center"/>
              <w:rPr>
                <w:sz w:val="16"/>
                <w:szCs w:val="16"/>
                <w:lang w:val="en-GB"/>
              </w:rPr>
            </w:pPr>
          </w:p>
        </w:tc>
        <w:tc>
          <w:tcPr>
            <w:tcW w:w="355" w:type="pct"/>
            <w:shd w:val="clear" w:color="auto" w:fill="auto"/>
            <w:vAlign w:val="center"/>
          </w:tcPr>
          <w:p w14:paraId="608EC0A6"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5F817DF7" w14:textId="7BD9D903" w:rsidR="00676F2B" w:rsidRPr="00676F2B" w:rsidRDefault="00676F2B" w:rsidP="00676F2B">
            <w:pPr>
              <w:rPr>
                <w:sz w:val="16"/>
                <w:szCs w:val="16"/>
                <w:lang w:val="en-GB"/>
              </w:rPr>
            </w:pPr>
            <w:r w:rsidRPr="00676F2B">
              <w:rPr>
                <w:rStyle w:val="FootnoteReference"/>
                <w:spacing w:val="-2"/>
                <w:sz w:val="16"/>
                <w:szCs w:val="16"/>
                <w:vertAlign w:val="baseline"/>
                <w:lang w:val="fr-FR"/>
              </w:rPr>
              <w:t xml:space="preserve">Pourcentage d’enfants de 12–23-mois ayant reçu </w:t>
            </w:r>
            <w:r w:rsidRPr="00676F2B">
              <w:rPr>
                <w:sz w:val="16"/>
                <w:szCs w:val="16"/>
                <w:lang w:val="fr-FR"/>
              </w:rPr>
              <w:t xml:space="preserve">la troisième/quatrième dose du vaccin contre l’Hépatite (HepB3) </w:t>
            </w:r>
            <w:r w:rsidRPr="00676F2B">
              <w:rPr>
                <w:spacing w:val="-2"/>
                <w:sz w:val="16"/>
                <w:szCs w:val="16"/>
                <w:lang w:val="fr-FR"/>
              </w:rPr>
              <w:t>avant leur 1</w:t>
            </w:r>
            <w:r w:rsidRPr="00676F2B">
              <w:rPr>
                <w:spacing w:val="-2"/>
                <w:sz w:val="16"/>
                <w:szCs w:val="16"/>
                <w:vertAlign w:val="superscript"/>
                <w:lang w:val="fr-FR"/>
              </w:rPr>
              <w:t>er</w:t>
            </w:r>
            <w:r w:rsidRPr="00676F2B">
              <w:rPr>
                <w:spacing w:val="-2"/>
                <w:sz w:val="16"/>
                <w:szCs w:val="16"/>
                <w:lang w:val="fr-FR"/>
              </w:rPr>
              <w:t xml:space="preserve"> anniversaire</w:t>
            </w:r>
          </w:p>
        </w:tc>
        <w:tc>
          <w:tcPr>
            <w:tcW w:w="314" w:type="pct"/>
            <w:shd w:val="clear" w:color="auto" w:fill="auto"/>
            <w:vAlign w:val="center"/>
          </w:tcPr>
          <w:p w14:paraId="05CA4886" w14:textId="77777777" w:rsidR="00676F2B" w:rsidRPr="00676F2B" w:rsidRDefault="00676F2B" w:rsidP="00676F2B">
            <w:pPr>
              <w:jc w:val="center"/>
              <w:rPr>
                <w:sz w:val="16"/>
                <w:szCs w:val="16"/>
                <w:lang w:val="en-GB"/>
              </w:rPr>
            </w:pPr>
          </w:p>
        </w:tc>
      </w:tr>
      <w:tr w:rsidR="00676F2B" w:rsidRPr="00676F2B" w14:paraId="7B3F5BB9"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BD480A9" w14:textId="77777777" w:rsidR="00676F2B" w:rsidRPr="00676F2B" w:rsidRDefault="00676F2B" w:rsidP="00676F2B">
            <w:pPr>
              <w:rPr>
                <w:sz w:val="16"/>
                <w:szCs w:val="16"/>
                <w:lang w:val="en-GB"/>
              </w:rPr>
            </w:pPr>
            <w:r w:rsidRPr="00676F2B">
              <w:rPr>
                <w:sz w:val="16"/>
                <w:szCs w:val="16"/>
                <w:lang w:val="en-GB"/>
              </w:rPr>
              <w:t>TC.5</w:t>
            </w:r>
          </w:p>
        </w:tc>
        <w:tc>
          <w:tcPr>
            <w:tcW w:w="837" w:type="pct"/>
            <w:tcBorders>
              <w:left w:val="single" w:sz="4" w:space="0" w:color="auto"/>
            </w:tcBorders>
            <w:shd w:val="clear" w:color="auto" w:fill="auto"/>
            <w:vAlign w:val="center"/>
          </w:tcPr>
          <w:p w14:paraId="5258D1B9" w14:textId="582E2A78" w:rsidR="00676F2B" w:rsidRPr="00676F2B" w:rsidRDefault="00676F2B" w:rsidP="00676F2B">
            <w:pPr>
              <w:rPr>
                <w:sz w:val="16"/>
                <w:szCs w:val="16"/>
                <w:lang w:val="en-GB"/>
              </w:rPr>
            </w:pPr>
            <w:r w:rsidRPr="00676F2B">
              <w:rPr>
                <w:sz w:val="16"/>
                <w:szCs w:val="16"/>
                <w:lang w:val="fr-FR"/>
              </w:rPr>
              <w:t>Couverture vaccinale contre Haemophilus influenzae type B (</w:t>
            </w:r>
            <w:proofErr w:type="spellStart"/>
            <w:r w:rsidRPr="00676F2B">
              <w:rPr>
                <w:sz w:val="16"/>
                <w:szCs w:val="16"/>
                <w:lang w:val="fr-FR"/>
              </w:rPr>
              <w:t>Hib</w:t>
            </w:r>
            <w:proofErr w:type="spellEnd"/>
            <w:r w:rsidRPr="00676F2B">
              <w:rPr>
                <w:sz w:val="16"/>
                <w:szCs w:val="16"/>
                <w:lang w:val="fr-FR"/>
              </w:rPr>
              <w:t>)</w:t>
            </w:r>
          </w:p>
        </w:tc>
        <w:tc>
          <w:tcPr>
            <w:tcW w:w="356" w:type="pct"/>
            <w:shd w:val="clear" w:color="auto" w:fill="auto"/>
            <w:vAlign w:val="center"/>
          </w:tcPr>
          <w:p w14:paraId="347289A3" w14:textId="77777777" w:rsidR="00676F2B" w:rsidRPr="00676F2B" w:rsidRDefault="00676F2B" w:rsidP="00676F2B">
            <w:pPr>
              <w:jc w:val="center"/>
              <w:rPr>
                <w:sz w:val="16"/>
                <w:szCs w:val="16"/>
                <w:lang w:val="en-GB"/>
              </w:rPr>
            </w:pPr>
          </w:p>
        </w:tc>
        <w:tc>
          <w:tcPr>
            <w:tcW w:w="355" w:type="pct"/>
            <w:shd w:val="clear" w:color="auto" w:fill="auto"/>
            <w:vAlign w:val="center"/>
          </w:tcPr>
          <w:p w14:paraId="29170D7B"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23E638D2" w14:textId="65817745" w:rsidR="00676F2B" w:rsidRPr="00676F2B" w:rsidRDefault="00676F2B" w:rsidP="00676F2B">
            <w:pPr>
              <w:rPr>
                <w:spacing w:val="-2"/>
                <w:sz w:val="16"/>
                <w:szCs w:val="16"/>
                <w:lang w:val="fr-FR"/>
              </w:rPr>
            </w:pPr>
            <w:r w:rsidRPr="00676F2B">
              <w:rPr>
                <w:spacing w:val="-2"/>
                <w:sz w:val="16"/>
                <w:szCs w:val="16"/>
                <w:lang w:val="fr-FR"/>
              </w:rPr>
              <w:t xml:space="preserve">Pourcentage d’enfants de 12-23 mois qui ont reçu la 3eme dose du vaccin </w:t>
            </w:r>
            <w:proofErr w:type="spellStart"/>
            <w:r w:rsidRPr="00676F2B">
              <w:rPr>
                <w:spacing w:val="-2"/>
                <w:sz w:val="16"/>
                <w:szCs w:val="16"/>
                <w:lang w:val="fr-FR"/>
              </w:rPr>
              <w:t>Hib</w:t>
            </w:r>
            <w:proofErr w:type="spellEnd"/>
          </w:p>
          <w:p w14:paraId="746CE44C" w14:textId="521E906D" w:rsidR="00676F2B" w:rsidRPr="00676F2B" w:rsidRDefault="00676F2B" w:rsidP="00676F2B">
            <w:pPr>
              <w:rPr>
                <w:sz w:val="16"/>
                <w:szCs w:val="16"/>
                <w:lang w:val="en-GB"/>
              </w:rPr>
            </w:pPr>
            <w:r w:rsidRPr="00676F2B">
              <w:rPr>
                <w:spacing w:val="-2"/>
                <w:sz w:val="16"/>
                <w:szCs w:val="16"/>
                <w:lang w:val="fr-FR"/>
              </w:rPr>
              <w:t>(Hib3) avant leur premier anniversaire</w:t>
            </w:r>
          </w:p>
        </w:tc>
        <w:tc>
          <w:tcPr>
            <w:tcW w:w="314" w:type="pct"/>
            <w:shd w:val="clear" w:color="auto" w:fill="auto"/>
            <w:vAlign w:val="center"/>
          </w:tcPr>
          <w:p w14:paraId="107F35CB" w14:textId="77777777" w:rsidR="00676F2B" w:rsidRPr="00676F2B" w:rsidRDefault="00676F2B" w:rsidP="00676F2B">
            <w:pPr>
              <w:jc w:val="center"/>
              <w:rPr>
                <w:sz w:val="16"/>
                <w:szCs w:val="16"/>
                <w:lang w:val="en-GB"/>
              </w:rPr>
            </w:pPr>
          </w:p>
        </w:tc>
      </w:tr>
      <w:tr w:rsidR="00676F2B" w:rsidRPr="00676F2B" w14:paraId="3053B1F5"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8AEC423" w14:textId="77777777" w:rsidR="00676F2B" w:rsidRPr="00676F2B" w:rsidRDefault="00676F2B" w:rsidP="00676F2B">
            <w:pPr>
              <w:rPr>
                <w:sz w:val="16"/>
                <w:szCs w:val="16"/>
                <w:lang w:val="en-GB"/>
              </w:rPr>
            </w:pPr>
            <w:r w:rsidRPr="00676F2B">
              <w:rPr>
                <w:sz w:val="16"/>
                <w:szCs w:val="16"/>
                <w:lang w:val="en-GB"/>
              </w:rPr>
              <w:t>TC.6</w:t>
            </w:r>
          </w:p>
        </w:tc>
        <w:tc>
          <w:tcPr>
            <w:tcW w:w="837" w:type="pct"/>
            <w:tcBorders>
              <w:left w:val="single" w:sz="4" w:space="0" w:color="auto"/>
            </w:tcBorders>
            <w:shd w:val="clear" w:color="auto" w:fill="auto"/>
            <w:vAlign w:val="center"/>
          </w:tcPr>
          <w:p w14:paraId="73A75D56" w14:textId="2F6C57CB" w:rsidR="00676F2B" w:rsidRPr="00676F2B" w:rsidRDefault="00676F2B" w:rsidP="00676F2B">
            <w:pPr>
              <w:rPr>
                <w:sz w:val="16"/>
                <w:szCs w:val="16"/>
                <w:lang w:val="en-GB"/>
              </w:rPr>
            </w:pPr>
            <w:r w:rsidRPr="00676F2B">
              <w:rPr>
                <w:sz w:val="16"/>
                <w:szCs w:val="16"/>
                <w:lang w:val="fr-FR"/>
              </w:rPr>
              <w:t xml:space="preserve">Couverture vaccinale </w:t>
            </w:r>
            <w:proofErr w:type="spellStart"/>
            <w:r w:rsidRPr="00676F2B">
              <w:rPr>
                <w:sz w:val="16"/>
                <w:szCs w:val="16"/>
                <w:lang w:val="fr-FR"/>
              </w:rPr>
              <w:t>Pneumococcique</w:t>
            </w:r>
            <w:proofErr w:type="spellEnd"/>
            <w:r w:rsidRPr="00676F2B">
              <w:rPr>
                <w:sz w:val="16"/>
                <w:szCs w:val="16"/>
                <w:lang w:val="fr-FR"/>
              </w:rPr>
              <w:t xml:space="preserve"> (Conjugué)</w:t>
            </w:r>
            <w:r w:rsidRPr="00676F2B">
              <w:rPr>
                <w:rStyle w:val="FootnoteReference"/>
                <w:sz w:val="16"/>
                <w:szCs w:val="16"/>
                <w:lang w:val="en-GB"/>
              </w:rPr>
              <w:t xml:space="preserve"> </w:t>
            </w:r>
            <w:r w:rsidRPr="00676F2B">
              <w:rPr>
                <w:rStyle w:val="FootnoteReference"/>
                <w:sz w:val="16"/>
                <w:szCs w:val="16"/>
                <w:lang w:val="en-GB"/>
              </w:rPr>
              <w:footnoteReference w:id="11"/>
            </w:r>
            <w:r w:rsidRPr="00676F2B">
              <w:rPr>
                <w:sz w:val="16"/>
                <w:szCs w:val="16"/>
                <w:lang w:val="fr-FR"/>
              </w:rPr>
              <w:t xml:space="preserve"> </w:t>
            </w:r>
          </w:p>
        </w:tc>
        <w:tc>
          <w:tcPr>
            <w:tcW w:w="356" w:type="pct"/>
            <w:shd w:val="clear" w:color="auto" w:fill="auto"/>
            <w:vAlign w:val="center"/>
          </w:tcPr>
          <w:p w14:paraId="76B49849" w14:textId="77777777" w:rsidR="00676F2B" w:rsidRPr="00676F2B" w:rsidRDefault="00676F2B" w:rsidP="00676F2B">
            <w:pPr>
              <w:jc w:val="center"/>
              <w:rPr>
                <w:sz w:val="16"/>
                <w:szCs w:val="16"/>
                <w:lang w:val="en-GB"/>
              </w:rPr>
            </w:pPr>
          </w:p>
        </w:tc>
        <w:tc>
          <w:tcPr>
            <w:tcW w:w="355" w:type="pct"/>
            <w:shd w:val="clear" w:color="auto" w:fill="auto"/>
            <w:vAlign w:val="center"/>
          </w:tcPr>
          <w:p w14:paraId="09432607"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7016979B" w14:textId="74D2EE3A" w:rsidR="00676F2B" w:rsidRPr="00676F2B" w:rsidRDefault="00676F2B" w:rsidP="00676F2B">
            <w:pPr>
              <w:rPr>
                <w:sz w:val="16"/>
                <w:szCs w:val="16"/>
                <w:lang w:val="en-GB"/>
              </w:rPr>
            </w:pPr>
            <w:r w:rsidRPr="00676F2B">
              <w:rPr>
                <w:sz w:val="16"/>
                <w:szCs w:val="16"/>
                <w:lang w:val="fr-FR"/>
              </w:rPr>
              <w:t xml:space="preserve">Pourcentage d’enfants de 12-23/24-35 mois qui ont reçu la 3eme dose du vaccin </w:t>
            </w:r>
            <w:proofErr w:type="spellStart"/>
            <w:r w:rsidRPr="00676F2B">
              <w:rPr>
                <w:sz w:val="16"/>
                <w:szCs w:val="16"/>
                <w:lang w:val="fr-FR"/>
              </w:rPr>
              <w:t>Pneumococcique</w:t>
            </w:r>
            <w:proofErr w:type="spellEnd"/>
            <w:r w:rsidRPr="00676F2B">
              <w:rPr>
                <w:sz w:val="16"/>
                <w:szCs w:val="16"/>
                <w:lang w:val="fr-FR"/>
              </w:rPr>
              <w:t xml:space="preserve"> (Conjugué) (PCV3) avant leur premier/deuxième anniversaire </w:t>
            </w:r>
          </w:p>
        </w:tc>
        <w:tc>
          <w:tcPr>
            <w:tcW w:w="314" w:type="pct"/>
            <w:shd w:val="clear" w:color="auto" w:fill="auto"/>
            <w:vAlign w:val="center"/>
          </w:tcPr>
          <w:p w14:paraId="2DC316F0" w14:textId="77777777" w:rsidR="00676F2B" w:rsidRPr="00676F2B" w:rsidRDefault="00676F2B" w:rsidP="00676F2B">
            <w:pPr>
              <w:jc w:val="center"/>
              <w:rPr>
                <w:sz w:val="16"/>
                <w:szCs w:val="16"/>
                <w:lang w:val="en-GB"/>
              </w:rPr>
            </w:pPr>
          </w:p>
        </w:tc>
      </w:tr>
      <w:tr w:rsidR="00676F2B" w:rsidRPr="00676F2B" w14:paraId="0C713BD2"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5DEC365" w14:textId="77777777" w:rsidR="00676F2B" w:rsidRPr="00676F2B" w:rsidRDefault="00676F2B" w:rsidP="00676F2B">
            <w:pPr>
              <w:rPr>
                <w:sz w:val="16"/>
                <w:szCs w:val="16"/>
                <w:lang w:val="en-GB"/>
              </w:rPr>
            </w:pPr>
            <w:r w:rsidRPr="00676F2B">
              <w:rPr>
                <w:sz w:val="16"/>
                <w:szCs w:val="16"/>
                <w:lang w:val="en-GB"/>
              </w:rPr>
              <w:t>TC.7</w:t>
            </w:r>
          </w:p>
        </w:tc>
        <w:tc>
          <w:tcPr>
            <w:tcW w:w="837" w:type="pct"/>
            <w:tcBorders>
              <w:left w:val="single" w:sz="4" w:space="0" w:color="auto"/>
            </w:tcBorders>
            <w:shd w:val="clear" w:color="auto" w:fill="auto"/>
            <w:vAlign w:val="center"/>
          </w:tcPr>
          <w:p w14:paraId="1DFAC6CC" w14:textId="2928B803" w:rsidR="00676F2B" w:rsidRPr="00676F2B" w:rsidRDefault="00676F2B" w:rsidP="00676F2B">
            <w:pPr>
              <w:rPr>
                <w:sz w:val="16"/>
                <w:szCs w:val="16"/>
                <w:lang w:val="en-GB"/>
              </w:rPr>
            </w:pPr>
            <w:r w:rsidRPr="00676F2B">
              <w:rPr>
                <w:sz w:val="16"/>
                <w:szCs w:val="16"/>
                <w:lang w:val="fr-FR"/>
              </w:rPr>
              <w:t xml:space="preserve">Couverture vaccinale du </w:t>
            </w:r>
            <w:proofErr w:type="spellStart"/>
            <w:r w:rsidRPr="00676F2B">
              <w:rPr>
                <w:sz w:val="16"/>
                <w:szCs w:val="16"/>
                <w:lang w:val="fr-FR"/>
              </w:rPr>
              <w:t>Rotavirus</w:t>
            </w:r>
            <w:proofErr w:type="spellEnd"/>
          </w:p>
        </w:tc>
        <w:tc>
          <w:tcPr>
            <w:tcW w:w="356" w:type="pct"/>
            <w:shd w:val="clear" w:color="auto" w:fill="auto"/>
            <w:vAlign w:val="center"/>
          </w:tcPr>
          <w:p w14:paraId="38A93010" w14:textId="77777777" w:rsidR="00676F2B" w:rsidRPr="00676F2B" w:rsidRDefault="00676F2B" w:rsidP="00676F2B">
            <w:pPr>
              <w:jc w:val="center"/>
              <w:rPr>
                <w:sz w:val="16"/>
                <w:szCs w:val="16"/>
                <w:lang w:val="en-GB"/>
              </w:rPr>
            </w:pPr>
          </w:p>
        </w:tc>
        <w:tc>
          <w:tcPr>
            <w:tcW w:w="355" w:type="pct"/>
            <w:shd w:val="clear" w:color="auto" w:fill="auto"/>
            <w:vAlign w:val="center"/>
          </w:tcPr>
          <w:p w14:paraId="4DA5B93E"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69C05AC9" w14:textId="2C21E1C0" w:rsidR="00676F2B" w:rsidRPr="00676F2B" w:rsidRDefault="00676F2B" w:rsidP="00676F2B">
            <w:pPr>
              <w:rPr>
                <w:sz w:val="16"/>
                <w:szCs w:val="16"/>
                <w:lang w:val="en-GB"/>
              </w:rPr>
            </w:pPr>
            <w:r w:rsidRPr="00676F2B">
              <w:rPr>
                <w:sz w:val="16"/>
                <w:szCs w:val="16"/>
                <w:lang w:val="fr-FR"/>
              </w:rPr>
              <w:t xml:space="preserve">Pourcentage d’enfants de 12-23 mois ayant reçu la seconde/troisième dose du vaccin </w:t>
            </w:r>
            <w:proofErr w:type="spellStart"/>
            <w:r w:rsidRPr="00676F2B">
              <w:rPr>
                <w:sz w:val="16"/>
                <w:szCs w:val="16"/>
                <w:lang w:val="fr-FR"/>
              </w:rPr>
              <w:t>Rotavirus</w:t>
            </w:r>
            <w:proofErr w:type="spellEnd"/>
            <w:r w:rsidRPr="00676F2B">
              <w:rPr>
                <w:sz w:val="16"/>
                <w:szCs w:val="16"/>
                <w:lang w:val="fr-FR"/>
              </w:rPr>
              <w:t xml:space="preserve"> (Rota2/3) </w:t>
            </w:r>
            <w:r w:rsidRPr="00676F2B">
              <w:rPr>
                <w:spacing w:val="-2"/>
                <w:sz w:val="16"/>
                <w:szCs w:val="16"/>
                <w:lang w:val="fr-FR"/>
              </w:rPr>
              <w:t>avant leur premier anniversaire</w:t>
            </w:r>
          </w:p>
        </w:tc>
        <w:tc>
          <w:tcPr>
            <w:tcW w:w="314" w:type="pct"/>
            <w:shd w:val="clear" w:color="auto" w:fill="auto"/>
            <w:vAlign w:val="center"/>
          </w:tcPr>
          <w:p w14:paraId="1367B401" w14:textId="77777777" w:rsidR="00676F2B" w:rsidRPr="00676F2B" w:rsidRDefault="00676F2B" w:rsidP="00676F2B">
            <w:pPr>
              <w:jc w:val="center"/>
              <w:rPr>
                <w:sz w:val="16"/>
                <w:szCs w:val="16"/>
                <w:lang w:val="en-GB"/>
              </w:rPr>
            </w:pPr>
          </w:p>
        </w:tc>
      </w:tr>
      <w:tr w:rsidR="00676F2B" w:rsidRPr="00676F2B" w14:paraId="4E6CEABA"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F109644" w14:textId="77777777" w:rsidR="00676F2B" w:rsidRPr="00676F2B" w:rsidRDefault="00676F2B" w:rsidP="00676F2B">
            <w:pPr>
              <w:rPr>
                <w:sz w:val="16"/>
                <w:szCs w:val="16"/>
                <w:lang w:val="en-GB"/>
              </w:rPr>
            </w:pPr>
            <w:r w:rsidRPr="00676F2B">
              <w:rPr>
                <w:sz w:val="16"/>
                <w:szCs w:val="16"/>
                <w:lang w:val="en-GB"/>
              </w:rPr>
              <w:t>TC.8</w:t>
            </w:r>
          </w:p>
        </w:tc>
        <w:tc>
          <w:tcPr>
            <w:tcW w:w="837" w:type="pct"/>
            <w:tcBorders>
              <w:left w:val="single" w:sz="4" w:space="0" w:color="auto"/>
            </w:tcBorders>
            <w:shd w:val="clear" w:color="auto" w:fill="auto"/>
            <w:vAlign w:val="center"/>
          </w:tcPr>
          <w:p w14:paraId="6A61AAA2" w14:textId="0C692653" w:rsidR="00676F2B" w:rsidRPr="00676F2B" w:rsidRDefault="00676F2B" w:rsidP="00676F2B">
            <w:pPr>
              <w:rPr>
                <w:sz w:val="16"/>
                <w:szCs w:val="16"/>
                <w:lang w:val="en-GB"/>
              </w:rPr>
            </w:pPr>
            <w:r w:rsidRPr="00676F2B">
              <w:rPr>
                <w:sz w:val="16"/>
                <w:szCs w:val="16"/>
                <w:lang w:val="fr-FR"/>
              </w:rPr>
              <w:t>Couverture vaccinale contre la rubéole</w:t>
            </w:r>
          </w:p>
        </w:tc>
        <w:tc>
          <w:tcPr>
            <w:tcW w:w="356" w:type="pct"/>
            <w:shd w:val="clear" w:color="auto" w:fill="auto"/>
            <w:vAlign w:val="center"/>
          </w:tcPr>
          <w:p w14:paraId="3FDBF37A" w14:textId="77777777" w:rsidR="00676F2B" w:rsidRPr="00676F2B" w:rsidRDefault="00676F2B" w:rsidP="00676F2B">
            <w:pPr>
              <w:jc w:val="center"/>
              <w:rPr>
                <w:sz w:val="16"/>
                <w:szCs w:val="16"/>
                <w:lang w:val="en-GB"/>
              </w:rPr>
            </w:pPr>
          </w:p>
        </w:tc>
        <w:tc>
          <w:tcPr>
            <w:tcW w:w="355" w:type="pct"/>
            <w:shd w:val="clear" w:color="auto" w:fill="auto"/>
            <w:vAlign w:val="center"/>
          </w:tcPr>
          <w:p w14:paraId="74185500"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6481DE5A" w14:textId="2FCF3BD0" w:rsidR="00676F2B" w:rsidRPr="00676F2B" w:rsidRDefault="00676F2B" w:rsidP="00676F2B">
            <w:pPr>
              <w:rPr>
                <w:sz w:val="16"/>
                <w:szCs w:val="16"/>
                <w:lang w:val="en-GB"/>
              </w:rPr>
            </w:pPr>
            <w:r w:rsidRPr="00676F2B">
              <w:rPr>
                <w:sz w:val="16"/>
                <w:szCs w:val="16"/>
                <w:lang w:val="fr-FR"/>
              </w:rPr>
              <w:t>Pourcentage d’enfants de 12-23/24-35 mois ayant reçu le vaccin contre la rubéole avant leur premier/deuxième anniversaire</w:t>
            </w:r>
          </w:p>
        </w:tc>
        <w:tc>
          <w:tcPr>
            <w:tcW w:w="314" w:type="pct"/>
            <w:shd w:val="clear" w:color="auto" w:fill="auto"/>
            <w:vAlign w:val="center"/>
          </w:tcPr>
          <w:p w14:paraId="653C1E8D" w14:textId="77777777" w:rsidR="00676F2B" w:rsidRPr="00676F2B" w:rsidRDefault="00676F2B" w:rsidP="00676F2B">
            <w:pPr>
              <w:jc w:val="center"/>
              <w:rPr>
                <w:sz w:val="16"/>
                <w:szCs w:val="16"/>
                <w:lang w:val="en-GB"/>
              </w:rPr>
            </w:pPr>
          </w:p>
        </w:tc>
      </w:tr>
      <w:tr w:rsidR="00676F2B" w:rsidRPr="00676F2B" w14:paraId="4D3B96BE"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375C3CD" w14:textId="77777777" w:rsidR="00676F2B" w:rsidRPr="00676F2B" w:rsidRDefault="00676F2B" w:rsidP="00676F2B">
            <w:pPr>
              <w:rPr>
                <w:sz w:val="16"/>
                <w:szCs w:val="16"/>
                <w:lang w:val="en-GB"/>
              </w:rPr>
            </w:pPr>
            <w:r w:rsidRPr="00676F2B">
              <w:rPr>
                <w:sz w:val="16"/>
                <w:szCs w:val="16"/>
                <w:lang w:val="en-GB"/>
              </w:rPr>
              <w:t>TC.9</w:t>
            </w:r>
          </w:p>
        </w:tc>
        <w:tc>
          <w:tcPr>
            <w:tcW w:w="837" w:type="pct"/>
            <w:tcBorders>
              <w:left w:val="single" w:sz="4" w:space="0" w:color="auto"/>
            </w:tcBorders>
            <w:shd w:val="clear" w:color="auto" w:fill="auto"/>
            <w:vAlign w:val="center"/>
          </w:tcPr>
          <w:p w14:paraId="17E56E56" w14:textId="68129F4A" w:rsidR="00676F2B" w:rsidRPr="00676F2B" w:rsidRDefault="00676F2B" w:rsidP="00676F2B">
            <w:pPr>
              <w:rPr>
                <w:sz w:val="16"/>
                <w:szCs w:val="16"/>
                <w:lang w:val="en-GB"/>
              </w:rPr>
            </w:pPr>
            <w:r w:rsidRPr="00676F2B">
              <w:rPr>
                <w:sz w:val="16"/>
                <w:szCs w:val="16"/>
                <w:lang w:val="fr-FR"/>
              </w:rPr>
              <w:t>Couverture vaccinale contre la Fièvre jaune</w:t>
            </w:r>
          </w:p>
        </w:tc>
        <w:tc>
          <w:tcPr>
            <w:tcW w:w="356" w:type="pct"/>
            <w:shd w:val="clear" w:color="auto" w:fill="auto"/>
            <w:vAlign w:val="center"/>
          </w:tcPr>
          <w:p w14:paraId="57C68B12" w14:textId="77777777" w:rsidR="00676F2B" w:rsidRPr="00676F2B" w:rsidRDefault="00676F2B" w:rsidP="00676F2B">
            <w:pPr>
              <w:jc w:val="center"/>
              <w:rPr>
                <w:sz w:val="16"/>
                <w:szCs w:val="16"/>
                <w:lang w:val="en-GB"/>
              </w:rPr>
            </w:pPr>
          </w:p>
        </w:tc>
        <w:tc>
          <w:tcPr>
            <w:tcW w:w="355" w:type="pct"/>
            <w:shd w:val="clear" w:color="auto" w:fill="auto"/>
            <w:vAlign w:val="center"/>
          </w:tcPr>
          <w:p w14:paraId="76D2035C"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03AD3C57" w14:textId="0E9296D0" w:rsidR="00676F2B" w:rsidRPr="00676F2B" w:rsidRDefault="00676F2B" w:rsidP="00676F2B">
            <w:pPr>
              <w:jc w:val="both"/>
              <w:rPr>
                <w:spacing w:val="-2"/>
                <w:sz w:val="16"/>
                <w:szCs w:val="16"/>
                <w:lang w:val="fr-FR"/>
              </w:rPr>
            </w:pPr>
            <w:r w:rsidRPr="00676F2B">
              <w:rPr>
                <w:spacing w:val="-2"/>
                <w:sz w:val="16"/>
                <w:szCs w:val="16"/>
                <w:lang w:val="fr-FR"/>
              </w:rPr>
              <w:t xml:space="preserve">Pourcentage d’enfants de 12-23 mois qui ont reçu le vaccin de la fièvre jaune </w:t>
            </w:r>
          </w:p>
          <w:p w14:paraId="71D7C7BF" w14:textId="27F08809" w:rsidR="00676F2B" w:rsidRPr="00676F2B" w:rsidRDefault="00676F2B" w:rsidP="00676F2B">
            <w:pPr>
              <w:rPr>
                <w:sz w:val="16"/>
                <w:szCs w:val="16"/>
                <w:lang w:val="en-GB"/>
              </w:rPr>
            </w:pPr>
            <w:r w:rsidRPr="00676F2B">
              <w:rPr>
                <w:spacing w:val="-2"/>
                <w:sz w:val="16"/>
                <w:szCs w:val="16"/>
                <w:lang w:val="fr-FR"/>
              </w:rPr>
              <w:t>avant leur premier anniversaire</w:t>
            </w:r>
          </w:p>
        </w:tc>
        <w:tc>
          <w:tcPr>
            <w:tcW w:w="314" w:type="pct"/>
            <w:shd w:val="clear" w:color="auto" w:fill="auto"/>
            <w:vAlign w:val="center"/>
          </w:tcPr>
          <w:p w14:paraId="7E16D6CE" w14:textId="77777777" w:rsidR="00676F2B" w:rsidRPr="00676F2B" w:rsidRDefault="00676F2B" w:rsidP="00676F2B">
            <w:pPr>
              <w:jc w:val="center"/>
              <w:rPr>
                <w:sz w:val="16"/>
                <w:szCs w:val="16"/>
                <w:lang w:val="en-GB"/>
              </w:rPr>
            </w:pPr>
          </w:p>
        </w:tc>
      </w:tr>
      <w:tr w:rsidR="00676F2B" w:rsidRPr="00676F2B" w14:paraId="02BE5618"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212E53F" w14:textId="77777777" w:rsidR="00676F2B" w:rsidRPr="00676F2B" w:rsidRDefault="00676F2B" w:rsidP="00676F2B">
            <w:pPr>
              <w:rPr>
                <w:sz w:val="16"/>
                <w:szCs w:val="16"/>
                <w:lang w:val="en-GB"/>
              </w:rPr>
            </w:pPr>
            <w:r w:rsidRPr="00676F2B">
              <w:rPr>
                <w:sz w:val="16"/>
                <w:szCs w:val="16"/>
                <w:lang w:val="en-GB"/>
              </w:rPr>
              <w:t>TC.10</w:t>
            </w:r>
          </w:p>
        </w:tc>
        <w:tc>
          <w:tcPr>
            <w:tcW w:w="837" w:type="pct"/>
            <w:tcBorders>
              <w:left w:val="single" w:sz="4" w:space="0" w:color="auto"/>
            </w:tcBorders>
            <w:shd w:val="clear" w:color="auto" w:fill="auto"/>
            <w:vAlign w:val="center"/>
          </w:tcPr>
          <w:p w14:paraId="29F15CC8" w14:textId="18096B8B" w:rsidR="00676F2B" w:rsidRPr="00676F2B" w:rsidRDefault="00676F2B" w:rsidP="00676F2B">
            <w:pPr>
              <w:rPr>
                <w:sz w:val="16"/>
                <w:szCs w:val="16"/>
                <w:lang w:val="en-GB"/>
              </w:rPr>
            </w:pPr>
            <w:r w:rsidRPr="00676F2B">
              <w:rPr>
                <w:sz w:val="16"/>
                <w:szCs w:val="16"/>
                <w:lang w:val="fr-FR"/>
              </w:rPr>
              <w:t>Couverture vaccinale contre la rougeole</w:t>
            </w:r>
          </w:p>
        </w:tc>
        <w:tc>
          <w:tcPr>
            <w:tcW w:w="356" w:type="pct"/>
            <w:shd w:val="clear" w:color="auto" w:fill="auto"/>
            <w:vAlign w:val="center"/>
          </w:tcPr>
          <w:p w14:paraId="2B8135A8" w14:textId="77777777" w:rsidR="00676F2B" w:rsidRPr="00676F2B" w:rsidRDefault="00676F2B" w:rsidP="00676F2B">
            <w:pPr>
              <w:jc w:val="center"/>
              <w:rPr>
                <w:sz w:val="16"/>
                <w:szCs w:val="16"/>
                <w:lang w:val="en-GB"/>
              </w:rPr>
            </w:pPr>
          </w:p>
        </w:tc>
        <w:tc>
          <w:tcPr>
            <w:tcW w:w="355" w:type="pct"/>
            <w:shd w:val="clear" w:color="auto" w:fill="auto"/>
            <w:vAlign w:val="center"/>
          </w:tcPr>
          <w:p w14:paraId="16F44613"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34310ACA" w14:textId="0F3C0DD6" w:rsidR="00676F2B" w:rsidRPr="00676F2B" w:rsidRDefault="00676F2B" w:rsidP="00676F2B">
            <w:pPr>
              <w:rPr>
                <w:sz w:val="16"/>
                <w:szCs w:val="16"/>
                <w:lang w:val="en-GB"/>
              </w:rPr>
            </w:pPr>
            <w:r w:rsidRPr="00676F2B">
              <w:rPr>
                <w:sz w:val="16"/>
                <w:szCs w:val="16"/>
                <w:lang w:val="fr-FR"/>
              </w:rPr>
              <w:t>Pourcentage d’enfants de 12-23/24-35 mois ayant reçu la première/seconde dose du vaccin contre la rougeole avant leur premier/deuxième anniversaire</w:t>
            </w:r>
          </w:p>
        </w:tc>
        <w:tc>
          <w:tcPr>
            <w:tcW w:w="314" w:type="pct"/>
            <w:shd w:val="clear" w:color="auto" w:fill="auto"/>
            <w:vAlign w:val="center"/>
          </w:tcPr>
          <w:p w14:paraId="5877B096" w14:textId="77777777" w:rsidR="00676F2B" w:rsidRPr="00676F2B" w:rsidRDefault="00676F2B" w:rsidP="00676F2B">
            <w:pPr>
              <w:jc w:val="center"/>
              <w:rPr>
                <w:sz w:val="16"/>
                <w:szCs w:val="16"/>
                <w:lang w:val="en-GB"/>
              </w:rPr>
            </w:pPr>
          </w:p>
        </w:tc>
      </w:tr>
      <w:tr w:rsidR="00676F2B" w:rsidRPr="00676F2B" w14:paraId="02876084"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AF983E6" w14:textId="77777777" w:rsidR="00676F2B" w:rsidRPr="00676F2B" w:rsidRDefault="00676F2B" w:rsidP="00676F2B">
            <w:pPr>
              <w:rPr>
                <w:sz w:val="16"/>
                <w:szCs w:val="16"/>
                <w:lang w:val="en-GB"/>
              </w:rPr>
            </w:pPr>
            <w:r w:rsidRPr="00676F2B">
              <w:rPr>
                <w:sz w:val="16"/>
                <w:szCs w:val="16"/>
                <w:lang w:val="en-GB"/>
              </w:rPr>
              <w:t>TC.11</w:t>
            </w:r>
          </w:p>
        </w:tc>
        <w:tc>
          <w:tcPr>
            <w:tcW w:w="837" w:type="pct"/>
            <w:tcBorders>
              <w:left w:val="single" w:sz="4" w:space="0" w:color="auto"/>
            </w:tcBorders>
            <w:shd w:val="clear" w:color="auto" w:fill="auto"/>
            <w:vAlign w:val="center"/>
          </w:tcPr>
          <w:p w14:paraId="3145FCB4" w14:textId="1CF8A027" w:rsidR="00676F2B" w:rsidRPr="00676F2B" w:rsidRDefault="00676F2B" w:rsidP="00676F2B">
            <w:pPr>
              <w:rPr>
                <w:sz w:val="16"/>
                <w:szCs w:val="16"/>
                <w:lang w:val="en-GB"/>
              </w:rPr>
            </w:pPr>
            <w:r w:rsidRPr="00676F2B">
              <w:rPr>
                <w:sz w:val="16"/>
                <w:szCs w:val="16"/>
                <w:lang w:val="fr-FR"/>
              </w:rPr>
              <w:t>Couverture vaccinale complète</w:t>
            </w:r>
          </w:p>
        </w:tc>
        <w:tc>
          <w:tcPr>
            <w:tcW w:w="356" w:type="pct"/>
            <w:shd w:val="clear" w:color="auto" w:fill="auto"/>
            <w:vAlign w:val="center"/>
          </w:tcPr>
          <w:p w14:paraId="64FC5051" w14:textId="77777777" w:rsidR="00676F2B" w:rsidRPr="00676F2B" w:rsidRDefault="00676F2B" w:rsidP="00676F2B">
            <w:pPr>
              <w:jc w:val="center"/>
              <w:rPr>
                <w:sz w:val="16"/>
                <w:szCs w:val="16"/>
                <w:lang w:val="en-GB"/>
              </w:rPr>
            </w:pPr>
            <w:r w:rsidRPr="00676F2B">
              <w:rPr>
                <w:sz w:val="16"/>
                <w:szCs w:val="16"/>
                <w:lang w:val="en-GB"/>
              </w:rPr>
              <w:t>3.b.1</w:t>
            </w:r>
          </w:p>
        </w:tc>
        <w:tc>
          <w:tcPr>
            <w:tcW w:w="355" w:type="pct"/>
            <w:shd w:val="clear" w:color="auto" w:fill="auto"/>
            <w:vAlign w:val="center"/>
          </w:tcPr>
          <w:p w14:paraId="3EA225D7" w14:textId="77777777" w:rsidR="00676F2B" w:rsidRPr="00676F2B" w:rsidRDefault="00676F2B" w:rsidP="00676F2B">
            <w:pPr>
              <w:jc w:val="center"/>
              <w:rPr>
                <w:sz w:val="16"/>
                <w:szCs w:val="16"/>
                <w:lang w:val="en-GB"/>
              </w:rPr>
            </w:pPr>
            <w:r w:rsidRPr="00676F2B">
              <w:rPr>
                <w:sz w:val="16"/>
                <w:szCs w:val="16"/>
                <w:lang w:val="en-GB"/>
              </w:rPr>
              <w:t>IM</w:t>
            </w:r>
          </w:p>
        </w:tc>
        <w:tc>
          <w:tcPr>
            <w:tcW w:w="2877" w:type="pct"/>
            <w:shd w:val="clear" w:color="auto" w:fill="auto"/>
            <w:vAlign w:val="center"/>
          </w:tcPr>
          <w:p w14:paraId="6D9290F4" w14:textId="1F898E2E" w:rsidR="00676F2B" w:rsidRPr="00676F2B" w:rsidRDefault="00676F2B" w:rsidP="00676F2B">
            <w:pPr>
              <w:rPr>
                <w:sz w:val="16"/>
                <w:szCs w:val="16"/>
                <w:lang w:val="en-GB"/>
              </w:rPr>
            </w:pPr>
            <w:r w:rsidRPr="00676F2B">
              <w:rPr>
                <w:sz w:val="16"/>
                <w:szCs w:val="16"/>
                <w:lang w:val="fr-FR"/>
              </w:rPr>
              <w:t>Pourcentage d’enfants de 12-23/24-35 mois ayant reçu toutes les vaccinations recommandées par le calendrier national de vaccination avant leur premier/deuxième anniversaire</w:t>
            </w:r>
          </w:p>
        </w:tc>
        <w:tc>
          <w:tcPr>
            <w:tcW w:w="314" w:type="pct"/>
            <w:shd w:val="clear" w:color="auto" w:fill="auto"/>
            <w:vAlign w:val="center"/>
          </w:tcPr>
          <w:p w14:paraId="2ACFD767" w14:textId="77777777" w:rsidR="00676F2B" w:rsidRPr="00676F2B" w:rsidRDefault="00676F2B" w:rsidP="00676F2B">
            <w:pPr>
              <w:jc w:val="center"/>
              <w:rPr>
                <w:sz w:val="16"/>
                <w:szCs w:val="16"/>
                <w:lang w:val="en-GB"/>
              </w:rPr>
            </w:pPr>
          </w:p>
        </w:tc>
      </w:tr>
      <w:tr w:rsidR="00676F2B" w:rsidRPr="00676F2B" w14:paraId="53CE44F2"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E8E501E" w14:textId="77777777" w:rsidR="00676F2B" w:rsidRPr="00676F2B" w:rsidRDefault="00676F2B" w:rsidP="00676F2B">
            <w:pPr>
              <w:rPr>
                <w:sz w:val="16"/>
                <w:szCs w:val="16"/>
                <w:lang w:val="en-GB"/>
              </w:rPr>
            </w:pPr>
            <w:r w:rsidRPr="00676F2B">
              <w:rPr>
                <w:sz w:val="16"/>
                <w:szCs w:val="16"/>
                <w:lang w:val="en-GB"/>
              </w:rPr>
              <w:t>TC.12</w:t>
            </w:r>
          </w:p>
        </w:tc>
        <w:tc>
          <w:tcPr>
            <w:tcW w:w="837" w:type="pct"/>
            <w:tcBorders>
              <w:left w:val="single" w:sz="4" w:space="0" w:color="auto"/>
            </w:tcBorders>
            <w:shd w:val="clear" w:color="auto" w:fill="auto"/>
            <w:vAlign w:val="center"/>
          </w:tcPr>
          <w:p w14:paraId="54A4502A" w14:textId="5FA001B0" w:rsidR="00676F2B" w:rsidRPr="00676F2B" w:rsidRDefault="00676F2B" w:rsidP="00676F2B">
            <w:pPr>
              <w:rPr>
                <w:sz w:val="16"/>
                <w:szCs w:val="16"/>
                <w:lang w:val="en-GB"/>
              </w:rPr>
            </w:pPr>
            <w:r w:rsidRPr="00676F2B">
              <w:rPr>
                <w:sz w:val="16"/>
                <w:szCs w:val="16"/>
                <w:lang w:val="fr-FR"/>
              </w:rPr>
              <w:t>Recherche de traitement contre la diarrhée</w:t>
            </w:r>
          </w:p>
        </w:tc>
        <w:tc>
          <w:tcPr>
            <w:tcW w:w="356" w:type="pct"/>
            <w:shd w:val="clear" w:color="auto" w:fill="auto"/>
            <w:vAlign w:val="center"/>
          </w:tcPr>
          <w:p w14:paraId="3EA42DC1" w14:textId="77777777" w:rsidR="00676F2B" w:rsidRPr="00676F2B" w:rsidRDefault="00676F2B" w:rsidP="00676F2B">
            <w:pPr>
              <w:jc w:val="center"/>
              <w:rPr>
                <w:sz w:val="16"/>
                <w:szCs w:val="16"/>
                <w:lang w:val="en-GB"/>
              </w:rPr>
            </w:pPr>
          </w:p>
        </w:tc>
        <w:tc>
          <w:tcPr>
            <w:tcW w:w="355" w:type="pct"/>
            <w:shd w:val="clear" w:color="auto" w:fill="auto"/>
            <w:vAlign w:val="center"/>
          </w:tcPr>
          <w:p w14:paraId="3B7C1E6E" w14:textId="77777777" w:rsidR="00676F2B" w:rsidRPr="00676F2B" w:rsidRDefault="00676F2B" w:rsidP="00676F2B">
            <w:pPr>
              <w:jc w:val="center"/>
              <w:rPr>
                <w:sz w:val="16"/>
                <w:szCs w:val="16"/>
                <w:lang w:val="en-GB"/>
              </w:rPr>
            </w:pPr>
            <w:r w:rsidRPr="00676F2B">
              <w:rPr>
                <w:sz w:val="16"/>
                <w:szCs w:val="16"/>
                <w:lang w:val="en-GB"/>
              </w:rPr>
              <w:t>CA</w:t>
            </w:r>
          </w:p>
        </w:tc>
        <w:tc>
          <w:tcPr>
            <w:tcW w:w="2877" w:type="pct"/>
            <w:shd w:val="clear" w:color="auto" w:fill="auto"/>
            <w:vAlign w:val="center"/>
          </w:tcPr>
          <w:p w14:paraId="23A82938" w14:textId="1F6FF864" w:rsidR="00676F2B" w:rsidRPr="00676F2B" w:rsidRDefault="00676F2B" w:rsidP="00676F2B">
            <w:pPr>
              <w:rPr>
                <w:sz w:val="16"/>
                <w:szCs w:val="16"/>
                <w:lang w:val="en-GB"/>
              </w:rPr>
            </w:pPr>
            <w:r w:rsidRPr="00676F2B">
              <w:rPr>
                <w:sz w:val="16"/>
                <w:szCs w:val="16"/>
                <w:lang w:val="fr-FR"/>
              </w:rPr>
              <w:t>Pourcentage d’enfants de moins de 5 ans ayant eu la diarrhée dans les 2 dernières semaines pour lesquels un conseil ou un traitement a été recherché auprès d’une structure / un agent de santé</w:t>
            </w:r>
          </w:p>
        </w:tc>
        <w:tc>
          <w:tcPr>
            <w:tcW w:w="314" w:type="pct"/>
            <w:shd w:val="clear" w:color="auto" w:fill="auto"/>
            <w:vAlign w:val="center"/>
          </w:tcPr>
          <w:p w14:paraId="05421939" w14:textId="77777777" w:rsidR="00676F2B" w:rsidRPr="00676F2B" w:rsidRDefault="00676F2B" w:rsidP="00676F2B">
            <w:pPr>
              <w:jc w:val="center"/>
              <w:rPr>
                <w:sz w:val="16"/>
                <w:szCs w:val="16"/>
                <w:lang w:val="en-GB"/>
              </w:rPr>
            </w:pPr>
          </w:p>
        </w:tc>
      </w:tr>
      <w:tr w:rsidR="00676F2B" w:rsidRPr="00676F2B" w14:paraId="426B39DB"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B37DC52" w14:textId="77777777" w:rsidR="00676F2B" w:rsidRPr="00676F2B" w:rsidRDefault="00676F2B" w:rsidP="00676F2B">
            <w:pPr>
              <w:rPr>
                <w:sz w:val="16"/>
                <w:szCs w:val="16"/>
                <w:lang w:val="en-GB"/>
              </w:rPr>
            </w:pPr>
            <w:r w:rsidRPr="00676F2B">
              <w:rPr>
                <w:sz w:val="16"/>
                <w:szCs w:val="16"/>
                <w:lang w:val="en-GB"/>
              </w:rPr>
              <w:t>TC.13a</w:t>
            </w:r>
          </w:p>
          <w:p w14:paraId="190BF88E" w14:textId="77777777" w:rsidR="00676F2B" w:rsidRPr="00676F2B" w:rsidRDefault="00676F2B" w:rsidP="00676F2B">
            <w:pPr>
              <w:rPr>
                <w:sz w:val="16"/>
                <w:szCs w:val="16"/>
                <w:lang w:val="en-GB"/>
              </w:rPr>
            </w:pPr>
            <w:r w:rsidRPr="00676F2B">
              <w:rPr>
                <w:sz w:val="16"/>
                <w:szCs w:val="16"/>
                <w:lang w:val="en-GB"/>
              </w:rPr>
              <w:t>TC.13b</w:t>
            </w:r>
          </w:p>
        </w:tc>
        <w:tc>
          <w:tcPr>
            <w:tcW w:w="837" w:type="pct"/>
            <w:tcBorders>
              <w:left w:val="single" w:sz="4" w:space="0" w:color="auto"/>
            </w:tcBorders>
            <w:shd w:val="clear" w:color="auto" w:fill="auto"/>
            <w:vAlign w:val="center"/>
          </w:tcPr>
          <w:p w14:paraId="7B4B0CFD" w14:textId="428E1BD0" w:rsidR="00676F2B" w:rsidRPr="00676F2B" w:rsidRDefault="00676F2B" w:rsidP="00676F2B">
            <w:pPr>
              <w:rPr>
                <w:sz w:val="16"/>
                <w:szCs w:val="16"/>
                <w:lang w:val="en-GB"/>
              </w:rPr>
            </w:pPr>
            <w:r w:rsidRPr="00676F2B">
              <w:rPr>
                <w:sz w:val="16"/>
                <w:szCs w:val="16"/>
                <w:lang w:val="fr-FR"/>
              </w:rPr>
              <w:t>Traitement contre la diarrhée avec sels de réhydratation orale (SRO) et zinc</w:t>
            </w:r>
          </w:p>
        </w:tc>
        <w:tc>
          <w:tcPr>
            <w:tcW w:w="356" w:type="pct"/>
            <w:shd w:val="clear" w:color="auto" w:fill="auto"/>
            <w:vAlign w:val="center"/>
          </w:tcPr>
          <w:p w14:paraId="093E48F7" w14:textId="77777777" w:rsidR="00676F2B" w:rsidRPr="00676F2B" w:rsidRDefault="00676F2B" w:rsidP="00676F2B">
            <w:pPr>
              <w:jc w:val="center"/>
              <w:rPr>
                <w:sz w:val="16"/>
                <w:szCs w:val="16"/>
                <w:lang w:val="en-GB"/>
              </w:rPr>
            </w:pPr>
          </w:p>
        </w:tc>
        <w:tc>
          <w:tcPr>
            <w:tcW w:w="355" w:type="pct"/>
            <w:shd w:val="clear" w:color="auto" w:fill="auto"/>
            <w:vAlign w:val="center"/>
          </w:tcPr>
          <w:p w14:paraId="3581D35E" w14:textId="77777777" w:rsidR="00676F2B" w:rsidRPr="00676F2B" w:rsidRDefault="00676F2B" w:rsidP="00676F2B">
            <w:pPr>
              <w:jc w:val="center"/>
              <w:rPr>
                <w:sz w:val="16"/>
                <w:szCs w:val="16"/>
                <w:lang w:val="en-GB"/>
              </w:rPr>
            </w:pPr>
            <w:r w:rsidRPr="00676F2B">
              <w:rPr>
                <w:sz w:val="16"/>
                <w:szCs w:val="16"/>
                <w:lang w:val="en-GB"/>
              </w:rPr>
              <w:t>CA</w:t>
            </w:r>
          </w:p>
        </w:tc>
        <w:tc>
          <w:tcPr>
            <w:tcW w:w="2877" w:type="pct"/>
            <w:shd w:val="clear" w:color="auto" w:fill="auto"/>
            <w:vAlign w:val="center"/>
          </w:tcPr>
          <w:p w14:paraId="6B74D033" w14:textId="75E1C5B5" w:rsidR="00676F2B" w:rsidRPr="00676F2B" w:rsidRDefault="00676F2B" w:rsidP="00676F2B">
            <w:pPr>
              <w:rPr>
                <w:sz w:val="16"/>
                <w:szCs w:val="16"/>
                <w:lang w:val="fr-FR"/>
              </w:rPr>
            </w:pPr>
            <w:r w:rsidRPr="00676F2B">
              <w:rPr>
                <w:sz w:val="16"/>
                <w:szCs w:val="16"/>
                <w:lang w:val="fr-FR"/>
              </w:rPr>
              <w:t>Pourcentage d’enfants de moins de 5 ans ayant eu la diarrhée dans les 2 dernières semaines qui ont reçu :</w:t>
            </w:r>
          </w:p>
          <w:p w14:paraId="7B641315" w14:textId="44FBFF3B" w:rsidR="00676F2B" w:rsidRPr="00676F2B" w:rsidRDefault="00676F2B" w:rsidP="00A667FA">
            <w:pPr>
              <w:pStyle w:val="ListParagraph"/>
              <w:numPr>
                <w:ilvl w:val="0"/>
                <w:numId w:val="3"/>
              </w:numPr>
              <w:rPr>
                <w:sz w:val="16"/>
                <w:szCs w:val="16"/>
                <w:lang w:val="fr-FR"/>
              </w:rPr>
            </w:pPr>
            <w:r w:rsidRPr="00676F2B">
              <w:rPr>
                <w:sz w:val="16"/>
                <w:szCs w:val="16"/>
                <w:lang w:val="fr-FR"/>
              </w:rPr>
              <w:t>SRO</w:t>
            </w:r>
          </w:p>
          <w:p w14:paraId="43AD7F99" w14:textId="6847D1DA" w:rsidR="00676F2B" w:rsidRPr="00676F2B" w:rsidRDefault="003E0C62" w:rsidP="00A667FA">
            <w:pPr>
              <w:numPr>
                <w:ilvl w:val="0"/>
                <w:numId w:val="3"/>
              </w:numPr>
              <w:contextualSpacing/>
              <w:rPr>
                <w:sz w:val="16"/>
                <w:szCs w:val="16"/>
                <w:lang w:val="en-GB"/>
              </w:rPr>
            </w:pPr>
            <w:r w:rsidRPr="00676F2B">
              <w:rPr>
                <w:sz w:val="16"/>
                <w:szCs w:val="16"/>
                <w:lang w:val="fr-FR"/>
              </w:rPr>
              <w:t>SRO et zinc</w:t>
            </w:r>
          </w:p>
        </w:tc>
        <w:tc>
          <w:tcPr>
            <w:tcW w:w="314" w:type="pct"/>
            <w:shd w:val="clear" w:color="auto" w:fill="auto"/>
            <w:vAlign w:val="center"/>
          </w:tcPr>
          <w:p w14:paraId="7204EFAA" w14:textId="77777777" w:rsidR="00676F2B" w:rsidRPr="00676F2B" w:rsidRDefault="00676F2B" w:rsidP="00676F2B">
            <w:pPr>
              <w:jc w:val="center"/>
              <w:rPr>
                <w:sz w:val="16"/>
                <w:szCs w:val="16"/>
                <w:lang w:val="en-GB"/>
              </w:rPr>
            </w:pPr>
          </w:p>
        </w:tc>
      </w:tr>
      <w:tr w:rsidR="00676F2B" w:rsidRPr="00676F2B" w14:paraId="05E02833"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6974C05" w14:textId="77777777" w:rsidR="00676F2B" w:rsidRPr="00676F2B" w:rsidRDefault="00676F2B" w:rsidP="00676F2B">
            <w:pPr>
              <w:rPr>
                <w:sz w:val="16"/>
                <w:szCs w:val="16"/>
                <w:lang w:val="en-GB"/>
              </w:rPr>
            </w:pPr>
            <w:r w:rsidRPr="00676F2B">
              <w:rPr>
                <w:sz w:val="16"/>
                <w:szCs w:val="16"/>
                <w:lang w:val="en-GB"/>
              </w:rPr>
              <w:lastRenderedPageBreak/>
              <w:t>TC.14</w:t>
            </w:r>
          </w:p>
        </w:tc>
        <w:tc>
          <w:tcPr>
            <w:tcW w:w="837" w:type="pct"/>
            <w:tcBorders>
              <w:left w:val="single" w:sz="4" w:space="0" w:color="auto"/>
            </w:tcBorders>
            <w:shd w:val="clear" w:color="auto" w:fill="auto"/>
            <w:vAlign w:val="center"/>
          </w:tcPr>
          <w:p w14:paraId="154C1DE8" w14:textId="5512114D" w:rsidR="00676F2B" w:rsidRPr="00676F2B" w:rsidRDefault="00676F2B" w:rsidP="00676F2B">
            <w:pPr>
              <w:rPr>
                <w:sz w:val="16"/>
                <w:szCs w:val="16"/>
                <w:lang w:val="en-GB"/>
              </w:rPr>
            </w:pPr>
            <w:r w:rsidRPr="00676F2B">
              <w:rPr>
                <w:sz w:val="16"/>
                <w:szCs w:val="16"/>
                <w:lang w:val="fr-FR"/>
              </w:rPr>
              <w:t>Traitement contre la diarrhée avec thérapie de réhydratation orale (TRO) et alimentation continue</w:t>
            </w:r>
          </w:p>
        </w:tc>
        <w:tc>
          <w:tcPr>
            <w:tcW w:w="356" w:type="pct"/>
            <w:shd w:val="clear" w:color="auto" w:fill="auto"/>
            <w:vAlign w:val="center"/>
          </w:tcPr>
          <w:p w14:paraId="242408B4" w14:textId="77777777" w:rsidR="00676F2B" w:rsidRPr="00676F2B" w:rsidRDefault="00676F2B" w:rsidP="00676F2B">
            <w:pPr>
              <w:jc w:val="center"/>
              <w:rPr>
                <w:sz w:val="16"/>
                <w:szCs w:val="16"/>
                <w:lang w:val="en-GB"/>
              </w:rPr>
            </w:pPr>
          </w:p>
        </w:tc>
        <w:tc>
          <w:tcPr>
            <w:tcW w:w="355" w:type="pct"/>
            <w:shd w:val="clear" w:color="auto" w:fill="auto"/>
            <w:vAlign w:val="center"/>
          </w:tcPr>
          <w:p w14:paraId="156E9671" w14:textId="77777777" w:rsidR="00676F2B" w:rsidRPr="00676F2B" w:rsidRDefault="00676F2B" w:rsidP="00676F2B">
            <w:pPr>
              <w:jc w:val="center"/>
              <w:rPr>
                <w:sz w:val="16"/>
                <w:szCs w:val="16"/>
                <w:lang w:val="en-GB"/>
              </w:rPr>
            </w:pPr>
            <w:r w:rsidRPr="00676F2B">
              <w:rPr>
                <w:sz w:val="16"/>
                <w:szCs w:val="16"/>
                <w:lang w:val="en-GB"/>
              </w:rPr>
              <w:t>CA</w:t>
            </w:r>
          </w:p>
        </w:tc>
        <w:tc>
          <w:tcPr>
            <w:tcW w:w="2877" w:type="pct"/>
            <w:shd w:val="clear" w:color="auto" w:fill="auto"/>
            <w:vAlign w:val="center"/>
          </w:tcPr>
          <w:p w14:paraId="4E8E379B" w14:textId="210E670D" w:rsidR="00676F2B" w:rsidRPr="00676F2B" w:rsidRDefault="00676F2B" w:rsidP="00676F2B">
            <w:pPr>
              <w:rPr>
                <w:sz w:val="16"/>
                <w:szCs w:val="16"/>
                <w:lang w:val="en-GB"/>
              </w:rPr>
            </w:pPr>
            <w:r w:rsidRPr="00676F2B">
              <w:rPr>
                <w:sz w:val="16"/>
                <w:szCs w:val="16"/>
                <w:lang w:val="fr-FR"/>
              </w:rPr>
              <w:t xml:space="preserve">Pourcentage d’enfants de moins de 5 ans qui ont eu la diarrhée dans les 2 dernières semaines qui ont reçu une TRO (sachet de SRO, liquides SRO pré emballés, </w:t>
            </w:r>
            <w:r w:rsidRPr="00676F2B">
              <w:rPr>
                <w:spacing w:val="-2"/>
                <w:sz w:val="16"/>
                <w:szCs w:val="16"/>
                <w:lang w:val="fr-FR"/>
              </w:rPr>
              <w:t>liquides-maison recommandés</w:t>
            </w:r>
            <w:r w:rsidRPr="00676F2B">
              <w:rPr>
                <w:sz w:val="16"/>
                <w:szCs w:val="16"/>
                <w:lang w:val="fr-FR"/>
              </w:rPr>
              <w:t xml:space="preserve"> ou plus de liquides) et qui ont continué à être alimentés durant l’épisode de diarrhée</w:t>
            </w:r>
          </w:p>
        </w:tc>
        <w:tc>
          <w:tcPr>
            <w:tcW w:w="314" w:type="pct"/>
            <w:shd w:val="clear" w:color="auto" w:fill="auto"/>
            <w:vAlign w:val="center"/>
          </w:tcPr>
          <w:p w14:paraId="40F804E2" w14:textId="77777777" w:rsidR="00676F2B" w:rsidRPr="00676F2B" w:rsidRDefault="00676F2B" w:rsidP="00676F2B">
            <w:pPr>
              <w:jc w:val="center"/>
              <w:rPr>
                <w:sz w:val="16"/>
                <w:szCs w:val="16"/>
                <w:lang w:val="en-GB"/>
              </w:rPr>
            </w:pPr>
          </w:p>
        </w:tc>
      </w:tr>
      <w:tr w:rsidR="00676F2B" w:rsidRPr="00676F2B" w14:paraId="5999CAE9" w14:textId="77777777" w:rsidTr="00831B30">
        <w:trPr>
          <w:cantSplit/>
          <w:jc w:val="center"/>
        </w:trPr>
        <w:tc>
          <w:tcPr>
            <w:tcW w:w="261" w:type="pct"/>
            <w:shd w:val="clear" w:color="auto" w:fill="auto"/>
            <w:tcMar>
              <w:top w:w="72" w:type="dxa"/>
              <w:left w:w="72" w:type="dxa"/>
              <w:bottom w:w="72" w:type="dxa"/>
              <w:right w:w="72" w:type="dxa"/>
            </w:tcMar>
            <w:vAlign w:val="center"/>
          </w:tcPr>
          <w:p w14:paraId="0372D4B1" w14:textId="77777777" w:rsidR="00676F2B" w:rsidRPr="00676F2B" w:rsidRDefault="00676F2B" w:rsidP="00676F2B">
            <w:pPr>
              <w:rPr>
                <w:sz w:val="16"/>
                <w:szCs w:val="16"/>
                <w:lang w:val="en-GB"/>
              </w:rPr>
            </w:pPr>
            <w:r w:rsidRPr="00676F2B">
              <w:rPr>
                <w:sz w:val="16"/>
                <w:szCs w:val="16"/>
                <w:lang w:val="en-GB"/>
              </w:rPr>
              <w:t>TC.15</w:t>
            </w:r>
          </w:p>
        </w:tc>
        <w:tc>
          <w:tcPr>
            <w:tcW w:w="837" w:type="pct"/>
            <w:shd w:val="clear" w:color="auto" w:fill="auto"/>
            <w:vAlign w:val="center"/>
          </w:tcPr>
          <w:p w14:paraId="67564B90" w14:textId="65A3C8A2" w:rsidR="00676F2B" w:rsidRPr="00676F2B" w:rsidRDefault="00676F2B" w:rsidP="00676F2B">
            <w:pPr>
              <w:rPr>
                <w:sz w:val="16"/>
                <w:szCs w:val="16"/>
                <w:lang w:val="en-GB"/>
              </w:rPr>
            </w:pPr>
            <w:r w:rsidRPr="00676F2B">
              <w:rPr>
                <w:sz w:val="16"/>
                <w:szCs w:val="16"/>
                <w:lang w:val="fr-FR"/>
              </w:rPr>
              <w:t>Source d’énergie première pour la cuisson à base de combustibles et de technologies propres</w:t>
            </w:r>
          </w:p>
        </w:tc>
        <w:tc>
          <w:tcPr>
            <w:tcW w:w="356" w:type="pct"/>
            <w:shd w:val="clear" w:color="auto" w:fill="auto"/>
            <w:vAlign w:val="center"/>
          </w:tcPr>
          <w:p w14:paraId="749DB52A" w14:textId="77777777" w:rsidR="00676F2B" w:rsidRPr="00676F2B" w:rsidRDefault="00676F2B" w:rsidP="00676F2B">
            <w:pPr>
              <w:jc w:val="center"/>
              <w:rPr>
                <w:sz w:val="16"/>
                <w:szCs w:val="16"/>
                <w:lang w:val="en-GB"/>
              </w:rPr>
            </w:pPr>
          </w:p>
        </w:tc>
        <w:tc>
          <w:tcPr>
            <w:tcW w:w="355" w:type="pct"/>
            <w:shd w:val="clear" w:color="auto" w:fill="auto"/>
            <w:vAlign w:val="center"/>
          </w:tcPr>
          <w:p w14:paraId="613C1500" w14:textId="77777777" w:rsidR="00676F2B" w:rsidRPr="00676F2B" w:rsidRDefault="00676F2B" w:rsidP="00676F2B">
            <w:pPr>
              <w:jc w:val="center"/>
              <w:rPr>
                <w:sz w:val="16"/>
                <w:szCs w:val="16"/>
                <w:lang w:val="en-GB"/>
              </w:rPr>
            </w:pPr>
            <w:r w:rsidRPr="00676F2B">
              <w:rPr>
                <w:sz w:val="16"/>
                <w:szCs w:val="16"/>
                <w:lang w:val="en-GB"/>
              </w:rPr>
              <w:t>EU</w:t>
            </w:r>
          </w:p>
        </w:tc>
        <w:tc>
          <w:tcPr>
            <w:tcW w:w="2877" w:type="pct"/>
            <w:shd w:val="clear" w:color="auto" w:fill="auto"/>
            <w:vAlign w:val="center"/>
          </w:tcPr>
          <w:p w14:paraId="58FE8DDF" w14:textId="0F02398F" w:rsidR="00676F2B" w:rsidRPr="00676F2B" w:rsidRDefault="00676F2B" w:rsidP="00676F2B">
            <w:pPr>
              <w:rPr>
                <w:sz w:val="16"/>
                <w:szCs w:val="16"/>
                <w:lang w:val="en-GB"/>
              </w:rPr>
            </w:pPr>
            <w:r w:rsidRPr="00676F2B">
              <w:rPr>
                <w:sz w:val="16"/>
                <w:szCs w:val="16"/>
                <w:lang w:val="fr-FR"/>
              </w:rPr>
              <w:t>Pourcentage de membres des ménages dont la source d’énergie première pour la cuisson est à base de combustibles et de technologies propres</w:t>
            </w:r>
          </w:p>
        </w:tc>
        <w:tc>
          <w:tcPr>
            <w:tcW w:w="314" w:type="pct"/>
            <w:shd w:val="clear" w:color="auto" w:fill="auto"/>
            <w:vAlign w:val="center"/>
          </w:tcPr>
          <w:p w14:paraId="38957AEE" w14:textId="77777777" w:rsidR="00676F2B" w:rsidRPr="00676F2B" w:rsidRDefault="00676F2B" w:rsidP="00676F2B">
            <w:pPr>
              <w:jc w:val="center"/>
              <w:rPr>
                <w:sz w:val="16"/>
                <w:szCs w:val="16"/>
                <w:lang w:val="en-GB"/>
              </w:rPr>
            </w:pPr>
          </w:p>
        </w:tc>
      </w:tr>
      <w:tr w:rsidR="00676F2B" w:rsidRPr="00676F2B" w14:paraId="1D82AFEF" w14:textId="77777777" w:rsidTr="00831B30">
        <w:trPr>
          <w:cantSplit/>
          <w:jc w:val="center"/>
        </w:trPr>
        <w:tc>
          <w:tcPr>
            <w:tcW w:w="261" w:type="pct"/>
            <w:shd w:val="clear" w:color="auto" w:fill="auto"/>
            <w:tcMar>
              <w:top w:w="72" w:type="dxa"/>
              <w:left w:w="72" w:type="dxa"/>
              <w:bottom w:w="72" w:type="dxa"/>
              <w:right w:w="72" w:type="dxa"/>
            </w:tcMar>
            <w:vAlign w:val="center"/>
          </w:tcPr>
          <w:p w14:paraId="7C0A2D4C" w14:textId="77777777" w:rsidR="00676F2B" w:rsidRPr="00676F2B" w:rsidRDefault="00676F2B" w:rsidP="00676F2B">
            <w:pPr>
              <w:rPr>
                <w:sz w:val="16"/>
                <w:szCs w:val="16"/>
                <w:lang w:val="en-GB"/>
              </w:rPr>
            </w:pPr>
            <w:r w:rsidRPr="00676F2B">
              <w:rPr>
                <w:sz w:val="16"/>
                <w:szCs w:val="16"/>
                <w:lang w:val="en-GB"/>
              </w:rPr>
              <w:t>TC.16</w:t>
            </w:r>
          </w:p>
        </w:tc>
        <w:tc>
          <w:tcPr>
            <w:tcW w:w="837" w:type="pct"/>
            <w:shd w:val="clear" w:color="auto" w:fill="auto"/>
            <w:vAlign w:val="center"/>
          </w:tcPr>
          <w:p w14:paraId="2D78C8F4" w14:textId="6E05390B" w:rsidR="00676F2B" w:rsidRPr="00676F2B" w:rsidRDefault="00676F2B" w:rsidP="00676F2B">
            <w:pPr>
              <w:rPr>
                <w:sz w:val="16"/>
                <w:szCs w:val="16"/>
                <w:lang w:val="en-GB"/>
              </w:rPr>
            </w:pPr>
            <w:r w:rsidRPr="00676F2B">
              <w:rPr>
                <w:sz w:val="16"/>
                <w:szCs w:val="16"/>
                <w:lang w:val="fr-FR"/>
              </w:rPr>
              <w:t>Source d’énergie première pour le chauffage à base de combustibles et de technologies propres</w:t>
            </w:r>
          </w:p>
        </w:tc>
        <w:tc>
          <w:tcPr>
            <w:tcW w:w="356" w:type="pct"/>
            <w:shd w:val="clear" w:color="auto" w:fill="auto"/>
            <w:vAlign w:val="center"/>
          </w:tcPr>
          <w:p w14:paraId="0DC1F45D" w14:textId="77777777" w:rsidR="00676F2B" w:rsidRPr="00676F2B" w:rsidRDefault="00676F2B" w:rsidP="00676F2B">
            <w:pPr>
              <w:jc w:val="center"/>
              <w:rPr>
                <w:sz w:val="16"/>
                <w:szCs w:val="16"/>
                <w:lang w:val="en-GB"/>
              </w:rPr>
            </w:pPr>
          </w:p>
        </w:tc>
        <w:tc>
          <w:tcPr>
            <w:tcW w:w="355" w:type="pct"/>
            <w:shd w:val="clear" w:color="auto" w:fill="auto"/>
            <w:vAlign w:val="center"/>
          </w:tcPr>
          <w:p w14:paraId="64C83E58" w14:textId="77777777" w:rsidR="00676F2B" w:rsidRPr="00676F2B" w:rsidRDefault="00676F2B" w:rsidP="00676F2B">
            <w:pPr>
              <w:jc w:val="center"/>
              <w:rPr>
                <w:sz w:val="16"/>
                <w:szCs w:val="16"/>
                <w:lang w:val="en-GB"/>
              </w:rPr>
            </w:pPr>
            <w:r w:rsidRPr="00676F2B">
              <w:rPr>
                <w:sz w:val="16"/>
                <w:szCs w:val="16"/>
                <w:lang w:val="en-GB"/>
              </w:rPr>
              <w:t>EU</w:t>
            </w:r>
          </w:p>
        </w:tc>
        <w:tc>
          <w:tcPr>
            <w:tcW w:w="2877" w:type="pct"/>
            <w:shd w:val="clear" w:color="auto" w:fill="auto"/>
            <w:vAlign w:val="center"/>
          </w:tcPr>
          <w:p w14:paraId="710C9666" w14:textId="7D874AE2" w:rsidR="00676F2B" w:rsidRPr="00676F2B" w:rsidRDefault="00676F2B" w:rsidP="00676F2B">
            <w:pPr>
              <w:rPr>
                <w:sz w:val="16"/>
                <w:szCs w:val="16"/>
                <w:lang w:val="en-GB"/>
              </w:rPr>
            </w:pPr>
            <w:r w:rsidRPr="00676F2B">
              <w:rPr>
                <w:sz w:val="16"/>
                <w:szCs w:val="16"/>
                <w:lang w:val="fr-FR"/>
              </w:rPr>
              <w:t>Pourcentage de membres des ménages dont la source d’énergie première pour le chauffage est à base de combustibles et de technologies propres</w:t>
            </w:r>
          </w:p>
        </w:tc>
        <w:tc>
          <w:tcPr>
            <w:tcW w:w="314" w:type="pct"/>
            <w:shd w:val="clear" w:color="auto" w:fill="auto"/>
            <w:vAlign w:val="center"/>
          </w:tcPr>
          <w:p w14:paraId="0AF2BE7E" w14:textId="77777777" w:rsidR="00676F2B" w:rsidRPr="00676F2B" w:rsidRDefault="00676F2B" w:rsidP="00676F2B">
            <w:pPr>
              <w:jc w:val="center"/>
              <w:rPr>
                <w:sz w:val="16"/>
                <w:szCs w:val="16"/>
                <w:lang w:val="en-GB"/>
              </w:rPr>
            </w:pPr>
          </w:p>
        </w:tc>
      </w:tr>
      <w:tr w:rsidR="00676F2B" w:rsidRPr="00676F2B" w14:paraId="4EBF6245" w14:textId="77777777" w:rsidTr="00831B30">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14:paraId="39A4143B" w14:textId="77777777" w:rsidR="00676F2B" w:rsidRPr="00676F2B" w:rsidRDefault="00676F2B" w:rsidP="00676F2B">
            <w:pPr>
              <w:rPr>
                <w:sz w:val="16"/>
                <w:szCs w:val="16"/>
                <w:lang w:val="en-GB"/>
              </w:rPr>
            </w:pPr>
            <w:r w:rsidRPr="00676F2B">
              <w:rPr>
                <w:sz w:val="16"/>
                <w:szCs w:val="16"/>
                <w:lang w:val="en-GB"/>
              </w:rPr>
              <w:t>TC.17</w:t>
            </w:r>
          </w:p>
        </w:tc>
        <w:tc>
          <w:tcPr>
            <w:tcW w:w="837" w:type="pct"/>
            <w:tcBorders>
              <w:bottom w:val="single" w:sz="4" w:space="0" w:color="auto"/>
            </w:tcBorders>
            <w:shd w:val="clear" w:color="auto" w:fill="auto"/>
            <w:vAlign w:val="center"/>
          </w:tcPr>
          <w:p w14:paraId="66A8DBF2" w14:textId="5E3CBC3D" w:rsidR="00676F2B" w:rsidRPr="00676F2B" w:rsidRDefault="00676F2B" w:rsidP="00676F2B">
            <w:pPr>
              <w:rPr>
                <w:sz w:val="16"/>
                <w:szCs w:val="16"/>
                <w:lang w:val="en-GB"/>
              </w:rPr>
            </w:pPr>
            <w:r w:rsidRPr="00676F2B">
              <w:rPr>
                <w:sz w:val="16"/>
                <w:szCs w:val="16"/>
                <w:lang w:val="fr-FR"/>
              </w:rPr>
              <w:t>Source d’énergie première pour l’éclairage à base de combustibles et de technologies propres</w:t>
            </w:r>
          </w:p>
        </w:tc>
        <w:tc>
          <w:tcPr>
            <w:tcW w:w="356" w:type="pct"/>
            <w:tcBorders>
              <w:bottom w:val="single" w:sz="4" w:space="0" w:color="auto"/>
            </w:tcBorders>
            <w:shd w:val="clear" w:color="auto" w:fill="auto"/>
            <w:vAlign w:val="center"/>
          </w:tcPr>
          <w:p w14:paraId="770ABBD0" w14:textId="77777777" w:rsidR="00676F2B" w:rsidRPr="00676F2B" w:rsidRDefault="00676F2B" w:rsidP="00676F2B">
            <w:pPr>
              <w:jc w:val="center"/>
              <w:rPr>
                <w:sz w:val="16"/>
                <w:szCs w:val="16"/>
                <w:lang w:val="en-GB"/>
              </w:rPr>
            </w:pPr>
          </w:p>
        </w:tc>
        <w:tc>
          <w:tcPr>
            <w:tcW w:w="355" w:type="pct"/>
            <w:tcBorders>
              <w:bottom w:val="single" w:sz="4" w:space="0" w:color="auto"/>
            </w:tcBorders>
            <w:shd w:val="clear" w:color="auto" w:fill="auto"/>
            <w:vAlign w:val="center"/>
          </w:tcPr>
          <w:p w14:paraId="71D3FFCA" w14:textId="77777777" w:rsidR="00676F2B" w:rsidRPr="00676F2B" w:rsidRDefault="00676F2B" w:rsidP="00676F2B">
            <w:pPr>
              <w:jc w:val="center"/>
              <w:rPr>
                <w:sz w:val="16"/>
                <w:szCs w:val="16"/>
                <w:lang w:val="en-GB"/>
              </w:rPr>
            </w:pPr>
            <w:r w:rsidRPr="00676F2B">
              <w:rPr>
                <w:sz w:val="16"/>
                <w:szCs w:val="16"/>
                <w:lang w:val="en-GB"/>
              </w:rPr>
              <w:t>EU</w:t>
            </w:r>
          </w:p>
        </w:tc>
        <w:tc>
          <w:tcPr>
            <w:tcW w:w="2877" w:type="pct"/>
            <w:tcBorders>
              <w:bottom w:val="single" w:sz="4" w:space="0" w:color="auto"/>
            </w:tcBorders>
            <w:shd w:val="clear" w:color="auto" w:fill="auto"/>
            <w:vAlign w:val="center"/>
          </w:tcPr>
          <w:p w14:paraId="6D08D181" w14:textId="175B7D2C" w:rsidR="00676F2B" w:rsidRPr="00676F2B" w:rsidRDefault="00676F2B" w:rsidP="00676F2B">
            <w:pPr>
              <w:rPr>
                <w:sz w:val="16"/>
                <w:szCs w:val="16"/>
                <w:lang w:val="en-GB"/>
              </w:rPr>
            </w:pPr>
            <w:r w:rsidRPr="00676F2B">
              <w:rPr>
                <w:sz w:val="16"/>
                <w:szCs w:val="16"/>
                <w:lang w:val="fr-FR"/>
              </w:rPr>
              <w:t>Pourcentage de membres des ménages dont la source d’énergie première pour l’éclairage est à base de combustibles et de technologies propres</w:t>
            </w:r>
          </w:p>
        </w:tc>
        <w:tc>
          <w:tcPr>
            <w:tcW w:w="314" w:type="pct"/>
            <w:tcBorders>
              <w:bottom w:val="single" w:sz="4" w:space="0" w:color="auto"/>
            </w:tcBorders>
            <w:shd w:val="clear" w:color="auto" w:fill="auto"/>
            <w:vAlign w:val="center"/>
          </w:tcPr>
          <w:p w14:paraId="065A3C13" w14:textId="77777777" w:rsidR="00676F2B" w:rsidRPr="00676F2B" w:rsidRDefault="00676F2B" w:rsidP="00676F2B">
            <w:pPr>
              <w:jc w:val="center"/>
              <w:rPr>
                <w:sz w:val="16"/>
                <w:szCs w:val="16"/>
                <w:lang w:val="en-GB"/>
              </w:rPr>
            </w:pPr>
          </w:p>
        </w:tc>
      </w:tr>
      <w:tr w:rsidR="00676F2B" w:rsidRPr="00676F2B" w14:paraId="37C3F01B" w14:textId="77777777" w:rsidTr="00831B30">
        <w:trPr>
          <w:cantSplit/>
          <w:jc w:val="center"/>
        </w:trPr>
        <w:tc>
          <w:tcPr>
            <w:tcW w:w="261" w:type="pct"/>
            <w:shd w:val="clear" w:color="auto" w:fill="auto"/>
            <w:tcMar>
              <w:top w:w="72" w:type="dxa"/>
              <w:left w:w="72" w:type="dxa"/>
              <w:bottom w:w="72" w:type="dxa"/>
              <w:right w:w="72" w:type="dxa"/>
            </w:tcMar>
            <w:vAlign w:val="center"/>
          </w:tcPr>
          <w:p w14:paraId="1F29C1D7" w14:textId="77777777" w:rsidR="00676F2B" w:rsidRPr="00676F2B" w:rsidRDefault="00676F2B" w:rsidP="00676F2B">
            <w:pPr>
              <w:rPr>
                <w:sz w:val="16"/>
                <w:szCs w:val="16"/>
                <w:lang w:val="en-GB"/>
              </w:rPr>
            </w:pPr>
            <w:r w:rsidRPr="00676F2B">
              <w:rPr>
                <w:sz w:val="16"/>
                <w:szCs w:val="16"/>
                <w:lang w:val="en-GB"/>
              </w:rPr>
              <w:t>TC.18</w:t>
            </w:r>
          </w:p>
        </w:tc>
        <w:tc>
          <w:tcPr>
            <w:tcW w:w="837" w:type="pct"/>
            <w:shd w:val="clear" w:color="auto" w:fill="auto"/>
            <w:vAlign w:val="center"/>
          </w:tcPr>
          <w:p w14:paraId="1FFE279B" w14:textId="50533B7D" w:rsidR="00676F2B" w:rsidRPr="00676F2B" w:rsidRDefault="00676F2B" w:rsidP="00676F2B">
            <w:pPr>
              <w:rPr>
                <w:sz w:val="16"/>
                <w:szCs w:val="16"/>
                <w:lang w:val="en-GB"/>
              </w:rPr>
            </w:pPr>
            <w:r w:rsidRPr="00676F2B">
              <w:rPr>
                <w:sz w:val="16"/>
                <w:szCs w:val="16"/>
                <w:lang w:val="fr-FR"/>
              </w:rPr>
              <w:t xml:space="preserve">Utilisation des combustibles et des technologies propres pour la cuisson, le chauffage et d'éclairage comme source première d’énergie </w:t>
            </w:r>
          </w:p>
        </w:tc>
        <w:tc>
          <w:tcPr>
            <w:tcW w:w="356" w:type="pct"/>
            <w:shd w:val="clear" w:color="auto" w:fill="auto"/>
            <w:vAlign w:val="center"/>
          </w:tcPr>
          <w:p w14:paraId="74421842" w14:textId="77777777" w:rsidR="00676F2B" w:rsidRPr="00676F2B" w:rsidRDefault="00676F2B" w:rsidP="00676F2B">
            <w:pPr>
              <w:jc w:val="center"/>
              <w:rPr>
                <w:sz w:val="16"/>
                <w:szCs w:val="16"/>
                <w:lang w:val="en-GB"/>
              </w:rPr>
            </w:pPr>
            <w:r w:rsidRPr="00676F2B">
              <w:rPr>
                <w:sz w:val="16"/>
                <w:szCs w:val="16"/>
                <w:lang w:val="en-GB"/>
              </w:rPr>
              <w:t>7.1.2</w:t>
            </w:r>
          </w:p>
        </w:tc>
        <w:tc>
          <w:tcPr>
            <w:tcW w:w="355" w:type="pct"/>
            <w:shd w:val="clear" w:color="auto" w:fill="auto"/>
            <w:vAlign w:val="center"/>
          </w:tcPr>
          <w:p w14:paraId="26A98999" w14:textId="77777777" w:rsidR="00676F2B" w:rsidRPr="00676F2B" w:rsidRDefault="00676F2B" w:rsidP="00676F2B">
            <w:pPr>
              <w:jc w:val="center"/>
              <w:rPr>
                <w:sz w:val="16"/>
                <w:szCs w:val="16"/>
                <w:lang w:val="en-GB"/>
              </w:rPr>
            </w:pPr>
            <w:r w:rsidRPr="00676F2B">
              <w:rPr>
                <w:sz w:val="16"/>
                <w:szCs w:val="16"/>
                <w:lang w:val="en-GB"/>
              </w:rPr>
              <w:t>EU</w:t>
            </w:r>
          </w:p>
        </w:tc>
        <w:tc>
          <w:tcPr>
            <w:tcW w:w="2877" w:type="pct"/>
            <w:shd w:val="clear" w:color="auto" w:fill="auto"/>
            <w:vAlign w:val="center"/>
          </w:tcPr>
          <w:p w14:paraId="51108288" w14:textId="73E23EB7" w:rsidR="00676F2B" w:rsidRPr="00676F2B" w:rsidRDefault="00676F2B" w:rsidP="00676F2B">
            <w:pPr>
              <w:rPr>
                <w:sz w:val="16"/>
                <w:szCs w:val="16"/>
                <w:lang w:val="en-GB"/>
              </w:rPr>
            </w:pPr>
            <w:r w:rsidRPr="00676F2B">
              <w:rPr>
                <w:sz w:val="16"/>
                <w:szCs w:val="16"/>
                <w:lang w:val="fr-FR"/>
              </w:rPr>
              <w:t>Pourcentage de membres des ménages dont la source d’énergie première pour la cuisson, le chauffage et l’éclairage est à base de combustibles et de technologies propres</w:t>
            </w:r>
          </w:p>
        </w:tc>
        <w:tc>
          <w:tcPr>
            <w:tcW w:w="314" w:type="pct"/>
            <w:shd w:val="clear" w:color="auto" w:fill="auto"/>
            <w:vAlign w:val="center"/>
          </w:tcPr>
          <w:p w14:paraId="016C6DFB" w14:textId="77777777" w:rsidR="00676F2B" w:rsidRPr="00676F2B" w:rsidRDefault="00676F2B" w:rsidP="00676F2B">
            <w:pPr>
              <w:jc w:val="center"/>
              <w:rPr>
                <w:sz w:val="16"/>
                <w:szCs w:val="16"/>
                <w:lang w:val="en-GB"/>
              </w:rPr>
            </w:pPr>
          </w:p>
        </w:tc>
      </w:tr>
      <w:tr w:rsidR="00676F2B" w:rsidRPr="00676F2B" w14:paraId="4751A349" w14:textId="77777777" w:rsidTr="00831B30">
        <w:trPr>
          <w:cantSplit/>
          <w:jc w:val="center"/>
        </w:trPr>
        <w:tc>
          <w:tcPr>
            <w:tcW w:w="261" w:type="pct"/>
            <w:shd w:val="clear" w:color="auto" w:fill="auto"/>
            <w:tcMar>
              <w:top w:w="72" w:type="dxa"/>
              <w:left w:w="72" w:type="dxa"/>
              <w:bottom w:w="72" w:type="dxa"/>
              <w:right w:w="72" w:type="dxa"/>
            </w:tcMar>
            <w:vAlign w:val="center"/>
          </w:tcPr>
          <w:p w14:paraId="72DEFEF1" w14:textId="77777777" w:rsidR="00676F2B" w:rsidRPr="00676F2B" w:rsidRDefault="00676F2B" w:rsidP="00676F2B">
            <w:pPr>
              <w:rPr>
                <w:sz w:val="16"/>
                <w:szCs w:val="16"/>
                <w:lang w:val="en-GB"/>
              </w:rPr>
            </w:pPr>
            <w:r w:rsidRPr="00676F2B">
              <w:rPr>
                <w:sz w:val="16"/>
                <w:szCs w:val="16"/>
                <w:lang w:val="en-GB"/>
              </w:rPr>
              <w:t>TC.19</w:t>
            </w:r>
          </w:p>
        </w:tc>
        <w:tc>
          <w:tcPr>
            <w:tcW w:w="837" w:type="pct"/>
            <w:shd w:val="clear" w:color="auto" w:fill="auto"/>
            <w:vAlign w:val="center"/>
          </w:tcPr>
          <w:p w14:paraId="6FE765A0" w14:textId="2E034385" w:rsidR="00676F2B" w:rsidRPr="00676F2B" w:rsidRDefault="00676F2B" w:rsidP="00676F2B">
            <w:pPr>
              <w:rPr>
                <w:sz w:val="16"/>
                <w:szCs w:val="16"/>
                <w:lang w:val="en-GB"/>
              </w:rPr>
            </w:pPr>
            <w:r w:rsidRPr="00676F2B">
              <w:rPr>
                <w:sz w:val="16"/>
                <w:szCs w:val="16"/>
                <w:lang w:val="fr-FR"/>
              </w:rPr>
              <w:t>Recherche de traitement pour enfants qui ont eu des symptômes d’infection respiratoire aigüe (IRA)</w:t>
            </w:r>
          </w:p>
        </w:tc>
        <w:tc>
          <w:tcPr>
            <w:tcW w:w="356" w:type="pct"/>
            <w:shd w:val="clear" w:color="auto" w:fill="auto"/>
            <w:vAlign w:val="center"/>
          </w:tcPr>
          <w:p w14:paraId="1B32918E" w14:textId="77777777" w:rsidR="00676F2B" w:rsidRPr="00676F2B" w:rsidRDefault="00676F2B" w:rsidP="00676F2B">
            <w:pPr>
              <w:jc w:val="center"/>
              <w:rPr>
                <w:sz w:val="16"/>
                <w:szCs w:val="16"/>
                <w:lang w:val="en-GB"/>
              </w:rPr>
            </w:pPr>
          </w:p>
        </w:tc>
        <w:tc>
          <w:tcPr>
            <w:tcW w:w="355" w:type="pct"/>
            <w:shd w:val="clear" w:color="auto" w:fill="auto"/>
            <w:vAlign w:val="center"/>
          </w:tcPr>
          <w:p w14:paraId="7E06B3BF" w14:textId="77777777" w:rsidR="00676F2B" w:rsidRPr="00676F2B" w:rsidRDefault="00676F2B" w:rsidP="00676F2B">
            <w:pPr>
              <w:jc w:val="center"/>
              <w:rPr>
                <w:sz w:val="16"/>
                <w:szCs w:val="16"/>
                <w:lang w:val="en-GB"/>
              </w:rPr>
            </w:pPr>
            <w:r w:rsidRPr="00676F2B">
              <w:rPr>
                <w:sz w:val="16"/>
                <w:szCs w:val="16"/>
                <w:lang w:val="en-GB"/>
              </w:rPr>
              <w:t>CA</w:t>
            </w:r>
          </w:p>
        </w:tc>
        <w:tc>
          <w:tcPr>
            <w:tcW w:w="2877" w:type="pct"/>
            <w:shd w:val="clear" w:color="auto" w:fill="auto"/>
            <w:vAlign w:val="center"/>
          </w:tcPr>
          <w:p w14:paraId="622AAB4F" w14:textId="402A0B2E" w:rsidR="00676F2B" w:rsidRPr="00676F2B" w:rsidRDefault="00676F2B" w:rsidP="00676F2B">
            <w:pPr>
              <w:rPr>
                <w:sz w:val="16"/>
                <w:szCs w:val="16"/>
                <w:lang w:val="en-GB"/>
              </w:rPr>
            </w:pPr>
            <w:r w:rsidRPr="00676F2B">
              <w:rPr>
                <w:sz w:val="16"/>
                <w:szCs w:val="16"/>
                <w:lang w:val="fr-FR"/>
              </w:rPr>
              <w:t>Pourcentage d’enfants de moins de 5 ans avec symptômes d’IRA dans les 2 dernières semaines pour lesquels un conseil ou un traitement a été recherché auprès d’une structure / un agent de santé</w:t>
            </w:r>
          </w:p>
        </w:tc>
        <w:tc>
          <w:tcPr>
            <w:tcW w:w="314" w:type="pct"/>
            <w:shd w:val="clear" w:color="auto" w:fill="auto"/>
            <w:vAlign w:val="center"/>
          </w:tcPr>
          <w:p w14:paraId="19FAD888" w14:textId="77777777" w:rsidR="00676F2B" w:rsidRPr="00676F2B" w:rsidRDefault="00676F2B" w:rsidP="00676F2B">
            <w:pPr>
              <w:jc w:val="center"/>
              <w:rPr>
                <w:sz w:val="16"/>
                <w:szCs w:val="16"/>
                <w:lang w:val="en-GB"/>
              </w:rPr>
            </w:pPr>
          </w:p>
        </w:tc>
      </w:tr>
      <w:tr w:rsidR="00676F2B" w:rsidRPr="00676F2B" w14:paraId="2E22AE24" w14:textId="77777777" w:rsidTr="00831B30">
        <w:trPr>
          <w:cantSplit/>
          <w:jc w:val="center"/>
        </w:trPr>
        <w:tc>
          <w:tcPr>
            <w:tcW w:w="261" w:type="pct"/>
            <w:shd w:val="clear" w:color="auto" w:fill="auto"/>
            <w:tcMar>
              <w:top w:w="72" w:type="dxa"/>
              <w:left w:w="72" w:type="dxa"/>
              <w:bottom w:w="72" w:type="dxa"/>
              <w:right w:w="72" w:type="dxa"/>
            </w:tcMar>
            <w:vAlign w:val="center"/>
          </w:tcPr>
          <w:p w14:paraId="21F2051B" w14:textId="77777777" w:rsidR="00676F2B" w:rsidRPr="00676F2B" w:rsidRDefault="00676F2B" w:rsidP="00676F2B">
            <w:pPr>
              <w:rPr>
                <w:sz w:val="16"/>
                <w:szCs w:val="16"/>
                <w:lang w:val="en-GB"/>
              </w:rPr>
            </w:pPr>
            <w:r w:rsidRPr="00676F2B">
              <w:rPr>
                <w:sz w:val="16"/>
                <w:szCs w:val="16"/>
                <w:lang w:val="en-GB"/>
              </w:rPr>
              <w:t>TC.20</w:t>
            </w:r>
          </w:p>
        </w:tc>
        <w:tc>
          <w:tcPr>
            <w:tcW w:w="837" w:type="pct"/>
            <w:shd w:val="clear" w:color="auto" w:fill="auto"/>
            <w:vAlign w:val="center"/>
          </w:tcPr>
          <w:p w14:paraId="5CBAB1A0" w14:textId="56A15682" w:rsidR="00676F2B" w:rsidRPr="00676F2B" w:rsidRDefault="00676F2B" w:rsidP="00676F2B">
            <w:pPr>
              <w:rPr>
                <w:sz w:val="16"/>
                <w:szCs w:val="16"/>
                <w:lang w:val="en-GB"/>
              </w:rPr>
            </w:pPr>
            <w:r w:rsidRPr="00676F2B">
              <w:rPr>
                <w:sz w:val="16"/>
                <w:szCs w:val="16"/>
                <w:lang w:val="fr-FR"/>
              </w:rPr>
              <w:t>Traitement antibiotique pour les enfants qui ont eu des symptômes d’infection respiratoire aigüe (IRA)</w:t>
            </w:r>
          </w:p>
        </w:tc>
        <w:tc>
          <w:tcPr>
            <w:tcW w:w="356" w:type="pct"/>
            <w:shd w:val="clear" w:color="auto" w:fill="auto"/>
            <w:vAlign w:val="center"/>
          </w:tcPr>
          <w:p w14:paraId="013D38A5" w14:textId="77777777" w:rsidR="00676F2B" w:rsidRPr="00676F2B" w:rsidRDefault="00676F2B" w:rsidP="00676F2B">
            <w:pPr>
              <w:jc w:val="center"/>
              <w:rPr>
                <w:sz w:val="16"/>
                <w:szCs w:val="16"/>
                <w:lang w:val="en-GB"/>
              </w:rPr>
            </w:pPr>
          </w:p>
        </w:tc>
        <w:tc>
          <w:tcPr>
            <w:tcW w:w="355" w:type="pct"/>
            <w:shd w:val="clear" w:color="auto" w:fill="auto"/>
            <w:vAlign w:val="center"/>
          </w:tcPr>
          <w:p w14:paraId="24B2CC8A" w14:textId="77777777" w:rsidR="00676F2B" w:rsidRPr="00676F2B" w:rsidRDefault="00676F2B" w:rsidP="00676F2B">
            <w:pPr>
              <w:jc w:val="center"/>
              <w:rPr>
                <w:sz w:val="16"/>
                <w:szCs w:val="16"/>
                <w:lang w:val="en-GB"/>
              </w:rPr>
            </w:pPr>
            <w:r w:rsidRPr="00676F2B">
              <w:rPr>
                <w:sz w:val="16"/>
                <w:szCs w:val="16"/>
                <w:lang w:val="en-GB"/>
              </w:rPr>
              <w:t>CA</w:t>
            </w:r>
          </w:p>
        </w:tc>
        <w:tc>
          <w:tcPr>
            <w:tcW w:w="2877" w:type="pct"/>
            <w:shd w:val="clear" w:color="auto" w:fill="auto"/>
            <w:vAlign w:val="center"/>
          </w:tcPr>
          <w:p w14:paraId="7A5D7F41" w14:textId="7EDD44D1" w:rsidR="00676F2B" w:rsidRPr="00676F2B" w:rsidRDefault="00676F2B" w:rsidP="00676F2B">
            <w:pPr>
              <w:rPr>
                <w:sz w:val="16"/>
                <w:szCs w:val="16"/>
                <w:lang w:val="en-GB"/>
              </w:rPr>
            </w:pPr>
            <w:r w:rsidRPr="00676F2B">
              <w:rPr>
                <w:sz w:val="16"/>
                <w:szCs w:val="16"/>
                <w:lang w:val="fr-FR"/>
              </w:rPr>
              <w:t>Pourcentage d’enfants de moins de 5 ans avec symptômes d’IRA dans les 2 dernières semaines qui ont reçu des antibiotiques</w:t>
            </w:r>
          </w:p>
        </w:tc>
        <w:tc>
          <w:tcPr>
            <w:tcW w:w="314" w:type="pct"/>
            <w:shd w:val="clear" w:color="auto" w:fill="auto"/>
            <w:vAlign w:val="center"/>
          </w:tcPr>
          <w:p w14:paraId="6FE7E3FF" w14:textId="77777777" w:rsidR="00676F2B" w:rsidRPr="00676F2B" w:rsidRDefault="00676F2B" w:rsidP="00676F2B">
            <w:pPr>
              <w:jc w:val="center"/>
              <w:rPr>
                <w:sz w:val="16"/>
                <w:szCs w:val="16"/>
                <w:lang w:val="en-GB"/>
              </w:rPr>
            </w:pPr>
          </w:p>
        </w:tc>
      </w:tr>
      <w:tr w:rsidR="00676F2B" w:rsidRPr="00676F2B" w14:paraId="43F0C570"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37F6257" w14:textId="77777777" w:rsidR="00676F2B" w:rsidRPr="00676F2B" w:rsidRDefault="00676F2B" w:rsidP="00676F2B">
            <w:pPr>
              <w:rPr>
                <w:sz w:val="16"/>
                <w:szCs w:val="16"/>
                <w:lang w:val="en-GB"/>
              </w:rPr>
            </w:pPr>
            <w:r w:rsidRPr="00676F2B">
              <w:rPr>
                <w:sz w:val="16"/>
                <w:szCs w:val="16"/>
                <w:lang w:val="en-GB"/>
              </w:rPr>
              <w:t>TC.21a</w:t>
            </w:r>
          </w:p>
          <w:p w14:paraId="48EC4D1E" w14:textId="77777777" w:rsidR="00676F2B" w:rsidRPr="00676F2B" w:rsidRDefault="00676F2B" w:rsidP="00676F2B">
            <w:pPr>
              <w:rPr>
                <w:sz w:val="16"/>
                <w:szCs w:val="16"/>
                <w:lang w:val="en-GB"/>
              </w:rPr>
            </w:pPr>
            <w:r w:rsidRPr="00676F2B">
              <w:rPr>
                <w:sz w:val="16"/>
                <w:szCs w:val="16"/>
                <w:lang w:val="en-GB"/>
              </w:rPr>
              <w:t>TC.21b</w:t>
            </w:r>
          </w:p>
        </w:tc>
        <w:tc>
          <w:tcPr>
            <w:tcW w:w="837" w:type="pct"/>
            <w:tcBorders>
              <w:left w:val="single" w:sz="4" w:space="0" w:color="auto"/>
            </w:tcBorders>
            <w:shd w:val="clear" w:color="auto" w:fill="auto"/>
            <w:vAlign w:val="center"/>
          </w:tcPr>
          <w:p w14:paraId="2C574381" w14:textId="0F659008" w:rsidR="00676F2B" w:rsidRPr="00676F2B" w:rsidRDefault="00676F2B" w:rsidP="00676F2B">
            <w:pPr>
              <w:rPr>
                <w:sz w:val="16"/>
                <w:szCs w:val="16"/>
                <w:lang w:val="en-GB"/>
              </w:rPr>
            </w:pPr>
            <w:r w:rsidRPr="00676F2B">
              <w:rPr>
                <w:sz w:val="16"/>
                <w:szCs w:val="16"/>
                <w:lang w:val="fr-FR"/>
              </w:rPr>
              <w:t>Disponibilité des ménages en moustiquaire imprégnée d’insecticide (MII)</w:t>
            </w:r>
            <w:r w:rsidRPr="00676F2B">
              <w:rPr>
                <w:rStyle w:val="FootnoteReference"/>
                <w:sz w:val="16"/>
                <w:szCs w:val="16"/>
                <w:lang w:val="fr-FR"/>
              </w:rPr>
              <w:footnoteReference w:id="12"/>
            </w:r>
          </w:p>
        </w:tc>
        <w:tc>
          <w:tcPr>
            <w:tcW w:w="356" w:type="pct"/>
            <w:shd w:val="clear" w:color="auto" w:fill="auto"/>
            <w:vAlign w:val="center"/>
          </w:tcPr>
          <w:p w14:paraId="2AC569E8" w14:textId="77777777" w:rsidR="00676F2B" w:rsidRPr="00676F2B" w:rsidRDefault="00676F2B" w:rsidP="00676F2B">
            <w:pPr>
              <w:jc w:val="center"/>
              <w:rPr>
                <w:sz w:val="16"/>
                <w:szCs w:val="16"/>
                <w:lang w:val="en-GB"/>
              </w:rPr>
            </w:pPr>
          </w:p>
        </w:tc>
        <w:tc>
          <w:tcPr>
            <w:tcW w:w="355" w:type="pct"/>
            <w:shd w:val="clear" w:color="auto" w:fill="auto"/>
            <w:vAlign w:val="center"/>
          </w:tcPr>
          <w:p w14:paraId="727CAC0A" w14:textId="77777777" w:rsidR="00676F2B" w:rsidRPr="00676F2B" w:rsidRDefault="00676F2B" w:rsidP="00676F2B">
            <w:pPr>
              <w:jc w:val="center"/>
              <w:rPr>
                <w:sz w:val="16"/>
                <w:szCs w:val="16"/>
                <w:lang w:val="en-GB"/>
              </w:rPr>
            </w:pPr>
            <w:r w:rsidRPr="00676F2B">
              <w:rPr>
                <w:sz w:val="16"/>
                <w:szCs w:val="16"/>
                <w:lang w:val="en-GB"/>
              </w:rPr>
              <w:t>TN</w:t>
            </w:r>
          </w:p>
        </w:tc>
        <w:tc>
          <w:tcPr>
            <w:tcW w:w="2877" w:type="pct"/>
            <w:shd w:val="clear" w:color="auto" w:fill="auto"/>
            <w:vAlign w:val="center"/>
          </w:tcPr>
          <w:p w14:paraId="3E6EA80B" w14:textId="3DD3795D" w:rsidR="00676F2B" w:rsidRPr="00676F2B" w:rsidRDefault="00676F2B" w:rsidP="00676F2B">
            <w:pPr>
              <w:rPr>
                <w:sz w:val="16"/>
                <w:szCs w:val="16"/>
                <w:lang w:val="fr-FR"/>
              </w:rPr>
            </w:pPr>
            <w:r w:rsidRPr="00676F2B">
              <w:rPr>
                <w:sz w:val="16"/>
                <w:szCs w:val="16"/>
                <w:lang w:val="fr-FR"/>
              </w:rPr>
              <w:t>Pourcentage de ménages qui ont :</w:t>
            </w:r>
          </w:p>
          <w:p w14:paraId="36318211" w14:textId="77777777" w:rsidR="00676F2B" w:rsidRDefault="00676F2B" w:rsidP="00676F2B">
            <w:pPr>
              <w:numPr>
                <w:ilvl w:val="0"/>
                <w:numId w:val="1"/>
              </w:numPr>
              <w:rPr>
                <w:sz w:val="16"/>
                <w:szCs w:val="16"/>
                <w:lang w:val="fr-FR"/>
              </w:rPr>
            </w:pPr>
            <w:r w:rsidRPr="00676F2B">
              <w:rPr>
                <w:sz w:val="16"/>
                <w:szCs w:val="16"/>
                <w:lang w:val="fr-FR"/>
              </w:rPr>
              <w:t>au moins une MII</w:t>
            </w:r>
          </w:p>
          <w:p w14:paraId="091ACA24" w14:textId="24579860" w:rsidR="00676F2B" w:rsidRPr="003E0C62" w:rsidRDefault="00676F2B" w:rsidP="00676F2B">
            <w:pPr>
              <w:numPr>
                <w:ilvl w:val="0"/>
                <w:numId w:val="1"/>
              </w:numPr>
              <w:rPr>
                <w:sz w:val="16"/>
                <w:szCs w:val="16"/>
                <w:lang w:val="fr-FR"/>
              </w:rPr>
            </w:pPr>
            <w:r w:rsidRPr="003E0C62">
              <w:rPr>
                <w:sz w:val="16"/>
                <w:szCs w:val="16"/>
                <w:lang w:val="fr-FR"/>
              </w:rPr>
              <w:t xml:space="preserve">au moins une MII pour chaque 2 </w:t>
            </w:r>
            <w:proofErr w:type="gramStart"/>
            <w:r w:rsidRPr="003E0C62">
              <w:rPr>
                <w:sz w:val="16"/>
                <w:szCs w:val="16"/>
                <w:lang w:val="fr-FR"/>
              </w:rPr>
              <w:t>personnes</w:t>
            </w:r>
            <w:proofErr w:type="gramEnd"/>
            <w:r w:rsidRPr="003E0C62">
              <w:rPr>
                <w:sz w:val="16"/>
                <w:szCs w:val="16"/>
                <w:lang w:val="fr-FR"/>
              </w:rPr>
              <w:t xml:space="preserve"> du ménage</w:t>
            </w:r>
          </w:p>
        </w:tc>
        <w:tc>
          <w:tcPr>
            <w:tcW w:w="314" w:type="pct"/>
            <w:shd w:val="clear" w:color="auto" w:fill="auto"/>
            <w:vAlign w:val="center"/>
          </w:tcPr>
          <w:p w14:paraId="63C97DEC" w14:textId="77777777" w:rsidR="00676F2B" w:rsidRPr="00676F2B" w:rsidRDefault="00676F2B" w:rsidP="00676F2B">
            <w:pPr>
              <w:jc w:val="center"/>
              <w:rPr>
                <w:sz w:val="16"/>
                <w:szCs w:val="16"/>
                <w:lang w:val="en-GB"/>
              </w:rPr>
            </w:pPr>
          </w:p>
        </w:tc>
      </w:tr>
      <w:tr w:rsidR="00676F2B" w:rsidRPr="00676F2B" w14:paraId="44DB0CA2"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6D33973" w14:textId="77777777" w:rsidR="00676F2B" w:rsidRPr="00676F2B" w:rsidRDefault="00676F2B" w:rsidP="00676F2B">
            <w:pPr>
              <w:rPr>
                <w:sz w:val="16"/>
                <w:szCs w:val="16"/>
                <w:lang w:val="en-GB"/>
              </w:rPr>
            </w:pPr>
            <w:r w:rsidRPr="00676F2B">
              <w:rPr>
                <w:sz w:val="16"/>
                <w:szCs w:val="16"/>
                <w:lang w:val="en-GB"/>
              </w:rPr>
              <w:t>TC.22</w:t>
            </w:r>
          </w:p>
        </w:tc>
        <w:tc>
          <w:tcPr>
            <w:tcW w:w="837" w:type="pct"/>
            <w:tcBorders>
              <w:left w:val="single" w:sz="4" w:space="0" w:color="auto"/>
            </w:tcBorders>
            <w:shd w:val="clear" w:color="auto" w:fill="auto"/>
            <w:vAlign w:val="center"/>
          </w:tcPr>
          <w:p w14:paraId="704FA97F" w14:textId="583FA8FC" w:rsidR="00676F2B" w:rsidRPr="00676F2B" w:rsidRDefault="00676F2B" w:rsidP="00676F2B">
            <w:pPr>
              <w:rPr>
                <w:sz w:val="16"/>
                <w:szCs w:val="16"/>
                <w:lang w:val="en-GB"/>
              </w:rPr>
            </w:pPr>
            <w:r w:rsidRPr="00676F2B">
              <w:rPr>
                <w:sz w:val="16"/>
                <w:szCs w:val="16"/>
                <w:lang w:val="fr-FR"/>
              </w:rPr>
              <w:t xml:space="preserve">Population dormant sous MII </w:t>
            </w:r>
          </w:p>
        </w:tc>
        <w:tc>
          <w:tcPr>
            <w:tcW w:w="356" w:type="pct"/>
            <w:shd w:val="clear" w:color="auto" w:fill="auto"/>
            <w:vAlign w:val="center"/>
          </w:tcPr>
          <w:p w14:paraId="3B265A3C" w14:textId="77777777" w:rsidR="00676F2B" w:rsidRPr="00676F2B" w:rsidRDefault="00676F2B" w:rsidP="00676F2B">
            <w:pPr>
              <w:jc w:val="center"/>
              <w:rPr>
                <w:sz w:val="16"/>
                <w:szCs w:val="16"/>
                <w:lang w:val="en-GB"/>
              </w:rPr>
            </w:pPr>
          </w:p>
        </w:tc>
        <w:tc>
          <w:tcPr>
            <w:tcW w:w="355" w:type="pct"/>
            <w:shd w:val="clear" w:color="auto" w:fill="auto"/>
            <w:vAlign w:val="center"/>
          </w:tcPr>
          <w:p w14:paraId="49607541" w14:textId="77777777" w:rsidR="00676F2B" w:rsidRPr="00676F2B" w:rsidRDefault="00676F2B" w:rsidP="00676F2B">
            <w:pPr>
              <w:jc w:val="center"/>
              <w:rPr>
                <w:sz w:val="16"/>
                <w:szCs w:val="16"/>
                <w:lang w:val="en-GB"/>
              </w:rPr>
            </w:pPr>
            <w:r w:rsidRPr="00676F2B">
              <w:rPr>
                <w:sz w:val="16"/>
                <w:szCs w:val="16"/>
                <w:lang w:val="en-GB"/>
              </w:rPr>
              <w:t>TN</w:t>
            </w:r>
          </w:p>
        </w:tc>
        <w:tc>
          <w:tcPr>
            <w:tcW w:w="2877" w:type="pct"/>
            <w:shd w:val="clear" w:color="auto" w:fill="auto"/>
            <w:vAlign w:val="center"/>
          </w:tcPr>
          <w:p w14:paraId="147F2711" w14:textId="5FE3F3FE" w:rsidR="00676F2B" w:rsidRPr="00676F2B" w:rsidRDefault="00676F2B" w:rsidP="00676F2B">
            <w:pPr>
              <w:rPr>
                <w:sz w:val="16"/>
                <w:szCs w:val="16"/>
                <w:lang w:val="en-GB"/>
              </w:rPr>
            </w:pPr>
            <w:r w:rsidRPr="00676F2B">
              <w:rPr>
                <w:sz w:val="16"/>
                <w:szCs w:val="16"/>
                <w:lang w:val="fr-FR"/>
              </w:rPr>
              <w:t>Pourcentage de membres des ménages qui ont dormi sous moustiquaire imprégnée d’insecticide la nuit précédente</w:t>
            </w:r>
          </w:p>
        </w:tc>
        <w:tc>
          <w:tcPr>
            <w:tcW w:w="314" w:type="pct"/>
            <w:shd w:val="clear" w:color="auto" w:fill="auto"/>
            <w:vAlign w:val="center"/>
          </w:tcPr>
          <w:p w14:paraId="6D0A7297" w14:textId="77777777" w:rsidR="00676F2B" w:rsidRPr="00676F2B" w:rsidRDefault="00676F2B" w:rsidP="00676F2B">
            <w:pPr>
              <w:jc w:val="center"/>
              <w:rPr>
                <w:sz w:val="16"/>
                <w:szCs w:val="16"/>
                <w:lang w:val="en-GB"/>
              </w:rPr>
            </w:pPr>
          </w:p>
        </w:tc>
      </w:tr>
      <w:tr w:rsidR="00676F2B" w:rsidRPr="00676F2B" w14:paraId="2F1AE606"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2806D68" w14:textId="77777777" w:rsidR="00676F2B" w:rsidRPr="00676F2B" w:rsidRDefault="00676F2B" w:rsidP="00676F2B">
            <w:pPr>
              <w:rPr>
                <w:sz w:val="16"/>
                <w:szCs w:val="16"/>
                <w:lang w:val="en-GB"/>
              </w:rPr>
            </w:pPr>
            <w:r w:rsidRPr="00676F2B">
              <w:rPr>
                <w:sz w:val="16"/>
                <w:szCs w:val="16"/>
                <w:lang w:val="en-GB"/>
              </w:rPr>
              <w:t>TC.23</w:t>
            </w:r>
          </w:p>
        </w:tc>
        <w:tc>
          <w:tcPr>
            <w:tcW w:w="837" w:type="pct"/>
            <w:tcBorders>
              <w:left w:val="single" w:sz="4" w:space="0" w:color="auto"/>
            </w:tcBorders>
            <w:shd w:val="clear" w:color="auto" w:fill="auto"/>
            <w:vAlign w:val="center"/>
          </w:tcPr>
          <w:p w14:paraId="33F1FE5B" w14:textId="21C10DC7" w:rsidR="00676F2B" w:rsidRPr="00676F2B" w:rsidRDefault="00676F2B" w:rsidP="00676F2B">
            <w:pPr>
              <w:rPr>
                <w:sz w:val="16"/>
                <w:szCs w:val="16"/>
                <w:lang w:val="en-GB"/>
              </w:rPr>
            </w:pPr>
            <w:r w:rsidRPr="00676F2B">
              <w:rPr>
                <w:sz w:val="16"/>
                <w:szCs w:val="16"/>
                <w:lang w:val="fr-FR"/>
              </w:rPr>
              <w:t xml:space="preserve">Enfants de moins de 5 ans dormant sous MII </w:t>
            </w:r>
          </w:p>
        </w:tc>
        <w:tc>
          <w:tcPr>
            <w:tcW w:w="356" w:type="pct"/>
            <w:shd w:val="clear" w:color="auto" w:fill="auto"/>
            <w:vAlign w:val="center"/>
          </w:tcPr>
          <w:p w14:paraId="65B7BF26" w14:textId="77777777" w:rsidR="00676F2B" w:rsidRPr="00676F2B" w:rsidRDefault="00676F2B" w:rsidP="00676F2B">
            <w:pPr>
              <w:jc w:val="center"/>
              <w:rPr>
                <w:sz w:val="16"/>
                <w:szCs w:val="16"/>
                <w:lang w:val="en-GB"/>
              </w:rPr>
            </w:pPr>
          </w:p>
        </w:tc>
        <w:tc>
          <w:tcPr>
            <w:tcW w:w="355" w:type="pct"/>
            <w:shd w:val="clear" w:color="auto" w:fill="auto"/>
            <w:vAlign w:val="center"/>
          </w:tcPr>
          <w:p w14:paraId="552D09B1" w14:textId="77777777" w:rsidR="00676F2B" w:rsidRPr="00676F2B" w:rsidRDefault="00676F2B" w:rsidP="00676F2B">
            <w:pPr>
              <w:jc w:val="center"/>
              <w:rPr>
                <w:sz w:val="16"/>
                <w:szCs w:val="16"/>
                <w:lang w:val="en-GB"/>
              </w:rPr>
            </w:pPr>
            <w:r w:rsidRPr="00676F2B">
              <w:rPr>
                <w:sz w:val="16"/>
                <w:szCs w:val="16"/>
                <w:lang w:val="en-GB"/>
              </w:rPr>
              <w:t>TN</w:t>
            </w:r>
          </w:p>
        </w:tc>
        <w:tc>
          <w:tcPr>
            <w:tcW w:w="2877" w:type="pct"/>
            <w:shd w:val="clear" w:color="auto" w:fill="auto"/>
            <w:vAlign w:val="center"/>
          </w:tcPr>
          <w:p w14:paraId="3BD9B2ED" w14:textId="715E8125" w:rsidR="00676F2B" w:rsidRPr="00676F2B" w:rsidRDefault="00676F2B" w:rsidP="00676F2B">
            <w:pPr>
              <w:rPr>
                <w:sz w:val="16"/>
                <w:szCs w:val="16"/>
                <w:lang w:val="en-GB"/>
              </w:rPr>
            </w:pPr>
            <w:r w:rsidRPr="00676F2B">
              <w:rPr>
                <w:sz w:val="16"/>
                <w:szCs w:val="16"/>
                <w:lang w:val="fr-FR"/>
              </w:rPr>
              <w:t>Pourcentage d’enfants de moins de 5 ans qui ont dormi sous moustiquaire imprégnée d’insecticide la nuit précédente</w:t>
            </w:r>
          </w:p>
        </w:tc>
        <w:tc>
          <w:tcPr>
            <w:tcW w:w="314" w:type="pct"/>
            <w:shd w:val="clear" w:color="auto" w:fill="auto"/>
            <w:vAlign w:val="center"/>
          </w:tcPr>
          <w:p w14:paraId="29B20FF5" w14:textId="77777777" w:rsidR="00676F2B" w:rsidRPr="00676F2B" w:rsidRDefault="00676F2B" w:rsidP="00676F2B">
            <w:pPr>
              <w:jc w:val="center"/>
              <w:rPr>
                <w:sz w:val="16"/>
                <w:szCs w:val="16"/>
                <w:lang w:val="en-GB"/>
              </w:rPr>
            </w:pPr>
          </w:p>
        </w:tc>
      </w:tr>
      <w:tr w:rsidR="00676F2B" w:rsidRPr="00676F2B" w14:paraId="5EF84EBA"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5F73A9D" w14:textId="77777777" w:rsidR="00676F2B" w:rsidRPr="00676F2B" w:rsidRDefault="00676F2B" w:rsidP="00676F2B">
            <w:pPr>
              <w:rPr>
                <w:sz w:val="16"/>
                <w:szCs w:val="16"/>
                <w:lang w:val="en-GB"/>
              </w:rPr>
            </w:pPr>
            <w:r w:rsidRPr="00676F2B">
              <w:rPr>
                <w:sz w:val="16"/>
                <w:szCs w:val="16"/>
                <w:lang w:val="en-GB"/>
              </w:rPr>
              <w:t>TC.24</w:t>
            </w:r>
          </w:p>
        </w:tc>
        <w:tc>
          <w:tcPr>
            <w:tcW w:w="837" w:type="pct"/>
            <w:tcBorders>
              <w:left w:val="single" w:sz="4" w:space="0" w:color="auto"/>
            </w:tcBorders>
            <w:shd w:val="clear" w:color="auto" w:fill="auto"/>
            <w:vAlign w:val="center"/>
          </w:tcPr>
          <w:p w14:paraId="689068FB" w14:textId="03531F92" w:rsidR="00676F2B" w:rsidRPr="00676F2B" w:rsidRDefault="00676F2B" w:rsidP="00676F2B">
            <w:pPr>
              <w:rPr>
                <w:sz w:val="16"/>
                <w:szCs w:val="16"/>
                <w:lang w:val="en-GB"/>
              </w:rPr>
            </w:pPr>
            <w:r w:rsidRPr="00676F2B">
              <w:rPr>
                <w:sz w:val="16"/>
                <w:szCs w:val="16"/>
                <w:lang w:val="fr-FR"/>
              </w:rPr>
              <w:t xml:space="preserve">Femmes enceintes dormant sous MII </w:t>
            </w:r>
          </w:p>
        </w:tc>
        <w:tc>
          <w:tcPr>
            <w:tcW w:w="356" w:type="pct"/>
            <w:shd w:val="clear" w:color="auto" w:fill="auto"/>
            <w:vAlign w:val="center"/>
          </w:tcPr>
          <w:p w14:paraId="07185E1F" w14:textId="77777777" w:rsidR="00676F2B" w:rsidRPr="00676F2B" w:rsidRDefault="00676F2B" w:rsidP="00676F2B">
            <w:pPr>
              <w:jc w:val="center"/>
              <w:rPr>
                <w:sz w:val="16"/>
                <w:szCs w:val="16"/>
                <w:lang w:val="en-GB"/>
              </w:rPr>
            </w:pPr>
          </w:p>
        </w:tc>
        <w:tc>
          <w:tcPr>
            <w:tcW w:w="355" w:type="pct"/>
            <w:shd w:val="clear" w:color="auto" w:fill="auto"/>
            <w:vAlign w:val="center"/>
          </w:tcPr>
          <w:p w14:paraId="4CDF852E" w14:textId="77777777" w:rsidR="00676F2B" w:rsidRPr="00676F2B" w:rsidRDefault="00676F2B" w:rsidP="00676F2B">
            <w:pPr>
              <w:jc w:val="center"/>
              <w:rPr>
                <w:sz w:val="16"/>
                <w:szCs w:val="16"/>
                <w:lang w:val="en-GB"/>
              </w:rPr>
            </w:pPr>
            <w:r w:rsidRPr="00676F2B">
              <w:rPr>
                <w:sz w:val="16"/>
                <w:szCs w:val="16"/>
                <w:lang w:val="en-GB"/>
              </w:rPr>
              <w:t>TN – CP</w:t>
            </w:r>
          </w:p>
        </w:tc>
        <w:tc>
          <w:tcPr>
            <w:tcW w:w="2877" w:type="pct"/>
            <w:shd w:val="clear" w:color="auto" w:fill="auto"/>
            <w:vAlign w:val="center"/>
          </w:tcPr>
          <w:p w14:paraId="36051F36" w14:textId="3972CE00" w:rsidR="00676F2B" w:rsidRPr="00676F2B" w:rsidRDefault="00676F2B" w:rsidP="00676F2B">
            <w:pPr>
              <w:rPr>
                <w:sz w:val="16"/>
                <w:szCs w:val="16"/>
                <w:lang w:val="en-GB"/>
              </w:rPr>
            </w:pPr>
            <w:r w:rsidRPr="00676F2B">
              <w:rPr>
                <w:sz w:val="16"/>
                <w:szCs w:val="16"/>
                <w:lang w:val="fr-FR"/>
              </w:rPr>
              <w:t>Pourcentage de femmes enceintes qui ont dormi sous MII la nuit précédente</w:t>
            </w:r>
          </w:p>
        </w:tc>
        <w:tc>
          <w:tcPr>
            <w:tcW w:w="314" w:type="pct"/>
            <w:shd w:val="clear" w:color="auto" w:fill="auto"/>
            <w:vAlign w:val="center"/>
          </w:tcPr>
          <w:p w14:paraId="7D8B2ADD" w14:textId="77777777" w:rsidR="00676F2B" w:rsidRPr="00676F2B" w:rsidRDefault="00676F2B" w:rsidP="00676F2B">
            <w:pPr>
              <w:jc w:val="center"/>
              <w:rPr>
                <w:sz w:val="16"/>
                <w:szCs w:val="16"/>
                <w:lang w:val="en-GB"/>
              </w:rPr>
            </w:pPr>
          </w:p>
        </w:tc>
      </w:tr>
      <w:tr w:rsidR="00676F2B" w:rsidRPr="00676F2B" w14:paraId="700BADB6"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6F12BE1" w14:textId="77777777" w:rsidR="00676F2B" w:rsidRPr="00676F2B" w:rsidRDefault="00676F2B" w:rsidP="00676F2B">
            <w:pPr>
              <w:rPr>
                <w:sz w:val="16"/>
                <w:szCs w:val="16"/>
                <w:lang w:val="en-GB"/>
              </w:rPr>
            </w:pPr>
            <w:r w:rsidRPr="00676F2B">
              <w:rPr>
                <w:sz w:val="16"/>
                <w:szCs w:val="16"/>
                <w:lang w:val="en-GB"/>
              </w:rPr>
              <w:lastRenderedPageBreak/>
              <w:t>TC.25</w:t>
            </w:r>
          </w:p>
        </w:tc>
        <w:tc>
          <w:tcPr>
            <w:tcW w:w="837" w:type="pct"/>
            <w:tcBorders>
              <w:left w:val="single" w:sz="4" w:space="0" w:color="auto"/>
            </w:tcBorders>
            <w:shd w:val="clear" w:color="auto" w:fill="auto"/>
            <w:vAlign w:val="center"/>
          </w:tcPr>
          <w:p w14:paraId="1D2D4FAD" w14:textId="335BB9CD" w:rsidR="00676F2B" w:rsidRPr="00676F2B" w:rsidRDefault="00676F2B" w:rsidP="00676F2B">
            <w:pPr>
              <w:rPr>
                <w:sz w:val="16"/>
                <w:szCs w:val="16"/>
                <w:lang w:val="en-GB"/>
              </w:rPr>
            </w:pPr>
            <w:r w:rsidRPr="00676F2B">
              <w:rPr>
                <w:sz w:val="16"/>
                <w:szCs w:val="16"/>
                <w:lang w:val="fr-FR"/>
              </w:rPr>
              <w:t>Traitement préventif intermittent contre le paludisme durant la grossesse</w:t>
            </w:r>
          </w:p>
        </w:tc>
        <w:tc>
          <w:tcPr>
            <w:tcW w:w="356" w:type="pct"/>
            <w:shd w:val="clear" w:color="auto" w:fill="auto"/>
            <w:vAlign w:val="center"/>
          </w:tcPr>
          <w:p w14:paraId="6E5659EA" w14:textId="77777777" w:rsidR="00676F2B" w:rsidRPr="00676F2B" w:rsidRDefault="00676F2B" w:rsidP="00676F2B">
            <w:pPr>
              <w:jc w:val="center"/>
              <w:rPr>
                <w:sz w:val="16"/>
                <w:szCs w:val="16"/>
                <w:lang w:val="en-GB"/>
              </w:rPr>
            </w:pPr>
          </w:p>
        </w:tc>
        <w:tc>
          <w:tcPr>
            <w:tcW w:w="355" w:type="pct"/>
            <w:shd w:val="clear" w:color="auto" w:fill="auto"/>
            <w:vAlign w:val="center"/>
          </w:tcPr>
          <w:p w14:paraId="01C45D73" w14:textId="77777777" w:rsidR="00676F2B" w:rsidRPr="00676F2B" w:rsidRDefault="00676F2B" w:rsidP="00676F2B">
            <w:pPr>
              <w:jc w:val="center"/>
              <w:rPr>
                <w:sz w:val="16"/>
                <w:szCs w:val="16"/>
                <w:lang w:val="en-GB"/>
              </w:rPr>
            </w:pPr>
            <w:r w:rsidRPr="00676F2B">
              <w:rPr>
                <w:sz w:val="16"/>
                <w:szCs w:val="16"/>
                <w:lang w:val="en-GB"/>
              </w:rPr>
              <w:t>MN</w:t>
            </w:r>
          </w:p>
        </w:tc>
        <w:tc>
          <w:tcPr>
            <w:tcW w:w="2877" w:type="pct"/>
            <w:shd w:val="clear" w:color="auto" w:fill="auto"/>
            <w:vAlign w:val="center"/>
          </w:tcPr>
          <w:p w14:paraId="6541A691" w14:textId="631461A2" w:rsidR="00676F2B" w:rsidRPr="00676F2B" w:rsidRDefault="00676F2B" w:rsidP="00676F2B">
            <w:pPr>
              <w:rPr>
                <w:sz w:val="16"/>
                <w:szCs w:val="16"/>
                <w:lang w:val="en-GB"/>
              </w:rPr>
            </w:pPr>
            <w:r w:rsidRPr="00676F2B">
              <w:rPr>
                <w:sz w:val="16"/>
                <w:szCs w:val="16"/>
                <w:lang w:val="fr-FR"/>
              </w:rPr>
              <w:t>Pourcentage de femmes de 15-49 ans qui ont reçu 3 doses ou plus de SP/</w:t>
            </w:r>
            <w:proofErr w:type="spellStart"/>
            <w:r w:rsidRPr="00676F2B">
              <w:rPr>
                <w:sz w:val="16"/>
                <w:szCs w:val="16"/>
                <w:lang w:val="fr-FR"/>
              </w:rPr>
              <w:t>Fansidar</w:t>
            </w:r>
            <w:proofErr w:type="spellEnd"/>
            <w:r w:rsidRPr="00676F2B">
              <w:rPr>
                <w:sz w:val="16"/>
                <w:szCs w:val="16"/>
                <w:lang w:val="fr-FR"/>
              </w:rPr>
              <w:t xml:space="preserve">, dont au moins une a été reçue lors d’une visite prénatale, pour prévenir le paludisme durant leur dernière grossesse ayant abouti à une naissance vivante dans les 2 dernières années </w:t>
            </w:r>
          </w:p>
        </w:tc>
        <w:tc>
          <w:tcPr>
            <w:tcW w:w="314" w:type="pct"/>
            <w:shd w:val="clear" w:color="auto" w:fill="auto"/>
            <w:vAlign w:val="center"/>
          </w:tcPr>
          <w:p w14:paraId="22A005CF" w14:textId="77777777" w:rsidR="00676F2B" w:rsidRPr="00676F2B" w:rsidRDefault="00676F2B" w:rsidP="00676F2B">
            <w:pPr>
              <w:jc w:val="center"/>
              <w:rPr>
                <w:sz w:val="16"/>
                <w:szCs w:val="16"/>
                <w:lang w:val="en-GB"/>
              </w:rPr>
            </w:pPr>
          </w:p>
        </w:tc>
      </w:tr>
      <w:tr w:rsidR="00676F2B" w:rsidRPr="00676F2B" w14:paraId="76B90683"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B142551" w14:textId="77777777" w:rsidR="00676F2B" w:rsidRPr="00676F2B" w:rsidRDefault="00676F2B" w:rsidP="00676F2B">
            <w:pPr>
              <w:rPr>
                <w:sz w:val="16"/>
                <w:szCs w:val="16"/>
                <w:lang w:val="en-GB"/>
              </w:rPr>
            </w:pPr>
            <w:r w:rsidRPr="00676F2B">
              <w:rPr>
                <w:sz w:val="16"/>
                <w:szCs w:val="16"/>
                <w:lang w:val="en-GB"/>
              </w:rPr>
              <w:t>TC.26</w:t>
            </w:r>
          </w:p>
        </w:tc>
        <w:tc>
          <w:tcPr>
            <w:tcW w:w="837" w:type="pct"/>
            <w:tcBorders>
              <w:left w:val="single" w:sz="4" w:space="0" w:color="auto"/>
            </w:tcBorders>
            <w:shd w:val="clear" w:color="auto" w:fill="auto"/>
            <w:vAlign w:val="center"/>
          </w:tcPr>
          <w:p w14:paraId="1EE85431" w14:textId="0288815E" w:rsidR="00676F2B" w:rsidRPr="00676F2B" w:rsidRDefault="00676F2B" w:rsidP="00676F2B">
            <w:pPr>
              <w:rPr>
                <w:sz w:val="16"/>
                <w:szCs w:val="16"/>
                <w:lang w:val="en-GB"/>
              </w:rPr>
            </w:pPr>
            <w:r w:rsidRPr="00676F2B">
              <w:rPr>
                <w:sz w:val="16"/>
                <w:szCs w:val="16"/>
                <w:lang w:val="fr-FR"/>
              </w:rPr>
              <w:t>Recherche de traitement pour la fièvre</w:t>
            </w:r>
          </w:p>
        </w:tc>
        <w:tc>
          <w:tcPr>
            <w:tcW w:w="356" w:type="pct"/>
            <w:shd w:val="clear" w:color="auto" w:fill="auto"/>
            <w:vAlign w:val="center"/>
          </w:tcPr>
          <w:p w14:paraId="51F2A561" w14:textId="77777777" w:rsidR="00676F2B" w:rsidRPr="00676F2B" w:rsidRDefault="00676F2B" w:rsidP="00676F2B">
            <w:pPr>
              <w:jc w:val="center"/>
              <w:rPr>
                <w:sz w:val="16"/>
                <w:szCs w:val="16"/>
                <w:lang w:val="en-GB"/>
              </w:rPr>
            </w:pPr>
          </w:p>
        </w:tc>
        <w:tc>
          <w:tcPr>
            <w:tcW w:w="355" w:type="pct"/>
            <w:shd w:val="clear" w:color="auto" w:fill="auto"/>
            <w:vAlign w:val="center"/>
          </w:tcPr>
          <w:p w14:paraId="64BF6250" w14:textId="77777777" w:rsidR="00676F2B" w:rsidRPr="00676F2B" w:rsidRDefault="00676F2B" w:rsidP="00676F2B">
            <w:pPr>
              <w:jc w:val="center"/>
              <w:rPr>
                <w:sz w:val="16"/>
                <w:szCs w:val="16"/>
                <w:lang w:val="en-GB"/>
              </w:rPr>
            </w:pPr>
            <w:r w:rsidRPr="00676F2B">
              <w:rPr>
                <w:sz w:val="16"/>
                <w:szCs w:val="16"/>
                <w:lang w:val="en-GB"/>
              </w:rPr>
              <w:t>CA</w:t>
            </w:r>
          </w:p>
        </w:tc>
        <w:tc>
          <w:tcPr>
            <w:tcW w:w="2877" w:type="pct"/>
            <w:shd w:val="clear" w:color="auto" w:fill="auto"/>
            <w:vAlign w:val="center"/>
          </w:tcPr>
          <w:p w14:paraId="1D2B7C5E" w14:textId="33795903" w:rsidR="00676F2B" w:rsidRPr="00676F2B" w:rsidRDefault="00676F2B" w:rsidP="00676F2B">
            <w:pPr>
              <w:rPr>
                <w:sz w:val="16"/>
                <w:szCs w:val="16"/>
                <w:lang w:val="en-GB"/>
              </w:rPr>
            </w:pPr>
            <w:r w:rsidRPr="00676F2B">
              <w:rPr>
                <w:sz w:val="16"/>
                <w:szCs w:val="16"/>
                <w:lang w:val="fr-FR"/>
              </w:rPr>
              <w:t>Pourcentage d’enfants de moins de 5 ans qui ont eu de la fièvre dans les 2 semaines pour lesquels un conseil ou un traitement a été recherché auprès d’une structure / un agent de santé</w:t>
            </w:r>
          </w:p>
        </w:tc>
        <w:tc>
          <w:tcPr>
            <w:tcW w:w="314" w:type="pct"/>
            <w:shd w:val="clear" w:color="auto" w:fill="auto"/>
            <w:vAlign w:val="center"/>
          </w:tcPr>
          <w:p w14:paraId="284EEBCE" w14:textId="77777777" w:rsidR="00676F2B" w:rsidRPr="00676F2B" w:rsidRDefault="00676F2B" w:rsidP="00676F2B">
            <w:pPr>
              <w:jc w:val="center"/>
              <w:rPr>
                <w:sz w:val="16"/>
                <w:szCs w:val="16"/>
                <w:lang w:val="en-GB"/>
              </w:rPr>
            </w:pPr>
          </w:p>
        </w:tc>
      </w:tr>
      <w:tr w:rsidR="00676F2B" w:rsidRPr="00676F2B" w14:paraId="52947F27"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33BD723" w14:textId="77777777" w:rsidR="00676F2B" w:rsidRPr="00676F2B" w:rsidRDefault="00676F2B" w:rsidP="00676F2B">
            <w:pPr>
              <w:rPr>
                <w:sz w:val="16"/>
                <w:szCs w:val="16"/>
                <w:lang w:val="en-GB"/>
              </w:rPr>
            </w:pPr>
            <w:r w:rsidRPr="00676F2B">
              <w:rPr>
                <w:sz w:val="16"/>
                <w:szCs w:val="16"/>
                <w:lang w:val="en-GB"/>
              </w:rPr>
              <w:t>TC.27</w:t>
            </w:r>
          </w:p>
        </w:tc>
        <w:tc>
          <w:tcPr>
            <w:tcW w:w="837" w:type="pct"/>
            <w:tcBorders>
              <w:left w:val="single" w:sz="4" w:space="0" w:color="auto"/>
            </w:tcBorders>
            <w:shd w:val="clear" w:color="auto" w:fill="auto"/>
            <w:vAlign w:val="center"/>
          </w:tcPr>
          <w:p w14:paraId="19B923D2" w14:textId="73002433" w:rsidR="00676F2B" w:rsidRPr="00676F2B" w:rsidRDefault="00676F2B" w:rsidP="00676F2B">
            <w:pPr>
              <w:rPr>
                <w:sz w:val="16"/>
                <w:szCs w:val="16"/>
                <w:lang w:val="en-GB"/>
              </w:rPr>
            </w:pPr>
            <w:r w:rsidRPr="00676F2B">
              <w:rPr>
                <w:sz w:val="16"/>
                <w:szCs w:val="16"/>
                <w:lang w:val="fr-FR"/>
              </w:rPr>
              <w:t>Utilisation des tests de diagnostic du paludisme</w:t>
            </w:r>
          </w:p>
        </w:tc>
        <w:tc>
          <w:tcPr>
            <w:tcW w:w="356" w:type="pct"/>
            <w:shd w:val="clear" w:color="auto" w:fill="auto"/>
            <w:vAlign w:val="center"/>
          </w:tcPr>
          <w:p w14:paraId="6E9FFB6A" w14:textId="77777777" w:rsidR="00676F2B" w:rsidRPr="00676F2B" w:rsidRDefault="00676F2B" w:rsidP="00676F2B">
            <w:pPr>
              <w:jc w:val="center"/>
              <w:rPr>
                <w:sz w:val="16"/>
                <w:szCs w:val="16"/>
                <w:lang w:val="en-GB"/>
              </w:rPr>
            </w:pPr>
          </w:p>
        </w:tc>
        <w:tc>
          <w:tcPr>
            <w:tcW w:w="355" w:type="pct"/>
            <w:shd w:val="clear" w:color="auto" w:fill="auto"/>
            <w:vAlign w:val="center"/>
          </w:tcPr>
          <w:p w14:paraId="0A7D0055" w14:textId="77777777" w:rsidR="00676F2B" w:rsidRPr="00676F2B" w:rsidRDefault="00676F2B" w:rsidP="00676F2B">
            <w:pPr>
              <w:jc w:val="center"/>
              <w:rPr>
                <w:sz w:val="16"/>
                <w:szCs w:val="16"/>
                <w:lang w:val="en-GB"/>
              </w:rPr>
            </w:pPr>
            <w:r w:rsidRPr="00676F2B">
              <w:rPr>
                <w:sz w:val="16"/>
                <w:szCs w:val="16"/>
                <w:lang w:val="en-GB"/>
              </w:rPr>
              <w:t>CA</w:t>
            </w:r>
          </w:p>
        </w:tc>
        <w:tc>
          <w:tcPr>
            <w:tcW w:w="2877" w:type="pct"/>
            <w:shd w:val="clear" w:color="auto" w:fill="auto"/>
            <w:vAlign w:val="center"/>
          </w:tcPr>
          <w:p w14:paraId="788262DD" w14:textId="4F1B26B6" w:rsidR="00676F2B" w:rsidRPr="00676F2B" w:rsidRDefault="00676F2B" w:rsidP="00676F2B">
            <w:pPr>
              <w:rPr>
                <w:sz w:val="16"/>
                <w:szCs w:val="16"/>
                <w:lang w:val="en-GB"/>
              </w:rPr>
            </w:pPr>
            <w:r w:rsidRPr="00676F2B">
              <w:rPr>
                <w:sz w:val="16"/>
                <w:szCs w:val="16"/>
                <w:lang w:val="fr-FR"/>
              </w:rPr>
              <w:t>Pourcentage d’enfants de moins de 5 ans qui ont eu de la fièvre dans les 2 dernières semaines et qui ont eu un test de paludisme (prélèvement de sang au doigt ou au talon)</w:t>
            </w:r>
          </w:p>
        </w:tc>
        <w:tc>
          <w:tcPr>
            <w:tcW w:w="314" w:type="pct"/>
            <w:shd w:val="clear" w:color="auto" w:fill="auto"/>
            <w:vAlign w:val="center"/>
          </w:tcPr>
          <w:p w14:paraId="3D17BC02" w14:textId="77777777" w:rsidR="00676F2B" w:rsidRPr="00676F2B" w:rsidRDefault="00676F2B" w:rsidP="00676F2B">
            <w:pPr>
              <w:jc w:val="center"/>
              <w:rPr>
                <w:sz w:val="16"/>
                <w:szCs w:val="16"/>
                <w:lang w:val="en-GB"/>
              </w:rPr>
            </w:pPr>
          </w:p>
        </w:tc>
      </w:tr>
      <w:tr w:rsidR="00676F2B" w:rsidRPr="00676F2B" w14:paraId="3341CD62"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5DEE09F" w14:textId="77777777" w:rsidR="00676F2B" w:rsidRPr="00676F2B" w:rsidRDefault="00676F2B" w:rsidP="00676F2B">
            <w:pPr>
              <w:rPr>
                <w:sz w:val="16"/>
                <w:szCs w:val="16"/>
                <w:lang w:val="en-GB"/>
              </w:rPr>
            </w:pPr>
            <w:r w:rsidRPr="00676F2B">
              <w:rPr>
                <w:sz w:val="16"/>
                <w:szCs w:val="16"/>
                <w:lang w:val="en-GB"/>
              </w:rPr>
              <w:t>TC.28</w:t>
            </w:r>
          </w:p>
        </w:tc>
        <w:tc>
          <w:tcPr>
            <w:tcW w:w="837" w:type="pct"/>
            <w:tcBorders>
              <w:left w:val="single" w:sz="4" w:space="0" w:color="auto"/>
            </w:tcBorders>
            <w:shd w:val="clear" w:color="auto" w:fill="auto"/>
            <w:vAlign w:val="center"/>
          </w:tcPr>
          <w:p w14:paraId="725C0B5A" w14:textId="41AB46F6" w:rsidR="00676F2B" w:rsidRPr="00676F2B" w:rsidRDefault="00676F2B" w:rsidP="00676F2B">
            <w:pPr>
              <w:rPr>
                <w:sz w:val="16"/>
                <w:szCs w:val="16"/>
                <w:lang w:val="en-GB"/>
              </w:rPr>
            </w:pPr>
            <w:r w:rsidRPr="00676F2B">
              <w:rPr>
                <w:sz w:val="16"/>
                <w:szCs w:val="16"/>
                <w:lang w:val="fr-FR"/>
              </w:rPr>
              <w:t xml:space="preserve">Traitement contre le paludisme donné aux enfants de moins de 5 ans </w:t>
            </w:r>
          </w:p>
        </w:tc>
        <w:tc>
          <w:tcPr>
            <w:tcW w:w="356" w:type="pct"/>
            <w:shd w:val="clear" w:color="auto" w:fill="auto"/>
            <w:vAlign w:val="center"/>
          </w:tcPr>
          <w:p w14:paraId="502C627F" w14:textId="77777777" w:rsidR="00676F2B" w:rsidRPr="00676F2B" w:rsidRDefault="00676F2B" w:rsidP="00676F2B">
            <w:pPr>
              <w:jc w:val="center"/>
              <w:rPr>
                <w:sz w:val="16"/>
                <w:szCs w:val="16"/>
                <w:lang w:val="en-GB"/>
              </w:rPr>
            </w:pPr>
          </w:p>
        </w:tc>
        <w:tc>
          <w:tcPr>
            <w:tcW w:w="355" w:type="pct"/>
            <w:shd w:val="clear" w:color="auto" w:fill="auto"/>
            <w:vAlign w:val="center"/>
          </w:tcPr>
          <w:p w14:paraId="51CB8411" w14:textId="77777777" w:rsidR="00676F2B" w:rsidRPr="00676F2B" w:rsidRDefault="00676F2B" w:rsidP="00676F2B">
            <w:pPr>
              <w:jc w:val="center"/>
              <w:rPr>
                <w:sz w:val="16"/>
                <w:szCs w:val="16"/>
                <w:lang w:val="en-GB"/>
              </w:rPr>
            </w:pPr>
            <w:r w:rsidRPr="00676F2B">
              <w:rPr>
                <w:sz w:val="16"/>
                <w:szCs w:val="16"/>
                <w:lang w:val="en-GB"/>
              </w:rPr>
              <w:t>CA</w:t>
            </w:r>
          </w:p>
        </w:tc>
        <w:tc>
          <w:tcPr>
            <w:tcW w:w="2877" w:type="pct"/>
            <w:shd w:val="clear" w:color="auto" w:fill="auto"/>
            <w:vAlign w:val="center"/>
          </w:tcPr>
          <w:p w14:paraId="07966987" w14:textId="70476FF5" w:rsidR="00676F2B" w:rsidRPr="00676F2B" w:rsidRDefault="00676F2B" w:rsidP="00676F2B">
            <w:pPr>
              <w:rPr>
                <w:sz w:val="16"/>
                <w:szCs w:val="16"/>
                <w:lang w:val="en-GB"/>
              </w:rPr>
            </w:pPr>
            <w:r w:rsidRPr="00676F2B">
              <w:rPr>
                <w:sz w:val="16"/>
                <w:szCs w:val="16"/>
                <w:lang w:val="fr-FR"/>
              </w:rPr>
              <w:t>Pourcentage d’enfants de moins de 5 ans qui ont eu de la fièvre dans les 2 dernières semaines qui ont reçu n’importe quel traitement antipaludéen</w:t>
            </w:r>
          </w:p>
        </w:tc>
        <w:tc>
          <w:tcPr>
            <w:tcW w:w="314" w:type="pct"/>
            <w:shd w:val="clear" w:color="auto" w:fill="auto"/>
            <w:vAlign w:val="center"/>
          </w:tcPr>
          <w:p w14:paraId="305B225B" w14:textId="77777777" w:rsidR="00676F2B" w:rsidRPr="00676F2B" w:rsidRDefault="00676F2B" w:rsidP="00676F2B">
            <w:pPr>
              <w:jc w:val="center"/>
              <w:rPr>
                <w:sz w:val="16"/>
                <w:szCs w:val="16"/>
                <w:lang w:val="en-GB"/>
              </w:rPr>
            </w:pPr>
          </w:p>
        </w:tc>
      </w:tr>
      <w:tr w:rsidR="00676F2B" w:rsidRPr="00676F2B" w14:paraId="7922ADC6"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E70F7A6" w14:textId="77777777" w:rsidR="00676F2B" w:rsidRPr="00676F2B" w:rsidRDefault="00676F2B" w:rsidP="00676F2B">
            <w:pPr>
              <w:rPr>
                <w:sz w:val="16"/>
                <w:szCs w:val="16"/>
                <w:lang w:val="en-GB"/>
              </w:rPr>
            </w:pPr>
            <w:r w:rsidRPr="00676F2B">
              <w:rPr>
                <w:sz w:val="16"/>
                <w:szCs w:val="16"/>
                <w:lang w:val="en-GB"/>
              </w:rPr>
              <w:t>TC.29</w:t>
            </w:r>
          </w:p>
        </w:tc>
        <w:tc>
          <w:tcPr>
            <w:tcW w:w="837" w:type="pct"/>
            <w:tcBorders>
              <w:left w:val="single" w:sz="4" w:space="0" w:color="auto"/>
            </w:tcBorders>
            <w:shd w:val="clear" w:color="auto" w:fill="auto"/>
            <w:vAlign w:val="center"/>
          </w:tcPr>
          <w:p w14:paraId="4ED98D58" w14:textId="169EF4A6" w:rsidR="00676F2B" w:rsidRPr="00676F2B" w:rsidRDefault="00676F2B" w:rsidP="00676F2B">
            <w:pPr>
              <w:rPr>
                <w:sz w:val="16"/>
                <w:szCs w:val="16"/>
                <w:lang w:val="en-GB"/>
              </w:rPr>
            </w:pPr>
            <w:r w:rsidRPr="00676F2B">
              <w:rPr>
                <w:sz w:val="16"/>
                <w:szCs w:val="16"/>
                <w:lang w:val="fr-FR"/>
              </w:rPr>
              <w:t>Traitement par Combinaison Thérapeutique à base d’</w:t>
            </w:r>
            <w:proofErr w:type="spellStart"/>
            <w:r w:rsidRPr="00676F2B">
              <w:rPr>
                <w:sz w:val="16"/>
                <w:szCs w:val="16"/>
                <w:lang w:val="fr-FR"/>
              </w:rPr>
              <w:t>Artémisinine</w:t>
            </w:r>
            <w:proofErr w:type="spellEnd"/>
            <w:r w:rsidRPr="00676F2B">
              <w:rPr>
                <w:sz w:val="16"/>
                <w:szCs w:val="16"/>
                <w:lang w:val="fr-FR"/>
              </w:rPr>
              <w:t xml:space="preserve"> (CTA) parmi les enfants qui ont reçu un traitement antipaludéen</w:t>
            </w:r>
          </w:p>
        </w:tc>
        <w:tc>
          <w:tcPr>
            <w:tcW w:w="356" w:type="pct"/>
            <w:shd w:val="clear" w:color="auto" w:fill="auto"/>
            <w:vAlign w:val="center"/>
          </w:tcPr>
          <w:p w14:paraId="0B10547F" w14:textId="77777777" w:rsidR="00676F2B" w:rsidRPr="00676F2B" w:rsidRDefault="00676F2B" w:rsidP="00676F2B">
            <w:pPr>
              <w:jc w:val="center"/>
              <w:rPr>
                <w:sz w:val="16"/>
                <w:szCs w:val="16"/>
                <w:lang w:val="en-GB"/>
              </w:rPr>
            </w:pPr>
          </w:p>
        </w:tc>
        <w:tc>
          <w:tcPr>
            <w:tcW w:w="355" w:type="pct"/>
            <w:shd w:val="clear" w:color="auto" w:fill="auto"/>
            <w:vAlign w:val="center"/>
          </w:tcPr>
          <w:p w14:paraId="0C86325B" w14:textId="77777777" w:rsidR="00676F2B" w:rsidRPr="00676F2B" w:rsidRDefault="00676F2B" w:rsidP="00676F2B">
            <w:pPr>
              <w:jc w:val="center"/>
              <w:rPr>
                <w:sz w:val="16"/>
                <w:szCs w:val="16"/>
                <w:lang w:val="en-GB"/>
              </w:rPr>
            </w:pPr>
            <w:r w:rsidRPr="00676F2B">
              <w:rPr>
                <w:sz w:val="16"/>
                <w:szCs w:val="16"/>
                <w:lang w:val="en-GB"/>
              </w:rPr>
              <w:t>CA</w:t>
            </w:r>
          </w:p>
        </w:tc>
        <w:tc>
          <w:tcPr>
            <w:tcW w:w="2877" w:type="pct"/>
            <w:shd w:val="clear" w:color="auto" w:fill="auto"/>
            <w:vAlign w:val="center"/>
          </w:tcPr>
          <w:p w14:paraId="1346729A" w14:textId="0F273551" w:rsidR="00676F2B" w:rsidRPr="00676F2B" w:rsidRDefault="00676F2B" w:rsidP="00676F2B">
            <w:pPr>
              <w:rPr>
                <w:sz w:val="16"/>
                <w:szCs w:val="16"/>
                <w:lang w:val="en-GB"/>
              </w:rPr>
            </w:pPr>
            <w:r w:rsidRPr="00676F2B">
              <w:rPr>
                <w:sz w:val="16"/>
                <w:szCs w:val="16"/>
                <w:lang w:val="fr-FR"/>
              </w:rPr>
              <w:t>Pourcentage d’enfants de moins de 5 ans qui ont eu de la fièvre dans les 2 dernières semaines qui ont eu reçu une CTA (ou autre traitement de première ligne en accord avec la politique nationale)</w:t>
            </w:r>
          </w:p>
        </w:tc>
        <w:tc>
          <w:tcPr>
            <w:tcW w:w="314" w:type="pct"/>
            <w:shd w:val="clear" w:color="auto" w:fill="auto"/>
            <w:vAlign w:val="center"/>
          </w:tcPr>
          <w:p w14:paraId="10A73180" w14:textId="77777777" w:rsidR="00676F2B" w:rsidRPr="00676F2B" w:rsidRDefault="00676F2B" w:rsidP="00676F2B">
            <w:pPr>
              <w:jc w:val="center"/>
              <w:rPr>
                <w:sz w:val="16"/>
                <w:szCs w:val="16"/>
                <w:lang w:val="en-GB"/>
              </w:rPr>
            </w:pPr>
          </w:p>
        </w:tc>
      </w:tr>
      <w:tr w:rsidR="00676F2B" w:rsidRPr="00676F2B" w14:paraId="649964F4" w14:textId="77777777" w:rsidTr="00831B30">
        <w:trPr>
          <w:cantSplit/>
          <w:jc w:val="center"/>
        </w:trPr>
        <w:tc>
          <w:tcPr>
            <w:tcW w:w="261" w:type="pct"/>
            <w:shd w:val="clear" w:color="auto" w:fill="auto"/>
            <w:tcMar>
              <w:top w:w="72" w:type="dxa"/>
              <w:left w:w="72" w:type="dxa"/>
              <w:bottom w:w="72" w:type="dxa"/>
              <w:right w:w="72" w:type="dxa"/>
            </w:tcMar>
            <w:vAlign w:val="center"/>
          </w:tcPr>
          <w:p w14:paraId="42718090" w14:textId="77777777" w:rsidR="00676F2B" w:rsidRPr="00676F2B" w:rsidRDefault="00676F2B" w:rsidP="00676F2B">
            <w:pPr>
              <w:rPr>
                <w:sz w:val="16"/>
                <w:szCs w:val="16"/>
                <w:lang w:val="en-GB"/>
              </w:rPr>
            </w:pPr>
            <w:r w:rsidRPr="00676F2B">
              <w:rPr>
                <w:sz w:val="16"/>
                <w:szCs w:val="16"/>
                <w:lang w:val="en-GB"/>
              </w:rPr>
              <w:t>TC.30</w:t>
            </w:r>
          </w:p>
        </w:tc>
        <w:tc>
          <w:tcPr>
            <w:tcW w:w="837" w:type="pct"/>
            <w:shd w:val="clear" w:color="auto" w:fill="auto"/>
            <w:vAlign w:val="center"/>
          </w:tcPr>
          <w:p w14:paraId="175DE311" w14:textId="35891A56" w:rsidR="00676F2B" w:rsidRPr="00676F2B" w:rsidRDefault="00676F2B" w:rsidP="00676F2B">
            <w:pPr>
              <w:rPr>
                <w:sz w:val="16"/>
                <w:szCs w:val="16"/>
                <w:lang w:val="en-GB"/>
              </w:rPr>
            </w:pPr>
            <w:r w:rsidRPr="00676F2B">
              <w:rPr>
                <w:sz w:val="16"/>
                <w:szCs w:val="16"/>
                <w:lang w:val="fr-FR"/>
              </w:rPr>
              <w:t>Enfants allaités</w:t>
            </w:r>
          </w:p>
        </w:tc>
        <w:tc>
          <w:tcPr>
            <w:tcW w:w="356" w:type="pct"/>
            <w:shd w:val="clear" w:color="auto" w:fill="auto"/>
            <w:vAlign w:val="center"/>
          </w:tcPr>
          <w:p w14:paraId="07DCB2FC" w14:textId="77777777" w:rsidR="00676F2B" w:rsidRPr="00676F2B" w:rsidRDefault="00676F2B" w:rsidP="00676F2B">
            <w:pPr>
              <w:jc w:val="center"/>
              <w:rPr>
                <w:sz w:val="16"/>
                <w:szCs w:val="16"/>
                <w:lang w:val="en-GB"/>
              </w:rPr>
            </w:pPr>
          </w:p>
        </w:tc>
        <w:tc>
          <w:tcPr>
            <w:tcW w:w="355" w:type="pct"/>
            <w:shd w:val="clear" w:color="auto" w:fill="auto"/>
            <w:vAlign w:val="center"/>
          </w:tcPr>
          <w:p w14:paraId="38CB1CAD" w14:textId="77777777" w:rsidR="00676F2B" w:rsidRPr="00676F2B" w:rsidRDefault="00676F2B" w:rsidP="00676F2B">
            <w:pPr>
              <w:jc w:val="center"/>
              <w:rPr>
                <w:sz w:val="16"/>
                <w:szCs w:val="16"/>
                <w:lang w:val="en-GB"/>
              </w:rPr>
            </w:pPr>
            <w:r w:rsidRPr="00676F2B">
              <w:rPr>
                <w:sz w:val="16"/>
                <w:szCs w:val="16"/>
                <w:lang w:val="en-GB"/>
              </w:rPr>
              <w:t>MN</w:t>
            </w:r>
          </w:p>
        </w:tc>
        <w:tc>
          <w:tcPr>
            <w:tcW w:w="2877" w:type="pct"/>
            <w:shd w:val="clear" w:color="auto" w:fill="auto"/>
            <w:vAlign w:val="center"/>
          </w:tcPr>
          <w:p w14:paraId="6317FC5A" w14:textId="084FAEA9" w:rsidR="00676F2B" w:rsidRPr="00676F2B" w:rsidRDefault="00676F2B" w:rsidP="00676F2B">
            <w:pPr>
              <w:rPr>
                <w:sz w:val="16"/>
                <w:szCs w:val="16"/>
                <w:lang w:val="en-GB"/>
              </w:rPr>
            </w:pPr>
            <w:r w:rsidRPr="00676F2B">
              <w:rPr>
                <w:spacing w:val="-4"/>
                <w:sz w:val="16"/>
                <w:szCs w:val="16"/>
                <w:lang w:val="fr-FR"/>
              </w:rPr>
              <w:t>Pourcentage de femmes qui ont eu une naissance vivante dans les 2 ans précédant l’enquête et qui ont allait</w:t>
            </w:r>
            <w:r w:rsidRPr="00676F2B">
              <w:rPr>
                <w:sz w:val="16"/>
                <w:szCs w:val="16"/>
                <w:lang w:val="fr-FR"/>
              </w:rPr>
              <w:t>é</w:t>
            </w:r>
            <w:r w:rsidRPr="00676F2B">
              <w:rPr>
                <w:spacing w:val="-4"/>
                <w:sz w:val="16"/>
                <w:szCs w:val="16"/>
                <w:lang w:val="fr-FR"/>
              </w:rPr>
              <w:t xml:space="preserve"> leur dernier enfant né vivant à n’importe quel moment </w:t>
            </w:r>
          </w:p>
        </w:tc>
        <w:tc>
          <w:tcPr>
            <w:tcW w:w="314" w:type="pct"/>
            <w:shd w:val="clear" w:color="auto" w:fill="auto"/>
            <w:vAlign w:val="center"/>
          </w:tcPr>
          <w:p w14:paraId="2A38EAEE" w14:textId="77777777" w:rsidR="00676F2B" w:rsidRPr="00676F2B" w:rsidRDefault="00676F2B" w:rsidP="00676F2B">
            <w:pPr>
              <w:jc w:val="center"/>
              <w:rPr>
                <w:sz w:val="16"/>
                <w:szCs w:val="16"/>
                <w:lang w:val="en-GB"/>
              </w:rPr>
            </w:pPr>
          </w:p>
        </w:tc>
      </w:tr>
      <w:tr w:rsidR="00676F2B" w:rsidRPr="00676F2B" w14:paraId="7C3A5DF0" w14:textId="77777777" w:rsidTr="00831B30">
        <w:trPr>
          <w:cantSplit/>
          <w:jc w:val="center"/>
        </w:trPr>
        <w:tc>
          <w:tcPr>
            <w:tcW w:w="261" w:type="pct"/>
            <w:shd w:val="clear" w:color="auto" w:fill="auto"/>
            <w:tcMar>
              <w:top w:w="72" w:type="dxa"/>
              <w:left w:w="72" w:type="dxa"/>
              <w:bottom w:w="72" w:type="dxa"/>
              <w:right w:w="72" w:type="dxa"/>
            </w:tcMar>
            <w:vAlign w:val="center"/>
          </w:tcPr>
          <w:p w14:paraId="6BC2E331" w14:textId="77777777" w:rsidR="00676F2B" w:rsidRPr="00676F2B" w:rsidRDefault="00676F2B" w:rsidP="00676F2B">
            <w:pPr>
              <w:rPr>
                <w:sz w:val="16"/>
                <w:szCs w:val="16"/>
                <w:lang w:val="en-GB"/>
              </w:rPr>
            </w:pPr>
            <w:r w:rsidRPr="00676F2B">
              <w:rPr>
                <w:sz w:val="16"/>
                <w:szCs w:val="16"/>
                <w:lang w:val="en-GB"/>
              </w:rPr>
              <w:t>TC.31</w:t>
            </w:r>
          </w:p>
        </w:tc>
        <w:tc>
          <w:tcPr>
            <w:tcW w:w="837" w:type="pct"/>
            <w:shd w:val="clear" w:color="auto" w:fill="auto"/>
            <w:vAlign w:val="center"/>
          </w:tcPr>
          <w:p w14:paraId="2E92C6FD" w14:textId="6B80139C" w:rsidR="00676F2B" w:rsidRPr="00676F2B" w:rsidRDefault="00676F2B" w:rsidP="00676F2B">
            <w:pPr>
              <w:rPr>
                <w:sz w:val="16"/>
                <w:szCs w:val="16"/>
                <w:lang w:val="en-GB"/>
              </w:rPr>
            </w:pPr>
            <w:r w:rsidRPr="00676F2B">
              <w:rPr>
                <w:sz w:val="16"/>
                <w:szCs w:val="16"/>
                <w:lang w:val="fr-FR"/>
              </w:rPr>
              <w:t xml:space="preserve">Initiation précoce de l’allaitement </w:t>
            </w:r>
          </w:p>
        </w:tc>
        <w:tc>
          <w:tcPr>
            <w:tcW w:w="356" w:type="pct"/>
            <w:shd w:val="clear" w:color="auto" w:fill="auto"/>
            <w:vAlign w:val="center"/>
          </w:tcPr>
          <w:p w14:paraId="4FE898DF" w14:textId="77777777" w:rsidR="00676F2B" w:rsidRPr="00676F2B" w:rsidRDefault="00676F2B" w:rsidP="00676F2B">
            <w:pPr>
              <w:jc w:val="center"/>
              <w:rPr>
                <w:sz w:val="16"/>
                <w:szCs w:val="16"/>
                <w:lang w:val="en-GB"/>
              </w:rPr>
            </w:pPr>
          </w:p>
        </w:tc>
        <w:tc>
          <w:tcPr>
            <w:tcW w:w="355" w:type="pct"/>
            <w:shd w:val="clear" w:color="auto" w:fill="auto"/>
            <w:vAlign w:val="center"/>
          </w:tcPr>
          <w:p w14:paraId="293D8F5C" w14:textId="77777777" w:rsidR="00676F2B" w:rsidRPr="00676F2B" w:rsidRDefault="00676F2B" w:rsidP="00676F2B">
            <w:pPr>
              <w:jc w:val="center"/>
              <w:rPr>
                <w:sz w:val="16"/>
                <w:szCs w:val="16"/>
                <w:lang w:val="en-GB"/>
              </w:rPr>
            </w:pPr>
            <w:r w:rsidRPr="00676F2B">
              <w:rPr>
                <w:sz w:val="16"/>
                <w:szCs w:val="16"/>
                <w:lang w:val="en-GB"/>
              </w:rPr>
              <w:t>MN</w:t>
            </w:r>
          </w:p>
        </w:tc>
        <w:tc>
          <w:tcPr>
            <w:tcW w:w="2877" w:type="pct"/>
            <w:shd w:val="clear" w:color="auto" w:fill="auto"/>
            <w:vAlign w:val="center"/>
          </w:tcPr>
          <w:p w14:paraId="39B188ED" w14:textId="47B196A7" w:rsidR="00676F2B" w:rsidRPr="00676F2B" w:rsidRDefault="00676F2B" w:rsidP="00676F2B">
            <w:pPr>
              <w:rPr>
                <w:sz w:val="16"/>
                <w:szCs w:val="16"/>
                <w:lang w:val="en-GB"/>
              </w:rPr>
            </w:pPr>
            <w:r w:rsidRPr="00676F2B">
              <w:rPr>
                <w:spacing w:val="-4"/>
                <w:sz w:val="16"/>
                <w:szCs w:val="16"/>
                <w:lang w:val="fr-FR"/>
              </w:rPr>
              <w:t>Pourcentage de femmes qui ont eu une naissance vivante dans les 2 dernières années qui ont allait</w:t>
            </w:r>
            <w:r w:rsidRPr="00676F2B">
              <w:rPr>
                <w:sz w:val="16"/>
                <w:szCs w:val="16"/>
                <w:lang w:val="fr-FR"/>
              </w:rPr>
              <w:t>é</w:t>
            </w:r>
            <w:r w:rsidRPr="00676F2B">
              <w:rPr>
                <w:spacing w:val="-4"/>
                <w:sz w:val="16"/>
                <w:szCs w:val="16"/>
                <w:lang w:val="fr-FR"/>
              </w:rPr>
              <w:t xml:space="preserve"> leur dernier nouveau-né dans la 1ère heure après la naissance. </w:t>
            </w:r>
          </w:p>
        </w:tc>
        <w:tc>
          <w:tcPr>
            <w:tcW w:w="314" w:type="pct"/>
            <w:shd w:val="clear" w:color="auto" w:fill="auto"/>
            <w:vAlign w:val="center"/>
          </w:tcPr>
          <w:p w14:paraId="6ADEB108" w14:textId="77777777" w:rsidR="00676F2B" w:rsidRPr="00676F2B" w:rsidRDefault="00676F2B" w:rsidP="00676F2B">
            <w:pPr>
              <w:jc w:val="center"/>
              <w:rPr>
                <w:sz w:val="16"/>
                <w:szCs w:val="16"/>
                <w:lang w:val="en-GB"/>
              </w:rPr>
            </w:pPr>
          </w:p>
        </w:tc>
      </w:tr>
      <w:tr w:rsidR="00676F2B" w:rsidRPr="00676F2B" w14:paraId="201ABBB9" w14:textId="77777777" w:rsidTr="00831B30">
        <w:trPr>
          <w:cantSplit/>
          <w:jc w:val="center"/>
        </w:trPr>
        <w:tc>
          <w:tcPr>
            <w:tcW w:w="261" w:type="pct"/>
            <w:shd w:val="clear" w:color="auto" w:fill="auto"/>
            <w:tcMar>
              <w:top w:w="72" w:type="dxa"/>
              <w:left w:w="72" w:type="dxa"/>
              <w:bottom w:w="72" w:type="dxa"/>
              <w:right w:w="72" w:type="dxa"/>
            </w:tcMar>
            <w:vAlign w:val="center"/>
          </w:tcPr>
          <w:p w14:paraId="6632BEE4" w14:textId="77777777" w:rsidR="00676F2B" w:rsidRPr="00676F2B" w:rsidRDefault="00676F2B" w:rsidP="00676F2B">
            <w:pPr>
              <w:rPr>
                <w:sz w:val="16"/>
                <w:szCs w:val="16"/>
                <w:lang w:val="en-GB"/>
              </w:rPr>
            </w:pPr>
            <w:r w:rsidRPr="00676F2B">
              <w:rPr>
                <w:sz w:val="16"/>
                <w:szCs w:val="16"/>
                <w:lang w:val="en-GB"/>
              </w:rPr>
              <w:t>TC.32</w:t>
            </w:r>
          </w:p>
        </w:tc>
        <w:tc>
          <w:tcPr>
            <w:tcW w:w="837" w:type="pct"/>
            <w:shd w:val="clear" w:color="auto" w:fill="auto"/>
            <w:vAlign w:val="center"/>
          </w:tcPr>
          <w:p w14:paraId="43D210A9" w14:textId="7EA3007C" w:rsidR="00676F2B" w:rsidRPr="00676F2B" w:rsidRDefault="00676F2B" w:rsidP="00676F2B">
            <w:pPr>
              <w:rPr>
                <w:sz w:val="16"/>
                <w:szCs w:val="16"/>
                <w:lang w:val="en-GB"/>
              </w:rPr>
            </w:pPr>
            <w:r w:rsidRPr="00676F2B">
              <w:rPr>
                <w:sz w:val="16"/>
                <w:szCs w:val="16"/>
                <w:lang w:val="fr-FR"/>
              </w:rPr>
              <w:t>Allaitement exclusif des moins de 6 mois</w:t>
            </w:r>
          </w:p>
        </w:tc>
        <w:tc>
          <w:tcPr>
            <w:tcW w:w="356" w:type="pct"/>
            <w:shd w:val="clear" w:color="auto" w:fill="auto"/>
            <w:vAlign w:val="center"/>
          </w:tcPr>
          <w:p w14:paraId="6CD60972" w14:textId="77777777" w:rsidR="00676F2B" w:rsidRPr="00676F2B" w:rsidRDefault="00676F2B" w:rsidP="00676F2B">
            <w:pPr>
              <w:jc w:val="center"/>
              <w:rPr>
                <w:sz w:val="16"/>
                <w:szCs w:val="16"/>
                <w:lang w:val="en-GB"/>
              </w:rPr>
            </w:pPr>
          </w:p>
        </w:tc>
        <w:tc>
          <w:tcPr>
            <w:tcW w:w="355" w:type="pct"/>
            <w:shd w:val="clear" w:color="auto" w:fill="auto"/>
            <w:vAlign w:val="center"/>
          </w:tcPr>
          <w:p w14:paraId="6A354363" w14:textId="77777777" w:rsidR="00676F2B" w:rsidRPr="00676F2B" w:rsidRDefault="00676F2B" w:rsidP="00676F2B">
            <w:pPr>
              <w:jc w:val="center"/>
              <w:rPr>
                <w:sz w:val="16"/>
                <w:szCs w:val="16"/>
                <w:lang w:val="en-GB"/>
              </w:rPr>
            </w:pPr>
            <w:r w:rsidRPr="00676F2B">
              <w:rPr>
                <w:sz w:val="16"/>
                <w:szCs w:val="16"/>
                <w:lang w:val="en-GB"/>
              </w:rPr>
              <w:t>BD</w:t>
            </w:r>
          </w:p>
        </w:tc>
        <w:tc>
          <w:tcPr>
            <w:tcW w:w="2877" w:type="pct"/>
            <w:shd w:val="clear" w:color="auto" w:fill="auto"/>
            <w:vAlign w:val="center"/>
          </w:tcPr>
          <w:p w14:paraId="1867193D" w14:textId="64F98DCC" w:rsidR="00676F2B" w:rsidRPr="00676F2B" w:rsidRDefault="00676F2B" w:rsidP="00676F2B">
            <w:pPr>
              <w:rPr>
                <w:sz w:val="16"/>
                <w:szCs w:val="16"/>
                <w:lang w:val="en-GB"/>
              </w:rPr>
            </w:pPr>
            <w:r w:rsidRPr="00676F2B">
              <w:rPr>
                <w:sz w:val="16"/>
                <w:szCs w:val="16"/>
                <w:lang w:val="fr-FR"/>
              </w:rPr>
              <w:t>Pourcentage d’enfants de moins de 6 mois qui sont exclusivement allaités</w:t>
            </w:r>
            <w:r w:rsidRPr="00676F2B">
              <w:rPr>
                <w:rStyle w:val="FootnoteReference"/>
                <w:sz w:val="16"/>
                <w:szCs w:val="16"/>
                <w:lang w:val="fr-FR"/>
              </w:rPr>
              <w:footnoteReference w:id="13"/>
            </w:r>
          </w:p>
        </w:tc>
        <w:tc>
          <w:tcPr>
            <w:tcW w:w="314" w:type="pct"/>
            <w:shd w:val="clear" w:color="auto" w:fill="auto"/>
            <w:vAlign w:val="center"/>
          </w:tcPr>
          <w:p w14:paraId="463FFEB2" w14:textId="77777777" w:rsidR="00676F2B" w:rsidRPr="00676F2B" w:rsidRDefault="00676F2B" w:rsidP="00676F2B">
            <w:pPr>
              <w:jc w:val="center"/>
              <w:rPr>
                <w:sz w:val="16"/>
                <w:szCs w:val="16"/>
                <w:lang w:val="en-GB"/>
              </w:rPr>
            </w:pPr>
          </w:p>
        </w:tc>
      </w:tr>
      <w:tr w:rsidR="00676F2B" w:rsidRPr="00676F2B" w14:paraId="7D077436" w14:textId="77777777" w:rsidTr="00831B30">
        <w:trPr>
          <w:cantSplit/>
          <w:jc w:val="center"/>
        </w:trPr>
        <w:tc>
          <w:tcPr>
            <w:tcW w:w="261" w:type="pct"/>
            <w:shd w:val="clear" w:color="auto" w:fill="auto"/>
            <w:tcMar>
              <w:top w:w="72" w:type="dxa"/>
              <w:left w:w="72" w:type="dxa"/>
              <w:bottom w:w="72" w:type="dxa"/>
              <w:right w:w="72" w:type="dxa"/>
            </w:tcMar>
            <w:vAlign w:val="center"/>
          </w:tcPr>
          <w:p w14:paraId="3CA05F81" w14:textId="77777777" w:rsidR="00676F2B" w:rsidRPr="00676F2B" w:rsidRDefault="00676F2B" w:rsidP="00676F2B">
            <w:pPr>
              <w:rPr>
                <w:sz w:val="16"/>
                <w:szCs w:val="16"/>
                <w:lang w:val="en-GB"/>
              </w:rPr>
            </w:pPr>
            <w:r w:rsidRPr="00676F2B">
              <w:rPr>
                <w:sz w:val="16"/>
                <w:szCs w:val="16"/>
                <w:lang w:val="en-GB"/>
              </w:rPr>
              <w:t>TC.33</w:t>
            </w:r>
          </w:p>
        </w:tc>
        <w:tc>
          <w:tcPr>
            <w:tcW w:w="837" w:type="pct"/>
            <w:shd w:val="clear" w:color="auto" w:fill="auto"/>
            <w:vAlign w:val="center"/>
          </w:tcPr>
          <w:p w14:paraId="6F7CB3A6" w14:textId="67589012" w:rsidR="00676F2B" w:rsidRPr="00676F2B" w:rsidRDefault="00676F2B" w:rsidP="00676F2B">
            <w:pPr>
              <w:rPr>
                <w:sz w:val="16"/>
                <w:szCs w:val="16"/>
                <w:lang w:val="en-GB"/>
              </w:rPr>
            </w:pPr>
            <w:r w:rsidRPr="00676F2B">
              <w:rPr>
                <w:sz w:val="16"/>
                <w:szCs w:val="16"/>
                <w:lang w:val="fr-FR"/>
              </w:rPr>
              <w:t xml:space="preserve">Allaitement prédominant des enfants de moins de 6 mois </w:t>
            </w:r>
          </w:p>
        </w:tc>
        <w:tc>
          <w:tcPr>
            <w:tcW w:w="356" w:type="pct"/>
            <w:shd w:val="clear" w:color="auto" w:fill="auto"/>
            <w:vAlign w:val="center"/>
          </w:tcPr>
          <w:p w14:paraId="1E04D4B4" w14:textId="77777777" w:rsidR="00676F2B" w:rsidRPr="00676F2B" w:rsidRDefault="00676F2B" w:rsidP="00676F2B">
            <w:pPr>
              <w:jc w:val="center"/>
              <w:rPr>
                <w:sz w:val="16"/>
                <w:szCs w:val="16"/>
                <w:lang w:val="en-GB"/>
              </w:rPr>
            </w:pPr>
          </w:p>
        </w:tc>
        <w:tc>
          <w:tcPr>
            <w:tcW w:w="355" w:type="pct"/>
            <w:shd w:val="clear" w:color="auto" w:fill="auto"/>
            <w:vAlign w:val="center"/>
          </w:tcPr>
          <w:p w14:paraId="3A60B85C" w14:textId="77777777" w:rsidR="00676F2B" w:rsidRPr="00676F2B" w:rsidRDefault="00676F2B" w:rsidP="00676F2B">
            <w:pPr>
              <w:jc w:val="center"/>
              <w:rPr>
                <w:sz w:val="16"/>
                <w:szCs w:val="16"/>
                <w:lang w:val="en-GB"/>
              </w:rPr>
            </w:pPr>
            <w:r w:rsidRPr="00676F2B">
              <w:rPr>
                <w:sz w:val="16"/>
                <w:szCs w:val="16"/>
                <w:lang w:val="en-GB"/>
              </w:rPr>
              <w:t>BD</w:t>
            </w:r>
          </w:p>
        </w:tc>
        <w:tc>
          <w:tcPr>
            <w:tcW w:w="2877" w:type="pct"/>
            <w:shd w:val="clear" w:color="auto" w:fill="auto"/>
            <w:vAlign w:val="center"/>
          </w:tcPr>
          <w:p w14:paraId="2B8D7964" w14:textId="25CA90F8" w:rsidR="00676F2B" w:rsidRPr="00676F2B" w:rsidRDefault="00676F2B" w:rsidP="00676F2B">
            <w:pPr>
              <w:rPr>
                <w:sz w:val="16"/>
                <w:szCs w:val="16"/>
                <w:lang w:val="en-GB"/>
              </w:rPr>
            </w:pPr>
            <w:r w:rsidRPr="00676F2B">
              <w:rPr>
                <w:sz w:val="16"/>
                <w:szCs w:val="16"/>
                <w:lang w:val="fr-FR"/>
              </w:rPr>
              <w:t>Pourcentage d’enfants de moins de 6 mois qui ont reçu l’allaitement maternel comme source prédominante de nourriture</w:t>
            </w:r>
            <w:r w:rsidRPr="00676F2B">
              <w:rPr>
                <w:rStyle w:val="FootnoteReference"/>
                <w:sz w:val="16"/>
                <w:szCs w:val="16"/>
                <w:lang w:val="fr-FR"/>
              </w:rPr>
              <w:footnoteReference w:id="14"/>
            </w:r>
            <w:r w:rsidRPr="00676F2B">
              <w:rPr>
                <w:sz w:val="16"/>
                <w:szCs w:val="16"/>
                <w:lang w:val="fr-FR"/>
              </w:rPr>
              <w:t xml:space="preserve"> durant le jour précédent </w:t>
            </w:r>
          </w:p>
        </w:tc>
        <w:tc>
          <w:tcPr>
            <w:tcW w:w="314" w:type="pct"/>
            <w:shd w:val="clear" w:color="auto" w:fill="auto"/>
            <w:vAlign w:val="center"/>
          </w:tcPr>
          <w:p w14:paraId="6D76AE3E" w14:textId="77777777" w:rsidR="00676F2B" w:rsidRPr="00676F2B" w:rsidRDefault="00676F2B" w:rsidP="00676F2B">
            <w:pPr>
              <w:jc w:val="center"/>
              <w:rPr>
                <w:sz w:val="16"/>
                <w:szCs w:val="16"/>
                <w:lang w:val="en-GB"/>
              </w:rPr>
            </w:pPr>
          </w:p>
        </w:tc>
      </w:tr>
      <w:tr w:rsidR="00676F2B" w:rsidRPr="00676F2B" w14:paraId="64739769" w14:textId="77777777" w:rsidTr="00831B30">
        <w:trPr>
          <w:cantSplit/>
          <w:jc w:val="center"/>
        </w:trPr>
        <w:tc>
          <w:tcPr>
            <w:tcW w:w="261" w:type="pct"/>
            <w:shd w:val="clear" w:color="auto" w:fill="auto"/>
            <w:tcMar>
              <w:top w:w="72" w:type="dxa"/>
              <w:left w:w="72" w:type="dxa"/>
              <w:bottom w:w="72" w:type="dxa"/>
              <w:right w:w="72" w:type="dxa"/>
            </w:tcMar>
            <w:vAlign w:val="center"/>
          </w:tcPr>
          <w:p w14:paraId="220226D7" w14:textId="77777777" w:rsidR="00676F2B" w:rsidRPr="00676F2B" w:rsidRDefault="00676F2B" w:rsidP="00676F2B">
            <w:pPr>
              <w:rPr>
                <w:sz w:val="16"/>
                <w:szCs w:val="16"/>
                <w:lang w:val="en-GB"/>
              </w:rPr>
            </w:pPr>
            <w:r w:rsidRPr="00676F2B">
              <w:rPr>
                <w:sz w:val="16"/>
                <w:szCs w:val="16"/>
                <w:lang w:val="en-GB"/>
              </w:rPr>
              <w:t>TC.34</w:t>
            </w:r>
          </w:p>
        </w:tc>
        <w:tc>
          <w:tcPr>
            <w:tcW w:w="837" w:type="pct"/>
            <w:shd w:val="clear" w:color="auto" w:fill="auto"/>
            <w:vAlign w:val="center"/>
          </w:tcPr>
          <w:p w14:paraId="4798DD3F" w14:textId="3947BA09" w:rsidR="00676F2B" w:rsidRPr="00676F2B" w:rsidRDefault="00676F2B" w:rsidP="00676F2B">
            <w:pPr>
              <w:rPr>
                <w:sz w:val="16"/>
                <w:szCs w:val="16"/>
                <w:lang w:val="en-GB"/>
              </w:rPr>
            </w:pPr>
            <w:r w:rsidRPr="00676F2B">
              <w:rPr>
                <w:sz w:val="16"/>
                <w:szCs w:val="16"/>
                <w:lang w:val="fr-FR"/>
              </w:rPr>
              <w:t>Allaitement continu à 1 an</w:t>
            </w:r>
          </w:p>
        </w:tc>
        <w:tc>
          <w:tcPr>
            <w:tcW w:w="356" w:type="pct"/>
            <w:shd w:val="clear" w:color="auto" w:fill="auto"/>
            <w:vAlign w:val="center"/>
          </w:tcPr>
          <w:p w14:paraId="4E6C9D3E" w14:textId="77777777" w:rsidR="00676F2B" w:rsidRPr="00676F2B" w:rsidRDefault="00676F2B" w:rsidP="00676F2B">
            <w:pPr>
              <w:jc w:val="center"/>
              <w:rPr>
                <w:sz w:val="16"/>
                <w:szCs w:val="16"/>
                <w:lang w:val="en-GB"/>
              </w:rPr>
            </w:pPr>
          </w:p>
        </w:tc>
        <w:tc>
          <w:tcPr>
            <w:tcW w:w="355" w:type="pct"/>
            <w:shd w:val="clear" w:color="auto" w:fill="auto"/>
            <w:vAlign w:val="center"/>
          </w:tcPr>
          <w:p w14:paraId="37D927D2" w14:textId="77777777" w:rsidR="00676F2B" w:rsidRPr="00676F2B" w:rsidRDefault="00676F2B" w:rsidP="00676F2B">
            <w:pPr>
              <w:jc w:val="center"/>
              <w:rPr>
                <w:sz w:val="16"/>
                <w:szCs w:val="16"/>
                <w:lang w:val="en-GB"/>
              </w:rPr>
            </w:pPr>
            <w:r w:rsidRPr="00676F2B">
              <w:rPr>
                <w:sz w:val="16"/>
                <w:szCs w:val="16"/>
                <w:lang w:val="en-GB"/>
              </w:rPr>
              <w:t>BD</w:t>
            </w:r>
          </w:p>
        </w:tc>
        <w:tc>
          <w:tcPr>
            <w:tcW w:w="2877" w:type="pct"/>
            <w:shd w:val="clear" w:color="auto" w:fill="auto"/>
            <w:vAlign w:val="center"/>
          </w:tcPr>
          <w:p w14:paraId="20D96408" w14:textId="0E3A8B41" w:rsidR="00676F2B" w:rsidRPr="00676F2B" w:rsidRDefault="00676F2B" w:rsidP="00676F2B">
            <w:pPr>
              <w:rPr>
                <w:sz w:val="16"/>
                <w:szCs w:val="16"/>
                <w:lang w:val="en-GB"/>
              </w:rPr>
            </w:pPr>
            <w:r w:rsidRPr="00676F2B">
              <w:rPr>
                <w:sz w:val="16"/>
                <w:szCs w:val="16"/>
                <w:lang w:val="fr-FR"/>
              </w:rPr>
              <w:t>Pourcentage d’enfants de 12-15 mois qui ont été allaités durant le jour précédent</w:t>
            </w:r>
          </w:p>
        </w:tc>
        <w:tc>
          <w:tcPr>
            <w:tcW w:w="314" w:type="pct"/>
            <w:shd w:val="clear" w:color="auto" w:fill="auto"/>
            <w:vAlign w:val="center"/>
          </w:tcPr>
          <w:p w14:paraId="4EDF37FC" w14:textId="77777777" w:rsidR="00676F2B" w:rsidRPr="00676F2B" w:rsidRDefault="00676F2B" w:rsidP="00676F2B">
            <w:pPr>
              <w:jc w:val="center"/>
              <w:rPr>
                <w:sz w:val="16"/>
                <w:szCs w:val="16"/>
                <w:lang w:val="en-GB"/>
              </w:rPr>
            </w:pPr>
          </w:p>
        </w:tc>
      </w:tr>
      <w:tr w:rsidR="00676F2B" w:rsidRPr="00676F2B" w14:paraId="00267288" w14:textId="77777777" w:rsidTr="00831B30">
        <w:trPr>
          <w:cantSplit/>
          <w:jc w:val="center"/>
        </w:trPr>
        <w:tc>
          <w:tcPr>
            <w:tcW w:w="261" w:type="pct"/>
            <w:shd w:val="clear" w:color="auto" w:fill="auto"/>
            <w:tcMar>
              <w:top w:w="72" w:type="dxa"/>
              <w:left w:w="72" w:type="dxa"/>
              <w:bottom w:w="72" w:type="dxa"/>
              <w:right w:w="72" w:type="dxa"/>
            </w:tcMar>
            <w:vAlign w:val="center"/>
          </w:tcPr>
          <w:p w14:paraId="41848151" w14:textId="77777777" w:rsidR="00676F2B" w:rsidRPr="00676F2B" w:rsidRDefault="00676F2B" w:rsidP="00676F2B">
            <w:pPr>
              <w:rPr>
                <w:sz w:val="16"/>
                <w:szCs w:val="16"/>
                <w:lang w:val="en-GB"/>
              </w:rPr>
            </w:pPr>
            <w:r w:rsidRPr="00676F2B">
              <w:rPr>
                <w:sz w:val="16"/>
                <w:szCs w:val="16"/>
                <w:lang w:val="en-GB"/>
              </w:rPr>
              <w:t>TC.35</w:t>
            </w:r>
          </w:p>
        </w:tc>
        <w:tc>
          <w:tcPr>
            <w:tcW w:w="837" w:type="pct"/>
            <w:shd w:val="clear" w:color="auto" w:fill="auto"/>
            <w:vAlign w:val="center"/>
          </w:tcPr>
          <w:p w14:paraId="1361E907" w14:textId="3CC807DB" w:rsidR="00676F2B" w:rsidRPr="00676F2B" w:rsidRDefault="00676F2B" w:rsidP="00676F2B">
            <w:pPr>
              <w:rPr>
                <w:sz w:val="16"/>
                <w:szCs w:val="16"/>
                <w:lang w:val="en-GB"/>
              </w:rPr>
            </w:pPr>
            <w:r w:rsidRPr="00676F2B">
              <w:rPr>
                <w:sz w:val="16"/>
                <w:szCs w:val="16"/>
                <w:lang w:val="fr-FR"/>
              </w:rPr>
              <w:t xml:space="preserve">Allaitement continu à 2 ans </w:t>
            </w:r>
          </w:p>
        </w:tc>
        <w:tc>
          <w:tcPr>
            <w:tcW w:w="356" w:type="pct"/>
            <w:shd w:val="clear" w:color="auto" w:fill="auto"/>
            <w:vAlign w:val="center"/>
          </w:tcPr>
          <w:p w14:paraId="2E357AE6" w14:textId="77777777" w:rsidR="00676F2B" w:rsidRPr="00676F2B" w:rsidRDefault="00676F2B" w:rsidP="00676F2B">
            <w:pPr>
              <w:jc w:val="center"/>
              <w:rPr>
                <w:sz w:val="16"/>
                <w:szCs w:val="16"/>
                <w:lang w:val="en-GB"/>
              </w:rPr>
            </w:pPr>
          </w:p>
        </w:tc>
        <w:tc>
          <w:tcPr>
            <w:tcW w:w="355" w:type="pct"/>
            <w:shd w:val="clear" w:color="auto" w:fill="auto"/>
            <w:vAlign w:val="center"/>
          </w:tcPr>
          <w:p w14:paraId="54B89CB9" w14:textId="77777777" w:rsidR="00676F2B" w:rsidRPr="00676F2B" w:rsidRDefault="00676F2B" w:rsidP="00676F2B">
            <w:pPr>
              <w:jc w:val="center"/>
              <w:rPr>
                <w:sz w:val="16"/>
                <w:szCs w:val="16"/>
                <w:lang w:val="en-GB"/>
              </w:rPr>
            </w:pPr>
            <w:r w:rsidRPr="00676F2B">
              <w:rPr>
                <w:sz w:val="16"/>
                <w:szCs w:val="16"/>
                <w:lang w:val="en-GB"/>
              </w:rPr>
              <w:t>BD</w:t>
            </w:r>
          </w:p>
        </w:tc>
        <w:tc>
          <w:tcPr>
            <w:tcW w:w="2877" w:type="pct"/>
            <w:shd w:val="clear" w:color="auto" w:fill="auto"/>
            <w:vAlign w:val="center"/>
          </w:tcPr>
          <w:p w14:paraId="496156DF" w14:textId="60B8D258" w:rsidR="00676F2B" w:rsidRPr="00676F2B" w:rsidRDefault="00676F2B" w:rsidP="00676F2B">
            <w:pPr>
              <w:rPr>
                <w:sz w:val="16"/>
                <w:szCs w:val="16"/>
                <w:lang w:val="en-GB"/>
              </w:rPr>
            </w:pPr>
            <w:r w:rsidRPr="00676F2B">
              <w:rPr>
                <w:sz w:val="16"/>
                <w:szCs w:val="16"/>
                <w:lang w:val="fr-FR"/>
              </w:rPr>
              <w:t>Pourcentage d’enfants de 20-23 mois qui ont été allaités durant le jour précédent</w:t>
            </w:r>
          </w:p>
        </w:tc>
        <w:tc>
          <w:tcPr>
            <w:tcW w:w="314" w:type="pct"/>
            <w:shd w:val="clear" w:color="auto" w:fill="auto"/>
            <w:vAlign w:val="center"/>
          </w:tcPr>
          <w:p w14:paraId="364E97E8" w14:textId="77777777" w:rsidR="00676F2B" w:rsidRPr="00676F2B" w:rsidRDefault="00676F2B" w:rsidP="00676F2B">
            <w:pPr>
              <w:jc w:val="center"/>
              <w:rPr>
                <w:sz w:val="16"/>
                <w:szCs w:val="16"/>
                <w:lang w:val="en-GB"/>
              </w:rPr>
            </w:pPr>
          </w:p>
        </w:tc>
      </w:tr>
      <w:tr w:rsidR="00676F2B" w:rsidRPr="00676F2B" w14:paraId="6E36C38F" w14:textId="77777777" w:rsidTr="00831B30">
        <w:trPr>
          <w:cantSplit/>
          <w:jc w:val="center"/>
        </w:trPr>
        <w:tc>
          <w:tcPr>
            <w:tcW w:w="261" w:type="pct"/>
            <w:shd w:val="clear" w:color="auto" w:fill="auto"/>
            <w:tcMar>
              <w:top w:w="72" w:type="dxa"/>
              <w:left w:w="72" w:type="dxa"/>
              <w:bottom w:w="72" w:type="dxa"/>
              <w:right w:w="72" w:type="dxa"/>
            </w:tcMar>
            <w:vAlign w:val="center"/>
          </w:tcPr>
          <w:p w14:paraId="5E047750" w14:textId="77777777" w:rsidR="00676F2B" w:rsidRPr="00676F2B" w:rsidRDefault="00676F2B" w:rsidP="00676F2B">
            <w:pPr>
              <w:rPr>
                <w:sz w:val="16"/>
                <w:szCs w:val="16"/>
                <w:lang w:val="en-GB"/>
              </w:rPr>
            </w:pPr>
            <w:r w:rsidRPr="00676F2B">
              <w:rPr>
                <w:sz w:val="16"/>
                <w:szCs w:val="16"/>
                <w:lang w:val="en-GB"/>
              </w:rPr>
              <w:t>TC.36</w:t>
            </w:r>
          </w:p>
        </w:tc>
        <w:tc>
          <w:tcPr>
            <w:tcW w:w="837" w:type="pct"/>
            <w:shd w:val="clear" w:color="auto" w:fill="auto"/>
            <w:vAlign w:val="center"/>
          </w:tcPr>
          <w:p w14:paraId="6C6222D6" w14:textId="6008E757" w:rsidR="00676F2B" w:rsidRPr="00676F2B" w:rsidRDefault="00676F2B" w:rsidP="00676F2B">
            <w:pPr>
              <w:rPr>
                <w:sz w:val="16"/>
                <w:szCs w:val="16"/>
                <w:lang w:val="en-GB"/>
              </w:rPr>
            </w:pPr>
            <w:r w:rsidRPr="00676F2B">
              <w:rPr>
                <w:sz w:val="16"/>
                <w:szCs w:val="16"/>
                <w:lang w:val="fr-FR"/>
              </w:rPr>
              <w:t xml:space="preserve">Durée médiane de l’allaitement </w:t>
            </w:r>
          </w:p>
        </w:tc>
        <w:tc>
          <w:tcPr>
            <w:tcW w:w="356" w:type="pct"/>
            <w:shd w:val="clear" w:color="auto" w:fill="auto"/>
            <w:vAlign w:val="center"/>
          </w:tcPr>
          <w:p w14:paraId="0BDF4DC0" w14:textId="77777777" w:rsidR="00676F2B" w:rsidRPr="00676F2B" w:rsidRDefault="00676F2B" w:rsidP="00676F2B">
            <w:pPr>
              <w:jc w:val="center"/>
              <w:rPr>
                <w:sz w:val="16"/>
                <w:szCs w:val="16"/>
                <w:lang w:val="en-GB"/>
              </w:rPr>
            </w:pPr>
          </w:p>
        </w:tc>
        <w:tc>
          <w:tcPr>
            <w:tcW w:w="355" w:type="pct"/>
            <w:shd w:val="clear" w:color="auto" w:fill="auto"/>
            <w:vAlign w:val="center"/>
          </w:tcPr>
          <w:p w14:paraId="10B688B5" w14:textId="77777777" w:rsidR="00676F2B" w:rsidRPr="00676F2B" w:rsidRDefault="00676F2B" w:rsidP="00676F2B">
            <w:pPr>
              <w:jc w:val="center"/>
              <w:rPr>
                <w:sz w:val="16"/>
                <w:szCs w:val="16"/>
                <w:lang w:val="en-GB"/>
              </w:rPr>
            </w:pPr>
            <w:r w:rsidRPr="00676F2B">
              <w:rPr>
                <w:sz w:val="16"/>
                <w:szCs w:val="16"/>
                <w:lang w:val="en-GB"/>
              </w:rPr>
              <w:t>BD</w:t>
            </w:r>
          </w:p>
        </w:tc>
        <w:tc>
          <w:tcPr>
            <w:tcW w:w="2877" w:type="pct"/>
            <w:shd w:val="clear" w:color="auto" w:fill="auto"/>
            <w:vAlign w:val="center"/>
          </w:tcPr>
          <w:p w14:paraId="45A745F2" w14:textId="462CB46D" w:rsidR="00676F2B" w:rsidRPr="00676F2B" w:rsidRDefault="00676F2B" w:rsidP="00676F2B">
            <w:pPr>
              <w:rPr>
                <w:sz w:val="16"/>
                <w:szCs w:val="16"/>
                <w:lang w:val="en-GB"/>
              </w:rPr>
            </w:pPr>
            <w:r w:rsidRPr="00676F2B">
              <w:rPr>
                <w:sz w:val="16"/>
                <w:szCs w:val="16"/>
                <w:lang w:val="fr-FR"/>
              </w:rPr>
              <w:t xml:space="preserve">Age en mois où 50% des enfants de 0-35 mois n’ont pas été allaités au sein maternel le jour précédent </w:t>
            </w:r>
          </w:p>
        </w:tc>
        <w:tc>
          <w:tcPr>
            <w:tcW w:w="314" w:type="pct"/>
            <w:shd w:val="clear" w:color="auto" w:fill="auto"/>
            <w:vAlign w:val="center"/>
          </w:tcPr>
          <w:p w14:paraId="3D33259D" w14:textId="77777777" w:rsidR="00676F2B" w:rsidRPr="00676F2B" w:rsidRDefault="00676F2B" w:rsidP="00676F2B">
            <w:pPr>
              <w:jc w:val="center"/>
              <w:rPr>
                <w:sz w:val="16"/>
                <w:szCs w:val="16"/>
                <w:lang w:val="en-GB"/>
              </w:rPr>
            </w:pPr>
          </w:p>
        </w:tc>
      </w:tr>
      <w:tr w:rsidR="00676F2B" w:rsidRPr="00676F2B" w14:paraId="66E7C35F" w14:textId="77777777" w:rsidTr="00831B30">
        <w:trPr>
          <w:cantSplit/>
          <w:jc w:val="center"/>
        </w:trPr>
        <w:tc>
          <w:tcPr>
            <w:tcW w:w="261" w:type="pct"/>
            <w:shd w:val="clear" w:color="auto" w:fill="auto"/>
            <w:tcMar>
              <w:top w:w="72" w:type="dxa"/>
              <w:left w:w="72" w:type="dxa"/>
              <w:bottom w:w="72" w:type="dxa"/>
              <w:right w:w="72" w:type="dxa"/>
            </w:tcMar>
            <w:vAlign w:val="center"/>
          </w:tcPr>
          <w:p w14:paraId="45F948C0" w14:textId="77777777" w:rsidR="00676F2B" w:rsidRPr="00676F2B" w:rsidRDefault="00676F2B" w:rsidP="00676F2B">
            <w:pPr>
              <w:rPr>
                <w:sz w:val="16"/>
                <w:szCs w:val="16"/>
                <w:lang w:val="en-GB"/>
              </w:rPr>
            </w:pPr>
            <w:r w:rsidRPr="00676F2B">
              <w:rPr>
                <w:sz w:val="16"/>
                <w:szCs w:val="16"/>
                <w:lang w:val="en-GB"/>
              </w:rPr>
              <w:t>TC.37</w:t>
            </w:r>
          </w:p>
        </w:tc>
        <w:tc>
          <w:tcPr>
            <w:tcW w:w="837" w:type="pct"/>
            <w:shd w:val="clear" w:color="auto" w:fill="auto"/>
            <w:vAlign w:val="center"/>
          </w:tcPr>
          <w:p w14:paraId="0768B4B6" w14:textId="1E7A94AF" w:rsidR="00676F2B" w:rsidRPr="00676F2B" w:rsidRDefault="00676F2B" w:rsidP="00676F2B">
            <w:pPr>
              <w:rPr>
                <w:sz w:val="16"/>
                <w:szCs w:val="16"/>
                <w:lang w:val="en-GB"/>
              </w:rPr>
            </w:pPr>
            <w:r w:rsidRPr="00676F2B">
              <w:rPr>
                <w:sz w:val="16"/>
                <w:szCs w:val="16"/>
                <w:lang w:val="fr-FR"/>
              </w:rPr>
              <w:t>Allaitement approprié selon l’âge</w:t>
            </w:r>
          </w:p>
        </w:tc>
        <w:tc>
          <w:tcPr>
            <w:tcW w:w="356" w:type="pct"/>
            <w:shd w:val="clear" w:color="auto" w:fill="auto"/>
            <w:vAlign w:val="center"/>
          </w:tcPr>
          <w:p w14:paraId="56E95E1E" w14:textId="77777777" w:rsidR="00676F2B" w:rsidRPr="00676F2B" w:rsidRDefault="00676F2B" w:rsidP="00676F2B">
            <w:pPr>
              <w:jc w:val="center"/>
              <w:rPr>
                <w:sz w:val="16"/>
                <w:szCs w:val="16"/>
                <w:lang w:val="en-GB"/>
              </w:rPr>
            </w:pPr>
          </w:p>
        </w:tc>
        <w:tc>
          <w:tcPr>
            <w:tcW w:w="355" w:type="pct"/>
            <w:shd w:val="clear" w:color="auto" w:fill="auto"/>
            <w:vAlign w:val="center"/>
          </w:tcPr>
          <w:p w14:paraId="51CC80FC" w14:textId="77777777" w:rsidR="00676F2B" w:rsidRPr="00676F2B" w:rsidRDefault="00676F2B" w:rsidP="00676F2B">
            <w:pPr>
              <w:jc w:val="center"/>
              <w:rPr>
                <w:sz w:val="16"/>
                <w:szCs w:val="16"/>
                <w:lang w:val="en-GB"/>
              </w:rPr>
            </w:pPr>
            <w:r w:rsidRPr="00676F2B">
              <w:rPr>
                <w:sz w:val="16"/>
                <w:szCs w:val="16"/>
                <w:lang w:val="en-GB"/>
              </w:rPr>
              <w:t>BD</w:t>
            </w:r>
          </w:p>
        </w:tc>
        <w:tc>
          <w:tcPr>
            <w:tcW w:w="2877" w:type="pct"/>
            <w:shd w:val="clear" w:color="auto" w:fill="auto"/>
            <w:vAlign w:val="center"/>
          </w:tcPr>
          <w:p w14:paraId="2D7D2674" w14:textId="6687D68E" w:rsidR="00676F2B" w:rsidRPr="00676F2B" w:rsidRDefault="00676F2B" w:rsidP="00676F2B">
            <w:pPr>
              <w:rPr>
                <w:sz w:val="16"/>
                <w:szCs w:val="16"/>
                <w:lang w:val="en-GB"/>
              </w:rPr>
            </w:pPr>
            <w:r w:rsidRPr="00676F2B">
              <w:rPr>
                <w:sz w:val="16"/>
                <w:szCs w:val="16"/>
                <w:lang w:val="fr-FR"/>
              </w:rPr>
              <w:t>Pourcentage d’enfants 0-23 mois qui ont été nourris de façon adéquate</w:t>
            </w:r>
            <w:r w:rsidRPr="00676F2B">
              <w:rPr>
                <w:rStyle w:val="FootnoteReference"/>
                <w:sz w:val="16"/>
                <w:szCs w:val="16"/>
                <w:lang w:val="fr-FR"/>
              </w:rPr>
              <w:footnoteReference w:id="15"/>
            </w:r>
            <w:r w:rsidRPr="00676F2B">
              <w:rPr>
                <w:sz w:val="16"/>
                <w:szCs w:val="16"/>
                <w:lang w:val="fr-FR"/>
              </w:rPr>
              <w:t xml:space="preserve"> durant le jour précédent </w:t>
            </w:r>
          </w:p>
        </w:tc>
        <w:tc>
          <w:tcPr>
            <w:tcW w:w="314" w:type="pct"/>
            <w:shd w:val="clear" w:color="auto" w:fill="auto"/>
            <w:vAlign w:val="center"/>
          </w:tcPr>
          <w:p w14:paraId="353900FD" w14:textId="77777777" w:rsidR="00676F2B" w:rsidRPr="00676F2B" w:rsidRDefault="00676F2B" w:rsidP="00676F2B">
            <w:pPr>
              <w:jc w:val="center"/>
              <w:rPr>
                <w:sz w:val="16"/>
                <w:szCs w:val="16"/>
                <w:lang w:val="en-GB"/>
              </w:rPr>
            </w:pPr>
          </w:p>
        </w:tc>
      </w:tr>
      <w:tr w:rsidR="00676F2B" w:rsidRPr="00676F2B" w14:paraId="790D1B8A" w14:textId="77777777" w:rsidTr="00831B30">
        <w:trPr>
          <w:cantSplit/>
          <w:jc w:val="center"/>
        </w:trPr>
        <w:tc>
          <w:tcPr>
            <w:tcW w:w="261" w:type="pct"/>
            <w:shd w:val="clear" w:color="auto" w:fill="auto"/>
            <w:tcMar>
              <w:top w:w="72" w:type="dxa"/>
              <w:left w:w="72" w:type="dxa"/>
              <w:bottom w:w="72" w:type="dxa"/>
              <w:right w:w="72" w:type="dxa"/>
            </w:tcMar>
            <w:vAlign w:val="center"/>
          </w:tcPr>
          <w:p w14:paraId="643F0F11" w14:textId="77777777" w:rsidR="00676F2B" w:rsidRPr="00676F2B" w:rsidRDefault="00676F2B" w:rsidP="00676F2B">
            <w:pPr>
              <w:rPr>
                <w:sz w:val="16"/>
                <w:szCs w:val="16"/>
                <w:lang w:val="en-GB"/>
              </w:rPr>
            </w:pPr>
            <w:r w:rsidRPr="00676F2B">
              <w:rPr>
                <w:sz w:val="16"/>
                <w:szCs w:val="16"/>
                <w:lang w:val="en-GB"/>
              </w:rPr>
              <w:t>TC.38</w:t>
            </w:r>
          </w:p>
        </w:tc>
        <w:tc>
          <w:tcPr>
            <w:tcW w:w="837" w:type="pct"/>
            <w:shd w:val="clear" w:color="auto" w:fill="auto"/>
            <w:vAlign w:val="center"/>
          </w:tcPr>
          <w:p w14:paraId="6231ED2B" w14:textId="18EBB102" w:rsidR="00676F2B" w:rsidRPr="00676F2B" w:rsidRDefault="00676F2B" w:rsidP="00676F2B">
            <w:pPr>
              <w:rPr>
                <w:sz w:val="16"/>
                <w:szCs w:val="16"/>
                <w:lang w:val="en-GB"/>
              </w:rPr>
            </w:pPr>
            <w:r w:rsidRPr="00676F2B">
              <w:rPr>
                <w:sz w:val="16"/>
                <w:szCs w:val="16"/>
                <w:lang w:val="fr-FR"/>
              </w:rPr>
              <w:t xml:space="preserve">Introduction d’aliments solides, semi-solides ou mous </w:t>
            </w:r>
          </w:p>
        </w:tc>
        <w:tc>
          <w:tcPr>
            <w:tcW w:w="356" w:type="pct"/>
            <w:shd w:val="clear" w:color="auto" w:fill="auto"/>
            <w:vAlign w:val="center"/>
          </w:tcPr>
          <w:p w14:paraId="30647D56" w14:textId="77777777" w:rsidR="00676F2B" w:rsidRPr="00676F2B" w:rsidRDefault="00676F2B" w:rsidP="00676F2B">
            <w:pPr>
              <w:jc w:val="center"/>
              <w:rPr>
                <w:sz w:val="16"/>
                <w:szCs w:val="16"/>
                <w:lang w:val="en-GB"/>
              </w:rPr>
            </w:pPr>
          </w:p>
        </w:tc>
        <w:tc>
          <w:tcPr>
            <w:tcW w:w="355" w:type="pct"/>
            <w:shd w:val="clear" w:color="auto" w:fill="auto"/>
            <w:vAlign w:val="center"/>
          </w:tcPr>
          <w:p w14:paraId="1A29299B" w14:textId="77777777" w:rsidR="00676F2B" w:rsidRPr="00676F2B" w:rsidRDefault="00676F2B" w:rsidP="00676F2B">
            <w:pPr>
              <w:jc w:val="center"/>
              <w:rPr>
                <w:sz w:val="16"/>
                <w:szCs w:val="16"/>
                <w:lang w:val="en-GB"/>
              </w:rPr>
            </w:pPr>
            <w:r w:rsidRPr="00676F2B">
              <w:rPr>
                <w:sz w:val="16"/>
                <w:szCs w:val="16"/>
                <w:lang w:val="en-GB"/>
              </w:rPr>
              <w:t>BD</w:t>
            </w:r>
          </w:p>
        </w:tc>
        <w:tc>
          <w:tcPr>
            <w:tcW w:w="2877" w:type="pct"/>
            <w:shd w:val="clear" w:color="auto" w:fill="auto"/>
            <w:vAlign w:val="center"/>
          </w:tcPr>
          <w:p w14:paraId="382DDF39" w14:textId="7CF6D448" w:rsidR="00676F2B" w:rsidRPr="00676F2B" w:rsidRDefault="00676F2B" w:rsidP="00676F2B">
            <w:pPr>
              <w:rPr>
                <w:sz w:val="16"/>
                <w:szCs w:val="16"/>
                <w:lang w:val="en-GB"/>
              </w:rPr>
            </w:pPr>
            <w:r w:rsidRPr="00676F2B">
              <w:rPr>
                <w:sz w:val="16"/>
                <w:szCs w:val="16"/>
                <w:lang w:val="fr-FR"/>
              </w:rPr>
              <w:t>Pourcentage d’enfants de 6-8 mois qui ont reçu des aliments d’aliments solides, semi-solides ou mous durant le jour précédent</w:t>
            </w:r>
          </w:p>
        </w:tc>
        <w:tc>
          <w:tcPr>
            <w:tcW w:w="314" w:type="pct"/>
            <w:shd w:val="clear" w:color="auto" w:fill="auto"/>
            <w:vAlign w:val="center"/>
          </w:tcPr>
          <w:p w14:paraId="52D96539" w14:textId="77777777" w:rsidR="00676F2B" w:rsidRPr="00676F2B" w:rsidRDefault="00676F2B" w:rsidP="00676F2B">
            <w:pPr>
              <w:jc w:val="center"/>
              <w:rPr>
                <w:sz w:val="16"/>
                <w:szCs w:val="16"/>
                <w:lang w:val="en-GB"/>
              </w:rPr>
            </w:pPr>
          </w:p>
        </w:tc>
      </w:tr>
      <w:tr w:rsidR="00676F2B" w:rsidRPr="00676F2B" w14:paraId="3E5AA159" w14:textId="77777777" w:rsidTr="00831B30">
        <w:trPr>
          <w:cantSplit/>
          <w:jc w:val="center"/>
        </w:trPr>
        <w:tc>
          <w:tcPr>
            <w:tcW w:w="261" w:type="pct"/>
            <w:shd w:val="clear" w:color="auto" w:fill="auto"/>
            <w:tcMar>
              <w:top w:w="72" w:type="dxa"/>
              <w:left w:w="72" w:type="dxa"/>
              <w:bottom w:w="72" w:type="dxa"/>
              <w:right w:w="72" w:type="dxa"/>
            </w:tcMar>
            <w:vAlign w:val="center"/>
          </w:tcPr>
          <w:p w14:paraId="06E66330" w14:textId="77777777" w:rsidR="00676F2B" w:rsidRPr="00676F2B" w:rsidRDefault="00676F2B" w:rsidP="00676F2B">
            <w:pPr>
              <w:rPr>
                <w:sz w:val="16"/>
                <w:szCs w:val="16"/>
                <w:lang w:val="en-GB"/>
              </w:rPr>
            </w:pPr>
            <w:r w:rsidRPr="00676F2B">
              <w:rPr>
                <w:sz w:val="16"/>
                <w:szCs w:val="16"/>
                <w:lang w:val="en-GB"/>
              </w:rPr>
              <w:lastRenderedPageBreak/>
              <w:t>TC.39a</w:t>
            </w:r>
          </w:p>
          <w:p w14:paraId="4F77EB33" w14:textId="77777777" w:rsidR="00676F2B" w:rsidRPr="00676F2B" w:rsidRDefault="00676F2B" w:rsidP="00676F2B">
            <w:pPr>
              <w:rPr>
                <w:sz w:val="16"/>
                <w:szCs w:val="16"/>
                <w:lang w:val="en-GB"/>
              </w:rPr>
            </w:pPr>
            <w:r w:rsidRPr="00676F2B">
              <w:rPr>
                <w:sz w:val="16"/>
                <w:szCs w:val="16"/>
                <w:lang w:val="en-GB"/>
              </w:rPr>
              <w:t>TC.39b</w:t>
            </w:r>
          </w:p>
        </w:tc>
        <w:tc>
          <w:tcPr>
            <w:tcW w:w="837" w:type="pct"/>
            <w:shd w:val="clear" w:color="auto" w:fill="auto"/>
            <w:vAlign w:val="center"/>
          </w:tcPr>
          <w:p w14:paraId="4686D74C" w14:textId="025CC977" w:rsidR="00676F2B" w:rsidRPr="00676F2B" w:rsidRDefault="00676F2B" w:rsidP="00676F2B">
            <w:pPr>
              <w:rPr>
                <w:sz w:val="16"/>
                <w:szCs w:val="16"/>
                <w:lang w:val="en-GB"/>
              </w:rPr>
            </w:pPr>
            <w:r w:rsidRPr="00676F2B">
              <w:rPr>
                <w:sz w:val="16"/>
                <w:szCs w:val="16"/>
                <w:lang w:val="fr-FR"/>
              </w:rPr>
              <w:t>Régime alimentaire minimum acceptable</w:t>
            </w:r>
          </w:p>
        </w:tc>
        <w:tc>
          <w:tcPr>
            <w:tcW w:w="356" w:type="pct"/>
            <w:shd w:val="clear" w:color="auto" w:fill="auto"/>
            <w:vAlign w:val="center"/>
          </w:tcPr>
          <w:p w14:paraId="3DFE5B4C" w14:textId="77777777" w:rsidR="00676F2B" w:rsidRPr="00676F2B" w:rsidRDefault="00676F2B" w:rsidP="00676F2B">
            <w:pPr>
              <w:jc w:val="center"/>
              <w:rPr>
                <w:sz w:val="16"/>
                <w:szCs w:val="16"/>
                <w:lang w:val="en-GB"/>
              </w:rPr>
            </w:pPr>
          </w:p>
        </w:tc>
        <w:tc>
          <w:tcPr>
            <w:tcW w:w="355" w:type="pct"/>
            <w:shd w:val="clear" w:color="auto" w:fill="auto"/>
            <w:vAlign w:val="center"/>
          </w:tcPr>
          <w:p w14:paraId="62014088" w14:textId="77777777" w:rsidR="00676F2B" w:rsidRPr="00676F2B" w:rsidRDefault="00676F2B" w:rsidP="00676F2B">
            <w:pPr>
              <w:jc w:val="center"/>
              <w:rPr>
                <w:sz w:val="16"/>
                <w:szCs w:val="16"/>
                <w:lang w:val="en-GB"/>
              </w:rPr>
            </w:pPr>
            <w:r w:rsidRPr="00676F2B">
              <w:rPr>
                <w:sz w:val="16"/>
                <w:szCs w:val="16"/>
                <w:lang w:val="en-GB"/>
              </w:rPr>
              <w:t>BD</w:t>
            </w:r>
          </w:p>
        </w:tc>
        <w:tc>
          <w:tcPr>
            <w:tcW w:w="2877" w:type="pct"/>
            <w:shd w:val="clear" w:color="auto" w:fill="auto"/>
            <w:vAlign w:val="center"/>
          </w:tcPr>
          <w:p w14:paraId="6984B667" w14:textId="77777777" w:rsidR="00676F2B" w:rsidRPr="003E0C62" w:rsidRDefault="00676F2B" w:rsidP="003E0C62">
            <w:pPr>
              <w:contextualSpacing/>
              <w:rPr>
                <w:sz w:val="16"/>
                <w:szCs w:val="16"/>
                <w:lang w:val="en-GB"/>
              </w:rPr>
            </w:pPr>
            <w:r w:rsidRPr="00676F2B">
              <w:rPr>
                <w:sz w:val="16"/>
                <w:szCs w:val="16"/>
                <w:lang w:val="fr-FR"/>
              </w:rPr>
              <w:t xml:space="preserve">Pourcentage d’enfants de 6-23 mois qui ont reçu au moins la diversité alimentaire minimum et la fréquence minimum des repas durant le jour précédent </w:t>
            </w:r>
          </w:p>
          <w:p w14:paraId="094AA5A0" w14:textId="77777777" w:rsidR="003E0C62" w:rsidRPr="003E0C62" w:rsidRDefault="003E0C62" w:rsidP="00A667FA">
            <w:pPr>
              <w:numPr>
                <w:ilvl w:val="0"/>
                <w:numId w:val="26"/>
              </w:numPr>
              <w:ind w:firstLine="0"/>
              <w:contextualSpacing/>
              <w:rPr>
                <w:sz w:val="16"/>
                <w:szCs w:val="16"/>
                <w:lang w:val="en-GB"/>
              </w:rPr>
            </w:pPr>
            <w:r w:rsidRPr="00676F2B">
              <w:rPr>
                <w:sz w:val="16"/>
                <w:szCs w:val="16"/>
                <w:lang w:val="fr-FR"/>
              </w:rPr>
              <w:t xml:space="preserve">enfants </w:t>
            </w:r>
            <w:r>
              <w:rPr>
                <w:sz w:val="16"/>
                <w:szCs w:val="16"/>
                <w:lang w:val="fr-FR"/>
              </w:rPr>
              <w:t>allaités</w:t>
            </w:r>
          </w:p>
          <w:p w14:paraId="1E50C19C" w14:textId="0468906B" w:rsidR="003E0C62" w:rsidRPr="00676F2B" w:rsidRDefault="003E0C62" w:rsidP="00A667FA">
            <w:pPr>
              <w:numPr>
                <w:ilvl w:val="0"/>
                <w:numId w:val="26"/>
              </w:numPr>
              <w:ind w:firstLine="0"/>
              <w:contextualSpacing/>
              <w:rPr>
                <w:sz w:val="16"/>
                <w:szCs w:val="16"/>
                <w:lang w:val="en-GB"/>
              </w:rPr>
            </w:pPr>
            <w:r w:rsidRPr="00676F2B">
              <w:rPr>
                <w:sz w:val="16"/>
                <w:szCs w:val="16"/>
                <w:lang w:val="fr-FR"/>
              </w:rPr>
              <w:t xml:space="preserve">enfants </w:t>
            </w:r>
            <w:r>
              <w:rPr>
                <w:sz w:val="16"/>
                <w:szCs w:val="16"/>
                <w:lang w:val="fr-FR"/>
              </w:rPr>
              <w:t xml:space="preserve">non </w:t>
            </w:r>
            <w:r>
              <w:rPr>
                <w:sz w:val="16"/>
                <w:szCs w:val="16"/>
                <w:lang w:val="fr-FR"/>
              </w:rPr>
              <w:t>allaités</w:t>
            </w:r>
          </w:p>
        </w:tc>
        <w:tc>
          <w:tcPr>
            <w:tcW w:w="314" w:type="pct"/>
            <w:shd w:val="clear" w:color="auto" w:fill="auto"/>
            <w:vAlign w:val="center"/>
          </w:tcPr>
          <w:p w14:paraId="1B2039EB" w14:textId="77777777" w:rsidR="00676F2B" w:rsidRPr="00676F2B" w:rsidRDefault="00676F2B" w:rsidP="00676F2B">
            <w:pPr>
              <w:jc w:val="center"/>
              <w:rPr>
                <w:sz w:val="16"/>
                <w:szCs w:val="16"/>
                <w:lang w:val="en-GB"/>
              </w:rPr>
            </w:pPr>
          </w:p>
        </w:tc>
      </w:tr>
      <w:tr w:rsidR="00676F2B" w:rsidRPr="00676F2B" w14:paraId="796CC3AA" w14:textId="77777777" w:rsidTr="00831B30">
        <w:trPr>
          <w:cantSplit/>
          <w:jc w:val="center"/>
        </w:trPr>
        <w:tc>
          <w:tcPr>
            <w:tcW w:w="261" w:type="pct"/>
            <w:shd w:val="clear" w:color="auto" w:fill="auto"/>
            <w:tcMar>
              <w:top w:w="72" w:type="dxa"/>
              <w:left w:w="72" w:type="dxa"/>
              <w:bottom w:w="72" w:type="dxa"/>
              <w:right w:w="72" w:type="dxa"/>
            </w:tcMar>
            <w:vAlign w:val="center"/>
          </w:tcPr>
          <w:p w14:paraId="35EC96EB" w14:textId="77777777" w:rsidR="00676F2B" w:rsidRPr="00676F2B" w:rsidRDefault="00676F2B" w:rsidP="00676F2B">
            <w:pPr>
              <w:rPr>
                <w:sz w:val="16"/>
                <w:szCs w:val="16"/>
                <w:lang w:val="en-GB"/>
              </w:rPr>
            </w:pPr>
            <w:r w:rsidRPr="00676F2B">
              <w:rPr>
                <w:sz w:val="16"/>
                <w:szCs w:val="16"/>
                <w:lang w:val="en-GB"/>
              </w:rPr>
              <w:t>TC.40</w:t>
            </w:r>
          </w:p>
        </w:tc>
        <w:tc>
          <w:tcPr>
            <w:tcW w:w="837" w:type="pct"/>
            <w:shd w:val="clear" w:color="auto" w:fill="auto"/>
            <w:vAlign w:val="center"/>
          </w:tcPr>
          <w:p w14:paraId="50668911" w14:textId="51BC32C3" w:rsidR="00676F2B" w:rsidRPr="00676F2B" w:rsidRDefault="00676F2B" w:rsidP="00676F2B">
            <w:pPr>
              <w:rPr>
                <w:sz w:val="16"/>
                <w:szCs w:val="16"/>
                <w:lang w:val="en-GB"/>
              </w:rPr>
            </w:pPr>
            <w:r w:rsidRPr="00676F2B">
              <w:rPr>
                <w:sz w:val="16"/>
                <w:szCs w:val="16"/>
                <w:lang w:val="fr-FR"/>
              </w:rPr>
              <w:t xml:space="preserve">Fréquence de repas lactés pour les enfants non allaités </w:t>
            </w:r>
          </w:p>
        </w:tc>
        <w:tc>
          <w:tcPr>
            <w:tcW w:w="356" w:type="pct"/>
            <w:shd w:val="clear" w:color="auto" w:fill="auto"/>
            <w:vAlign w:val="center"/>
          </w:tcPr>
          <w:p w14:paraId="08A526E6" w14:textId="77777777" w:rsidR="00676F2B" w:rsidRPr="00676F2B" w:rsidRDefault="00676F2B" w:rsidP="00676F2B">
            <w:pPr>
              <w:jc w:val="center"/>
              <w:rPr>
                <w:sz w:val="16"/>
                <w:szCs w:val="16"/>
                <w:lang w:val="en-GB"/>
              </w:rPr>
            </w:pPr>
          </w:p>
        </w:tc>
        <w:tc>
          <w:tcPr>
            <w:tcW w:w="355" w:type="pct"/>
            <w:shd w:val="clear" w:color="auto" w:fill="auto"/>
            <w:vAlign w:val="center"/>
          </w:tcPr>
          <w:p w14:paraId="42D1F13D" w14:textId="77777777" w:rsidR="00676F2B" w:rsidRPr="00676F2B" w:rsidRDefault="00676F2B" w:rsidP="00676F2B">
            <w:pPr>
              <w:jc w:val="center"/>
              <w:rPr>
                <w:sz w:val="16"/>
                <w:szCs w:val="16"/>
                <w:lang w:val="en-GB"/>
              </w:rPr>
            </w:pPr>
            <w:r w:rsidRPr="00676F2B">
              <w:rPr>
                <w:sz w:val="16"/>
                <w:szCs w:val="16"/>
                <w:lang w:val="en-GB"/>
              </w:rPr>
              <w:t>BD</w:t>
            </w:r>
          </w:p>
        </w:tc>
        <w:tc>
          <w:tcPr>
            <w:tcW w:w="2877" w:type="pct"/>
            <w:shd w:val="clear" w:color="auto" w:fill="auto"/>
            <w:vAlign w:val="center"/>
          </w:tcPr>
          <w:p w14:paraId="0B208708" w14:textId="02E9B10E" w:rsidR="00676F2B" w:rsidRPr="00676F2B" w:rsidRDefault="00676F2B" w:rsidP="00676F2B">
            <w:pPr>
              <w:rPr>
                <w:sz w:val="16"/>
                <w:szCs w:val="16"/>
                <w:lang w:val="en-GB"/>
              </w:rPr>
            </w:pPr>
            <w:r w:rsidRPr="00676F2B">
              <w:rPr>
                <w:sz w:val="16"/>
                <w:szCs w:val="16"/>
                <w:lang w:val="fr-FR"/>
              </w:rPr>
              <w:t>Pourcentage d’enfants de 6-23 mois non allaités qui ont reçu au moins 2 repas lactés durant le jour précédent</w:t>
            </w:r>
          </w:p>
        </w:tc>
        <w:tc>
          <w:tcPr>
            <w:tcW w:w="314" w:type="pct"/>
            <w:shd w:val="clear" w:color="auto" w:fill="auto"/>
            <w:vAlign w:val="center"/>
          </w:tcPr>
          <w:p w14:paraId="79E8F786" w14:textId="77777777" w:rsidR="00676F2B" w:rsidRPr="00676F2B" w:rsidRDefault="00676F2B" w:rsidP="00676F2B">
            <w:pPr>
              <w:jc w:val="center"/>
              <w:rPr>
                <w:sz w:val="16"/>
                <w:szCs w:val="16"/>
                <w:lang w:val="en-GB"/>
              </w:rPr>
            </w:pPr>
          </w:p>
        </w:tc>
      </w:tr>
      <w:tr w:rsidR="00676F2B" w:rsidRPr="00676F2B" w14:paraId="046F2164" w14:textId="77777777" w:rsidTr="00831B30">
        <w:trPr>
          <w:cantSplit/>
          <w:jc w:val="center"/>
        </w:trPr>
        <w:tc>
          <w:tcPr>
            <w:tcW w:w="261" w:type="pct"/>
            <w:shd w:val="clear" w:color="auto" w:fill="auto"/>
            <w:tcMar>
              <w:top w:w="72" w:type="dxa"/>
              <w:left w:w="72" w:type="dxa"/>
              <w:bottom w:w="72" w:type="dxa"/>
              <w:right w:w="72" w:type="dxa"/>
            </w:tcMar>
            <w:vAlign w:val="center"/>
          </w:tcPr>
          <w:p w14:paraId="5C9B57DA" w14:textId="77777777" w:rsidR="00676F2B" w:rsidRPr="00676F2B" w:rsidRDefault="00676F2B" w:rsidP="00676F2B">
            <w:pPr>
              <w:rPr>
                <w:sz w:val="16"/>
                <w:szCs w:val="16"/>
                <w:lang w:val="en-GB"/>
              </w:rPr>
            </w:pPr>
            <w:r w:rsidRPr="00676F2B">
              <w:rPr>
                <w:sz w:val="16"/>
                <w:szCs w:val="16"/>
                <w:lang w:val="en-GB"/>
              </w:rPr>
              <w:t>TC.41</w:t>
            </w:r>
          </w:p>
        </w:tc>
        <w:tc>
          <w:tcPr>
            <w:tcW w:w="837" w:type="pct"/>
            <w:shd w:val="clear" w:color="auto" w:fill="auto"/>
            <w:vAlign w:val="center"/>
          </w:tcPr>
          <w:p w14:paraId="4E863337" w14:textId="2361358A" w:rsidR="00676F2B" w:rsidRPr="00676F2B" w:rsidRDefault="00676F2B" w:rsidP="00676F2B">
            <w:pPr>
              <w:rPr>
                <w:sz w:val="16"/>
                <w:szCs w:val="16"/>
                <w:lang w:val="en-GB"/>
              </w:rPr>
            </w:pPr>
            <w:r w:rsidRPr="00676F2B">
              <w:rPr>
                <w:sz w:val="16"/>
                <w:szCs w:val="16"/>
                <w:lang w:val="fr-FR"/>
              </w:rPr>
              <w:t>Diversité alimentaire minimum</w:t>
            </w:r>
          </w:p>
        </w:tc>
        <w:tc>
          <w:tcPr>
            <w:tcW w:w="356" w:type="pct"/>
            <w:shd w:val="clear" w:color="auto" w:fill="auto"/>
            <w:vAlign w:val="center"/>
          </w:tcPr>
          <w:p w14:paraId="0D67A9D6" w14:textId="77777777" w:rsidR="00676F2B" w:rsidRPr="00676F2B" w:rsidRDefault="00676F2B" w:rsidP="00676F2B">
            <w:pPr>
              <w:jc w:val="center"/>
              <w:rPr>
                <w:sz w:val="16"/>
                <w:szCs w:val="16"/>
                <w:lang w:val="en-GB"/>
              </w:rPr>
            </w:pPr>
          </w:p>
        </w:tc>
        <w:tc>
          <w:tcPr>
            <w:tcW w:w="355" w:type="pct"/>
            <w:shd w:val="clear" w:color="auto" w:fill="auto"/>
            <w:vAlign w:val="center"/>
          </w:tcPr>
          <w:p w14:paraId="5CEB3CF3" w14:textId="77777777" w:rsidR="00676F2B" w:rsidRPr="00676F2B" w:rsidRDefault="00676F2B" w:rsidP="00676F2B">
            <w:pPr>
              <w:jc w:val="center"/>
              <w:rPr>
                <w:sz w:val="16"/>
                <w:szCs w:val="16"/>
                <w:lang w:val="en-GB"/>
              </w:rPr>
            </w:pPr>
            <w:r w:rsidRPr="00676F2B">
              <w:rPr>
                <w:sz w:val="16"/>
                <w:szCs w:val="16"/>
                <w:lang w:val="en-GB"/>
              </w:rPr>
              <w:t>BD</w:t>
            </w:r>
          </w:p>
        </w:tc>
        <w:tc>
          <w:tcPr>
            <w:tcW w:w="2877" w:type="pct"/>
            <w:shd w:val="clear" w:color="auto" w:fill="auto"/>
            <w:vAlign w:val="center"/>
          </w:tcPr>
          <w:p w14:paraId="478E17AF" w14:textId="0121A46E" w:rsidR="00676F2B" w:rsidRPr="00676F2B" w:rsidRDefault="00676F2B" w:rsidP="00676F2B">
            <w:pPr>
              <w:rPr>
                <w:sz w:val="16"/>
                <w:szCs w:val="16"/>
                <w:lang w:val="en-GB"/>
              </w:rPr>
            </w:pPr>
            <w:r w:rsidRPr="00676F2B">
              <w:rPr>
                <w:spacing w:val="-4"/>
                <w:sz w:val="16"/>
                <w:szCs w:val="16"/>
                <w:lang w:val="fr-FR"/>
              </w:rPr>
              <w:t>Pourcentage d’enfants de 6-23 mois qui ont reçu des aliments de 4 ou plus groupes d’aliments</w:t>
            </w:r>
            <w:r w:rsidRPr="00676F2B">
              <w:rPr>
                <w:rStyle w:val="FootnoteReference"/>
                <w:spacing w:val="-4"/>
                <w:sz w:val="16"/>
                <w:szCs w:val="16"/>
                <w:lang w:val="fr-FR"/>
              </w:rPr>
              <w:footnoteReference w:id="16"/>
            </w:r>
            <w:r w:rsidRPr="00676F2B">
              <w:rPr>
                <w:spacing w:val="-4"/>
                <w:sz w:val="16"/>
                <w:szCs w:val="16"/>
                <w:lang w:val="fr-FR"/>
              </w:rPr>
              <w:t xml:space="preserve"> durant le jour précédent</w:t>
            </w:r>
          </w:p>
        </w:tc>
        <w:tc>
          <w:tcPr>
            <w:tcW w:w="314" w:type="pct"/>
            <w:shd w:val="clear" w:color="auto" w:fill="auto"/>
            <w:vAlign w:val="center"/>
          </w:tcPr>
          <w:p w14:paraId="312F7382" w14:textId="77777777" w:rsidR="00676F2B" w:rsidRPr="00676F2B" w:rsidRDefault="00676F2B" w:rsidP="00676F2B">
            <w:pPr>
              <w:jc w:val="center"/>
              <w:rPr>
                <w:sz w:val="16"/>
                <w:szCs w:val="16"/>
                <w:lang w:val="en-GB"/>
              </w:rPr>
            </w:pPr>
          </w:p>
        </w:tc>
      </w:tr>
      <w:tr w:rsidR="00676F2B" w:rsidRPr="00676F2B" w14:paraId="13928F37" w14:textId="77777777" w:rsidTr="00831B30">
        <w:trPr>
          <w:cantSplit/>
          <w:jc w:val="center"/>
        </w:trPr>
        <w:tc>
          <w:tcPr>
            <w:tcW w:w="261" w:type="pct"/>
            <w:shd w:val="clear" w:color="auto" w:fill="auto"/>
            <w:tcMar>
              <w:top w:w="72" w:type="dxa"/>
              <w:left w:w="72" w:type="dxa"/>
              <w:bottom w:w="72" w:type="dxa"/>
              <w:right w:w="72" w:type="dxa"/>
            </w:tcMar>
            <w:vAlign w:val="center"/>
          </w:tcPr>
          <w:p w14:paraId="3660A0AB" w14:textId="77777777" w:rsidR="00676F2B" w:rsidRPr="00676F2B" w:rsidRDefault="00676F2B" w:rsidP="00676F2B">
            <w:pPr>
              <w:rPr>
                <w:sz w:val="16"/>
                <w:szCs w:val="16"/>
                <w:lang w:val="en-GB"/>
              </w:rPr>
            </w:pPr>
            <w:r w:rsidRPr="00676F2B">
              <w:rPr>
                <w:sz w:val="16"/>
                <w:szCs w:val="16"/>
                <w:lang w:val="en-GB"/>
              </w:rPr>
              <w:t>TC.42</w:t>
            </w:r>
          </w:p>
        </w:tc>
        <w:tc>
          <w:tcPr>
            <w:tcW w:w="837" w:type="pct"/>
            <w:shd w:val="clear" w:color="auto" w:fill="auto"/>
            <w:vAlign w:val="center"/>
          </w:tcPr>
          <w:p w14:paraId="34008176" w14:textId="060913B4" w:rsidR="00676F2B" w:rsidRPr="00676F2B" w:rsidRDefault="00676F2B" w:rsidP="00676F2B">
            <w:pPr>
              <w:rPr>
                <w:sz w:val="16"/>
                <w:szCs w:val="16"/>
                <w:lang w:val="en-GB"/>
              </w:rPr>
            </w:pPr>
            <w:r w:rsidRPr="00676F2B">
              <w:rPr>
                <w:sz w:val="16"/>
                <w:szCs w:val="16"/>
                <w:lang w:val="fr-FR"/>
              </w:rPr>
              <w:t xml:space="preserve">Fréquence minimum des repas </w:t>
            </w:r>
          </w:p>
        </w:tc>
        <w:tc>
          <w:tcPr>
            <w:tcW w:w="356" w:type="pct"/>
            <w:shd w:val="clear" w:color="auto" w:fill="auto"/>
            <w:vAlign w:val="center"/>
          </w:tcPr>
          <w:p w14:paraId="12734E55" w14:textId="77777777" w:rsidR="00676F2B" w:rsidRPr="00676F2B" w:rsidRDefault="00676F2B" w:rsidP="00676F2B">
            <w:pPr>
              <w:jc w:val="center"/>
              <w:rPr>
                <w:sz w:val="16"/>
                <w:szCs w:val="16"/>
                <w:lang w:val="en-GB"/>
              </w:rPr>
            </w:pPr>
          </w:p>
        </w:tc>
        <w:tc>
          <w:tcPr>
            <w:tcW w:w="355" w:type="pct"/>
            <w:shd w:val="clear" w:color="auto" w:fill="auto"/>
            <w:vAlign w:val="center"/>
          </w:tcPr>
          <w:p w14:paraId="6C90CAC6" w14:textId="77777777" w:rsidR="00676F2B" w:rsidRPr="00676F2B" w:rsidRDefault="00676F2B" w:rsidP="00676F2B">
            <w:pPr>
              <w:jc w:val="center"/>
              <w:rPr>
                <w:sz w:val="16"/>
                <w:szCs w:val="16"/>
                <w:lang w:val="en-GB"/>
              </w:rPr>
            </w:pPr>
            <w:r w:rsidRPr="00676F2B">
              <w:rPr>
                <w:sz w:val="16"/>
                <w:szCs w:val="16"/>
                <w:lang w:val="en-GB"/>
              </w:rPr>
              <w:t>BD</w:t>
            </w:r>
          </w:p>
        </w:tc>
        <w:tc>
          <w:tcPr>
            <w:tcW w:w="2877" w:type="pct"/>
            <w:shd w:val="clear" w:color="auto" w:fill="auto"/>
            <w:vAlign w:val="center"/>
          </w:tcPr>
          <w:p w14:paraId="09BFFB1B" w14:textId="50DF9E94" w:rsidR="00676F2B" w:rsidRPr="00676F2B" w:rsidRDefault="00676F2B" w:rsidP="00676F2B">
            <w:pPr>
              <w:rPr>
                <w:sz w:val="16"/>
                <w:szCs w:val="16"/>
                <w:lang w:val="en-GB"/>
              </w:rPr>
            </w:pPr>
            <w:r w:rsidRPr="00676F2B">
              <w:rPr>
                <w:sz w:val="16"/>
                <w:szCs w:val="16"/>
                <w:lang w:val="fr-FR"/>
              </w:rPr>
              <w:t>Pourcentage d’enfants de 6-23 mois qui ont reçu des aliments solides, semi-solides ou mous (plus des repas lactés pour les enfants non-allaités) le Pourcentage minimum de fois</w:t>
            </w:r>
            <w:r w:rsidRPr="00676F2B">
              <w:rPr>
                <w:rStyle w:val="FootnoteReference"/>
                <w:sz w:val="16"/>
                <w:szCs w:val="16"/>
                <w:lang w:val="fr-FR"/>
              </w:rPr>
              <w:footnoteReference w:id="17"/>
            </w:r>
            <w:r w:rsidRPr="00676F2B">
              <w:rPr>
                <w:sz w:val="16"/>
                <w:szCs w:val="16"/>
                <w:lang w:val="fr-FR"/>
              </w:rPr>
              <w:t xml:space="preserve"> ou plus durant le jour précédent </w:t>
            </w:r>
          </w:p>
        </w:tc>
        <w:tc>
          <w:tcPr>
            <w:tcW w:w="314" w:type="pct"/>
            <w:shd w:val="clear" w:color="auto" w:fill="auto"/>
            <w:vAlign w:val="center"/>
          </w:tcPr>
          <w:p w14:paraId="2510E0F3" w14:textId="77777777" w:rsidR="00676F2B" w:rsidRPr="00676F2B" w:rsidRDefault="00676F2B" w:rsidP="00676F2B">
            <w:pPr>
              <w:jc w:val="center"/>
              <w:rPr>
                <w:sz w:val="16"/>
                <w:szCs w:val="16"/>
                <w:lang w:val="en-GB"/>
              </w:rPr>
            </w:pPr>
          </w:p>
        </w:tc>
      </w:tr>
      <w:tr w:rsidR="00676F2B" w:rsidRPr="00676F2B" w14:paraId="51C91F0F" w14:textId="77777777" w:rsidTr="00831B30">
        <w:trPr>
          <w:cantSplit/>
          <w:jc w:val="center"/>
        </w:trPr>
        <w:tc>
          <w:tcPr>
            <w:tcW w:w="261" w:type="pct"/>
            <w:shd w:val="clear" w:color="auto" w:fill="auto"/>
            <w:tcMar>
              <w:top w:w="72" w:type="dxa"/>
              <w:left w:w="72" w:type="dxa"/>
              <w:bottom w:w="72" w:type="dxa"/>
              <w:right w:w="72" w:type="dxa"/>
            </w:tcMar>
            <w:vAlign w:val="center"/>
          </w:tcPr>
          <w:p w14:paraId="788CE8A6" w14:textId="77777777" w:rsidR="00676F2B" w:rsidRPr="00676F2B" w:rsidRDefault="00676F2B" w:rsidP="00676F2B">
            <w:pPr>
              <w:rPr>
                <w:sz w:val="16"/>
                <w:szCs w:val="16"/>
                <w:lang w:val="en-GB"/>
              </w:rPr>
            </w:pPr>
            <w:r w:rsidRPr="00676F2B">
              <w:rPr>
                <w:sz w:val="16"/>
                <w:szCs w:val="16"/>
                <w:lang w:val="en-GB"/>
              </w:rPr>
              <w:t>TC.43</w:t>
            </w:r>
          </w:p>
        </w:tc>
        <w:tc>
          <w:tcPr>
            <w:tcW w:w="837" w:type="pct"/>
            <w:shd w:val="clear" w:color="auto" w:fill="auto"/>
            <w:vAlign w:val="center"/>
          </w:tcPr>
          <w:p w14:paraId="50C626EF" w14:textId="78EA8175" w:rsidR="00676F2B" w:rsidRPr="00676F2B" w:rsidRDefault="00676F2B" w:rsidP="00676F2B">
            <w:pPr>
              <w:rPr>
                <w:sz w:val="16"/>
                <w:szCs w:val="16"/>
                <w:lang w:val="en-GB"/>
              </w:rPr>
            </w:pPr>
            <w:r w:rsidRPr="00676F2B">
              <w:rPr>
                <w:sz w:val="16"/>
                <w:szCs w:val="16"/>
                <w:lang w:val="fr-FR"/>
              </w:rPr>
              <w:t>Alimentation au biberon</w:t>
            </w:r>
          </w:p>
        </w:tc>
        <w:tc>
          <w:tcPr>
            <w:tcW w:w="356" w:type="pct"/>
            <w:shd w:val="clear" w:color="auto" w:fill="auto"/>
            <w:vAlign w:val="center"/>
          </w:tcPr>
          <w:p w14:paraId="5CD077C3" w14:textId="77777777" w:rsidR="00676F2B" w:rsidRPr="00676F2B" w:rsidRDefault="00676F2B" w:rsidP="00676F2B">
            <w:pPr>
              <w:jc w:val="center"/>
              <w:rPr>
                <w:sz w:val="16"/>
                <w:szCs w:val="16"/>
                <w:lang w:val="en-GB"/>
              </w:rPr>
            </w:pPr>
          </w:p>
        </w:tc>
        <w:tc>
          <w:tcPr>
            <w:tcW w:w="355" w:type="pct"/>
            <w:shd w:val="clear" w:color="auto" w:fill="auto"/>
            <w:vAlign w:val="center"/>
          </w:tcPr>
          <w:p w14:paraId="448F64FB" w14:textId="77777777" w:rsidR="00676F2B" w:rsidRPr="00676F2B" w:rsidRDefault="00676F2B" w:rsidP="00676F2B">
            <w:pPr>
              <w:jc w:val="center"/>
              <w:rPr>
                <w:sz w:val="16"/>
                <w:szCs w:val="16"/>
                <w:lang w:val="en-GB"/>
              </w:rPr>
            </w:pPr>
            <w:r w:rsidRPr="00676F2B">
              <w:rPr>
                <w:sz w:val="16"/>
                <w:szCs w:val="16"/>
                <w:lang w:val="en-GB"/>
              </w:rPr>
              <w:t>BD</w:t>
            </w:r>
          </w:p>
        </w:tc>
        <w:tc>
          <w:tcPr>
            <w:tcW w:w="2877" w:type="pct"/>
            <w:shd w:val="clear" w:color="auto" w:fill="auto"/>
            <w:vAlign w:val="center"/>
          </w:tcPr>
          <w:p w14:paraId="4C21D5A9" w14:textId="24B8D29E" w:rsidR="00676F2B" w:rsidRPr="00676F2B" w:rsidRDefault="00676F2B" w:rsidP="00676F2B">
            <w:pPr>
              <w:rPr>
                <w:sz w:val="16"/>
                <w:szCs w:val="16"/>
                <w:lang w:val="en-GB"/>
              </w:rPr>
            </w:pPr>
            <w:r w:rsidRPr="00676F2B">
              <w:rPr>
                <w:sz w:val="16"/>
                <w:szCs w:val="16"/>
                <w:lang w:val="fr-FR"/>
              </w:rPr>
              <w:t>Pourcentage d’enfants de 0-23 mois qui ont pris un biberon durant le jour précédent</w:t>
            </w:r>
          </w:p>
        </w:tc>
        <w:tc>
          <w:tcPr>
            <w:tcW w:w="314" w:type="pct"/>
            <w:shd w:val="clear" w:color="auto" w:fill="auto"/>
            <w:vAlign w:val="center"/>
          </w:tcPr>
          <w:p w14:paraId="490EA47D" w14:textId="77777777" w:rsidR="00676F2B" w:rsidRPr="00676F2B" w:rsidRDefault="00676F2B" w:rsidP="00676F2B">
            <w:pPr>
              <w:jc w:val="center"/>
              <w:rPr>
                <w:sz w:val="16"/>
                <w:szCs w:val="16"/>
                <w:lang w:val="en-GB"/>
              </w:rPr>
            </w:pPr>
          </w:p>
        </w:tc>
      </w:tr>
      <w:tr w:rsidR="00676F2B" w:rsidRPr="00676F2B" w14:paraId="153B2E3D"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BB95F83" w14:textId="77777777" w:rsidR="00676F2B" w:rsidRPr="00676F2B" w:rsidRDefault="00676F2B" w:rsidP="00676F2B">
            <w:pPr>
              <w:rPr>
                <w:sz w:val="16"/>
                <w:szCs w:val="16"/>
                <w:lang w:val="en-GB"/>
              </w:rPr>
            </w:pPr>
            <w:r w:rsidRPr="00676F2B">
              <w:rPr>
                <w:sz w:val="16"/>
                <w:szCs w:val="16"/>
                <w:lang w:val="en-GB"/>
              </w:rPr>
              <w:t>TC.44a</w:t>
            </w:r>
          </w:p>
          <w:p w14:paraId="0191EEFF" w14:textId="77777777" w:rsidR="00676F2B" w:rsidRPr="00676F2B" w:rsidRDefault="00676F2B" w:rsidP="00676F2B">
            <w:pPr>
              <w:rPr>
                <w:sz w:val="16"/>
                <w:szCs w:val="16"/>
                <w:lang w:val="en-GB"/>
              </w:rPr>
            </w:pPr>
            <w:r w:rsidRPr="00676F2B">
              <w:rPr>
                <w:sz w:val="16"/>
                <w:szCs w:val="16"/>
                <w:lang w:val="en-GB"/>
              </w:rPr>
              <w:t>TC.44b</w:t>
            </w:r>
          </w:p>
        </w:tc>
        <w:tc>
          <w:tcPr>
            <w:tcW w:w="837" w:type="pct"/>
            <w:tcBorders>
              <w:left w:val="single" w:sz="4" w:space="0" w:color="auto"/>
            </w:tcBorders>
            <w:shd w:val="clear" w:color="auto" w:fill="auto"/>
            <w:vAlign w:val="center"/>
          </w:tcPr>
          <w:p w14:paraId="568A6E46" w14:textId="4A7E8886" w:rsidR="00676F2B" w:rsidRPr="00676F2B" w:rsidRDefault="00676F2B" w:rsidP="00676F2B">
            <w:pPr>
              <w:rPr>
                <w:sz w:val="16"/>
                <w:szCs w:val="16"/>
                <w:lang w:val="en-GB"/>
              </w:rPr>
            </w:pPr>
            <w:r w:rsidRPr="00676F2B">
              <w:rPr>
                <w:sz w:val="16"/>
                <w:szCs w:val="16"/>
                <w:lang w:val="fr-FR"/>
              </w:rPr>
              <w:t xml:space="preserve">Prévalence de l’insuffisance pondérale </w:t>
            </w:r>
          </w:p>
        </w:tc>
        <w:tc>
          <w:tcPr>
            <w:tcW w:w="356" w:type="pct"/>
            <w:shd w:val="clear" w:color="auto" w:fill="auto"/>
            <w:vAlign w:val="center"/>
          </w:tcPr>
          <w:p w14:paraId="17B551C5" w14:textId="77777777" w:rsidR="00676F2B" w:rsidRPr="00676F2B" w:rsidRDefault="00676F2B" w:rsidP="00676F2B">
            <w:pPr>
              <w:jc w:val="center"/>
              <w:rPr>
                <w:sz w:val="16"/>
                <w:szCs w:val="16"/>
                <w:lang w:val="en-GB"/>
              </w:rPr>
            </w:pPr>
          </w:p>
        </w:tc>
        <w:tc>
          <w:tcPr>
            <w:tcW w:w="355" w:type="pct"/>
            <w:shd w:val="clear" w:color="auto" w:fill="auto"/>
            <w:vAlign w:val="center"/>
          </w:tcPr>
          <w:p w14:paraId="220EA572" w14:textId="77777777" w:rsidR="00676F2B" w:rsidRPr="00676F2B" w:rsidRDefault="00676F2B" w:rsidP="00676F2B">
            <w:pPr>
              <w:jc w:val="center"/>
              <w:rPr>
                <w:sz w:val="16"/>
                <w:szCs w:val="16"/>
                <w:lang w:val="en-GB"/>
              </w:rPr>
            </w:pPr>
            <w:r w:rsidRPr="00676F2B">
              <w:rPr>
                <w:sz w:val="16"/>
                <w:szCs w:val="16"/>
                <w:lang w:val="en-GB"/>
              </w:rPr>
              <w:t>AN</w:t>
            </w:r>
          </w:p>
        </w:tc>
        <w:tc>
          <w:tcPr>
            <w:tcW w:w="2877" w:type="pct"/>
            <w:shd w:val="clear" w:color="auto" w:fill="auto"/>
            <w:vAlign w:val="center"/>
          </w:tcPr>
          <w:p w14:paraId="3497EA14" w14:textId="5804F46B" w:rsidR="00676F2B" w:rsidRPr="00676F2B" w:rsidRDefault="00676F2B" w:rsidP="00676F2B">
            <w:pPr>
              <w:rPr>
                <w:sz w:val="16"/>
                <w:szCs w:val="16"/>
                <w:lang w:val="fr-FR"/>
              </w:rPr>
            </w:pPr>
            <w:r w:rsidRPr="00676F2B">
              <w:rPr>
                <w:sz w:val="16"/>
                <w:szCs w:val="16"/>
                <w:lang w:val="fr-FR"/>
              </w:rPr>
              <w:t xml:space="preserve">Pourcentage d’enfants de moins de 5 ans qui se situent </w:t>
            </w:r>
            <w:r w:rsidRPr="00676F2B">
              <w:rPr>
                <w:spacing w:val="-2"/>
                <w:sz w:val="16"/>
                <w:szCs w:val="16"/>
                <w:lang w:val="fr-FR"/>
              </w:rPr>
              <w:t>en-dessous</w:t>
            </w:r>
            <w:r w:rsidRPr="00676F2B">
              <w:rPr>
                <w:sz w:val="16"/>
                <w:szCs w:val="16"/>
                <w:lang w:val="fr-FR"/>
              </w:rPr>
              <w:t xml:space="preserve"> : </w:t>
            </w:r>
          </w:p>
          <w:p w14:paraId="42FBD7CF" w14:textId="77777777" w:rsidR="00676F2B" w:rsidRPr="00676F2B" w:rsidRDefault="00676F2B" w:rsidP="00A667FA">
            <w:pPr>
              <w:pStyle w:val="ListParagraph"/>
              <w:numPr>
                <w:ilvl w:val="0"/>
                <w:numId w:val="17"/>
              </w:numPr>
              <w:rPr>
                <w:sz w:val="16"/>
                <w:szCs w:val="16"/>
                <w:lang w:val="fr-FR"/>
              </w:rPr>
            </w:pPr>
            <w:r w:rsidRPr="00676F2B">
              <w:rPr>
                <w:spacing w:val="-2"/>
                <w:sz w:val="16"/>
                <w:szCs w:val="16"/>
                <w:lang w:val="fr-FR"/>
              </w:rPr>
              <w:t>de moins 2 écarts-type (modéré et sévère)</w:t>
            </w:r>
          </w:p>
          <w:p w14:paraId="5292F22C" w14:textId="77777777" w:rsidR="00676F2B" w:rsidRPr="00676F2B" w:rsidRDefault="00676F2B" w:rsidP="00A667FA">
            <w:pPr>
              <w:pStyle w:val="ListParagraph"/>
              <w:numPr>
                <w:ilvl w:val="0"/>
                <w:numId w:val="17"/>
              </w:numPr>
              <w:rPr>
                <w:sz w:val="16"/>
                <w:szCs w:val="16"/>
                <w:lang w:val="fr-FR"/>
              </w:rPr>
            </w:pPr>
            <w:r w:rsidRPr="00676F2B">
              <w:rPr>
                <w:spacing w:val="-2"/>
                <w:sz w:val="16"/>
                <w:szCs w:val="16"/>
                <w:lang w:val="fr-FR"/>
              </w:rPr>
              <w:t>de moins 3 écarts-type (sévère)</w:t>
            </w:r>
            <w:r w:rsidRPr="00676F2B">
              <w:rPr>
                <w:sz w:val="16"/>
                <w:szCs w:val="16"/>
                <w:lang w:val="fr-FR"/>
              </w:rPr>
              <w:t xml:space="preserve"> </w:t>
            </w:r>
          </w:p>
          <w:p w14:paraId="6CF18FB9" w14:textId="6A6150E2" w:rsidR="00676F2B" w:rsidRPr="00676F2B" w:rsidRDefault="00676F2B" w:rsidP="00676F2B">
            <w:pPr>
              <w:rPr>
                <w:sz w:val="16"/>
                <w:szCs w:val="16"/>
                <w:lang w:val="en-GB"/>
              </w:rPr>
            </w:pPr>
            <w:r w:rsidRPr="00676F2B">
              <w:rPr>
                <w:spacing w:val="-2"/>
                <w:sz w:val="16"/>
                <w:szCs w:val="16"/>
                <w:lang w:val="fr-FR"/>
              </w:rPr>
              <w:t xml:space="preserve">par rapport à la médiane poids-pour-âge de la population de référence OMS </w:t>
            </w:r>
          </w:p>
        </w:tc>
        <w:tc>
          <w:tcPr>
            <w:tcW w:w="314" w:type="pct"/>
            <w:shd w:val="clear" w:color="auto" w:fill="auto"/>
            <w:vAlign w:val="center"/>
          </w:tcPr>
          <w:p w14:paraId="0A23A9F1" w14:textId="77777777" w:rsidR="00676F2B" w:rsidRPr="00676F2B" w:rsidRDefault="00676F2B" w:rsidP="00676F2B">
            <w:pPr>
              <w:jc w:val="center"/>
              <w:rPr>
                <w:sz w:val="16"/>
                <w:szCs w:val="16"/>
                <w:lang w:val="en-GB"/>
              </w:rPr>
            </w:pPr>
          </w:p>
        </w:tc>
      </w:tr>
      <w:tr w:rsidR="00676F2B" w:rsidRPr="00676F2B" w14:paraId="65415A73"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A6989AB" w14:textId="77777777" w:rsidR="00676F2B" w:rsidRPr="00676F2B" w:rsidRDefault="00676F2B" w:rsidP="00676F2B">
            <w:pPr>
              <w:rPr>
                <w:sz w:val="16"/>
                <w:szCs w:val="16"/>
                <w:lang w:val="en-GB"/>
              </w:rPr>
            </w:pPr>
            <w:r w:rsidRPr="00676F2B">
              <w:rPr>
                <w:sz w:val="16"/>
                <w:szCs w:val="16"/>
                <w:lang w:val="en-GB"/>
              </w:rPr>
              <w:t>TC.45a</w:t>
            </w:r>
          </w:p>
          <w:p w14:paraId="5DD31EBD" w14:textId="77777777" w:rsidR="00676F2B" w:rsidRPr="00676F2B" w:rsidRDefault="00676F2B" w:rsidP="00676F2B">
            <w:pPr>
              <w:rPr>
                <w:sz w:val="16"/>
                <w:szCs w:val="16"/>
                <w:lang w:val="en-GB"/>
              </w:rPr>
            </w:pPr>
            <w:r w:rsidRPr="00676F2B">
              <w:rPr>
                <w:sz w:val="16"/>
                <w:szCs w:val="16"/>
                <w:lang w:val="en-GB"/>
              </w:rPr>
              <w:t>TC.45b</w:t>
            </w:r>
          </w:p>
        </w:tc>
        <w:tc>
          <w:tcPr>
            <w:tcW w:w="837" w:type="pct"/>
            <w:tcBorders>
              <w:left w:val="single" w:sz="4" w:space="0" w:color="auto"/>
            </w:tcBorders>
            <w:shd w:val="clear" w:color="auto" w:fill="auto"/>
            <w:vAlign w:val="center"/>
          </w:tcPr>
          <w:p w14:paraId="074F2CA7" w14:textId="37BEEE6A" w:rsidR="00676F2B" w:rsidRPr="00676F2B" w:rsidRDefault="00676F2B" w:rsidP="00676F2B">
            <w:pPr>
              <w:rPr>
                <w:sz w:val="16"/>
                <w:szCs w:val="16"/>
                <w:lang w:val="en-GB"/>
              </w:rPr>
            </w:pPr>
            <w:r w:rsidRPr="00676F2B">
              <w:rPr>
                <w:sz w:val="16"/>
                <w:szCs w:val="16"/>
                <w:lang w:val="fr-FR"/>
              </w:rPr>
              <w:t>Prévalence du retard de croissance</w:t>
            </w:r>
          </w:p>
        </w:tc>
        <w:tc>
          <w:tcPr>
            <w:tcW w:w="356" w:type="pct"/>
            <w:shd w:val="clear" w:color="auto" w:fill="auto"/>
            <w:vAlign w:val="center"/>
          </w:tcPr>
          <w:p w14:paraId="0370BD0B" w14:textId="77777777" w:rsidR="00676F2B" w:rsidRPr="00676F2B" w:rsidRDefault="00676F2B" w:rsidP="00676F2B">
            <w:pPr>
              <w:jc w:val="center"/>
              <w:rPr>
                <w:sz w:val="16"/>
                <w:szCs w:val="16"/>
                <w:lang w:val="en-GB"/>
              </w:rPr>
            </w:pPr>
            <w:r w:rsidRPr="00676F2B">
              <w:rPr>
                <w:sz w:val="16"/>
                <w:szCs w:val="16"/>
                <w:lang w:val="en-GB"/>
              </w:rPr>
              <w:t>2.2.1</w:t>
            </w:r>
          </w:p>
        </w:tc>
        <w:tc>
          <w:tcPr>
            <w:tcW w:w="355" w:type="pct"/>
            <w:shd w:val="clear" w:color="auto" w:fill="auto"/>
            <w:vAlign w:val="center"/>
          </w:tcPr>
          <w:p w14:paraId="1710EF38" w14:textId="77777777" w:rsidR="00676F2B" w:rsidRPr="00676F2B" w:rsidRDefault="00676F2B" w:rsidP="00676F2B">
            <w:pPr>
              <w:jc w:val="center"/>
              <w:rPr>
                <w:sz w:val="16"/>
                <w:szCs w:val="16"/>
                <w:lang w:val="en-GB"/>
              </w:rPr>
            </w:pPr>
            <w:r w:rsidRPr="00676F2B">
              <w:rPr>
                <w:sz w:val="16"/>
                <w:szCs w:val="16"/>
                <w:lang w:val="en-GB"/>
              </w:rPr>
              <w:t>AN</w:t>
            </w:r>
          </w:p>
        </w:tc>
        <w:tc>
          <w:tcPr>
            <w:tcW w:w="2877" w:type="pct"/>
            <w:shd w:val="clear" w:color="auto" w:fill="auto"/>
            <w:vAlign w:val="center"/>
          </w:tcPr>
          <w:p w14:paraId="7A550880" w14:textId="11A95E38" w:rsidR="00676F2B" w:rsidRPr="00676F2B" w:rsidRDefault="00676F2B" w:rsidP="00676F2B">
            <w:pPr>
              <w:rPr>
                <w:sz w:val="16"/>
                <w:szCs w:val="16"/>
                <w:lang w:val="fr-FR"/>
              </w:rPr>
            </w:pPr>
            <w:r w:rsidRPr="00676F2B">
              <w:rPr>
                <w:sz w:val="16"/>
                <w:szCs w:val="16"/>
                <w:lang w:val="fr-FR"/>
              </w:rPr>
              <w:t xml:space="preserve">Pourcentage d’enfants de moins de 5 ans qui se situent </w:t>
            </w:r>
            <w:r w:rsidRPr="00676F2B">
              <w:rPr>
                <w:spacing w:val="-2"/>
                <w:sz w:val="16"/>
                <w:szCs w:val="16"/>
                <w:lang w:val="fr-FR"/>
              </w:rPr>
              <w:t xml:space="preserve">en-dessous </w:t>
            </w:r>
            <w:r w:rsidRPr="00676F2B">
              <w:rPr>
                <w:sz w:val="16"/>
                <w:szCs w:val="16"/>
                <w:lang w:val="fr-FR"/>
              </w:rPr>
              <w:t xml:space="preserve">: </w:t>
            </w:r>
          </w:p>
          <w:p w14:paraId="2B34211E" w14:textId="77777777" w:rsidR="00676F2B" w:rsidRPr="00676F2B" w:rsidRDefault="00676F2B" w:rsidP="00A667FA">
            <w:pPr>
              <w:pStyle w:val="ListParagraph"/>
              <w:numPr>
                <w:ilvl w:val="0"/>
                <w:numId w:val="18"/>
              </w:numPr>
              <w:rPr>
                <w:spacing w:val="-2"/>
                <w:sz w:val="16"/>
                <w:szCs w:val="16"/>
                <w:lang w:val="fr-FR"/>
              </w:rPr>
            </w:pPr>
            <w:r w:rsidRPr="00676F2B">
              <w:rPr>
                <w:spacing w:val="-2"/>
                <w:sz w:val="16"/>
                <w:szCs w:val="16"/>
                <w:lang w:val="fr-FR"/>
              </w:rPr>
              <w:t>de moins 2 écarts-type (modéré et sévère)</w:t>
            </w:r>
          </w:p>
          <w:p w14:paraId="09E7573D" w14:textId="77777777" w:rsidR="00676F2B" w:rsidRPr="00676F2B" w:rsidRDefault="00676F2B" w:rsidP="00A667FA">
            <w:pPr>
              <w:pStyle w:val="ListParagraph"/>
              <w:numPr>
                <w:ilvl w:val="0"/>
                <w:numId w:val="18"/>
              </w:numPr>
              <w:rPr>
                <w:sz w:val="16"/>
                <w:szCs w:val="16"/>
                <w:lang w:val="fr-FR"/>
              </w:rPr>
            </w:pPr>
            <w:r w:rsidRPr="00676F2B">
              <w:rPr>
                <w:spacing w:val="-2"/>
                <w:sz w:val="16"/>
                <w:szCs w:val="16"/>
                <w:lang w:val="fr-FR"/>
              </w:rPr>
              <w:t>de moins 3 écarts-type (sévère)</w:t>
            </w:r>
            <w:r w:rsidRPr="00676F2B">
              <w:rPr>
                <w:sz w:val="16"/>
                <w:szCs w:val="16"/>
                <w:lang w:val="fr-FR"/>
              </w:rPr>
              <w:t xml:space="preserve"> </w:t>
            </w:r>
          </w:p>
          <w:p w14:paraId="095DCCA8" w14:textId="0B0A82C0" w:rsidR="00676F2B" w:rsidRPr="00676F2B" w:rsidRDefault="00676F2B" w:rsidP="00676F2B">
            <w:pPr>
              <w:rPr>
                <w:sz w:val="16"/>
                <w:szCs w:val="16"/>
                <w:lang w:val="en-GB"/>
              </w:rPr>
            </w:pPr>
            <w:r w:rsidRPr="00676F2B">
              <w:rPr>
                <w:spacing w:val="-2"/>
                <w:sz w:val="16"/>
                <w:szCs w:val="16"/>
                <w:lang w:val="fr-FR"/>
              </w:rPr>
              <w:t xml:space="preserve">par rapport à la médiane taille-pour-âge de la population de référence OMS </w:t>
            </w:r>
          </w:p>
        </w:tc>
        <w:tc>
          <w:tcPr>
            <w:tcW w:w="314" w:type="pct"/>
            <w:shd w:val="clear" w:color="auto" w:fill="auto"/>
            <w:vAlign w:val="center"/>
          </w:tcPr>
          <w:p w14:paraId="6E80FB9B" w14:textId="77777777" w:rsidR="00676F2B" w:rsidRPr="00676F2B" w:rsidRDefault="00676F2B" w:rsidP="00676F2B">
            <w:pPr>
              <w:jc w:val="center"/>
              <w:rPr>
                <w:sz w:val="16"/>
                <w:szCs w:val="16"/>
                <w:lang w:val="en-GB"/>
              </w:rPr>
            </w:pPr>
          </w:p>
        </w:tc>
      </w:tr>
      <w:tr w:rsidR="00676F2B" w:rsidRPr="00676F2B" w14:paraId="59B13586"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737D269" w14:textId="77777777" w:rsidR="00676F2B" w:rsidRPr="00676F2B" w:rsidRDefault="00676F2B" w:rsidP="00676F2B">
            <w:pPr>
              <w:rPr>
                <w:sz w:val="16"/>
                <w:szCs w:val="16"/>
                <w:lang w:val="en-GB"/>
              </w:rPr>
            </w:pPr>
            <w:r w:rsidRPr="00676F2B">
              <w:rPr>
                <w:sz w:val="16"/>
                <w:szCs w:val="16"/>
                <w:lang w:val="en-GB"/>
              </w:rPr>
              <w:t>TC.46a</w:t>
            </w:r>
          </w:p>
          <w:p w14:paraId="538FB772" w14:textId="77777777" w:rsidR="00676F2B" w:rsidRPr="00676F2B" w:rsidRDefault="00676F2B" w:rsidP="00676F2B">
            <w:pPr>
              <w:rPr>
                <w:sz w:val="16"/>
                <w:szCs w:val="16"/>
                <w:lang w:val="en-GB"/>
              </w:rPr>
            </w:pPr>
            <w:r w:rsidRPr="00676F2B">
              <w:rPr>
                <w:sz w:val="16"/>
                <w:szCs w:val="16"/>
                <w:lang w:val="en-GB"/>
              </w:rPr>
              <w:t>TC.46b</w:t>
            </w:r>
          </w:p>
        </w:tc>
        <w:tc>
          <w:tcPr>
            <w:tcW w:w="837" w:type="pct"/>
            <w:tcBorders>
              <w:left w:val="single" w:sz="4" w:space="0" w:color="auto"/>
            </w:tcBorders>
            <w:shd w:val="clear" w:color="auto" w:fill="auto"/>
            <w:vAlign w:val="center"/>
          </w:tcPr>
          <w:p w14:paraId="4B7D7E2F" w14:textId="02F4EA52" w:rsidR="00676F2B" w:rsidRPr="00676F2B" w:rsidRDefault="00676F2B" w:rsidP="00676F2B">
            <w:pPr>
              <w:rPr>
                <w:sz w:val="16"/>
                <w:szCs w:val="16"/>
                <w:lang w:val="en-GB"/>
              </w:rPr>
            </w:pPr>
            <w:r w:rsidRPr="00676F2B">
              <w:rPr>
                <w:sz w:val="16"/>
                <w:szCs w:val="16"/>
                <w:lang w:val="fr-FR"/>
              </w:rPr>
              <w:t>Prévalence de l’émaciation</w:t>
            </w:r>
          </w:p>
        </w:tc>
        <w:tc>
          <w:tcPr>
            <w:tcW w:w="356" w:type="pct"/>
            <w:shd w:val="clear" w:color="auto" w:fill="auto"/>
            <w:vAlign w:val="center"/>
          </w:tcPr>
          <w:p w14:paraId="285EAEE3" w14:textId="77777777" w:rsidR="00676F2B" w:rsidRPr="00676F2B" w:rsidRDefault="00676F2B" w:rsidP="00676F2B">
            <w:pPr>
              <w:jc w:val="center"/>
              <w:rPr>
                <w:sz w:val="16"/>
                <w:szCs w:val="16"/>
                <w:lang w:val="en-GB"/>
              </w:rPr>
            </w:pPr>
            <w:r w:rsidRPr="00676F2B">
              <w:rPr>
                <w:sz w:val="16"/>
                <w:szCs w:val="16"/>
                <w:lang w:val="en-GB"/>
              </w:rPr>
              <w:t>2.2.2</w:t>
            </w:r>
          </w:p>
        </w:tc>
        <w:tc>
          <w:tcPr>
            <w:tcW w:w="355" w:type="pct"/>
            <w:shd w:val="clear" w:color="auto" w:fill="auto"/>
            <w:vAlign w:val="center"/>
          </w:tcPr>
          <w:p w14:paraId="5367FDD3" w14:textId="77777777" w:rsidR="00676F2B" w:rsidRPr="00676F2B" w:rsidRDefault="00676F2B" w:rsidP="00676F2B">
            <w:pPr>
              <w:jc w:val="center"/>
              <w:rPr>
                <w:sz w:val="16"/>
                <w:szCs w:val="16"/>
                <w:lang w:val="en-GB"/>
              </w:rPr>
            </w:pPr>
            <w:r w:rsidRPr="00676F2B">
              <w:rPr>
                <w:sz w:val="16"/>
                <w:szCs w:val="16"/>
                <w:lang w:val="en-GB"/>
              </w:rPr>
              <w:t>AN</w:t>
            </w:r>
          </w:p>
        </w:tc>
        <w:tc>
          <w:tcPr>
            <w:tcW w:w="2877" w:type="pct"/>
            <w:shd w:val="clear" w:color="auto" w:fill="auto"/>
            <w:vAlign w:val="center"/>
          </w:tcPr>
          <w:p w14:paraId="0B6AD45A" w14:textId="1E4CEB34" w:rsidR="00676F2B" w:rsidRPr="00676F2B" w:rsidRDefault="00676F2B" w:rsidP="00676F2B">
            <w:pPr>
              <w:rPr>
                <w:sz w:val="16"/>
                <w:szCs w:val="16"/>
                <w:lang w:val="fr-FR"/>
              </w:rPr>
            </w:pPr>
            <w:r w:rsidRPr="00676F2B">
              <w:rPr>
                <w:sz w:val="16"/>
                <w:szCs w:val="16"/>
                <w:lang w:val="fr-FR"/>
              </w:rPr>
              <w:t xml:space="preserve">Pourcentage d’enfants de moins de 5 ans qui se situent </w:t>
            </w:r>
            <w:r w:rsidRPr="00676F2B">
              <w:rPr>
                <w:spacing w:val="-2"/>
                <w:sz w:val="16"/>
                <w:szCs w:val="16"/>
                <w:lang w:val="fr-FR"/>
              </w:rPr>
              <w:t xml:space="preserve">en-dessous </w:t>
            </w:r>
            <w:r w:rsidRPr="00676F2B">
              <w:rPr>
                <w:sz w:val="16"/>
                <w:szCs w:val="16"/>
                <w:lang w:val="fr-FR"/>
              </w:rPr>
              <w:t xml:space="preserve">: </w:t>
            </w:r>
          </w:p>
          <w:p w14:paraId="1C612C62" w14:textId="77777777" w:rsidR="00676F2B" w:rsidRPr="00676F2B" w:rsidRDefault="00676F2B" w:rsidP="00A667FA">
            <w:pPr>
              <w:pStyle w:val="ListParagraph"/>
              <w:numPr>
                <w:ilvl w:val="0"/>
                <w:numId w:val="20"/>
              </w:numPr>
              <w:rPr>
                <w:spacing w:val="-2"/>
                <w:sz w:val="16"/>
                <w:szCs w:val="16"/>
                <w:lang w:val="fr-FR"/>
              </w:rPr>
            </w:pPr>
            <w:r w:rsidRPr="00676F2B">
              <w:rPr>
                <w:spacing w:val="-2"/>
                <w:sz w:val="16"/>
                <w:szCs w:val="16"/>
                <w:lang w:val="fr-FR"/>
              </w:rPr>
              <w:t>de moins 2 écarts-type (modéré et sévère)</w:t>
            </w:r>
          </w:p>
          <w:p w14:paraId="56F05B1B" w14:textId="77777777" w:rsidR="00676F2B" w:rsidRPr="00676F2B" w:rsidRDefault="00676F2B" w:rsidP="00A667FA">
            <w:pPr>
              <w:pStyle w:val="ListParagraph"/>
              <w:numPr>
                <w:ilvl w:val="0"/>
                <w:numId w:val="20"/>
              </w:numPr>
              <w:rPr>
                <w:sz w:val="16"/>
                <w:szCs w:val="16"/>
                <w:lang w:val="fr-FR"/>
              </w:rPr>
            </w:pPr>
            <w:r w:rsidRPr="00676F2B">
              <w:rPr>
                <w:spacing w:val="-2"/>
                <w:sz w:val="16"/>
                <w:szCs w:val="16"/>
                <w:lang w:val="fr-FR"/>
              </w:rPr>
              <w:t>de moins 3 écarts-type (sévère)</w:t>
            </w:r>
            <w:r w:rsidRPr="00676F2B">
              <w:rPr>
                <w:sz w:val="16"/>
                <w:szCs w:val="16"/>
                <w:lang w:val="fr-FR"/>
              </w:rPr>
              <w:t xml:space="preserve"> </w:t>
            </w:r>
          </w:p>
          <w:p w14:paraId="54BBE1AE" w14:textId="5DE3FACA" w:rsidR="00676F2B" w:rsidRPr="00676F2B" w:rsidRDefault="00676F2B" w:rsidP="00676F2B">
            <w:pPr>
              <w:rPr>
                <w:sz w:val="16"/>
                <w:szCs w:val="16"/>
                <w:lang w:val="en-GB"/>
              </w:rPr>
            </w:pPr>
            <w:r w:rsidRPr="00676F2B">
              <w:rPr>
                <w:spacing w:val="-2"/>
                <w:sz w:val="16"/>
                <w:szCs w:val="16"/>
                <w:lang w:val="fr-FR"/>
              </w:rPr>
              <w:t xml:space="preserve">par rapport à la médiane poids-pour-taille de la population de référence OMS </w:t>
            </w:r>
          </w:p>
        </w:tc>
        <w:tc>
          <w:tcPr>
            <w:tcW w:w="314" w:type="pct"/>
            <w:vMerge w:val="restart"/>
            <w:shd w:val="clear" w:color="auto" w:fill="auto"/>
            <w:vAlign w:val="center"/>
          </w:tcPr>
          <w:p w14:paraId="46CDA149" w14:textId="77777777" w:rsidR="00676F2B" w:rsidRPr="00676F2B" w:rsidRDefault="00676F2B" w:rsidP="00676F2B">
            <w:pPr>
              <w:jc w:val="center"/>
              <w:rPr>
                <w:sz w:val="16"/>
                <w:szCs w:val="16"/>
                <w:lang w:val="en-GB"/>
              </w:rPr>
            </w:pPr>
          </w:p>
        </w:tc>
      </w:tr>
      <w:tr w:rsidR="00676F2B" w:rsidRPr="00676F2B" w14:paraId="159A13F5"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E5F44DF" w14:textId="77777777" w:rsidR="00676F2B" w:rsidRPr="00676F2B" w:rsidRDefault="00676F2B" w:rsidP="00676F2B">
            <w:pPr>
              <w:rPr>
                <w:sz w:val="16"/>
                <w:szCs w:val="16"/>
                <w:lang w:val="en-GB"/>
              </w:rPr>
            </w:pPr>
            <w:r w:rsidRPr="00676F2B">
              <w:rPr>
                <w:sz w:val="16"/>
                <w:szCs w:val="16"/>
                <w:lang w:val="en-GB"/>
              </w:rPr>
              <w:t>TC.47a</w:t>
            </w:r>
          </w:p>
          <w:p w14:paraId="27E20E22" w14:textId="77777777" w:rsidR="00676F2B" w:rsidRPr="00676F2B" w:rsidRDefault="00676F2B" w:rsidP="00676F2B">
            <w:pPr>
              <w:rPr>
                <w:sz w:val="16"/>
                <w:szCs w:val="16"/>
                <w:lang w:val="en-GB"/>
              </w:rPr>
            </w:pPr>
            <w:r w:rsidRPr="00676F2B">
              <w:rPr>
                <w:sz w:val="16"/>
                <w:szCs w:val="16"/>
                <w:lang w:val="en-GB"/>
              </w:rPr>
              <w:t>TC.47b</w:t>
            </w:r>
          </w:p>
        </w:tc>
        <w:tc>
          <w:tcPr>
            <w:tcW w:w="837" w:type="pct"/>
            <w:tcBorders>
              <w:left w:val="single" w:sz="4" w:space="0" w:color="auto"/>
            </w:tcBorders>
            <w:shd w:val="clear" w:color="auto" w:fill="auto"/>
            <w:vAlign w:val="center"/>
          </w:tcPr>
          <w:p w14:paraId="2644F037" w14:textId="62D4D938" w:rsidR="00676F2B" w:rsidRPr="00676F2B" w:rsidRDefault="00676F2B" w:rsidP="00676F2B">
            <w:pPr>
              <w:rPr>
                <w:sz w:val="16"/>
                <w:szCs w:val="16"/>
                <w:lang w:val="en-GB"/>
              </w:rPr>
            </w:pPr>
            <w:r w:rsidRPr="00676F2B">
              <w:rPr>
                <w:sz w:val="16"/>
                <w:szCs w:val="16"/>
                <w:lang w:val="fr-FR"/>
              </w:rPr>
              <w:t>Prévalence de l’obésité</w:t>
            </w:r>
          </w:p>
        </w:tc>
        <w:tc>
          <w:tcPr>
            <w:tcW w:w="356" w:type="pct"/>
            <w:shd w:val="clear" w:color="auto" w:fill="auto"/>
            <w:vAlign w:val="center"/>
          </w:tcPr>
          <w:p w14:paraId="3DC03ADB" w14:textId="77777777" w:rsidR="00676F2B" w:rsidRPr="00676F2B" w:rsidRDefault="00676F2B" w:rsidP="00676F2B">
            <w:pPr>
              <w:jc w:val="center"/>
              <w:rPr>
                <w:sz w:val="16"/>
                <w:szCs w:val="16"/>
                <w:lang w:val="en-GB"/>
              </w:rPr>
            </w:pPr>
          </w:p>
        </w:tc>
        <w:tc>
          <w:tcPr>
            <w:tcW w:w="355" w:type="pct"/>
            <w:shd w:val="clear" w:color="auto" w:fill="auto"/>
            <w:vAlign w:val="center"/>
          </w:tcPr>
          <w:p w14:paraId="129ECB56" w14:textId="77777777" w:rsidR="00676F2B" w:rsidRPr="00676F2B" w:rsidRDefault="00676F2B" w:rsidP="00676F2B">
            <w:pPr>
              <w:jc w:val="center"/>
              <w:rPr>
                <w:sz w:val="16"/>
                <w:szCs w:val="16"/>
                <w:lang w:val="en-GB"/>
              </w:rPr>
            </w:pPr>
            <w:r w:rsidRPr="00676F2B">
              <w:rPr>
                <w:sz w:val="16"/>
                <w:szCs w:val="16"/>
                <w:lang w:val="en-GB"/>
              </w:rPr>
              <w:t>AN</w:t>
            </w:r>
          </w:p>
        </w:tc>
        <w:tc>
          <w:tcPr>
            <w:tcW w:w="2877" w:type="pct"/>
            <w:shd w:val="clear" w:color="auto" w:fill="auto"/>
            <w:vAlign w:val="center"/>
          </w:tcPr>
          <w:p w14:paraId="71D61C3E" w14:textId="68434CDE" w:rsidR="00676F2B" w:rsidRPr="00676F2B" w:rsidRDefault="00676F2B" w:rsidP="00676F2B">
            <w:pPr>
              <w:rPr>
                <w:sz w:val="16"/>
                <w:szCs w:val="16"/>
                <w:lang w:val="fr-FR"/>
              </w:rPr>
            </w:pPr>
            <w:r w:rsidRPr="00676F2B">
              <w:rPr>
                <w:sz w:val="16"/>
                <w:szCs w:val="16"/>
                <w:lang w:val="fr-FR"/>
              </w:rPr>
              <w:t xml:space="preserve">Pourcentage d’enfants de moins de 5 ans qui se situent au-dessus : </w:t>
            </w:r>
          </w:p>
          <w:p w14:paraId="3E066378" w14:textId="77777777" w:rsidR="00676F2B" w:rsidRPr="00676F2B" w:rsidRDefault="00676F2B" w:rsidP="00A667FA">
            <w:pPr>
              <w:pStyle w:val="ListParagraph"/>
              <w:numPr>
                <w:ilvl w:val="0"/>
                <w:numId w:val="19"/>
              </w:numPr>
              <w:rPr>
                <w:spacing w:val="-2"/>
                <w:sz w:val="16"/>
                <w:szCs w:val="16"/>
                <w:lang w:val="fr-FR"/>
              </w:rPr>
            </w:pPr>
            <w:r w:rsidRPr="00676F2B">
              <w:rPr>
                <w:spacing w:val="-2"/>
                <w:sz w:val="16"/>
                <w:szCs w:val="16"/>
                <w:lang w:val="fr-FR"/>
              </w:rPr>
              <w:t>de 2 écarts-type (modéré et sévère)</w:t>
            </w:r>
          </w:p>
          <w:p w14:paraId="1622D0A2" w14:textId="77777777" w:rsidR="00676F2B" w:rsidRPr="00676F2B" w:rsidRDefault="00676F2B" w:rsidP="00A667FA">
            <w:pPr>
              <w:pStyle w:val="ListParagraph"/>
              <w:numPr>
                <w:ilvl w:val="0"/>
                <w:numId w:val="19"/>
              </w:numPr>
              <w:rPr>
                <w:spacing w:val="-2"/>
                <w:sz w:val="16"/>
                <w:szCs w:val="16"/>
                <w:lang w:val="fr-FR"/>
              </w:rPr>
            </w:pPr>
            <w:r w:rsidRPr="00676F2B">
              <w:rPr>
                <w:spacing w:val="-2"/>
                <w:sz w:val="16"/>
                <w:szCs w:val="16"/>
                <w:lang w:val="fr-FR"/>
              </w:rPr>
              <w:t>de 3 écarts-type (sévère)</w:t>
            </w:r>
          </w:p>
          <w:p w14:paraId="72C05379" w14:textId="50AA88C1" w:rsidR="00676F2B" w:rsidRPr="00676F2B" w:rsidRDefault="00676F2B" w:rsidP="00676F2B">
            <w:pPr>
              <w:rPr>
                <w:sz w:val="16"/>
                <w:szCs w:val="16"/>
                <w:lang w:val="en-GB"/>
              </w:rPr>
            </w:pPr>
            <w:r w:rsidRPr="00676F2B">
              <w:rPr>
                <w:spacing w:val="-2"/>
                <w:sz w:val="16"/>
                <w:szCs w:val="16"/>
                <w:lang w:val="fr-FR"/>
              </w:rPr>
              <w:t>par rapport à la médiane poids-pour-taille de la population de référence OMS</w:t>
            </w:r>
          </w:p>
        </w:tc>
        <w:tc>
          <w:tcPr>
            <w:tcW w:w="314" w:type="pct"/>
            <w:vMerge/>
            <w:shd w:val="clear" w:color="auto" w:fill="auto"/>
            <w:vAlign w:val="center"/>
          </w:tcPr>
          <w:p w14:paraId="574F3B12" w14:textId="77777777" w:rsidR="00676F2B" w:rsidRPr="00676F2B" w:rsidRDefault="00676F2B" w:rsidP="00676F2B">
            <w:pPr>
              <w:jc w:val="center"/>
              <w:rPr>
                <w:sz w:val="16"/>
                <w:szCs w:val="16"/>
                <w:lang w:val="en-GB"/>
              </w:rPr>
            </w:pPr>
          </w:p>
        </w:tc>
      </w:tr>
      <w:tr w:rsidR="00676F2B" w:rsidRPr="00676F2B" w14:paraId="09BA4A25" w14:textId="77777777" w:rsidTr="00831B30">
        <w:trPr>
          <w:cantSplit/>
          <w:jc w:val="center"/>
        </w:trPr>
        <w:tc>
          <w:tcPr>
            <w:tcW w:w="261" w:type="pct"/>
            <w:shd w:val="clear" w:color="auto" w:fill="auto"/>
            <w:tcMar>
              <w:top w:w="72" w:type="dxa"/>
              <w:left w:w="72" w:type="dxa"/>
              <w:bottom w:w="72" w:type="dxa"/>
              <w:right w:w="72" w:type="dxa"/>
            </w:tcMar>
            <w:vAlign w:val="center"/>
          </w:tcPr>
          <w:p w14:paraId="52FC5F7E" w14:textId="77777777" w:rsidR="00676F2B" w:rsidRPr="00676F2B" w:rsidRDefault="00676F2B" w:rsidP="00676F2B">
            <w:pPr>
              <w:rPr>
                <w:sz w:val="16"/>
                <w:szCs w:val="16"/>
                <w:lang w:val="en-GB"/>
              </w:rPr>
            </w:pPr>
            <w:r w:rsidRPr="00676F2B">
              <w:rPr>
                <w:sz w:val="16"/>
                <w:szCs w:val="16"/>
                <w:lang w:val="en-GB"/>
              </w:rPr>
              <w:t>TC.48</w:t>
            </w:r>
          </w:p>
        </w:tc>
        <w:tc>
          <w:tcPr>
            <w:tcW w:w="837" w:type="pct"/>
            <w:shd w:val="clear" w:color="auto" w:fill="auto"/>
            <w:vAlign w:val="center"/>
          </w:tcPr>
          <w:p w14:paraId="36E8352C" w14:textId="4023E746" w:rsidR="00676F2B" w:rsidRPr="00676F2B" w:rsidRDefault="00676F2B" w:rsidP="00676F2B">
            <w:pPr>
              <w:rPr>
                <w:sz w:val="16"/>
                <w:szCs w:val="16"/>
                <w:lang w:val="en-GB"/>
              </w:rPr>
            </w:pPr>
            <w:r w:rsidRPr="00676F2B">
              <w:rPr>
                <w:sz w:val="16"/>
                <w:szCs w:val="16"/>
                <w:lang w:val="fr-FR"/>
              </w:rPr>
              <w:t>Consommation de sel iodé</w:t>
            </w:r>
          </w:p>
        </w:tc>
        <w:tc>
          <w:tcPr>
            <w:tcW w:w="356" w:type="pct"/>
            <w:shd w:val="clear" w:color="auto" w:fill="auto"/>
            <w:vAlign w:val="center"/>
          </w:tcPr>
          <w:p w14:paraId="054CAF02" w14:textId="77777777" w:rsidR="00676F2B" w:rsidRPr="00676F2B" w:rsidRDefault="00676F2B" w:rsidP="00676F2B">
            <w:pPr>
              <w:jc w:val="center"/>
              <w:rPr>
                <w:sz w:val="16"/>
                <w:szCs w:val="16"/>
                <w:lang w:val="en-GB"/>
              </w:rPr>
            </w:pPr>
          </w:p>
        </w:tc>
        <w:tc>
          <w:tcPr>
            <w:tcW w:w="355" w:type="pct"/>
            <w:shd w:val="clear" w:color="auto" w:fill="auto"/>
            <w:vAlign w:val="center"/>
          </w:tcPr>
          <w:p w14:paraId="69E280EB" w14:textId="77777777" w:rsidR="00676F2B" w:rsidRPr="00676F2B" w:rsidRDefault="00676F2B" w:rsidP="00676F2B">
            <w:pPr>
              <w:jc w:val="center"/>
              <w:rPr>
                <w:sz w:val="16"/>
                <w:szCs w:val="16"/>
                <w:lang w:val="en-GB"/>
              </w:rPr>
            </w:pPr>
            <w:r w:rsidRPr="00676F2B">
              <w:rPr>
                <w:sz w:val="16"/>
                <w:szCs w:val="16"/>
                <w:lang w:val="en-GB"/>
              </w:rPr>
              <w:t>SA</w:t>
            </w:r>
          </w:p>
        </w:tc>
        <w:tc>
          <w:tcPr>
            <w:tcW w:w="2877" w:type="pct"/>
            <w:shd w:val="clear" w:color="auto" w:fill="auto"/>
            <w:vAlign w:val="center"/>
          </w:tcPr>
          <w:p w14:paraId="3178A31F" w14:textId="13FF16CF" w:rsidR="00676F2B" w:rsidRPr="00676F2B" w:rsidRDefault="00676F2B" w:rsidP="00676F2B">
            <w:pPr>
              <w:rPr>
                <w:sz w:val="16"/>
                <w:szCs w:val="16"/>
                <w:lang w:val="en-GB"/>
              </w:rPr>
            </w:pPr>
            <w:r w:rsidRPr="00676F2B">
              <w:rPr>
                <w:spacing w:val="-2"/>
                <w:sz w:val="16"/>
                <w:szCs w:val="16"/>
                <w:lang w:val="fr-FR"/>
              </w:rPr>
              <w:t>Pourcentage de ménages avec du sel testé à 15 parts par million ou plus d’iodite/iodate</w:t>
            </w:r>
          </w:p>
        </w:tc>
        <w:tc>
          <w:tcPr>
            <w:tcW w:w="314" w:type="pct"/>
            <w:shd w:val="clear" w:color="auto" w:fill="auto"/>
            <w:vAlign w:val="center"/>
          </w:tcPr>
          <w:p w14:paraId="7C169760" w14:textId="77777777" w:rsidR="00676F2B" w:rsidRPr="00676F2B" w:rsidRDefault="00676F2B" w:rsidP="00676F2B">
            <w:pPr>
              <w:jc w:val="center"/>
              <w:rPr>
                <w:sz w:val="16"/>
                <w:szCs w:val="16"/>
                <w:lang w:val="en-GB"/>
              </w:rPr>
            </w:pPr>
          </w:p>
        </w:tc>
      </w:tr>
      <w:tr w:rsidR="00676F2B" w:rsidRPr="00676F2B" w14:paraId="61F4F147"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ABB221E" w14:textId="77777777" w:rsidR="00676F2B" w:rsidRPr="00676F2B" w:rsidRDefault="00676F2B" w:rsidP="00676F2B">
            <w:pPr>
              <w:rPr>
                <w:sz w:val="16"/>
                <w:szCs w:val="16"/>
                <w:lang w:val="en-GB"/>
              </w:rPr>
            </w:pPr>
            <w:r w:rsidRPr="00676F2B">
              <w:rPr>
                <w:sz w:val="16"/>
                <w:szCs w:val="16"/>
                <w:lang w:val="en-GB"/>
              </w:rPr>
              <w:t>TC.49a</w:t>
            </w:r>
          </w:p>
          <w:p w14:paraId="0818A6FA" w14:textId="77777777" w:rsidR="00676F2B" w:rsidRPr="00676F2B" w:rsidRDefault="00676F2B" w:rsidP="00676F2B">
            <w:pPr>
              <w:rPr>
                <w:sz w:val="16"/>
                <w:szCs w:val="16"/>
                <w:lang w:val="en-GB"/>
              </w:rPr>
            </w:pPr>
            <w:r w:rsidRPr="00676F2B">
              <w:rPr>
                <w:sz w:val="16"/>
                <w:szCs w:val="16"/>
                <w:lang w:val="en-GB"/>
              </w:rPr>
              <w:t>TC.49b</w:t>
            </w:r>
          </w:p>
          <w:p w14:paraId="34CA82A3" w14:textId="77777777" w:rsidR="00676F2B" w:rsidRPr="00676F2B" w:rsidRDefault="00676F2B" w:rsidP="00676F2B">
            <w:pPr>
              <w:rPr>
                <w:sz w:val="16"/>
                <w:szCs w:val="16"/>
                <w:lang w:val="en-GB"/>
              </w:rPr>
            </w:pPr>
            <w:r w:rsidRPr="00676F2B">
              <w:rPr>
                <w:sz w:val="16"/>
                <w:szCs w:val="16"/>
                <w:lang w:val="en-GB"/>
              </w:rPr>
              <w:t>TC.49c</w:t>
            </w:r>
          </w:p>
        </w:tc>
        <w:tc>
          <w:tcPr>
            <w:tcW w:w="837" w:type="pct"/>
            <w:tcBorders>
              <w:left w:val="single" w:sz="4" w:space="0" w:color="auto"/>
            </w:tcBorders>
            <w:shd w:val="clear" w:color="auto" w:fill="auto"/>
            <w:vAlign w:val="center"/>
          </w:tcPr>
          <w:p w14:paraId="58027B6F" w14:textId="200C04AE" w:rsidR="00676F2B" w:rsidRPr="00676F2B" w:rsidRDefault="00676F2B" w:rsidP="00676F2B">
            <w:pPr>
              <w:keepNext/>
              <w:keepLines/>
              <w:rPr>
                <w:sz w:val="16"/>
                <w:szCs w:val="16"/>
                <w:lang w:val="en-GB"/>
              </w:rPr>
            </w:pPr>
            <w:r w:rsidRPr="00676F2B">
              <w:rPr>
                <w:sz w:val="16"/>
                <w:szCs w:val="16"/>
                <w:lang w:val="fr-FR"/>
              </w:rPr>
              <w:t>Soutien à l’apprentissage</w:t>
            </w:r>
          </w:p>
        </w:tc>
        <w:tc>
          <w:tcPr>
            <w:tcW w:w="356" w:type="pct"/>
            <w:shd w:val="clear" w:color="auto" w:fill="auto"/>
            <w:vAlign w:val="center"/>
          </w:tcPr>
          <w:p w14:paraId="72463174" w14:textId="77777777" w:rsidR="00676F2B" w:rsidRPr="00676F2B" w:rsidRDefault="00676F2B" w:rsidP="00676F2B">
            <w:pPr>
              <w:jc w:val="center"/>
              <w:rPr>
                <w:sz w:val="16"/>
                <w:szCs w:val="16"/>
                <w:lang w:val="en-GB"/>
              </w:rPr>
            </w:pPr>
          </w:p>
        </w:tc>
        <w:tc>
          <w:tcPr>
            <w:tcW w:w="355" w:type="pct"/>
            <w:shd w:val="clear" w:color="auto" w:fill="auto"/>
            <w:vAlign w:val="center"/>
          </w:tcPr>
          <w:p w14:paraId="09E43112" w14:textId="77777777" w:rsidR="00676F2B" w:rsidRPr="00676F2B" w:rsidRDefault="00676F2B" w:rsidP="00676F2B">
            <w:pPr>
              <w:jc w:val="center"/>
              <w:rPr>
                <w:sz w:val="16"/>
                <w:szCs w:val="16"/>
                <w:lang w:val="en-GB"/>
              </w:rPr>
            </w:pPr>
            <w:r w:rsidRPr="00676F2B">
              <w:rPr>
                <w:sz w:val="16"/>
                <w:szCs w:val="16"/>
                <w:lang w:val="en-GB"/>
              </w:rPr>
              <w:t>EC</w:t>
            </w:r>
          </w:p>
        </w:tc>
        <w:tc>
          <w:tcPr>
            <w:tcW w:w="2877" w:type="pct"/>
            <w:shd w:val="clear" w:color="auto" w:fill="auto"/>
            <w:vAlign w:val="center"/>
          </w:tcPr>
          <w:p w14:paraId="5F4333C4" w14:textId="72DA0425" w:rsidR="00676F2B" w:rsidRPr="003E0C62" w:rsidRDefault="00676F2B" w:rsidP="003E0C62">
            <w:pPr>
              <w:contextualSpacing/>
              <w:rPr>
                <w:sz w:val="16"/>
                <w:szCs w:val="16"/>
                <w:lang w:val="en-GB"/>
              </w:rPr>
            </w:pPr>
            <w:r w:rsidRPr="00676F2B">
              <w:rPr>
                <w:sz w:val="16"/>
                <w:szCs w:val="16"/>
                <w:lang w:val="fr-FR"/>
              </w:rPr>
              <w:t>Pourcentage d’enfants de 24-</w:t>
            </w:r>
            <w:r w:rsidR="003E0C62">
              <w:rPr>
                <w:sz w:val="16"/>
                <w:szCs w:val="16"/>
                <w:lang w:val="fr-FR"/>
              </w:rPr>
              <w:t>59 mois</w:t>
            </w:r>
            <w:r w:rsidRPr="00676F2B">
              <w:rPr>
                <w:sz w:val="16"/>
                <w:szCs w:val="16"/>
                <w:lang w:val="fr-FR"/>
              </w:rPr>
              <w:t xml:space="preserve"> engagé</w:t>
            </w:r>
            <w:r w:rsidR="003E0C62">
              <w:rPr>
                <w:sz w:val="16"/>
                <w:szCs w:val="16"/>
                <w:lang w:val="fr-FR"/>
              </w:rPr>
              <w:t>s</w:t>
            </w:r>
            <w:r w:rsidRPr="00676F2B">
              <w:rPr>
                <w:sz w:val="16"/>
                <w:szCs w:val="16"/>
                <w:lang w:val="fr-FR"/>
              </w:rPr>
              <w:t xml:space="preserve"> dans 4 </w:t>
            </w:r>
            <w:r w:rsidR="003E0C62" w:rsidRPr="00676F2B">
              <w:rPr>
                <w:sz w:val="16"/>
                <w:szCs w:val="16"/>
                <w:lang w:val="fr-FR"/>
              </w:rPr>
              <w:t>activités</w:t>
            </w:r>
            <w:r w:rsidR="003E0C62" w:rsidRPr="00676F2B">
              <w:rPr>
                <w:sz w:val="16"/>
                <w:szCs w:val="16"/>
                <w:lang w:val="fr-FR"/>
              </w:rPr>
              <w:t xml:space="preserve"> </w:t>
            </w:r>
            <w:r w:rsidRPr="00676F2B">
              <w:rPr>
                <w:sz w:val="16"/>
                <w:szCs w:val="16"/>
                <w:lang w:val="fr-FR"/>
              </w:rPr>
              <w:t>ou plus de promotion d’apprentissage et de préparation scolaire dans les 3 derniers jours</w:t>
            </w:r>
            <w:r w:rsidR="003E0C62">
              <w:rPr>
                <w:sz w:val="16"/>
                <w:szCs w:val="16"/>
                <w:lang w:val="fr-FR"/>
              </w:rPr>
              <w:t>, avec :</w:t>
            </w:r>
          </w:p>
          <w:p w14:paraId="701C729B" w14:textId="43E69F3C" w:rsidR="003E0C62" w:rsidRPr="003E0C62" w:rsidRDefault="003E0C62" w:rsidP="00A667FA">
            <w:pPr>
              <w:numPr>
                <w:ilvl w:val="0"/>
                <w:numId w:val="27"/>
              </w:numPr>
              <w:contextualSpacing/>
              <w:rPr>
                <w:sz w:val="16"/>
                <w:szCs w:val="16"/>
                <w:lang w:val="en-GB"/>
              </w:rPr>
            </w:pPr>
            <w:r>
              <w:rPr>
                <w:sz w:val="16"/>
                <w:szCs w:val="16"/>
                <w:lang w:val="fr-FR"/>
              </w:rPr>
              <w:t>un membre adulte du ménage</w:t>
            </w:r>
          </w:p>
          <w:p w14:paraId="07282ED8" w14:textId="1FEBE55D" w:rsidR="003E0C62" w:rsidRPr="003E0C62" w:rsidRDefault="003E0C62" w:rsidP="00A667FA">
            <w:pPr>
              <w:numPr>
                <w:ilvl w:val="0"/>
                <w:numId w:val="27"/>
              </w:numPr>
              <w:contextualSpacing/>
              <w:rPr>
                <w:sz w:val="16"/>
                <w:szCs w:val="16"/>
                <w:lang w:val="en-GB"/>
              </w:rPr>
            </w:pPr>
            <w:r>
              <w:rPr>
                <w:sz w:val="16"/>
                <w:szCs w:val="16"/>
                <w:lang w:val="fr-FR"/>
              </w:rPr>
              <w:t>le père</w:t>
            </w:r>
          </w:p>
          <w:p w14:paraId="78B7576E" w14:textId="5DB8F50A" w:rsidR="003E0C62" w:rsidRPr="00676F2B" w:rsidRDefault="003E0C62" w:rsidP="00A667FA">
            <w:pPr>
              <w:numPr>
                <w:ilvl w:val="0"/>
                <w:numId w:val="27"/>
              </w:numPr>
              <w:contextualSpacing/>
              <w:rPr>
                <w:sz w:val="16"/>
                <w:szCs w:val="16"/>
                <w:lang w:val="en-GB"/>
              </w:rPr>
            </w:pPr>
            <w:r>
              <w:rPr>
                <w:sz w:val="16"/>
                <w:szCs w:val="16"/>
                <w:lang w:val="fr-FR"/>
              </w:rPr>
              <w:t xml:space="preserve">la mère </w:t>
            </w:r>
          </w:p>
        </w:tc>
        <w:tc>
          <w:tcPr>
            <w:tcW w:w="314" w:type="pct"/>
            <w:shd w:val="clear" w:color="auto" w:fill="auto"/>
            <w:vAlign w:val="center"/>
          </w:tcPr>
          <w:p w14:paraId="2CA21B10" w14:textId="77777777" w:rsidR="00676F2B" w:rsidRPr="00676F2B" w:rsidRDefault="00676F2B" w:rsidP="00676F2B">
            <w:pPr>
              <w:jc w:val="center"/>
              <w:rPr>
                <w:sz w:val="16"/>
                <w:szCs w:val="16"/>
                <w:lang w:val="en-GB"/>
              </w:rPr>
            </w:pPr>
          </w:p>
        </w:tc>
      </w:tr>
      <w:tr w:rsidR="00676F2B" w:rsidRPr="00676F2B" w14:paraId="44462E88"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CD9210A" w14:textId="77777777" w:rsidR="00676F2B" w:rsidRPr="00676F2B" w:rsidRDefault="00676F2B" w:rsidP="00676F2B">
            <w:pPr>
              <w:rPr>
                <w:sz w:val="16"/>
                <w:szCs w:val="16"/>
                <w:lang w:val="en-GB"/>
              </w:rPr>
            </w:pPr>
            <w:r w:rsidRPr="00676F2B">
              <w:rPr>
                <w:sz w:val="16"/>
                <w:szCs w:val="16"/>
                <w:lang w:val="en-GB"/>
              </w:rPr>
              <w:lastRenderedPageBreak/>
              <w:t>TC.50</w:t>
            </w:r>
          </w:p>
        </w:tc>
        <w:tc>
          <w:tcPr>
            <w:tcW w:w="837" w:type="pct"/>
            <w:tcBorders>
              <w:left w:val="single" w:sz="4" w:space="0" w:color="auto"/>
            </w:tcBorders>
            <w:shd w:val="clear" w:color="auto" w:fill="auto"/>
            <w:vAlign w:val="center"/>
          </w:tcPr>
          <w:p w14:paraId="00D533DC" w14:textId="4176BBE8" w:rsidR="00676F2B" w:rsidRPr="00676F2B" w:rsidRDefault="00676F2B" w:rsidP="00676F2B">
            <w:pPr>
              <w:rPr>
                <w:sz w:val="16"/>
                <w:szCs w:val="16"/>
                <w:lang w:val="en-GB"/>
              </w:rPr>
            </w:pPr>
            <w:r w:rsidRPr="00676F2B">
              <w:rPr>
                <w:sz w:val="16"/>
                <w:szCs w:val="16"/>
                <w:lang w:val="fr-FR"/>
              </w:rPr>
              <w:t>Disponibilité de livres pour enfants</w:t>
            </w:r>
          </w:p>
        </w:tc>
        <w:tc>
          <w:tcPr>
            <w:tcW w:w="356" w:type="pct"/>
            <w:shd w:val="clear" w:color="auto" w:fill="auto"/>
            <w:vAlign w:val="center"/>
          </w:tcPr>
          <w:p w14:paraId="0E332D61" w14:textId="77777777" w:rsidR="00676F2B" w:rsidRPr="00676F2B" w:rsidRDefault="00676F2B" w:rsidP="00676F2B">
            <w:pPr>
              <w:jc w:val="center"/>
              <w:rPr>
                <w:sz w:val="16"/>
                <w:szCs w:val="16"/>
                <w:lang w:val="en-GB"/>
              </w:rPr>
            </w:pPr>
          </w:p>
        </w:tc>
        <w:tc>
          <w:tcPr>
            <w:tcW w:w="355" w:type="pct"/>
            <w:shd w:val="clear" w:color="auto" w:fill="auto"/>
            <w:vAlign w:val="center"/>
          </w:tcPr>
          <w:p w14:paraId="5C60AD64" w14:textId="77777777" w:rsidR="00676F2B" w:rsidRPr="00676F2B" w:rsidRDefault="00676F2B" w:rsidP="00676F2B">
            <w:pPr>
              <w:jc w:val="center"/>
              <w:rPr>
                <w:sz w:val="16"/>
                <w:szCs w:val="16"/>
                <w:lang w:val="en-GB"/>
              </w:rPr>
            </w:pPr>
            <w:r w:rsidRPr="00676F2B">
              <w:rPr>
                <w:sz w:val="16"/>
                <w:szCs w:val="16"/>
                <w:lang w:val="en-GB"/>
              </w:rPr>
              <w:t>EC</w:t>
            </w:r>
          </w:p>
        </w:tc>
        <w:tc>
          <w:tcPr>
            <w:tcW w:w="2877" w:type="pct"/>
            <w:shd w:val="clear" w:color="auto" w:fill="auto"/>
            <w:vAlign w:val="center"/>
          </w:tcPr>
          <w:p w14:paraId="03E8C1CA" w14:textId="53E3C125" w:rsidR="00676F2B" w:rsidRPr="00676F2B" w:rsidRDefault="00676F2B" w:rsidP="00676F2B">
            <w:pPr>
              <w:rPr>
                <w:sz w:val="16"/>
                <w:szCs w:val="16"/>
                <w:lang w:val="en-GB"/>
              </w:rPr>
            </w:pPr>
            <w:r w:rsidRPr="00676F2B">
              <w:rPr>
                <w:sz w:val="16"/>
                <w:szCs w:val="16"/>
                <w:lang w:val="fr-FR"/>
              </w:rPr>
              <w:t>Pourcentage d’enfants de moins de 5 ans qui ont au moins trois livres pour enfants</w:t>
            </w:r>
          </w:p>
        </w:tc>
        <w:tc>
          <w:tcPr>
            <w:tcW w:w="314" w:type="pct"/>
            <w:shd w:val="clear" w:color="auto" w:fill="auto"/>
            <w:vAlign w:val="center"/>
          </w:tcPr>
          <w:p w14:paraId="135F261F" w14:textId="77777777" w:rsidR="00676F2B" w:rsidRPr="00676F2B" w:rsidRDefault="00676F2B" w:rsidP="00676F2B">
            <w:pPr>
              <w:jc w:val="center"/>
              <w:rPr>
                <w:sz w:val="16"/>
                <w:szCs w:val="16"/>
                <w:lang w:val="en-GB"/>
              </w:rPr>
            </w:pPr>
          </w:p>
        </w:tc>
      </w:tr>
      <w:tr w:rsidR="00676F2B" w:rsidRPr="00676F2B" w14:paraId="3B83EDEA"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373E4E2" w14:textId="77777777" w:rsidR="00676F2B" w:rsidRPr="00676F2B" w:rsidRDefault="00676F2B" w:rsidP="00676F2B">
            <w:pPr>
              <w:rPr>
                <w:sz w:val="16"/>
                <w:szCs w:val="16"/>
                <w:lang w:val="en-GB"/>
              </w:rPr>
            </w:pPr>
            <w:r w:rsidRPr="00676F2B">
              <w:rPr>
                <w:sz w:val="16"/>
                <w:szCs w:val="16"/>
                <w:lang w:val="en-GB"/>
              </w:rPr>
              <w:t>TC.51</w:t>
            </w:r>
          </w:p>
        </w:tc>
        <w:tc>
          <w:tcPr>
            <w:tcW w:w="837" w:type="pct"/>
            <w:tcBorders>
              <w:left w:val="single" w:sz="4" w:space="0" w:color="auto"/>
            </w:tcBorders>
            <w:shd w:val="clear" w:color="auto" w:fill="auto"/>
            <w:vAlign w:val="center"/>
          </w:tcPr>
          <w:p w14:paraId="202084E6" w14:textId="20280F4A" w:rsidR="00676F2B" w:rsidRPr="00676F2B" w:rsidRDefault="00676F2B" w:rsidP="00676F2B">
            <w:pPr>
              <w:rPr>
                <w:sz w:val="16"/>
                <w:szCs w:val="16"/>
                <w:lang w:val="en-GB"/>
              </w:rPr>
            </w:pPr>
            <w:r w:rsidRPr="00676F2B">
              <w:rPr>
                <w:sz w:val="16"/>
                <w:szCs w:val="16"/>
                <w:lang w:val="fr-FR"/>
              </w:rPr>
              <w:t>Disponibilité de jouets</w:t>
            </w:r>
          </w:p>
        </w:tc>
        <w:tc>
          <w:tcPr>
            <w:tcW w:w="356" w:type="pct"/>
            <w:shd w:val="clear" w:color="auto" w:fill="auto"/>
            <w:vAlign w:val="center"/>
          </w:tcPr>
          <w:p w14:paraId="1A973A62" w14:textId="77777777" w:rsidR="00676F2B" w:rsidRPr="00676F2B" w:rsidRDefault="00676F2B" w:rsidP="00676F2B">
            <w:pPr>
              <w:jc w:val="center"/>
              <w:rPr>
                <w:sz w:val="16"/>
                <w:szCs w:val="16"/>
                <w:lang w:val="en-GB"/>
              </w:rPr>
            </w:pPr>
          </w:p>
        </w:tc>
        <w:tc>
          <w:tcPr>
            <w:tcW w:w="355" w:type="pct"/>
            <w:shd w:val="clear" w:color="auto" w:fill="auto"/>
            <w:vAlign w:val="center"/>
          </w:tcPr>
          <w:p w14:paraId="36A77860" w14:textId="77777777" w:rsidR="00676F2B" w:rsidRPr="00676F2B" w:rsidRDefault="00676F2B" w:rsidP="00676F2B">
            <w:pPr>
              <w:jc w:val="center"/>
              <w:rPr>
                <w:sz w:val="16"/>
                <w:szCs w:val="16"/>
                <w:lang w:val="en-GB"/>
              </w:rPr>
            </w:pPr>
            <w:r w:rsidRPr="00676F2B">
              <w:rPr>
                <w:sz w:val="16"/>
                <w:szCs w:val="16"/>
                <w:lang w:val="en-GB"/>
              </w:rPr>
              <w:t>EC</w:t>
            </w:r>
          </w:p>
        </w:tc>
        <w:tc>
          <w:tcPr>
            <w:tcW w:w="2877" w:type="pct"/>
            <w:shd w:val="clear" w:color="auto" w:fill="auto"/>
            <w:vAlign w:val="center"/>
          </w:tcPr>
          <w:p w14:paraId="51C1CC3F" w14:textId="2ECBCD8D" w:rsidR="00676F2B" w:rsidRPr="00676F2B" w:rsidRDefault="00676F2B" w:rsidP="00676F2B">
            <w:pPr>
              <w:rPr>
                <w:sz w:val="16"/>
                <w:szCs w:val="16"/>
                <w:lang w:val="en-GB"/>
              </w:rPr>
            </w:pPr>
            <w:r w:rsidRPr="00676F2B">
              <w:rPr>
                <w:sz w:val="16"/>
                <w:szCs w:val="16"/>
                <w:lang w:val="fr-FR"/>
              </w:rPr>
              <w:t>Pourcentage d’enfants de moins de 5 ans qui jouent avec au moins 2 sortes de jouets</w:t>
            </w:r>
          </w:p>
        </w:tc>
        <w:tc>
          <w:tcPr>
            <w:tcW w:w="314" w:type="pct"/>
            <w:shd w:val="clear" w:color="auto" w:fill="auto"/>
            <w:vAlign w:val="center"/>
          </w:tcPr>
          <w:p w14:paraId="12C570C5" w14:textId="77777777" w:rsidR="00676F2B" w:rsidRPr="00676F2B" w:rsidRDefault="00676F2B" w:rsidP="00676F2B">
            <w:pPr>
              <w:jc w:val="center"/>
              <w:rPr>
                <w:sz w:val="16"/>
                <w:szCs w:val="16"/>
                <w:lang w:val="en-GB"/>
              </w:rPr>
            </w:pPr>
          </w:p>
        </w:tc>
      </w:tr>
      <w:tr w:rsidR="00676F2B" w:rsidRPr="00676F2B" w14:paraId="4827984F"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F4AF443" w14:textId="77777777" w:rsidR="00676F2B" w:rsidRPr="00676F2B" w:rsidRDefault="00676F2B" w:rsidP="00676F2B">
            <w:pPr>
              <w:rPr>
                <w:sz w:val="16"/>
                <w:szCs w:val="16"/>
                <w:lang w:val="en-GB"/>
              </w:rPr>
            </w:pPr>
            <w:r w:rsidRPr="00676F2B">
              <w:rPr>
                <w:sz w:val="16"/>
                <w:szCs w:val="16"/>
                <w:lang w:val="en-GB"/>
              </w:rPr>
              <w:t>TC.52</w:t>
            </w:r>
          </w:p>
        </w:tc>
        <w:tc>
          <w:tcPr>
            <w:tcW w:w="837" w:type="pct"/>
            <w:tcBorders>
              <w:left w:val="single" w:sz="4" w:space="0" w:color="auto"/>
            </w:tcBorders>
            <w:shd w:val="clear" w:color="auto" w:fill="auto"/>
            <w:vAlign w:val="center"/>
          </w:tcPr>
          <w:p w14:paraId="09898868" w14:textId="00D9DD3A" w:rsidR="00676F2B" w:rsidRPr="00676F2B" w:rsidRDefault="00676F2B" w:rsidP="00676F2B">
            <w:pPr>
              <w:rPr>
                <w:sz w:val="16"/>
                <w:szCs w:val="16"/>
                <w:lang w:val="en-GB"/>
              </w:rPr>
            </w:pPr>
            <w:r w:rsidRPr="00676F2B">
              <w:rPr>
                <w:sz w:val="16"/>
                <w:szCs w:val="16"/>
                <w:lang w:val="fr-FR"/>
              </w:rPr>
              <w:t>Garde inadéquate</w:t>
            </w:r>
          </w:p>
        </w:tc>
        <w:tc>
          <w:tcPr>
            <w:tcW w:w="356" w:type="pct"/>
            <w:shd w:val="clear" w:color="auto" w:fill="auto"/>
            <w:vAlign w:val="center"/>
          </w:tcPr>
          <w:p w14:paraId="7C42BDFE" w14:textId="77777777" w:rsidR="00676F2B" w:rsidRPr="00676F2B" w:rsidRDefault="00676F2B" w:rsidP="00676F2B">
            <w:pPr>
              <w:jc w:val="center"/>
              <w:rPr>
                <w:sz w:val="16"/>
                <w:szCs w:val="16"/>
                <w:lang w:val="en-GB"/>
              </w:rPr>
            </w:pPr>
          </w:p>
        </w:tc>
        <w:tc>
          <w:tcPr>
            <w:tcW w:w="355" w:type="pct"/>
            <w:shd w:val="clear" w:color="auto" w:fill="auto"/>
            <w:vAlign w:val="center"/>
          </w:tcPr>
          <w:p w14:paraId="277FACAA" w14:textId="77777777" w:rsidR="00676F2B" w:rsidRPr="00676F2B" w:rsidRDefault="00676F2B" w:rsidP="00676F2B">
            <w:pPr>
              <w:jc w:val="center"/>
              <w:rPr>
                <w:sz w:val="16"/>
                <w:szCs w:val="16"/>
                <w:lang w:val="en-GB"/>
              </w:rPr>
            </w:pPr>
            <w:r w:rsidRPr="00676F2B">
              <w:rPr>
                <w:sz w:val="16"/>
                <w:szCs w:val="16"/>
                <w:lang w:val="en-GB"/>
              </w:rPr>
              <w:t>EC</w:t>
            </w:r>
          </w:p>
        </w:tc>
        <w:tc>
          <w:tcPr>
            <w:tcW w:w="2877" w:type="pct"/>
            <w:shd w:val="clear" w:color="auto" w:fill="auto"/>
            <w:vAlign w:val="center"/>
          </w:tcPr>
          <w:p w14:paraId="680FC51B" w14:textId="29AD13FC" w:rsidR="00676F2B" w:rsidRPr="00676F2B" w:rsidRDefault="00676F2B" w:rsidP="00676F2B">
            <w:pPr>
              <w:rPr>
                <w:sz w:val="16"/>
                <w:szCs w:val="16"/>
                <w:lang w:val="en-GB"/>
              </w:rPr>
            </w:pPr>
            <w:r w:rsidRPr="00676F2B">
              <w:rPr>
                <w:sz w:val="16"/>
                <w:szCs w:val="16"/>
                <w:lang w:val="fr-FR"/>
              </w:rPr>
              <w:t xml:space="preserve">Pourcentage d’enfants de moins de 5 ans laissés seuls ou sous la garde d’un enfant de moins de 10 ans pour plus d’une heure au moins une fois durant la semaine précédente </w:t>
            </w:r>
          </w:p>
        </w:tc>
        <w:tc>
          <w:tcPr>
            <w:tcW w:w="314" w:type="pct"/>
            <w:shd w:val="clear" w:color="auto" w:fill="auto"/>
            <w:vAlign w:val="center"/>
          </w:tcPr>
          <w:p w14:paraId="4009845C" w14:textId="77777777" w:rsidR="00676F2B" w:rsidRPr="00676F2B" w:rsidRDefault="00676F2B" w:rsidP="00676F2B">
            <w:pPr>
              <w:jc w:val="center"/>
              <w:rPr>
                <w:sz w:val="16"/>
                <w:szCs w:val="16"/>
                <w:lang w:val="en-GB"/>
              </w:rPr>
            </w:pPr>
          </w:p>
        </w:tc>
      </w:tr>
      <w:tr w:rsidR="00676F2B" w:rsidRPr="00676F2B" w14:paraId="7438B7D3" w14:textId="77777777" w:rsidTr="00831B30">
        <w:trPr>
          <w:cantSplit/>
          <w:trHeight w:val="368"/>
          <w:jc w:val="center"/>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20AF534" w14:textId="77777777" w:rsidR="00676F2B" w:rsidRPr="00676F2B" w:rsidRDefault="00676F2B" w:rsidP="00676F2B">
            <w:pPr>
              <w:rPr>
                <w:sz w:val="16"/>
                <w:szCs w:val="16"/>
                <w:lang w:val="en-GB"/>
              </w:rPr>
            </w:pPr>
            <w:r w:rsidRPr="00676F2B">
              <w:rPr>
                <w:sz w:val="16"/>
                <w:szCs w:val="16"/>
                <w:lang w:val="en-GB"/>
              </w:rPr>
              <w:t>TC.53</w:t>
            </w:r>
          </w:p>
        </w:tc>
        <w:tc>
          <w:tcPr>
            <w:tcW w:w="837" w:type="pct"/>
            <w:tcBorders>
              <w:left w:val="single" w:sz="4" w:space="0" w:color="auto"/>
              <w:bottom w:val="single" w:sz="4" w:space="0" w:color="auto"/>
            </w:tcBorders>
            <w:shd w:val="clear" w:color="auto" w:fill="auto"/>
            <w:vAlign w:val="center"/>
          </w:tcPr>
          <w:p w14:paraId="696D91F2" w14:textId="049AA9AD" w:rsidR="00676F2B" w:rsidRPr="00676F2B" w:rsidRDefault="00676F2B" w:rsidP="00676F2B">
            <w:pPr>
              <w:keepNext/>
              <w:keepLines/>
              <w:rPr>
                <w:bCs/>
                <w:sz w:val="16"/>
                <w:szCs w:val="16"/>
                <w:lang w:val="en-GB"/>
              </w:rPr>
            </w:pPr>
            <w:r w:rsidRPr="00676F2B">
              <w:rPr>
                <w:bCs/>
                <w:sz w:val="16"/>
                <w:szCs w:val="16"/>
                <w:lang w:val="fr-FR"/>
              </w:rPr>
              <w:t>Index de développement du jeune enfant</w:t>
            </w:r>
          </w:p>
        </w:tc>
        <w:tc>
          <w:tcPr>
            <w:tcW w:w="356" w:type="pct"/>
            <w:tcBorders>
              <w:bottom w:val="single" w:sz="4" w:space="0" w:color="auto"/>
            </w:tcBorders>
            <w:shd w:val="clear" w:color="auto" w:fill="auto"/>
            <w:vAlign w:val="center"/>
          </w:tcPr>
          <w:p w14:paraId="2B84EAC0" w14:textId="77777777" w:rsidR="00676F2B" w:rsidRPr="00676F2B" w:rsidRDefault="00676F2B" w:rsidP="00676F2B">
            <w:pPr>
              <w:spacing w:before="60" w:after="60"/>
              <w:jc w:val="center"/>
              <w:rPr>
                <w:sz w:val="16"/>
                <w:szCs w:val="16"/>
                <w:lang w:val="en-GB"/>
              </w:rPr>
            </w:pPr>
            <w:r w:rsidRPr="00676F2B">
              <w:rPr>
                <w:sz w:val="16"/>
                <w:szCs w:val="16"/>
                <w:lang w:val="en-GB"/>
              </w:rPr>
              <w:t>4.2.1</w:t>
            </w:r>
          </w:p>
        </w:tc>
        <w:tc>
          <w:tcPr>
            <w:tcW w:w="355" w:type="pct"/>
            <w:tcBorders>
              <w:bottom w:val="single" w:sz="4" w:space="0" w:color="auto"/>
            </w:tcBorders>
            <w:shd w:val="clear" w:color="auto" w:fill="auto"/>
            <w:vAlign w:val="center"/>
          </w:tcPr>
          <w:p w14:paraId="252E8891" w14:textId="77777777" w:rsidR="00676F2B" w:rsidRPr="00676F2B" w:rsidRDefault="00676F2B" w:rsidP="00676F2B">
            <w:pPr>
              <w:spacing w:before="60" w:after="60"/>
              <w:jc w:val="center"/>
              <w:rPr>
                <w:sz w:val="16"/>
                <w:szCs w:val="16"/>
                <w:lang w:val="en-GB"/>
              </w:rPr>
            </w:pPr>
            <w:r w:rsidRPr="00676F2B">
              <w:rPr>
                <w:sz w:val="16"/>
                <w:szCs w:val="16"/>
                <w:lang w:val="en-GB"/>
              </w:rPr>
              <w:t>EC</w:t>
            </w:r>
          </w:p>
        </w:tc>
        <w:tc>
          <w:tcPr>
            <w:tcW w:w="2877" w:type="pct"/>
            <w:tcBorders>
              <w:bottom w:val="single" w:sz="4" w:space="0" w:color="auto"/>
            </w:tcBorders>
            <w:shd w:val="clear" w:color="auto" w:fill="auto"/>
            <w:vAlign w:val="center"/>
          </w:tcPr>
          <w:p w14:paraId="0539DABA" w14:textId="2B532BAD" w:rsidR="00676F2B" w:rsidRPr="00676F2B" w:rsidRDefault="00676F2B" w:rsidP="00676F2B">
            <w:pPr>
              <w:rPr>
                <w:sz w:val="16"/>
                <w:szCs w:val="16"/>
                <w:lang w:val="en-GB"/>
              </w:rPr>
            </w:pPr>
            <w:r w:rsidRPr="00676F2B">
              <w:rPr>
                <w:sz w:val="16"/>
                <w:szCs w:val="16"/>
                <w:lang w:val="fr-FR"/>
              </w:rPr>
              <w:t>Pourcentage d’enfants de 36 à 59 mois qui sont sur la bonne voie de développement dans au moins trois des quatre domaines suivants : lecture-calcul, physique, socio-affectif, apprentissage</w:t>
            </w:r>
          </w:p>
        </w:tc>
        <w:tc>
          <w:tcPr>
            <w:tcW w:w="314" w:type="pct"/>
            <w:tcBorders>
              <w:bottom w:val="single" w:sz="4" w:space="0" w:color="auto"/>
            </w:tcBorders>
            <w:shd w:val="clear" w:color="auto" w:fill="auto"/>
            <w:vAlign w:val="center"/>
          </w:tcPr>
          <w:p w14:paraId="1788BFF4" w14:textId="77777777" w:rsidR="00676F2B" w:rsidRPr="00676F2B" w:rsidRDefault="00676F2B" w:rsidP="00676F2B">
            <w:pPr>
              <w:jc w:val="center"/>
              <w:rPr>
                <w:sz w:val="16"/>
                <w:szCs w:val="16"/>
                <w:lang w:val="en-GB"/>
              </w:rPr>
            </w:pPr>
          </w:p>
        </w:tc>
      </w:tr>
    </w:tbl>
    <w:p w14:paraId="3EF0FEBB" w14:textId="77777777" w:rsidR="00945F70" w:rsidRPr="00EF64EC" w:rsidRDefault="00945F70" w:rsidP="00945F70"/>
    <w:p w14:paraId="3E69271F" w14:textId="77777777" w:rsidR="00945F70" w:rsidRPr="00EF64EC" w:rsidRDefault="00945F70" w:rsidP="00945F70">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19"/>
        <w:gridCol w:w="2308"/>
        <w:gridCol w:w="1158"/>
        <w:gridCol w:w="981"/>
        <w:gridCol w:w="4902"/>
        <w:gridCol w:w="2851"/>
        <w:gridCol w:w="866"/>
      </w:tblGrid>
      <w:tr w:rsidR="00945F70" w:rsidRPr="00EF64EC" w14:paraId="421C1B5D" w14:textId="77777777" w:rsidTr="00306FD6">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30EAC46" w14:textId="77777777" w:rsidR="00945F70" w:rsidRPr="00EF64EC" w:rsidRDefault="00945F70" w:rsidP="00306FD6">
            <w:pPr>
              <w:rPr>
                <w:sz w:val="20"/>
                <w:lang w:val="en-GB"/>
              </w:rPr>
            </w:pPr>
            <w:r w:rsidRPr="00EF64EC">
              <w:rPr>
                <w:b/>
                <w:sz w:val="20"/>
                <w:lang w:val="en-GB"/>
              </w:rPr>
              <w:lastRenderedPageBreak/>
              <w:t>MICS INDICATOR</w:t>
            </w:r>
          </w:p>
        </w:tc>
        <w:tc>
          <w:tcPr>
            <w:tcW w:w="420" w:type="pct"/>
            <w:tcBorders>
              <w:top w:val="single" w:sz="12" w:space="0" w:color="auto"/>
              <w:left w:val="single" w:sz="2" w:space="0" w:color="auto"/>
              <w:bottom w:val="single" w:sz="12" w:space="0" w:color="auto"/>
              <w:right w:val="single" w:sz="2" w:space="0" w:color="auto"/>
            </w:tcBorders>
            <w:vAlign w:val="center"/>
          </w:tcPr>
          <w:p w14:paraId="44F3D55E" w14:textId="77777777" w:rsidR="00945F70" w:rsidRPr="00EF64EC" w:rsidRDefault="00945F70" w:rsidP="00306FD6">
            <w:pPr>
              <w:jc w:val="center"/>
              <w:rPr>
                <w:b/>
                <w:sz w:val="20"/>
                <w:lang w:val="en-GB"/>
              </w:rPr>
            </w:pPr>
            <w:r>
              <w:rPr>
                <w:b/>
                <w:sz w:val="20"/>
                <w:lang w:val="en-GB"/>
              </w:rPr>
              <w:t>SDG</w:t>
            </w:r>
            <w:r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14:paraId="594D4C1E" w14:textId="77777777" w:rsidR="00945F70" w:rsidRPr="00EF64EC" w:rsidRDefault="00945F70" w:rsidP="00306FD6">
            <w:pPr>
              <w:rPr>
                <w:b/>
                <w:sz w:val="20"/>
                <w:lang w:val="en-GB"/>
              </w:rPr>
            </w:pPr>
            <w:r w:rsidRPr="00EF64EC">
              <w:rPr>
                <w:b/>
                <w:sz w:val="20"/>
                <w:lang w:val="en-GB"/>
              </w:rPr>
              <w:t>Module</w:t>
            </w:r>
            <w:r w:rsidRPr="00EF64EC">
              <w:rPr>
                <w:sz w:val="20"/>
                <w:vertAlign w:val="superscript"/>
                <w:lang w:val="en-GB"/>
              </w:rPr>
              <w:t>1</w:t>
            </w:r>
          </w:p>
        </w:tc>
        <w:tc>
          <w:tcPr>
            <w:tcW w:w="2812" w:type="pct"/>
            <w:gridSpan w:val="2"/>
            <w:tcBorders>
              <w:top w:val="single" w:sz="12" w:space="0" w:color="auto"/>
              <w:left w:val="single" w:sz="2" w:space="0" w:color="auto"/>
              <w:bottom w:val="single" w:sz="12" w:space="0" w:color="auto"/>
              <w:right w:val="single" w:sz="2" w:space="0" w:color="auto"/>
            </w:tcBorders>
            <w:vAlign w:val="center"/>
          </w:tcPr>
          <w:p w14:paraId="056DF3FE" w14:textId="77777777" w:rsidR="00945F70" w:rsidRPr="00EF64EC" w:rsidRDefault="00945F70" w:rsidP="00306FD6">
            <w:pPr>
              <w:rPr>
                <w:b/>
                <w:sz w:val="20"/>
                <w:lang w:val="en-GB"/>
              </w:rPr>
            </w:pPr>
            <w:r>
              <w:rPr>
                <w:b/>
                <w:sz w:val="20"/>
                <w:lang w:val="en-GB"/>
              </w:rPr>
              <w:t>Description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14:paraId="663609A0" w14:textId="77777777" w:rsidR="00945F70" w:rsidRPr="00EF64EC" w:rsidRDefault="00945F70" w:rsidP="00306FD6">
            <w:pPr>
              <w:jc w:val="center"/>
              <w:rPr>
                <w:b/>
                <w:sz w:val="20"/>
                <w:lang w:val="en-GB"/>
              </w:rPr>
            </w:pPr>
            <w:r>
              <w:rPr>
                <w:b/>
                <w:sz w:val="20"/>
                <w:lang w:val="en-GB"/>
              </w:rPr>
              <w:t>Value</w:t>
            </w:r>
          </w:p>
        </w:tc>
      </w:tr>
      <w:tr w:rsidR="00945F70" w:rsidRPr="00EF64EC" w14:paraId="3868BE4F" w14:textId="77777777" w:rsidTr="00306FD6">
        <w:tblPrEx>
          <w:jc w:val="left"/>
        </w:tblPrEx>
        <w:trPr>
          <w:cantSplit/>
          <w:trHeight w:val="27"/>
        </w:trPr>
        <w:tc>
          <w:tcPr>
            <w:tcW w:w="5000" w:type="pct"/>
            <w:gridSpan w:val="7"/>
            <w:tcBorders>
              <w:top w:val="nil"/>
            </w:tcBorders>
            <w:shd w:val="clear" w:color="auto" w:fill="000000"/>
            <w:tcMar>
              <w:top w:w="72" w:type="dxa"/>
              <w:left w:w="72" w:type="dxa"/>
              <w:bottom w:w="72" w:type="dxa"/>
              <w:right w:w="72" w:type="dxa"/>
            </w:tcMar>
            <w:vAlign w:val="center"/>
          </w:tcPr>
          <w:p w14:paraId="4B528943" w14:textId="77777777" w:rsidR="00945F70" w:rsidRPr="00EF64EC" w:rsidRDefault="00945F70" w:rsidP="00306FD6">
            <w:pPr>
              <w:rPr>
                <w:b/>
                <w:color w:val="FFFFFF"/>
                <w:sz w:val="18"/>
                <w:szCs w:val="18"/>
                <w:lang w:val="en-GB"/>
              </w:rPr>
            </w:pPr>
            <w:r w:rsidRPr="00EF64EC">
              <w:rPr>
                <w:b/>
                <w:color w:val="FFFFFF"/>
                <w:sz w:val="18"/>
                <w:szCs w:val="18"/>
                <w:lang w:val="en-GB"/>
              </w:rPr>
              <w:t>LEARN</w:t>
            </w:r>
          </w:p>
        </w:tc>
      </w:tr>
      <w:tr w:rsidR="0037141A" w:rsidRPr="0037141A" w14:paraId="5FDEC6CA"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559B6EA" w14:textId="77777777" w:rsidR="00094AD3" w:rsidRPr="0037141A" w:rsidRDefault="00094AD3" w:rsidP="00094AD3">
            <w:pPr>
              <w:rPr>
                <w:sz w:val="16"/>
                <w:szCs w:val="16"/>
                <w:lang w:val="en-GB"/>
              </w:rPr>
            </w:pPr>
            <w:r w:rsidRPr="0037141A">
              <w:rPr>
                <w:sz w:val="16"/>
                <w:szCs w:val="16"/>
                <w:lang w:val="en-GB"/>
              </w:rPr>
              <w:t>LN.1</w:t>
            </w:r>
          </w:p>
        </w:tc>
        <w:tc>
          <w:tcPr>
            <w:tcW w:w="837" w:type="pct"/>
            <w:tcBorders>
              <w:left w:val="single" w:sz="4" w:space="0" w:color="auto"/>
            </w:tcBorders>
            <w:shd w:val="clear" w:color="auto" w:fill="auto"/>
            <w:vAlign w:val="center"/>
          </w:tcPr>
          <w:p w14:paraId="7DCAFD28" w14:textId="679CE820" w:rsidR="00094AD3" w:rsidRPr="0037141A" w:rsidRDefault="00094AD3" w:rsidP="00094AD3">
            <w:pPr>
              <w:keepNext/>
              <w:keepLines/>
              <w:rPr>
                <w:bCs/>
                <w:sz w:val="16"/>
                <w:szCs w:val="16"/>
                <w:lang w:val="en-GB"/>
              </w:rPr>
            </w:pPr>
            <w:r w:rsidRPr="0037141A">
              <w:rPr>
                <w:sz w:val="16"/>
                <w:szCs w:val="16"/>
                <w:lang w:val="fr-FR"/>
              </w:rPr>
              <w:t>Fréquentation du préscolaire</w:t>
            </w:r>
          </w:p>
        </w:tc>
        <w:tc>
          <w:tcPr>
            <w:tcW w:w="420" w:type="pct"/>
            <w:shd w:val="clear" w:color="auto" w:fill="auto"/>
            <w:vAlign w:val="center"/>
          </w:tcPr>
          <w:p w14:paraId="6F5ED2AD" w14:textId="09820A8A" w:rsidR="00094AD3" w:rsidRPr="0037141A" w:rsidRDefault="00094AD3" w:rsidP="00094AD3">
            <w:pPr>
              <w:spacing w:before="60" w:after="60"/>
              <w:jc w:val="center"/>
              <w:rPr>
                <w:sz w:val="16"/>
                <w:szCs w:val="16"/>
                <w:lang w:val="en-GB"/>
              </w:rPr>
            </w:pPr>
            <w:r w:rsidRPr="0037141A">
              <w:rPr>
                <w:sz w:val="16"/>
                <w:szCs w:val="16"/>
                <w:lang w:val="fr-FR"/>
              </w:rPr>
              <w:t>UB</w:t>
            </w:r>
          </w:p>
        </w:tc>
        <w:tc>
          <w:tcPr>
            <w:tcW w:w="356" w:type="pct"/>
            <w:shd w:val="clear" w:color="auto" w:fill="auto"/>
            <w:vAlign w:val="center"/>
          </w:tcPr>
          <w:p w14:paraId="23C52D76" w14:textId="77777777" w:rsidR="00094AD3" w:rsidRPr="0037141A" w:rsidRDefault="00094AD3" w:rsidP="00094AD3">
            <w:pPr>
              <w:spacing w:before="60" w:after="60"/>
              <w:jc w:val="center"/>
              <w:rPr>
                <w:sz w:val="16"/>
                <w:szCs w:val="16"/>
                <w:lang w:val="en-GB"/>
              </w:rPr>
            </w:pPr>
            <w:r w:rsidRPr="0037141A">
              <w:rPr>
                <w:sz w:val="16"/>
                <w:szCs w:val="16"/>
                <w:lang w:val="en-GB"/>
              </w:rPr>
              <w:t>UB</w:t>
            </w:r>
          </w:p>
        </w:tc>
        <w:tc>
          <w:tcPr>
            <w:tcW w:w="2812" w:type="pct"/>
            <w:gridSpan w:val="2"/>
            <w:shd w:val="clear" w:color="auto" w:fill="auto"/>
            <w:vAlign w:val="center"/>
          </w:tcPr>
          <w:p w14:paraId="5E6DD006" w14:textId="5EEBE6AF" w:rsidR="00094AD3" w:rsidRPr="0037141A" w:rsidRDefault="0037141A" w:rsidP="00094AD3">
            <w:pPr>
              <w:rPr>
                <w:sz w:val="16"/>
                <w:szCs w:val="16"/>
                <w:lang w:val="en-GB"/>
              </w:rPr>
            </w:pPr>
            <w:r w:rsidRPr="0037141A">
              <w:rPr>
                <w:sz w:val="16"/>
                <w:szCs w:val="16"/>
                <w:lang w:val="fr-FR"/>
              </w:rPr>
              <w:t>Pourcentage</w:t>
            </w:r>
            <w:r w:rsidR="00094AD3" w:rsidRPr="0037141A">
              <w:rPr>
                <w:sz w:val="16"/>
                <w:szCs w:val="16"/>
                <w:lang w:val="fr-FR"/>
              </w:rPr>
              <w:t xml:space="preserve"> d’enfants de 36-59 mois qui fréquentent un programme d’éducation préscolaire</w:t>
            </w:r>
          </w:p>
        </w:tc>
        <w:tc>
          <w:tcPr>
            <w:tcW w:w="314" w:type="pct"/>
            <w:shd w:val="clear" w:color="auto" w:fill="auto"/>
            <w:vAlign w:val="center"/>
          </w:tcPr>
          <w:p w14:paraId="35D24CF3" w14:textId="77777777" w:rsidR="00094AD3" w:rsidRPr="0037141A" w:rsidRDefault="00094AD3" w:rsidP="00094AD3">
            <w:pPr>
              <w:jc w:val="center"/>
              <w:rPr>
                <w:sz w:val="16"/>
                <w:szCs w:val="16"/>
                <w:lang w:val="en-GB"/>
              </w:rPr>
            </w:pPr>
          </w:p>
        </w:tc>
      </w:tr>
      <w:tr w:rsidR="0037141A" w:rsidRPr="0037141A" w14:paraId="394B70E2"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07D1C49" w14:textId="77777777" w:rsidR="00094AD3" w:rsidRPr="0037141A" w:rsidRDefault="00094AD3" w:rsidP="00094AD3">
            <w:pPr>
              <w:rPr>
                <w:sz w:val="16"/>
                <w:szCs w:val="16"/>
                <w:lang w:val="en-GB"/>
              </w:rPr>
            </w:pPr>
            <w:r w:rsidRPr="0037141A">
              <w:rPr>
                <w:sz w:val="16"/>
                <w:szCs w:val="16"/>
                <w:lang w:val="en-GB"/>
              </w:rPr>
              <w:t>LN.2</w:t>
            </w:r>
          </w:p>
        </w:tc>
        <w:tc>
          <w:tcPr>
            <w:tcW w:w="837" w:type="pct"/>
            <w:tcBorders>
              <w:left w:val="single" w:sz="4" w:space="0" w:color="auto"/>
            </w:tcBorders>
            <w:shd w:val="clear" w:color="auto" w:fill="auto"/>
            <w:vAlign w:val="center"/>
          </w:tcPr>
          <w:p w14:paraId="5AB2DB62" w14:textId="5AAA57E2" w:rsidR="00094AD3" w:rsidRPr="0037141A" w:rsidRDefault="00094AD3" w:rsidP="00094AD3">
            <w:pPr>
              <w:rPr>
                <w:sz w:val="16"/>
                <w:szCs w:val="16"/>
                <w:lang w:val="en-GB"/>
              </w:rPr>
            </w:pPr>
            <w:r w:rsidRPr="0037141A">
              <w:rPr>
                <w:sz w:val="16"/>
                <w:szCs w:val="16"/>
                <w:lang w:val="fr-FR"/>
              </w:rPr>
              <w:t xml:space="preserve">Taux de participation à un programme d’éducation organisé (ajusté) </w:t>
            </w:r>
          </w:p>
        </w:tc>
        <w:tc>
          <w:tcPr>
            <w:tcW w:w="420" w:type="pct"/>
            <w:shd w:val="clear" w:color="auto" w:fill="auto"/>
            <w:vAlign w:val="center"/>
          </w:tcPr>
          <w:p w14:paraId="1A9727A8" w14:textId="77777777" w:rsidR="00094AD3" w:rsidRPr="0037141A" w:rsidRDefault="00094AD3" w:rsidP="00094AD3">
            <w:pPr>
              <w:jc w:val="center"/>
              <w:rPr>
                <w:sz w:val="16"/>
                <w:szCs w:val="16"/>
                <w:lang w:val="en-GB"/>
              </w:rPr>
            </w:pPr>
            <w:r w:rsidRPr="0037141A">
              <w:rPr>
                <w:sz w:val="16"/>
                <w:szCs w:val="16"/>
                <w:lang w:val="en-GB"/>
              </w:rPr>
              <w:t>4.2.2</w:t>
            </w:r>
          </w:p>
        </w:tc>
        <w:tc>
          <w:tcPr>
            <w:tcW w:w="356" w:type="pct"/>
            <w:shd w:val="clear" w:color="auto" w:fill="auto"/>
            <w:vAlign w:val="center"/>
          </w:tcPr>
          <w:p w14:paraId="33D909EF"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gridSpan w:val="2"/>
            <w:shd w:val="clear" w:color="auto" w:fill="auto"/>
            <w:vAlign w:val="center"/>
          </w:tcPr>
          <w:p w14:paraId="285EEE9E" w14:textId="114B387B" w:rsidR="00094AD3" w:rsidRPr="0037141A" w:rsidRDefault="0037141A" w:rsidP="00094AD3">
            <w:pPr>
              <w:rPr>
                <w:sz w:val="16"/>
                <w:szCs w:val="16"/>
                <w:lang w:val="en-GB"/>
              </w:rPr>
            </w:pPr>
            <w:r w:rsidRPr="0037141A">
              <w:rPr>
                <w:sz w:val="16"/>
                <w:szCs w:val="16"/>
                <w:lang w:val="fr-FR"/>
              </w:rPr>
              <w:t>Pourcentage</w:t>
            </w:r>
            <w:r w:rsidR="00094AD3" w:rsidRPr="0037141A">
              <w:rPr>
                <w:sz w:val="16"/>
                <w:szCs w:val="16"/>
                <w:lang w:val="fr-FR"/>
              </w:rPr>
              <w:t xml:space="preserve"> d’enfant dans le groupe d'âge pertinent (un an avant l'âge officiel de l'entrée à l'école primaire) qui fréquentent un programme d'éducation de la petite enfance (préscolaire) ou l’école primaire</w:t>
            </w:r>
          </w:p>
        </w:tc>
        <w:tc>
          <w:tcPr>
            <w:tcW w:w="314" w:type="pct"/>
            <w:shd w:val="clear" w:color="auto" w:fill="auto"/>
            <w:vAlign w:val="center"/>
          </w:tcPr>
          <w:p w14:paraId="5CF4E03D" w14:textId="77777777" w:rsidR="00094AD3" w:rsidRPr="0037141A" w:rsidRDefault="00094AD3" w:rsidP="00094AD3">
            <w:pPr>
              <w:jc w:val="center"/>
              <w:rPr>
                <w:sz w:val="16"/>
                <w:szCs w:val="16"/>
                <w:lang w:val="en-GB"/>
              </w:rPr>
            </w:pPr>
          </w:p>
        </w:tc>
      </w:tr>
      <w:tr w:rsidR="0037141A" w:rsidRPr="0037141A" w14:paraId="328F29E4"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E365716" w14:textId="77777777" w:rsidR="00094AD3" w:rsidRPr="0037141A" w:rsidRDefault="00094AD3" w:rsidP="00094AD3">
            <w:pPr>
              <w:rPr>
                <w:sz w:val="16"/>
                <w:szCs w:val="16"/>
                <w:lang w:val="en-GB"/>
              </w:rPr>
            </w:pPr>
            <w:r w:rsidRPr="0037141A">
              <w:rPr>
                <w:sz w:val="16"/>
                <w:szCs w:val="16"/>
                <w:lang w:val="en-GB"/>
              </w:rPr>
              <w:t>LN.3</w:t>
            </w:r>
          </w:p>
        </w:tc>
        <w:tc>
          <w:tcPr>
            <w:tcW w:w="837" w:type="pct"/>
            <w:tcBorders>
              <w:left w:val="single" w:sz="4" w:space="0" w:color="auto"/>
            </w:tcBorders>
            <w:shd w:val="clear" w:color="auto" w:fill="auto"/>
            <w:vAlign w:val="center"/>
          </w:tcPr>
          <w:p w14:paraId="25B79753" w14:textId="48187905" w:rsidR="00094AD3" w:rsidRPr="0037141A" w:rsidRDefault="00094AD3" w:rsidP="00094AD3">
            <w:pPr>
              <w:rPr>
                <w:sz w:val="16"/>
                <w:szCs w:val="16"/>
                <w:lang w:val="en-GB"/>
              </w:rPr>
            </w:pPr>
            <w:r w:rsidRPr="0037141A">
              <w:rPr>
                <w:sz w:val="16"/>
                <w:szCs w:val="16"/>
                <w:lang w:val="fr-FR"/>
              </w:rPr>
              <w:t xml:space="preserve">Préparation à l’école </w:t>
            </w:r>
          </w:p>
        </w:tc>
        <w:tc>
          <w:tcPr>
            <w:tcW w:w="420" w:type="pct"/>
            <w:shd w:val="clear" w:color="auto" w:fill="auto"/>
            <w:vAlign w:val="center"/>
          </w:tcPr>
          <w:p w14:paraId="0F3504B3" w14:textId="77777777" w:rsidR="00094AD3" w:rsidRPr="0037141A" w:rsidRDefault="00094AD3" w:rsidP="00094AD3">
            <w:pPr>
              <w:jc w:val="center"/>
              <w:rPr>
                <w:sz w:val="16"/>
                <w:szCs w:val="16"/>
                <w:lang w:val="en-GB"/>
              </w:rPr>
            </w:pPr>
          </w:p>
        </w:tc>
        <w:tc>
          <w:tcPr>
            <w:tcW w:w="356" w:type="pct"/>
            <w:shd w:val="clear" w:color="auto" w:fill="auto"/>
            <w:vAlign w:val="center"/>
          </w:tcPr>
          <w:p w14:paraId="00020DB0"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gridSpan w:val="2"/>
            <w:shd w:val="clear" w:color="auto" w:fill="auto"/>
            <w:vAlign w:val="center"/>
          </w:tcPr>
          <w:p w14:paraId="69D3D76D" w14:textId="7B8A0965" w:rsidR="00094AD3" w:rsidRPr="0037141A" w:rsidRDefault="0037141A" w:rsidP="00094AD3">
            <w:pPr>
              <w:rPr>
                <w:sz w:val="16"/>
                <w:szCs w:val="16"/>
                <w:lang w:val="en-GB"/>
              </w:rPr>
            </w:pPr>
            <w:r w:rsidRPr="0037141A">
              <w:rPr>
                <w:spacing w:val="-2"/>
                <w:sz w:val="16"/>
                <w:szCs w:val="16"/>
                <w:lang w:val="fr-FR"/>
              </w:rPr>
              <w:t>Pourcentage</w:t>
            </w:r>
            <w:r w:rsidR="00094AD3" w:rsidRPr="0037141A">
              <w:rPr>
                <w:spacing w:val="-2"/>
                <w:sz w:val="16"/>
                <w:szCs w:val="16"/>
                <w:lang w:val="fr-FR"/>
              </w:rPr>
              <w:t xml:space="preserve"> d’enfants en première année du primaire qui ont fréquenté un établissement préscolaire l’année scolaire précédente</w:t>
            </w:r>
          </w:p>
        </w:tc>
        <w:tc>
          <w:tcPr>
            <w:tcW w:w="314" w:type="pct"/>
            <w:shd w:val="clear" w:color="auto" w:fill="auto"/>
            <w:vAlign w:val="center"/>
          </w:tcPr>
          <w:p w14:paraId="7EFC5D2B" w14:textId="77777777" w:rsidR="00094AD3" w:rsidRPr="0037141A" w:rsidRDefault="00094AD3" w:rsidP="00094AD3">
            <w:pPr>
              <w:jc w:val="center"/>
              <w:rPr>
                <w:sz w:val="16"/>
                <w:szCs w:val="16"/>
                <w:lang w:val="en-GB"/>
              </w:rPr>
            </w:pPr>
          </w:p>
        </w:tc>
      </w:tr>
      <w:tr w:rsidR="0037141A" w:rsidRPr="0037141A" w14:paraId="21E18574"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946DFA1" w14:textId="77777777" w:rsidR="00094AD3" w:rsidRPr="0037141A" w:rsidRDefault="00094AD3" w:rsidP="00094AD3">
            <w:pPr>
              <w:rPr>
                <w:sz w:val="16"/>
                <w:szCs w:val="16"/>
                <w:lang w:val="en-GB"/>
              </w:rPr>
            </w:pPr>
            <w:r w:rsidRPr="0037141A">
              <w:rPr>
                <w:sz w:val="16"/>
                <w:szCs w:val="16"/>
                <w:lang w:val="en-GB"/>
              </w:rPr>
              <w:t>LN.4</w:t>
            </w:r>
          </w:p>
        </w:tc>
        <w:tc>
          <w:tcPr>
            <w:tcW w:w="837" w:type="pct"/>
            <w:tcBorders>
              <w:left w:val="single" w:sz="4" w:space="0" w:color="auto"/>
            </w:tcBorders>
            <w:shd w:val="clear" w:color="auto" w:fill="auto"/>
            <w:vAlign w:val="center"/>
          </w:tcPr>
          <w:p w14:paraId="6EFDE81F" w14:textId="68BA24CB" w:rsidR="00094AD3" w:rsidRPr="0037141A" w:rsidRDefault="00094AD3" w:rsidP="00094AD3">
            <w:pPr>
              <w:rPr>
                <w:sz w:val="16"/>
                <w:szCs w:val="16"/>
                <w:lang w:val="en-GB"/>
              </w:rPr>
            </w:pPr>
            <w:r w:rsidRPr="0037141A">
              <w:rPr>
                <w:sz w:val="16"/>
                <w:szCs w:val="16"/>
                <w:lang w:val="fr-FR"/>
              </w:rPr>
              <w:t>Taux net d’admission à l’école primaire</w:t>
            </w:r>
          </w:p>
        </w:tc>
        <w:tc>
          <w:tcPr>
            <w:tcW w:w="420" w:type="pct"/>
            <w:shd w:val="clear" w:color="auto" w:fill="auto"/>
            <w:vAlign w:val="center"/>
          </w:tcPr>
          <w:p w14:paraId="1DBED5CA" w14:textId="77777777" w:rsidR="00094AD3" w:rsidRPr="0037141A" w:rsidRDefault="00094AD3" w:rsidP="00094AD3">
            <w:pPr>
              <w:jc w:val="center"/>
              <w:rPr>
                <w:sz w:val="16"/>
                <w:szCs w:val="16"/>
                <w:lang w:val="en-GB"/>
              </w:rPr>
            </w:pPr>
          </w:p>
        </w:tc>
        <w:tc>
          <w:tcPr>
            <w:tcW w:w="356" w:type="pct"/>
            <w:shd w:val="clear" w:color="auto" w:fill="auto"/>
            <w:vAlign w:val="center"/>
          </w:tcPr>
          <w:p w14:paraId="3D1C68D8"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gridSpan w:val="2"/>
            <w:shd w:val="clear" w:color="auto" w:fill="auto"/>
            <w:vAlign w:val="center"/>
          </w:tcPr>
          <w:p w14:paraId="05EF04BB" w14:textId="410C276B" w:rsidR="00094AD3" w:rsidRPr="0037141A" w:rsidRDefault="0037141A" w:rsidP="00094AD3">
            <w:pPr>
              <w:rPr>
                <w:sz w:val="16"/>
                <w:szCs w:val="16"/>
                <w:lang w:val="en-GB"/>
              </w:rPr>
            </w:pPr>
            <w:r w:rsidRPr="0037141A">
              <w:rPr>
                <w:sz w:val="16"/>
                <w:szCs w:val="16"/>
                <w:lang w:val="fr-FR"/>
              </w:rPr>
              <w:t>Pourcentage</w:t>
            </w:r>
            <w:r w:rsidR="00094AD3" w:rsidRPr="0037141A">
              <w:rPr>
                <w:sz w:val="16"/>
                <w:szCs w:val="16"/>
                <w:lang w:val="fr-FR"/>
              </w:rPr>
              <w:t xml:space="preserve"> d’enfants ayant l’âge d’entrer en première année du primaire qui sont inscrits en première année du primaire. </w:t>
            </w:r>
          </w:p>
        </w:tc>
        <w:tc>
          <w:tcPr>
            <w:tcW w:w="314" w:type="pct"/>
            <w:shd w:val="clear" w:color="auto" w:fill="auto"/>
            <w:vAlign w:val="center"/>
          </w:tcPr>
          <w:p w14:paraId="3D9540BE" w14:textId="77777777" w:rsidR="00094AD3" w:rsidRPr="0037141A" w:rsidRDefault="00094AD3" w:rsidP="00094AD3">
            <w:pPr>
              <w:jc w:val="center"/>
              <w:rPr>
                <w:sz w:val="16"/>
                <w:szCs w:val="16"/>
                <w:lang w:val="en-GB"/>
              </w:rPr>
            </w:pPr>
          </w:p>
        </w:tc>
      </w:tr>
      <w:tr w:rsidR="0037141A" w:rsidRPr="0037141A" w14:paraId="59E6BAC2"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63C9711B" w14:textId="77777777" w:rsidR="00094AD3" w:rsidRPr="0037141A" w:rsidRDefault="00094AD3" w:rsidP="00094AD3">
            <w:pPr>
              <w:rPr>
                <w:sz w:val="16"/>
                <w:szCs w:val="16"/>
                <w:lang w:val="en-GB"/>
              </w:rPr>
            </w:pPr>
            <w:r w:rsidRPr="0037141A">
              <w:rPr>
                <w:sz w:val="16"/>
                <w:szCs w:val="16"/>
                <w:lang w:val="en-GB"/>
              </w:rPr>
              <w:t>LN.5a</w:t>
            </w:r>
          </w:p>
          <w:p w14:paraId="4204FAF7" w14:textId="77777777" w:rsidR="00094AD3" w:rsidRPr="0037141A" w:rsidRDefault="00094AD3" w:rsidP="00094AD3">
            <w:pPr>
              <w:rPr>
                <w:sz w:val="16"/>
                <w:szCs w:val="16"/>
                <w:lang w:val="en-GB"/>
              </w:rPr>
            </w:pPr>
            <w:r w:rsidRPr="0037141A">
              <w:rPr>
                <w:sz w:val="16"/>
                <w:szCs w:val="16"/>
                <w:lang w:val="en-GB"/>
              </w:rPr>
              <w:t>LN.5b</w:t>
            </w:r>
          </w:p>
          <w:p w14:paraId="541CAD9F" w14:textId="77777777" w:rsidR="00094AD3" w:rsidRPr="0037141A" w:rsidRDefault="00094AD3" w:rsidP="00094AD3">
            <w:pPr>
              <w:rPr>
                <w:sz w:val="16"/>
                <w:szCs w:val="16"/>
                <w:lang w:val="en-GB"/>
              </w:rPr>
            </w:pPr>
            <w:r w:rsidRPr="0037141A">
              <w:rPr>
                <w:sz w:val="16"/>
                <w:szCs w:val="16"/>
                <w:lang w:val="en-GB"/>
              </w:rPr>
              <w:t>LN.5c</w:t>
            </w:r>
          </w:p>
        </w:tc>
        <w:tc>
          <w:tcPr>
            <w:tcW w:w="837" w:type="pct"/>
            <w:tcBorders>
              <w:left w:val="single" w:sz="4" w:space="0" w:color="auto"/>
            </w:tcBorders>
            <w:shd w:val="clear" w:color="auto" w:fill="auto"/>
            <w:vAlign w:val="center"/>
          </w:tcPr>
          <w:p w14:paraId="6B3D8912" w14:textId="6D4BADB1" w:rsidR="00094AD3" w:rsidRPr="0037141A" w:rsidRDefault="00094AD3" w:rsidP="00094AD3">
            <w:pPr>
              <w:rPr>
                <w:sz w:val="16"/>
                <w:szCs w:val="16"/>
                <w:lang w:val="en-GB"/>
              </w:rPr>
            </w:pPr>
            <w:r w:rsidRPr="0037141A">
              <w:rPr>
                <w:sz w:val="16"/>
                <w:szCs w:val="16"/>
                <w:lang w:val="fr-FR"/>
              </w:rPr>
              <w:t>Taux net de fréquentation (ajusté)</w:t>
            </w:r>
          </w:p>
        </w:tc>
        <w:tc>
          <w:tcPr>
            <w:tcW w:w="420" w:type="pct"/>
            <w:shd w:val="clear" w:color="auto" w:fill="auto"/>
            <w:vAlign w:val="center"/>
          </w:tcPr>
          <w:p w14:paraId="32C06F5A" w14:textId="77777777" w:rsidR="00094AD3" w:rsidRPr="0037141A" w:rsidRDefault="00094AD3" w:rsidP="00094AD3">
            <w:pPr>
              <w:jc w:val="center"/>
              <w:rPr>
                <w:sz w:val="16"/>
                <w:szCs w:val="16"/>
                <w:lang w:val="en-GB"/>
              </w:rPr>
            </w:pPr>
          </w:p>
        </w:tc>
        <w:tc>
          <w:tcPr>
            <w:tcW w:w="356" w:type="pct"/>
            <w:shd w:val="clear" w:color="auto" w:fill="auto"/>
            <w:vAlign w:val="center"/>
          </w:tcPr>
          <w:p w14:paraId="1B7C9442"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gridSpan w:val="2"/>
            <w:shd w:val="clear" w:color="auto" w:fill="auto"/>
            <w:vAlign w:val="center"/>
          </w:tcPr>
          <w:p w14:paraId="63FF7D7C" w14:textId="61CFD910" w:rsidR="00094AD3" w:rsidRPr="0037141A" w:rsidRDefault="0037141A" w:rsidP="00094AD3">
            <w:pPr>
              <w:rPr>
                <w:sz w:val="16"/>
                <w:szCs w:val="16"/>
                <w:lang w:val="fr-FR"/>
              </w:rPr>
            </w:pPr>
            <w:r w:rsidRPr="0037141A">
              <w:rPr>
                <w:sz w:val="16"/>
                <w:szCs w:val="16"/>
                <w:lang w:val="fr-FR"/>
              </w:rPr>
              <w:t>Pourcentage</w:t>
            </w:r>
            <w:r w:rsidR="00094AD3" w:rsidRPr="0037141A">
              <w:rPr>
                <w:sz w:val="16"/>
                <w:szCs w:val="16"/>
                <w:lang w:val="fr-FR"/>
              </w:rPr>
              <w:t xml:space="preserve"> d’enfant en âge de :  </w:t>
            </w:r>
          </w:p>
          <w:p w14:paraId="5B7DE6F2" w14:textId="77777777" w:rsidR="00094AD3" w:rsidRPr="0037141A" w:rsidRDefault="00094AD3" w:rsidP="00A667FA">
            <w:pPr>
              <w:pStyle w:val="ListParagraph"/>
              <w:numPr>
                <w:ilvl w:val="0"/>
                <w:numId w:val="21"/>
              </w:numPr>
              <w:rPr>
                <w:sz w:val="16"/>
                <w:szCs w:val="16"/>
                <w:lang w:val="fr-FR"/>
              </w:rPr>
            </w:pPr>
            <w:r w:rsidRPr="0037141A">
              <w:rPr>
                <w:sz w:val="16"/>
                <w:szCs w:val="16"/>
                <w:lang w:val="fr-FR"/>
              </w:rPr>
              <w:t xml:space="preserve">l’école de primaire qui </w:t>
            </w:r>
            <w:proofErr w:type="gramStart"/>
            <w:r w:rsidRPr="0037141A">
              <w:rPr>
                <w:sz w:val="16"/>
                <w:szCs w:val="16"/>
                <w:lang w:val="fr-FR"/>
              </w:rPr>
              <w:t>fréquentent</w:t>
            </w:r>
            <w:proofErr w:type="gramEnd"/>
            <w:r w:rsidRPr="0037141A">
              <w:rPr>
                <w:sz w:val="16"/>
                <w:szCs w:val="16"/>
                <w:lang w:val="fr-FR"/>
              </w:rPr>
              <w:t xml:space="preserve"> actuellement le primaire ou le secondaire </w:t>
            </w:r>
          </w:p>
          <w:p w14:paraId="0811B725" w14:textId="77777777" w:rsidR="00094AD3" w:rsidRPr="0037141A" w:rsidRDefault="00094AD3" w:rsidP="00A667FA">
            <w:pPr>
              <w:pStyle w:val="ListParagraph"/>
              <w:numPr>
                <w:ilvl w:val="0"/>
                <w:numId w:val="21"/>
              </w:numPr>
              <w:rPr>
                <w:sz w:val="16"/>
                <w:szCs w:val="16"/>
                <w:lang w:val="fr-FR"/>
              </w:rPr>
            </w:pPr>
            <w:r w:rsidRPr="0037141A">
              <w:rPr>
                <w:sz w:val="16"/>
                <w:szCs w:val="16"/>
                <w:lang w:val="fr-FR"/>
              </w:rPr>
              <w:t xml:space="preserve">le premier cycle du secondaire qui </w:t>
            </w:r>
            <w:proofErr w:type="gramStart"/>
            <w:r w:rsidRPr="0037141A">
              <w:rPr>
                <w:sz w:val="16"/>
                <w:szCs w:val="16"/>
                <w:lang w:val="fr-FR"/>
              </w:rPr>
              <w:t>fréquentent</w:t>
            </w:r>
            <w:proofErr w:type="gramEnd"/>
            <w:r w:rsidRPr="0037141A">
              <w:rPr>
                <w:sz w:val="16"/>
                <w:szCs w:val="16"/>
                <w:lang w:val="fr-FR"/>
              </w:rPr>
              <w:t xml:space="preserve"> actuellement le premier cycle du secondaire ou plus haut </w:t>
            </w:r>
          </w:p>
          <w:p w14:paraId="2C81E9C1" w14:textId="589A53AE" w:rsidR="00094AD3" w:rsidRPr="003E0C62" w:rsidRDefault="00094AD3" w:rsidP="00A667FA">
            <w:pPr>
              <w:pStyle w:val="ListParagraph"/>
              <w:numPr>
                <w:ilvl w:val="0"/>
                <w:numId w:val="21"/>
              </w:numPr>
              <w:rPr>
                <w:sz w:val="16"/>
                <w:szCs w:val="16"/>
                <w:lang w:val="fr-FR"/>
              </w:rPr>
            </w:pPr>
            <w:r w:rsidRPr="0037141A">
              <w:rPr>
                <w:sz w:val="16"/>
                <w:szCs w:val="16"/>
                <w:lang w:val="fr-FR"/>
              </w:rPr>
              <w:t xml:space="preserve">le second cycle du secondaire qui </w:t>
            </w:r>
            <w:proofErr w:type="gramStart"/>
            <w:r w:rsidRPr="0037141A">
              <w:rPr>
                <w:sz w:val="16"/>
                <w:szCs w:val="16"/>
                <w:lang w:val="fr-FR"/>
              </w:rPr>
              <w:t>fréquentent</w:t>
            </w:r>
            <w:proofErr w:type="gramEnd"/>
            <w:r w:rsidRPr="0037141A">
              <w:rPr>
                <w:sz w:val="16"/>
                <w:szCs w:val="16"/>
                <w:lang w:val="fr-FR"/>
              </w:rPr>
              <w:t xml:space="preserve"> actuellement le second cycle du secondaire ou le supérieur </w:t>
            </w:r>
          </w:p>
        </w:tc>
        <w:tc>
          <w:tcPr>
            <w:tcW w:w="314" w:type="pct"/>
            <w:shd w:val="clear" w:color="auto" w:fill="auto"/>
            <w:vAlign w:val="center"/>
          </w:tcPr>
          <w:p w14:paraId="0EF14B69" w14:textId="77777777" w:rsidR="00094AD3" w:rsidRPr="0037141A" w:rsidRDefault="00094AD3" w:rsidP="00094AD3">
            <w:pPr>
              <w:jc w:val="center"/>
              <w:rPr>
                <w:sz w:val="16"/>
                <w:szCs w:val="16"/>
                <w:lang w:val="en-GB"/>
              </w:rPr>
            </w:pPr>
          </w:p>
        </w:tc>
      </w:tr>
      <w:tr w:rsidR="0037141A" w:rsidRPr="0037141A" w14:paraId="6F83E7A3"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397867D" w14:textId="77777777" w:rsidR="00094AD3" w:rsidRPr="0037141A" w:rsidRDefault="00094AD3" w:rsidP="00094AD3">
            <w:pPr>
              <w:rPr>
                <w:sz w:val="16"/>
                <w:szCs w:val="16"/>
                <w:lang w:val="en-GB"/>
              </w:rPr>
            </w:pPr>
            <w:r w:rsidRPr="0037141A">
              <w:rPr>
                <w:sz w:val="16"/>
                <w:szCs w:val="16"/>
                <w:lang w:val="en-GB"/>
              </w:rPr>
              <w:t>LN.6a</w:t>
            </w:r>
          </w:p>
          <w:p w14:paraId="670F0D00" w14:textId="77777777" w:rsidR="00094AD3" w:rsidRPr="0037141A" w:rsidRDefault="00094AD3" w:rsidP="00094AD3">
            <w:pPr>
              <w:rPr>
                <w:sz w:val="16"/>
                <w:szCs w:val="16"/>
                <w:lang w:val="en-GB"/>
              </w:rPr>
            </w:pPr>
            <w:r w:rsidRPr="0037141A">
              <w:rPr>
                <w:sz w:val="16"/>
                <w:szCs w:val="16"/>
                <w:lang w:val="en-GB"/>
              </w:rPr>
              <w:t>LN.6b</w:t>
            </w:r>
          </w:p>
          <w:p w14:paraId="47729D8E" w14:textId="77777777" w:rsidR="00094AD3" w:rsidRPr="0037141A" w:rsidRDefault="00094AD3" w:rsidP="00094AD3">
            <w:pPr>
              <w:rPr>
                <w:sz w:val="16"/>
                <w:szCs w:val="16"/>
                <w:lang w:val="en-GB"/>
              </w:rPr>
            </w:pPr>
            <w:r w:rsidRPr="0037141A">
              <w:rPr>
                <w:sz w:val="16"/>
                <w:szCs w:val="16"/>
                <w:lang w:val="en-GB"/>
              </w:rPr>
              <w:t>LN.6c</w:t>
            </w:r>
          </w:p>
        </w:tc>
        <w:tc>
          <w:tcPr>
            <w:tcW w:w="837" w:type="pct"/>
            <w:tcBorders>
              <w:left w:val="single" w:sz="4" w:space="0" w:color="auto"/>
            </w:tcBorders>
            <w:shd w:val="clear" w:color="auto" w:fill="auto"/>
            <w:vAlign w:val="center"/>
          </w:tcPr>
          <w:p w14:paraId="13132149" w14:textId="141CDC4F" w:rsidR="00094AD3" w:rsidRPr="0037141A" w:rsidRDefault="00094AD3" w:rsidP="00094AD3">
            <w:pPr>
              <w:rPr>
                <w:sz w:val="16"/>
                <w:szCs w:val="16"/>
                <w:lang w:val="en-GB"/>
              </w:rPr>
            </w:pPr>
            <w:r w:rsidRPr="0037141A">
              <w:rPr>
                <w:sz w:val="16"/>
                <w:szCs w:val="16"/>
                <w:lang w:val="fr-FR"/>
              </w:rPr>
              <w:t>Taux Enfants non scolarisés</w:t>
            </w:r>
          </w:p>
        </w:tc>
        <w:tc>
          <w:tcPr>
            <w:tcW w:w="420" w:type="pct"/>
            <w:shd w:val="clear" w:color="auto" w:fill="auto"/>
            <w:vAlign w:val="center"/>
          </w:tcPr>
          <w:p w14:paraId="5FF0B90C" w14:textId="77777777" w:rsidR="00094AD3" w:rsidRPr="0037141A" w:rsidRDefault="00094AD3" w:rsidP="00094AD3">
            <w:pPr>
              <w:jc w:val="center"/>
              <w:rPr>
                <w:sz w:val="16"/>
                <w:szCs w:val="16"/>
                <w:lang w:val="en-GB"/>
              </w:rPr>
            </w:pPr>
          </w:p>
        </w:tc>
        <w:tc>
          <w:tcPr>
            <w:tcW w:w="356" w:type="pct"/>
            <w:shd w:val="clear" w:color="auto" w:fill="auto"/>
            <w:vAlign w:val="center"/>
          </w:tcPr>
          <w:p w14:paraId="30F7DECC"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gridSpan w:val="2"/>
            <w:shd w:val="clear" w:color="auto" w:fill="auto"/>
            <w:vAlign w:val="center"/>
          </w:tcPr>
          <w:p w14:paraId="5E16FD30" w14:textId="5E66A32D" w:rsidR="00094AD3" w:rsidRPr="0037141A" w:rsidRDefault="0037141A" w:rsidP="00094AD3">
            <w:pPr>
              <w:rPr>
                <w:sz w:val="16"/>
                <w:szCs w:val="16"/>
                <w:lang w:val="fr-FR"/>
              </w:rPr>
            </w:pPr>
            <w:r w:rsidRPr="0037141A">
              <w:rPr>
                <w:sz w:val="16"/>
                <w:szCs w:val="16"/>
                <w:lang w:val="fr-FR"/>
              </w:rPr>
              <w:t>Pourcentage</w:t>
            </w:r>
            <w:r w:rsidR="00094AD3" w:rsidRPr="0037141A">
              <w:rPr>
                <w:sz w:val="16"/>
                <w:szCs w:val="16"/>
                <w:lang w:val="fr-FR"/>
              </w:rPr>
              <w:t xml:space="preserve"> d’enfant en âge de :  </w:t>
            </w:r>
          </w:p>
          <w:p w14:paraId="32FC0E5A" w14:textId="77777777" w:rsidR="00094AD3" w:rsidRPr="0037141A" w:rsidRDefault="00094AD3" w:rsidP="00A667FA">
            <w:pPr>
              <w:pStyle w:val="ListParagraph"/>
              <w:numPr>
                <w:ilvl w:val="0"/>
                <w:numId w:val="22"/>
              </w:numPr>
              <w:rPr>
                <w:sz w:val="16"/>
                <w:szCs w:val="16"/>
                <w:lang w:val="fr-FR"/>
              </w:rPr>
            </w:pPr>
            <w:r w:rsidRPr="0037141A">
              <w:rPr>
                <w:sz w:val="16"/>
                <w:szCs w:val="16"/>
                <w:lang w:val="fr-FR"/>
              </w:rPr>
              <w:t xml:space="preserve">l’école de primaire qui ne fréquentent actuellement ni primaire ni le secondaire </w:t>
            </w:r>
          </w:p>
          <w:p w14:paraId="0ABF6C77" w14:textId="77777777" w:rsidR="00094AD3" w:rsidRPr="0037141A" w:rsidRDefault="00094AD3" w:rsidP="00A667FA">
            <w:pPr>
              <w:pStyle w:val="ListParagraph"/>
              <w:numPr>
                <w:ilvl w:val="0"/>
                <w:numId w:val="22"/>
              </w:numPr>
              <w:rPr>
                <w:sz w:val="16"/>
                <w:szCs w:val="16"/>
                <w:lang w:val="fr-FR"/>
              </w:rPr>
            </w:pPr>
            <w:r w:rsidRPr="0037141A">
              <w:rPr>
                <w:sz w:val="16"/>
                <w:szCs w:val="16"/>
                <w:lang w:val="fr-FR"/>
              </w:rPr>
              <w:t xml:space="preserve">le premier cycle du secondaire qui ne fréquentent actuellement ni le premier cycle du secondaire ni plus haut </w:t>
            </w:r>
          </w:p>
          <w:p w14:paraId="59E82A0C" w14:textId="769C3983" w:rsidR="00094AD3" w:rsidRPr="003E0C62" w:rsidRDefault="00094AD3" w:rsidP="00A667FA">
            <w:pPr>
              <w:pStyle w:val="ListParagraph"/>
              <w:numPr>
                <w:ilvl w:val="0"/>
                <w:numId w:val="22"/>
              </w:numPr>
              <w:rPr>
                <w:sz w:val="16"/>
                <w:szCs w:val="16"/>
                <w:lang w:val="fr-FR"/>
              </w:rPr>
            </w:pPr>
            <w:r w:rsidRPr="0037141A">
              <w:rPr>
                <w:sz w:val="16"/>
                <w:szCs w:val="16"/>
                <w:lang w:val="fr-FR"/>
              </w:rPr>
              <w:t xml:space="preserve">le second cycle du secondaire qui ne fréquentent actuellement ni le second cycle du secondaire ni le supérieur </w:t>
            </w:r>
          </w:p>
        </w:tc>
        <w:tc>
          <w:tcPr>
            <w:tcW w:w="314" w:type="pct"/>
            <w:shd w:val="clear" w:color="auto" w:fill="auto"/>
            <w:vAlign w:val="center"/>
          </w:tcPr>
          <w:p w14:paraId="3AA1E2BB" w14:textId="77777777" w:rsidR="00094AD3" w:rsidRPr="0037141A" w:rsidRDefault="00094AD3" w:rsidP="00094AD3">
            <w:pPr>
              <w:jc w:val="center"/>
              <w:rPr>
                <w:sz w:val="16"/>
                <w:szCs w:val="16"/>
                <w:lang w:val="en-GB"/>
              </w:rPr>
            </w:pPr>
          </w:p>
        </w:tc>
      </w:tr>
      <w:tr w:rsidR="0037141A" w:rsidRPr="0037141A" w14:paraId="056E5F59"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25A51E6" w14:textId="77777777" w:rsidR="00094AD3" w:rsidRPr="0037141A" w:rsidRDefault="00094AD3" w:rsidP="00094AD3">
            <w:pPr>
              <w:rPr>
                <w:sz w:val="16"/>
                <w:szCs w:val="16"/>
                <w:lang w:val="en-GB"/>
              </w:rPr>
            </w:pPr>
            <w:r w:rsidRPr="0037141A">
              <w:rPr>
                <w:sz w:val="16"/>
                <w:szCs w:val="16"/>
                <w:lang w:val="en-GB"/>
              </w:rPr>
              <w:t>LN.7a</w:t>
            </w:r>
          </w:p>
          <w:p w14:paraId="4E04BDCB" w14:textId="77777777" w:rsidR="00094AD3" w:rsidRPr="0037141A" w:rsidRDefault="00094AD3" w:rsidP="00094AD3">
            <w:pPr>
              <w:rPr>
                <w:sz w:val="16"/>
                <w:szCs w:val="16"/>
                <w:lang w:val="en-GB"/>
              </w:rPr>
            </w:pPr>
            <w:r w:rsidRPr="0037141A">
              <w:rPr>
                <w:sz w:val="16"/>
                <w:szCs w:val="16"/>
                <w:lang w:val="en-GB"/>
              </w:rPr>
              <w:t>LN.7b</w:t>
            </w:r>
          </w:p>
        </w:tc>
        <w:tc>
          <w:tcPr>
            <w:tcW w:w="837" w:type="pct"/>
            <w:tcBorders>
              <w:left w:val="single" w:sz="4" w:space="0" w:color="auto"/>
            </w:tcBorders>
            <w:shd w:val="clear" w:color="auto" w:fill="auto"/>
            <w:vAlign w:val="center"/>
          </w:tcPr>
          <w:p w14:paraId="26F1FB66" w14:textId="56297B86" w:rsidR="00094AD3" w:rsidRPr="0037141A" w:rsidRDefault="00094AD3" w:rsidP="00094AD3">
            <w:pPr>
              <w:rPr>
                <w:sz w:val="16"/>
                <w:szCs w:val="16"/>
                <w:lang w:val="en-GB"/>
              </w:rPr>
            </w:pPr>
            <w:r w:rsidRPr="0037141A">
              <w:rPr>
                <w:rStyle w:val="shorttext"/>
                <w:sz w:val="16"/>
                <w:szCs w:val="16"/>
                <w:lang w:val="fr-FR"/>
              </w:rPr>
              <w:t>Taux brut d'admission à la dernière année</w:t>
            </w:r>
          </w:p>
        </w:tc>
        <w:tc>
          <w:tcPr>
            <w:tcW w:w="420" w:type="pct"/>
            <w:shd w:val="clear" w:color="auto" w:fill="auto"/>
            <w:vAlign w:val="center"/>
          </w:tcPr>
          <w:p w14:paraId="2C464C0D" w14:textId="77777777" w:rsidR="00094AD3" w:rsidRPr="0037141A" w:rsidRDefault="00094AD3" w:rsidP="00094AD3">
            <w:pPr>
              <w:jc w:val="center"/>
              <w:rPr>
                <w:sz w:val="16"/>
                <w:szCs w:val="16"/>
                <w:lang w:val="en-GB"/>
              </w:rPr>
            </w:pPr>
          </w:p>
        </w:tc>
        <w:tc>
          <w:tcPr>
            <w:tcW w:w="356" w:type="pct"/>
            <w:shd w:val="clear" w:color="auto" w:fill="auto"/>
            <w:vAlign w:val="center"/>
          </w:tcPr>
          <w:p w14:paraId="1FE059F4"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gridSpan w:val="2"/>
            <w:shd w:val="clear" w:color="auto" w:fill="auto"/>
            <w:vAlign w:val="center"/>
          </w:tcPr>
          <w:p w14:paraId="76541212" w14:textId="5E9A947C" w:rsidR="00094AD3" w:rsidRPr="0037141A" w:rsidRDefault="0037141A" w:rsidP="00094AD3">
            <w:pPr>
              <w:rPr>
                <w:sz w:val="16"/>
                <w:szCs w:val="16"/>
                <w:lang w:val="fr-FR"/>
              </w:rPr>
            </w:pPr>
            <w:r w:rsidRPr="0037141A">
              <w:rPr>
                <w:sz w:val="16"/>
                <w:szCs w:val="16"/>
                <w:lang w:val="fr-FR"/>
              </w:rPr>
              <w:t>Pourcentage</w:t>
            </w:r>
            <w:r w:rsidR="00094AD3" w:rsidRPr="0037141A">
              <w:rPr>
                <w:sz w:val="16"/>
                <w:szCs w:val="16"/>
                <w:lang w:val="fr-FR"/>
              </w:rPr>
              <w:t xml:space="preserve"> d’enfants fréquentant la dernière année (redoublants exclus) : </w:t>
            </w:r>
          </w:p>
          <w:p w14:paraId="1246322E" w14:textId="77777777" w:rsidR="00094AD3" w:rsidRPr="0037141A" w:rsidRDefault="00094AD3" w:rsidP="00A667FA">
            <w:pPr>
              <w:pStyle w:val="ListParagraph"/>
              <w:numPr>
                <w:ilvl w:val="0"/>
                <w:numId w:val="25"/>
              </w:numPr>
              <w:rPr>
                <w:sz w:val="16"/>
                <w:szCs w:val="16"/>
                <w:lang w:val="en-GB"/>
              </w:rPr>
            </w:pPr>
            <w:proofErr w:type="spellStart"/>
            <w:r w:rsidRPr="0037141A">
              <w:rPr>
                <w:sz w:val="16"/>
                <w:szCs w:val="16"/>
                <w:lang w:val="en-GB"/>
              </w:rPr>
              <w:t>d’école</w:t>
            </w:r>
            <w:proofErr w:type="spellEnd"/>
            <w:r w:rsidRPr="0037141A">
              <w:rPr>
                <w:sz w:val="16"/>
                <w:szCs w:val="16"/>
                <w:lang w:val="en-GB"/>
              </w:rPr>
              <w:t xml:space="preserve"> </w:t>
            </w:r>
            <w:proofErr w:type="spellStart"/>
            <w:r w:rsidRPr="0037141A">
              <w:rPr>
                <w:sz w:val="16"/>
                <w:szCs w:val="16"/>
                <w:lang w:val="en-GB"/>
              </w:rPr>
              <w:t>primaire</w:t>
            </w:r>
            <w:proofErr w:type="spellEnd"/>
          </w:p>
          <w:p w14:paraId="32CEAF06" w14:textId="29FFC915" w:rsidR="00094AD3" w:rsidRPr="0037141A" w:rsidRDefault="00094AD3" w:rsidP="00A667FA">
            <w:pPr>
              <w:numPr>
                <w:ilvl w:val="0"/>
                <w:numId w:val="25"/>
              </w:numPr>
              <w:contextualSpacing/>
              <w:rPr>
                <w:sz w:val="16"/>
                <w:szCs w:val="16"/>
                <w:lang w:val="en-GB"/>
              </w:rPr>
            </w:pPr>
            <w:r w:rsidRPr="0037141A">
              <w:rPr>
                <w:sz w:val="16"/>
                <w:szCs w:val="16"/>
                <w:lang w:val="fr-FR"/>
              </w:rPr>
              <w:t xml:space="preserve">du premier cycle de l’école secondaire </w:t>
            </w:r>
          </w:p>
        </w:tc>
        <w:tc>
          <w:tcPr>
            <w:tcW w:w="314" w:type="pct"/>
            <w:shd w:val="clear" w:color="auto" w:fill="auto"/>
            <w:vAlign w:val="center"/>
          </w:tcPr>
          <w:p w14:paraId="3E1D4F0C" w14:textId="77777777" w:rsidR="00094AD3" w:rsidRPr="0037141A" w:rsidRDefault="00094AD3" w:rsidP="00094AD3">
            <w:pPr>
              <w:jc w:val="center"/>
              <w:rPr>
                <w:sz w:val="16"/>
                <w:szCs w:val="16"/>
                <w:lang w:val="en-GB"/>
              </w:rPr>
            </w:pPr>
          </w:p>
        </w:tc>
      </w:tr>
      <w:tr w:rsidR="0037141A" w:rsidRPr="0037141A" w14:paraId="7B44C5D3"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764C8097" w14:textId="77777777" w:rsidR="00094AD3" w:rsidRPr="0037141A" w:rsidRDefault="00094AD3" w:rsidP="00094AD3">
            <w:pPr>
              <w:rPr>
                <w:sz w:val="16"/>
                <w:szCs w:val="16"/>
                <w:lang w:val="en-GB"/>
              </w:rPr>
            </w:pPr>
            <w:r w:rsidRPr="0037141A">
              <w:rPr>
                <w:sz w:val="16"/>
                <w:szCs w:val="16"/>
                <w:lang w:val="en-GB"/>
              </w:rPr>
              <w:t>LN.8a</w:t>
            </w:r>
          </w:p>
          <w:p w14:paraId="6FEE27F3" w14:textId="77777777" w:rsidR="00094AD3" w:rsidRPr="0037141A" w:rsidRDefault="00094AD3" w:rsidP="00094AD3">
            <w:pPr>
              <w:rPr>
                <w:sz w:val="16"/>
                <w:szCs w:val="16"/>
                <w:lang w:val="en-GB"/>
              </w:rPr>
            </w:pPr>
            <w:r w:rsidRPr="0037141A">
              <w:rPr>
                <w:sz w:val="16"/>
                <w:szCs w:val="16"/>
                <w:lang w:val="en-GB"/>
              </w:rPr>
              <w:t>LN.8b</w:t>
            </w:r>
          </w:p>
          <w:p w14:paraId="1E7F824D" w14:textId="77777777" w:rsidR="00094AD3" w:rsidRPr="0037141A" w:rsidRDefault="00094AD3" w:rsidP="00094AD3">
            <w:pPr>
              <w:rPr>
                <w:sz w:val="16"/>
                <w:szCs w:val="16"/>
                <w:lang w:val="en-GB"/>
              </w:rPr>
            </w:pPr>
            <w:r w:rsidRPr="0037141A">
              <w:rPr>
                <w:sz w:val="16"/>
                <w:szCs w:val="16"/>
                <w:lang w:val="en-GB"/>
              </w:rPr>
              <w:t>LN.8c</w:t>
            </w:r>
          </w:p>
        </w:tc>
        <w:tc>
          <w:tcPr>
            <w:tcW w:w="837" w:type="pct"/>
            <w:tcBorders>
              <w:left w:val="single" w:sz="4" w:space="0" w:color="auto"/>
            </w:tcBorders>
            <w:shd w:val="clear" w:color="auto" w:fill="auto"/>
            <w:vAlign w:val="center"/>
          </w:tcPr>
          <w:p w14:paraId="1CB6828A" w14:textId="68667F79" w:rsidR="00094AD3" w:rsidRPr="0037141A" w:rsidRDefault="00094AD3" w:rsidP="00094AD3">
            <w:pPr>
              <w:rPr>
                <w:sz w:val="16"/>
                <w:szCs w:val="16"/>
                <w:lang w:val="en-GB"/>
              </w:rPr>
            </w:pPr>
            <w:proofErr w:type="spellStart"/>
            <w:r w:rsidRPr="0037141A">
              <w:rPr>
                <w:sz w:val="16"/>
                <w:szCs w:val="16"/>
                <w:lang w:val="en-GB"/>
              </w:rPr>
              <w:t>Taux</w:t>
            </w:r>
            <w:proofErr w:type="spellEnd"/>
            <w:r w:rsidRPr="0037141A">
              <w:rPr>
                <w:sz w:val="16"/>
                <w:szCs w:val="16"/>
                <w:lang w:val="en-GB"/>
              </w:rPr>
              <w:t xml:space="preserve"> </w:t>
            </w:r>
            <w:proofErr w:type="spellStart"/>
            <w:r w:rsidRPr="0037141A">
              <w:rPr>
                <w:sz w:val="16"/>
                <w:szCs w:val="16"/>
                <w:lang w:val="en-GB"/>
              </w:rPr>
              <w:t>d'achèvement</w:t>
            </w:r>
            <w:proofErr w:type="spellEnd"/>
          </w:p>
        </w:tc>
        <w:tc>
          <w:tcPr>
            <w:tcW w:w="420" w:type="pct"/>
            <w:shd w:val="clear" w:color="auto" w:fill="auto"/>
            <w:vAlign w:val="center"/>
          </w:tcPr>
          <w:p w14:paraId="20BAB550" w14:textId="77777777" w:rsidR="00094AD3" w:rsidRPr="0037141A" w:rsidRDefault="00094AD3" w:rsidP="00094AD3">
            <w:pPr>
              <w:jc w:val="center"/>
              <w:rPr>
                <w:sz w:val="16"/>
                <w:szCs w:val="16"/>
                <w:lang w:val="en-GB"/>
              </w:rPr>
            </w:pPr>
          </w:p>
        </w:tc>
        <w:tc>
          <w:tcPr>
            <w:tcW w:w="356" w:type="pct"/>
            <w:shd w:val="clear" w:color="auto" w:fill="auto"/>
            <w:vAlign w:val="center"/>
          </w:tcPr>
          <w:p w14:paraId="35CA74FC"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gridSpan w:val="2"/>
            <w:shd w:val="clear" w:color="auto" w:fill="auto"/>
            <w:vAlign w:val="center"/>
          </w:tcPr>
          <w:p w14:paraId="151F8281" w14:textId="72E63C41" w:rsidR="00094AD3" w:rsidRPr="0037141A" w:rsidRDefault="0037141A" w:rsidP="00094AD3">
            <w:pPr>
              <w:rPr>
                <w:sz w:val="16"/>
                <w:szCs w:val="16"/>
                <w:lang w:val="fr-FR"/>
              </w:rPr>
            </w:pPr>
            <w:r w:rsidRPr="0037141A">
              <w:rPr>
                <w:sz w:val="16"/>
                <w:szCs w:val="16"/>
                <w:lang w:val="fr-FR"/>
              </w:rPr>
              <w:t>Pourcentage</w:t>
            </w:r>
            <w:r w:rsidR="00094AD3" w:rsidRPr="0037141A">
              <w:rPr>
                <w:sz w:val="16"/>
                <w:szCs w:val="16"/>
                <w:lang w:val="fr-FR"/>
              </w:rPr>
              <w:t xml:space="preserve"> d’enfants âgés de 3-5ans de plus que l’âge prévu pour la dernière classe et qui ont complété cette classe :</w:t>
            </w:r>
          </w:p>
          <w:p w14:paraId="74DE5930" w14:textId="77777777" w:rsidR="00094AD3" w:rsidRPr="0037141A" w:rsidRDefault="00094AD3" w:rsidP="00A667FA">
            <w:pPr>
              <w:pStyle w:val="ListParagraph"/>
              <w:numPr>
                <w:ilvl w:val="0"/>
                <w:numId w:val="24"/>
              </w:numPr>
              <w:rPr>
                <w:sz w:val="16"/>
                <w:szCs w:val="16"/>
                <w:lang w:val="en-GB"/>
              </w:rPr>
            </w:pPr>
            <w:proofErr w:type="spellStart"/>
            <w:r w:rsidRPr="0037141A">
              <w:rPr>
                <w:sz w:val="16"/>
                <w:szCs w:val="16"/>
                <w:lang w:val="en-GB"/>
              </w:rPr>
              <w:t>Ecole</w:t>
            </w:r>
            <w:proofErr w:type="spellEnd"/>
            <w:r w:rsidRPr="0037141A">
              <w:rPr>
                <w:sz w:val="16"/>
                <w:szCs w:val="16"/>
                <w:lang w:val="en-GB"/>
              </w:rPr>
              <w:t xml:space="preserve"> </w:t>
            </w:r>
            <w:proofErr w:type="spellStart"/>
            <w:r w:rsidRPr="0037141A">
              <w:rPr>
                <w:sz w:val="16"/>
                <w:szCs w:val="16"/>
                <w:lang w:val="en-GB"/>
              </w:rPr>
              <w:t>primaire</w:t>
            </w:r>
            <w:proofErr w:type="spellEnd"/>
          </w:p>
          <w:p w14:paraId="11108DD6" w14:textId="77777777" w:rsidR="00094AD3" w:rsidRPr="0037141A" w:rsidRDefault="00094AD3" w:rsidP="00A667FA">
            <w:pPr>
              <w:pStyle w:val="ListParagraph"/>
              <w:numPr>
                <w:ilvl w:val="0"/>
                <w:numId w:val="24"/>
              </w:numPr>
              <w:rPr>
                <w:sz w:val="16"/>
                <w:szCs w:val="16"/>
                <w:lang w:val="en-GB"/>
              </w:rPr>
            </w:pPr>
            <w:r w:rsidRPr="0037141A">
              <w:rPr>
                <w:sz w:val="16"/>
                <w:szCs w:val="16"/>
                <w:lang w:val="en-GB"/>
              </w:rPr>
              <w:t xml:space="preserve">Premier cycle du </w:t>
            </w:r>
            <w:proofErr w:type="spellStart"/>
            <w:r w:rsidRPr="0037141A">
              <w:rPr>
                <w:sz w:val="16"/>
                <w:szCs w:val="16"/>
                <w:lang w:val="en-GB"/>
              </w:rPr>
              <w:t>secondaire</w:t>
            </w:r>
            <w:proofErr w:type="spellEnd"/>
          </w:p>
          <w:p w14:paraId="15703957" w14:textId="431E06E9" w:rsidR="00094AD3" w:rsidRPr="0037141A" w:rsidRDefault="00094AD3" w:rsidP="00A667FA">
            <w:pPr>
              <w:numPr>
                <w:ilvl w:val="0"/>
                <w:numId w:val="24"/>
              </w:numPr>
              <w:contextualSpacing/>
              <w:rPr>
                <w:sz w:val="16"/>
                <w:szCs w:val="16"/>
                <w:lang w:val="en-GB"/>
              </w:rPr>
            </w:pPr>
            <w:r w:rsidRPr="0037141A">
              <w:rPr>
                <w:sz w:val="16"/>
                <w:szCs w:val="16"/>
                <w:lang w:val="en-GB"/>
              </w:rPr>
              <w:t xml:space="preserve">Second cycle du </w:t>
            </w:r>
            <w:proofErr w:type="spellStart"/>
            <w:r w:rsidRPr="0037141A">
              <w:rPr>
                <w:sz w:val="16"/>
                <w:szCs w:val="16"/>
                <w:lang w:val="en-GB"/>
              </w:rPr>
              <w:t>secondaire</w:t>
            </w:r>
            <w:proofErr w:type="spellEnd"/>
          </w:p>
        </w:tc>
        <w:tc>
          <w:tcPr>
            <w:tcW w:w="314" w:type="pct"/>
            <w:shd w:val="clear" w:color="auto" w:fill="auto"/>
            <w:vAlign w:val="center"/>
          </w:tcPr>
          <w:p w14:paraId="0D546F76" w14:textId="77777777" w:rsidR="00094AD3" w:rsidRPr="0037141A" w:rsidRDefault="00094AD3" w:rsidP="00094AD3">
            <w:pPr>
              <w:jc w:val="center"/>
              <w:rPr>
                <w:sz w:val="16"/>
                <w:szCs w:val="16"/>
                <w:lang w:val="en-GB"/>
              </w:rPr>
            </w:pPr>
          </w:p>
        </w:tc>
      </w:tr>
      <w:tr w:rsidR="0037141A" w:rsidRPr="0037141A" w14:paraId="00CE5686"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8662631" w14:textId="77777777" w:rsidR="00094AD3" w:rsidRPr="0037141A" w:rsidRDefault="00094AD3" w:rsidP="00094AD3">
            <w:pPr>
              <w:rPr>
                <w:sz w:val="16"/>
                <w:szCs w:val="16"/>
                <w:lang w:val="en-GB"/>
              </w:rPr>
            </w:pPr>
            <w:r w:rsidRPr="0037141A">
              <w:rPr>
                <w:sz w:val="16"/>
                <w:szCs w:val="16"/>
                <w:lang w:val="en-GB"/>
              </w:rPr>
              <w:t>LN.9</w:t>
            </w:r>
          </w:p>
        </w:tc>
        <w:tc>
          <w:tcPr>
            <w:tcW w:w="837" w:type="pct"/>
            <w:tcBorders>
              <w:left w:val="single" w:sz="4" w:space="0" w:color="auto"/>
            </w:tcBorders>
            <w:shd w:val="clear" w:color="auto" w:fill="auto"/>
            <w:vAlign w:val="center"/>
          </w:tcPr>
          <w:p w14:paraId="21D3E711" w14:textId="76D3C848" w:rsidR="00094AD3" w:rsidRPr="0037141A" w:rsidRDefault="00094AD3" w:rsidP="00094AD3">
            <w:pPr>
              <w:rPr>
                <w:sz w:val="16"/>
                <w:szCs w:val="16"/>
                <w:lang w:val="en-GB"/>
              </w:rPr>
            </w:pPr>
            <w:r w:rsidRPr="0037141A">
              <w:rPr>
                <w:sz w:val="16"/>
                <w:szCs w:val="16"/>
                <w:lang w:val="fr-FR"/>
              </w:rPr>
              <w:t>Taux de transition effectif vers l'école secondaire</w:t>
            </w:r>
          </w:p>
        </w:tc>
        <w:tc>
          <w:tcPr>
            <w:tcW w:w="420" w:type="pct"/>
            <w:shd w:val="clear" w:color="auto" w:fill="auto"/>
            <w:vAlign w:val="center"/>
          </w:tcPr>
          <w:p w14:paraId="595432AB" w14:textId="77777777" w:rsidR="00094AD3" w:rsidRPr="0037141A" w:rsidRDefault="00094AD3" w:rsidP="00094AD3">
            <w:pPr>
              <w:jc w:val="center"/>
              <w:rPr>
                <w:sz w:val="16"/>
                <w:szCs w:val="16"/>
                <w:lang w:val="en-GB"/>
              </w:rPr>
            </w:pPr>
          </w:p>
        </w:tc>
        <w:tc>
          <w:tcPr>
            <w:tcW w:w="356" w:type="pct"/>
            <w:shd w:val="clear" w:color="auto" w:fill="auto"/>
            <w:vAlign w:val="center"/>
          </w:tcPr>
          <w:p w14:paraId="0E28AC81"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gridSpan w:val="2"/>
            <w:shd w:val="clear" w:color="auto" w:fill="auto"/>
            <w:vAlign w:val="center"/>
          </w:tcPr>
          <w:p w14:paraId="496E974C" w14:textId="4634F831" w:rsidR="00094AD3" w:rsidRPr="0037141A" w:rsidRDefault="0037141A" w:rsidP="00094AD3">
            <w:pPr>
              <w:rPr>
                <w:sz w:val="16"/>
                <w:szCs w:val="16"/>
                <w:lang w:val="en-GB"/>
              </w:rPr>
            </w:pPr>
            <w:r w:rsidRPr="0037141A">
              <w:rPr>
                <w:sz w:val="16"/>
                <w:szCs w:val="16"/>
                <w:lang w:val="fr-FR"/>
              </w:rPr>
              <w:t>Pourcentage</w:t>
            </w:r>
            <w:r w:rsidR="00094AD3" w:rsidRPr="0037141A">
              <w:rPr>
                <w:sz w:val="16"/>
                <w:szCs w:val="16"/>
                <w:lang w:val="fr-FR"/>
              </w:rPr>
              <w:t xml:space="preserve"> d'enfants fréquentant la dernière année de l'école primaire au cours de l'année scolaire précédente qui sont en première année du premier cycle du secondaire pendant l'année scolaire en cours</w:t>
            </w:r>
          </w:p>
        </w:tc>
        <w:tc>
          <w:tcPr>
            <w:tcW w:w="314" w:type="pct"/>
            <w:shd w:val="clear" w:color="auto" w:fill="auto"/>
            <w:vAlign w:val="center"/>
          </w:tcPr>
          <w:p w14:paraId="32AF0E8F" w14:textId="77777777" w:rsidR="00094AD3" w:rsidRPr="0037141A" w:rsidRDefault="00094AD3" w:rsidP="00094AD3">
            <w:pPr>
              <w:jc w:val="center"/>
              <w:rPr>
                <w:sz w:val="16"/>
                <w:szCs w:val="16"/>
                <w:lang w:val="en-GB"/>
              </w:rPr>
            </w:pPr>
          </w:p>
        </w:tc>
      </w:tr>
      <w:tr w:rsidR="0037141A" w:rsidRPr="0037141A" w14:paraId="4A4F1705" w14:textId="77777777" w:rsidTr="00831B30">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6DA0C9A" w14:textId="77777777" w:rsidR="00094AD3" w:rsidRPr="0037141A" w:rsidRDefault="00094AD3" w:rsidP="00094AD3">
            <w:pPr>
              <w:rPr>
                <w:sz w:val="16"/>
                <w:szCs w:val="16"/>
                <w:lang w:val="en-GB"/>
              </w:rPr>
            </w:pPr>
            <w:r w:rsidRPr="0037141A">
              <w:rPr>
                <w:sz w:val="16"/>
                <w:szCs w:val="16"/>
                <w:lang w:val="en-GB"/>
              </w:rPr>
              <w:t>LN.10a</w:t>
            </w:r>
          </w:p>
          <w:p w14:paraId="76223314" w14:textId="77777777" w:rsidR="00094AD3" w:rsidRPr="0037141A" w:rsidRDefault="00094AD3" w:rsidP="00094AD3">
            <w:pPr>
              <w:rPr>
                <w:sz w:val="16"/>
                <w:szCs w:val="16"/>
                <w:lang w:val="en-GB"/>
              </w:rPr>
            </w:pPr>
            <w:r w:rsidRPr="0037141A">
              <w:rPr>
                <w:sz w:val="16"/>
                <w:szCs w:val="16"/>
                <w:lang w:val="en-GB"/>
              </w:rPr>
              <w:t>LN.10b</w:t>
            </w:r>
          </w:p>
        </w:tc>
        <w:tc>
          <w:tcPr>
            <w:tcW w:w="837" w:type="pct"/>
            <w:tcBorders>
              <w:left w:val="single" w:sz="4" w:space="0" w:color="auto"/>
            </w:tcBorders>
            <w:shd w:val="clear" w:color="auto" w:fill="auto"/>
            <w:vAlign w:val="center"/>
          </w:tcPr>
          <w:p w14:paraId="190E8862" w14:textId="5A9F5A1A" w:rsidR="00094AD3" w:rsidRPr="0037141A" w:rsidRDefault="00094AD3" w:rsidP="00094AD3">
            <w:pPr>
              <w:rPr>
                <w:sz w:val="16"/>
                <w:szCs w:val="16"/>
                <w:lang w:val="en-GB"/>
              </w:rPr>
            </w:pPr>
            <w:r w:rsidRPr="0037141A">
              <w:rPr>
                <w:sz w:val="16"/>
                <w:szCs w:val="16"/>
                <w:lang w:val="fr-FR"/>
              </w:rPr>
              <w:t>Trop âgés pour la classe</w:t>
            </w:r>
          </w:p>
        </w:tc>
        <w:tc>
          <w:tcPr>
            <w:tcW w:w="420" w:type="pct"/>
            <w:shd w:val="clear" w:color="auto" w:fill="auto"/>
            <w:vAlign w:val="center"/>
          </w:tcPr>
          <w:p w14:paraId="5D92C814" w14:textId="77777777" w:rsidR="00094AD3" w:rsidRPr="0037141A" w:rsidRDefault="00094AD3" w:rsidP="00094AD3">
            <w:pPr>
              <w:jc w:val="center"/>
              <w:rPr>
                <w:sz w:val="16"/>
                <w:szCs w:val="16"/>
                <w:lang w:val="en-GB"/>
              </w:rPr>
            </w:pPr>
          </w:p>
        </w:tc>
        <w:tc>
          <w:tcPr>
            <w:tcW w:w="356" w:type="pct"/>
            <w:shd w:val="clear" w:color="auto" w:fill="auto"/>
            <w:vAlign w:val="center"/>
          </w:tcPr>
          <w:p w14:paraId="6312951C" w14:textId="77777777" w:rsidR="00094AD3" w:rsidRPr="0037141A" w:rsidRDefault="00094AD3" w:rsidP="00094AD3">
            <w:pPr>
              <w:jc w:val="center"/>
              <w:rPr>
                <w:sz w:val="16"/>
                <w:szCs w:val="16"/>
                <w:lang w:val="en-GB"/>
              </w:rPr>
            </w:pPr>
            <w:r w:rsidRPr="0037141A">
              <w:rPr>
                <w:sz w:val="16"/>
                <w:szCs w:val="16"/>
                <w:lang w:val="en-GB"/>
              </w:rPr>
              <w:t>ED</w:t>
            </w:r>
          </w:p>
        </w:tc>
        <w:tc>
          <w:tcPr>
            <w:tcW w:w="2812" w:type="pct"/>
            <w:gridSpan w:val="2"/>
            <w:shd w:val="clear" w:color="auto" w:fill="auto"/>
            <w:vAlign w:val="center"/>
          </w:tcPr>
          <w:p w14:paraId="20FDD918" w14:textId="33C9063E" w:rsidR="00094AD3" w:rsidRPr="0037141A" w:rsidRDefault="0037141A" w:rsidP="00094AD3">
            <w:pPr>
              <w:rPr>
                <w:sz w:val="16"/>
                <w:szCs w:val="16"/>
                <w:lang w:val="fr-FR"/>
              </w:rPr>
            </w:pPr>
            <w:r w:rsidRPr="0037141A">
              <w:rPr>
                <w:sz w:val="16"/>
                <w:szCs w:val="16"/>
                <w:lang w:val="fr-FR"/>
              </w:rPr>
              <w:t>Pourcentage</w:t>
            </w:r>
            <w:r w:rsidR="00094AD3" w:rsidRPr="0037141A">
              <w:rPr>
                <w:sz w:val="16"/>
                <w:szCs w:val="16"/>
                <w:lang w:val="fr-FR"/>
              </w:rPr>
              <w:t xml:space="preserve"> d'élèves de chaque classe qui ont 2 ans ou plus que l'âge scolaire officiel pour cette classe </w:t>
            </w:r>
          </w:p>
          <w:p w14:paraId="457E29E3" w14:textId="77777777" w:rsidR="00094AD3" w:rsidRPr="0037141A" w:rsidRDefault="00094AD3" w:rsidP="00A667FA">
            <w:pPr>
              <w:pStyle w:val="ListParagraph"/>
              <w:numPr>
                <w:ilvl w:val="0"/>
                <w:numId w:val="23"/>
              </w:numPr>
              <w:rPr>
                <w:sz w:val="16"/>
                <w:szCs w:val="16"/>
                <w:lang w:val="en-GB"/>
              </w:rPr>
            </w:pPr>
            <w:proofErr w:type="spellStart"/>
            <w:r w:rsidRPr="0037141A">
              <w:rPr>
                <w:sz w:val="16"/>
                <w:szCs w:val="16"/>
                <w:lang w:val="en-GB"/>
              </w:rPr>
              <w:t>Ecole</w:t>
            </w:r>
            <w:proofErr w:type="spellEnd"/>
            <w:r w:rsidRPr="0037141A">
              <w:rPr>
                <w:sz w:val="16"/>
                <w:szCs w:val="16"/>
                <w:lang w:val="en-GB"/>
              </w:rPr>
              <w:t xml:space="preserve"> </w:t>
            </w:r>
            <w:proofErr w:type="spellStart"/>
            <w:r w:rsidRPr="0037141A">
              <w:rPr>
                <w:sz w:val="16"/>
                <w:szCs w:val="16"/>
                <w:lang w:val="en-GB"/>
              </w:rPr>
              <w:t>primaire</w:t>
            </w:r>
            <w:proofErr w:type="spellEnd"/>
          </w:p>
          <w:p w14:paraId="583F7F44" w14:textId="0AEF1270" w:rsidR="00094AD3" w:rsidRPr="003E0C62" w:rsidRDefault="00094AD3" w:rsidP="00A667FA">
            <w:pPr>
              <w:pStyle w:val="ListParagraph"/>
              <w:numPr>
                <w:ilvl w:val="0"/>
                <w:numId w:val="23"/>
              </w:numPr>
              <w:rPr>
                <w:sz w:val="16"/>
                <w:szCs w:val="16"/>
                <w:lang w:val="en-GB"/>
              </w:rPr>
            </w:pPr>
            <w:r w:rsidRPr="0037141A">
              <w:rPr>
                <w:sz w:val="16"/>
                <w:szCs w:val="16"/>
                <w:lang w:val="en-GB"/>
              </w:rPr>
              <w:t xml:space="preserve">Premier cycle du </w:t>
            </w:r>
            <w:proofErr w:type="spellStart"/>
            <w:r w:rsidRPr="0037141A">
              <w:rPr>
                <w:sz w:val="16"/>
                <w:szCs w:val="16"/>
                <w:lang w:val="en-GB"/>
              </w:rPr>
              <w:t>secondaire</w:t>
            </w:r>
            <w:proofErr w:type="spellEnd"/>
          </w:p>
        </w:tc>
        <w:tc>
          <w:tcPr>
            <w:tcW w:w="314" w:type="pct"/>
            <w:shd w:val="clear" w:color="auto" w:fill="auto"/>
            <w:vAlign w:val="center"/>
          </w:tcPr>
          <w:p w14:paraId="17023244" w14:textId="77777777" w:rsidR="00094AD3" w:rsidRPr="0037141A" w:rsidRDefault="00094AD3" w:rsidP="00094AD3">
            <w:pPr>
              <w:jc w:val="center"/>
              <w:rPr>
                <w:sz w:val="16"/>
                <w:szCs w:val="16"/>
                <w:lang w:val="en-GB"/>
              </w:rPr>
            </w:pPr>
          </w:p>
        </w:tc>
      </w:tr>
      <w:tr w:rsidR="0037141A" w:rsidRPr="0037141A" w14:paraId="06FA2774" w14:textId="77777777" w:rsidTr="00831B30">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14:paraId="5732FD1F" w14:textId="77777777" w:rsidR="0037141A" w:rsidRPr="0037141A" w:rsidRDefault="0037141A" w:rsidP="0037141A">
            <w:pPr>
              <w:keepNext/>
              <w:keepLines/>
              <w:rPr>
                <w:sz w:val="16"/>
                <w:szCs w:val="16"/>
                <w:lang w:val="en-GB"/>
              </w:rPr>
            </w:pPr>
            <w:r w:rsidRPr="0037141A">
              <w:rPr>
                <w:sz w:val="16"/>
                <w:szCs w:val="16"/>
                <w:lang w:val="en-GB"/>
              </w:rPr>
              <w:lastRenderedPageBreak/>
              <w:t>LN.11a</w:t>
            </w:r>
          </w:p>
          <w:p w14:paraId="5A257417" w14:textId="77777777" w:rsidR="0037141A" w:rsidRPr="0037141A" w:rsidRDefault="0037141A" w:rsidP="0037141A">
            <w:pPr>
              <w:keepNext/>
              <w:keepLines/>
              <w:rPr>
                <w:sz w:val="16"/>
                <w:szCs w:val="16"/>
                <w:lang w:val="en-GB"/>
              </w:rPr>
            </w:pPr>
            <w:r w:rsidRPr="0037141A">
              <w:rPr>
                <w:sz w:val="16"/>
                <w:szCs w:val="16"/>
                <w:lang w:val="en-GB"/>
              </w:rPr>
              <w:t>LN.11b</w:t>
            </w:r>
          </w:p>
          <w:p w14:paraId="69E36A6C" w14:textId="77777777" w:rsidR="0037141A" w:rsidRPr="0037141A" w:rsidRDefault="0037141A" w:rsidP="0037141A">
            <w:pPr>
              <w:keepNext/>
              <w:keepLines/>
              <w:rPr>
                <w:sz w:val="16"/>
                <w:szCs w:val="16"/>
                <w:lang w:val="en-GB"/>
              </w:rPr>
            </w:pPr>
            <w:r w:rsidRPr="0037141A">
              <w:rPr>
                <w:sz w:val="16"/>
                <w:szCs w:val="16"/>
                <w:lang w:val="en-GB"/>
              </w:rPr>
              <w:t>LN.11c</w:t>
            </w:r>
          </w:p>
        </w:tc>
        <w:tc>
          <w:tcPr>
            <w:tcW w:w="837" w:type="pct"/>
            <w:vMerge w:val="restart"/>
            <w:tcBorders>
              <w:left w:val="single" w:sz="4" w:space="0" w:color="auto"/>
            </w:tcBorders>
            <w:shd w:val="clear" w:color="auto" w:fill="auto"/>
            <w:vAlign w:val="center"/>
          </w:tcPr>
          <w:p w14:paraId="5E44F8A1" w14:textId="77777777" w:rsidR="0037141A" w:rsidRPr="0037141A" w:rsidRDefault="0037141A" w:rsidP="0037141A">
            <w:pPr>
              <w:keepNext/>
              <w:keepLines/>
              <w:rPr>
                <w:sz w:val="16"/>
                <w:szCs w:val="16"/>
                <w:lang w:val="fr-FR"/>
              </w:rPr>
            </w:pPr>
            <w:r w:rsidRPr="0037141A">
              <w:rPr>
                <w:sz w:val="16"/>
                <w:szCs w:val="16"/>
                <w:lang w:val="fr-FR"/>
              </w:rPr>
              <w:t xml:space="preserve">Indice de Parité Scolaire </w:t>
            </w:r>
          </w:p>
          <w:p w14:paraId="1703322D" w14:textId="77777777" w:rsidR="0037141A" w:rsidRPr="0037141A" w:rsidRDefault="0037141A" w:rsidP="00A667FA">
            <w:pPr>
              <w:pStyle w:val="ListParagraph"/>
              <w:keepNext/>
              <w:keepLines/>
              <w:numPr>
                <w:ilvl w:val="0"/>
                <w:numId w:val="7"/>
              </w:numPr>
              <w:rPr>
                <w:sz w:val="16"/>
                <w:szCs w:val="16"/>
                <w:lang w:val="fr-FR"/>
              </w:rPr>
            </w:pPr>
            <w:r w:rsidRPr="0037141A">
              <w:rPr>
                <w:sz w:val="16"/>
                <w:szCs w:val="16"/>
                <w:lang w:val="fr-FR"/>
              </w:rPr>
              <w:t>Sexe</w:t>
            </w:r>
          </w:p>
          <w:p w14:paraId="70A89B39" w14:textId="77777777" w:rsidR="0037141A" w:rsidRPr="0037141A" w:rsidRDefault="0037141A" w:rsidP="00A667FA">
            <w:pPr>
              <w:pStyle w:val="ListParagraph"/>
              <w:keepNext/>
              <w:keepLines/>
              <w:numPr>
                <w:ilvl w:val="0"/>
                <w:numId w:val="7"/>
              </w:numPr>
              <w:rPr>
                <w:sz w:val="16"/>
                <w:szCs w:val="16"/>
                <w:lang w:val="fr-FR"/>
              </w:rPr>
            </w:pPr>
            <w:r w:rsidRPr="0037141A">
              <w:rPr>
                <w:sz w:val="16"/>
                <w:szCs w:val="16"/>
                <w:lang w:val="fr-FR"/>
              </w:rPr>
              <w:t>Bien-être économique</w:t>
            </w:r>
          </w:p>
          <w:p w14:paraId="66063E1A" w14:textId="0F57C05D" w:rsidR="0037141A" w:rsidRPr="0037141A" w:rsidRDefault="0037141A" w:rsidP="00A667FA">
            <w:pPr>
              <w:keepNext/>
              <w:keepLines/>
              <w:numPr>
                <w:ilvl w:val="0"/>
                <w:numId w:val="7"/>
              </w:numPr>
              <w:contextualSpacing/>
              <w:rPr>
                <w:sz w:val="16"/>
                <w:szCs w:val="16"/>
                <w:lang w:val="en-GB"/>
              </w:rPr>
            </w:pPr>
            <w:r w:rsidRPr="0037141A">
              <w:rPr>
                <w:sz w:val="16"/>
                <w:szCs w:val="16"/>
                <w:lang w:val="fr-FR"/>
              </w:rPr>
              <w:t>Résidence</w:t>
            </w:r>
          </w:p>
        </w:tc>
        <w:tc>
          <w:tcPr>
            <w:tcW w:w="420" w:type="pct"/>
            <w:vMerge w:val="restart"/>
            <w:shd w:val="clear" w:color="auto" w:fill="auto"/>
            <w:vAlign w:val="center"/>
          </w:tcPr>
          <w:p w14:paraId="18896B80" w14:textId="77777777" w:rsidR="0037141A" w:rsidRPr="0037141A" w:rsidRDefault="0037141A" w:rsidP="0037141A">
            <w:pPr>
              <w:keepNext/>
              <w:keepLines/>
              <w:jc w:val="center"/>
              <w:rPr>
                <w:sz w:val="16"/>
                <w:szCs w:val="16"/>
                <w:lang w:val="en-GB"/>
              </w:rPr>
            </w:pPr>
            <w:r w:rsidRPr="0037141A">
              <w:rPr>
                <w:sz w:val="16"/>
                <w:szCs w:val="16"/>
                <w:lang w:val="en-GB"/>
              </w:rPr>
              <w:t>4.5.1</w:t>
            </w:r>
          </w:p>
        </w:tc>
        <w:tc>
          <w:tcPr>
            <w:tcW w:w="356" w:type="pct"/>
            <w:vMerge w:val="restart"/>
            <w:shd w:val="clear" w:color="auto" w:fill="auto"/>
            <w:vAlign w:val="center"/>
          </w:tcPr>
          <w:p w14:paraId="6AEDD13C" w14:textId="77777777" w:rsidR="0037141A" w:rsidRPr="0037141A" w:rsidRDefault="0037141A" w:rsidP="0037141A">
            <w:pPr>
              <w:keepNext/>
              <w:keepLines/>
              <w:jc w:val="center"/>
              <w:rPr>
                <w:sz w:val="16"/>
                <w:szCs w:val="16"/>
                <w:lang w:val="en-GB"/>
              </w:rPr>
            </w:pPr>
            <w:r w:rsidRPr="0037141A">
              <w:rPr>
                <w:sz w:val="16"/>
                <w:szCs w:val="16"/>
                <w:lang w:val="en-GB"/>
              </w:rPr>
              <w:t>ED</w:t>
            </w:r>
          </w:p>
        </w:tc>
        <w:tc>
          <w:tcPr>
            <w:tcW w:w="1778" w:type="pct"/>
            <w:tcBorders>
              <w:bottom w:val="nil"/>
              <w:right w:val="nil"/>
            </w:tcBorders>
            <w:shd w:val="clear" w:color="auto" w:fill="auto"/>
          </w:tcPr>
          <w:p w14:paraId="6E5D4918" w14:textId="77777777" w:rsidR="0037141A" w:rsidRPr="0037141A" w:rsidRDefault="0037141A" w:rsidP="0037141A">
            <w:pPr>
              <w:keepNext/>
              <w:keepLines/>
              <w:rPr>
                <w:sz w:val="16"/>
                <w:szCs w:val="16"/>
                <w:lang w:val="fr-FR"/>
              </w:rPr>
            </w:pPr>
            <w:r w:rsidRPr="0037141A">
              <w:rPr>
                <w:sz w:val="16"/>
                <w:szCs w:val="16"/>
                <w:lang w:val="fr-FR"/>
              </w:rPr>
              <w:t xml:space="preserve">Ratio net (ajusté) de fréquentation des filles </w:t>
            </w:r>
          </w:p>
          <w:p w14:paraId="0BCA1D53" w14:textId="77777777" w:rsidR="0037141A" w:rsidRPr="0037141A" w:rsidRDefault="0037141A" w:rsidP="00A667FA">
            <w:pPr>
              <w:pStyle w:val="ListParagraph"/>
              <w:keepNext/>
              <w:keepLines/>
              <w:numPr>
                <w:ilvl w:val="0"/>
                <w:numId w:val="5"/>
              </w:numPr>
              <w:rPr>
                <w:sz w:val="16"/>
                <w:szCs w:val="16"/>
                <w:lang w:val="fr-FR"/>
              </w:rPr>
            </w:pPr>
            <w:r w:rsidRPr="0037141A">
              <w:rPr>
                <w:sz w:val="16"/>
                <w:szCs w:val="16"/>
                <w:lang w:val="fr-FR"/>
              </w:rPr>
              <w:t>Ecole primaire</w:t>
            </w:r>
          </w:p>
          <w:p w14:paraId="63D3B984" w14:textId="77777777" w:rsidR="0037141A" w:rsidRDefault="0037141A" w:rsidP="00A667FA">
            <w:pPr>
              <w:pStyle w:val="ListParagraph"/>
              <w:keepNext/>
              <w:keepLines/>
              <w:numPr>
                <w:ilvl w:val="0"/>
                <w:numId w:val="5"/>
              </w:numPr>
              <w:rPr>
                <w:sz w:val="16"/>
                <w:szCs w:val="16"/>
                <w:lang w:val="fr-FR"/>
              </w:rPr>
            </w:pPr>
            <w:r w:rsidRPr="0037141A">
              <w:rPr>
                <w:sz w:val="16"/>
                <w:szCs w:val="16"/>
                <w:lang w:val="fr-FR"/>
              </w:rPr>
              <w:t xml:space="preserve">Premier cycle du secondaire </w:t>
            </w:r>
          </w:p>
          <w:p w14:paraId="2DF069C3" w14:textId="10A3033F" w:rsidR="0037141A" w:rsidRPr="003E0C62" w:rsidRDefault="0037141A" w:rsidP="00A667FA">
            <w:pPr>
              <w:pStyle w:val="ListParagraph"/>
              <w:keepNext/>
              <w:keepLines/>
              <w:numPr>
                <w:ilvl w:val="0"/>
                <w:numId w:val="5"/>
              </w:numPr>
              <w:rPr>
                <w:sz w:val="16"/>
                <w:szCs w:val="16"/>
                <w:lang w:val="fr-FR"/>
              </w:rPr>
            </w:pPr>
            <w:r w:rsidRPr="003E0C62">
              <w:rPr>
                <w:sz w:val="16"/>
                <w:szCs w:val="16"/>
                <w:lang w:val="fr-FR"/>
              </w:rPr>
              <w:t>Second cycle du secondaire</w:t>
            </w:r>
          </w:p>
        </w:tc>
        <w:tc>
          <w:tcPr>
            <w:tcW w:w="1034" w:type="pct"/>
            <w:tcBorders>
              <w:left w:val="nil"/>
              <w:bottom w:val="nil"/>
            </w:tcBorders>
            <w:shd w:val="clear" w:color="auto" w:fill="auto"/>
          </w:tcPr>
          <w:p w14:paraId="2BD70AC2" w14:textId="77777777" w:rsidR="0037141A" w:rsidRPr="0037141A" w:rsidRDefault="0037141A" w:rsidP="0037141A">
            <w:pPr>
              <w:keepNext/>
              <w:keepLines/>
              <w:rPr>
                <w:sz w:val="16"/>
                <w:szCs w:val="16"/>
                <w:lang w:val="fr-FR"/>
              </w:rPr>
            </w:pPr>
            <w:r w:rsidRPr="0037141A">
              <w:rPr>
                <w:sz w:val="16"/>
                <w:szCs w:val="16"/>
                <w:lang w:val="fr-FR"/>
              </w:rPr>
              <w:t xml:space="preserve">Ratio net (ajusté) de fréquentation des garçons </w:t>
            </w:r>
          </w:p>
          <w:p w14:paraId="73C4713E" w14:textId="77777777" w:rsidR="0037141A" w:rsidRPr="0037141A" w:rsidRDefault="0037141A" w:rsidP="00A667FA">
            <w:pPr>
              <w:pStyle w:val="ListParagraph"/>
              <w:keepNext/>
              <w:keepLines/>
              <w:numPr>
                <w:ilvl w:val="0"/>
                <w:numId w:val="6"/>
              </w:numPr>
              <w:rPr>
                <w:sz w:val="16"/>
                <w:szCs w:val="16"/>
                <w:lang w:val="fr-FR"/>
              </w:rPr>
            </w:pPr>
            <w:r w:rsidRPr="0037141A">
              <w:rPr>
                <w:sz w:val="16"/>
                <w:szCs w:val="16"/>
                <w:lang w:val="fr-FR"/>
              </w:rPr>
              <w:t>Ecole primaire</w:t>
            </w:r>
          </w:p>
          <w:p w14:paraId="3A10B45B" w14:textId="77777777" w:rsidR="003E0C62" w:rsidRDefault="0037141A" w:rsidP="00A667FA">
            <w:pPr>
              <w:pStyle w:val="ListParagraph"/>
              <w:keepNext/>
              <w:keepLines/>
              <w:numPr>
                <w:ilvl w:val="0"/>
                <w:numId w:val="6"/>
              </w:numPr>
              <w:rPr>
                <w:sz w:val="16"/>
                <w:szCs w:val="16"/>
                <w:lang w:val="fr-FR"/>
              </w:rPr>
            </w:pPr>
            <w:r w:rsidRPr="0037141A">
              <w:rPr>
                <w:sz w:val="16"/>
                <w:szCs w:val="16"/>
                <w:lang w:val="fr-FR"/>
              </w:rPr>
              <w:t xml:space="preserve">Premier cycle du secondaire </w:t>
            </w:r>
          </w:p>
          <w:p w14:paraId="47247BCE" w14:textId="2DE3C746" w:rsidR="0037141A" w:rsidRPr="003E0C62" w:rsidRDefault="0037141A" w:rsidP="00A667FA">
            <w:pPr>
              <w:pStyle w:val="ListParagraph"/>
              <w:keepNext/>
              <w:keepLines/>
              <w:numPr>
                <w:ilvl w:val="0"/>
                <w:numId w:val="6"/>
              </w:numPr>
              <w:rPr>
                <w:sz w:val="16"/>
                <w:szCs w:val="16"/>
                <w:lang w:val="fr-FR"/>
              </w:rPr>
            </w:pPr>
            <w:r w:rsidRPr="003E0C62">
              <w:rPr>
                <w:sz w:val="16"/>
                <w:szCs w:val="16"/>
                <w:lang w:val="fr-FR"/>
              </w:rPr>
              <w:t xml:space="preserve">Second cycle du secondaire </w:t>
            </w:r>
          </w:p>
        </w:tc>
        <w:tc>
          <w:tcPr>
            <w:tcW w:w="314" w:type="pct"/>
            <w:vMerge w:val="restart"/>
            <w:shd w:val="clear" w:color="auto" w:fill="auto"/>
            <w:vAlign w:val="center"/>
          </w:tcPr>
          <w:p w14:paraId="5DAE68DF" w14:textId="77777777" w:rsidR="0037141A" w:rsidRPr="0037141A" w:rsidRDefault="0037141A" w:rsidP="0037141A">
            <w:pPr>
              <w:keepLines/>
              <w:jc w:val="center"/>
              <w:rPr>
                <w:sz w:val="16"/>
                <w:szCs w:val="16"/>
                <w:lang w:val="en-GB"/>
              </w:rPr>
            </w:pPr>
          </w:p>
        </w:tc>
      </w:tr>
      <w:tr w:rsidR="0037141A" w:rsidRPr="0037141A" w14:paraId="1A0F8C28" w14:textId="77777777" w:rsidTr="00831B30">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45C84AF5" w14:textId="77777777" w:rsidR="0037141A" w:rsidRPr="0037141A" w:rsidRDefault="0037141A" w:rsidP="0037141A">
            <w:pPr>
              <w:keepNext/>
              <w:keepLines/>
              <w:rPr>
                <w:sz w:val="16"/>
                <w:szCs w:val="16"/>
                <w:lang w:val="en-GB"/>
              </w:rPr>
            </w:pPr>
          </w:p>
        </w:tc>
        <w:tc>
          <w:tcPr>
            <w:tcW w:w="837" w:type="pct"/>
            <w:vMerge/>
            <w:tcBorders>
              <w:left w:val="single" w:sz="4" w:space="0" w:color="auto"/>
            </w:tcBorders>
            <w:shd w:val="clear" w:color="auto" w:fill="auto"/>
            <w:vAlign w:val="center"/>
          </w:tcPr>
          <w:p w14:paraId="2FF06D3A" w14:textId="77777777" w:rsidR="0037141A" w:rsidRPr="0037141A" w:rsidRDefault="0037141A" w:rsidP="0037141A">
            <w:pPr>
              <w:keepNext/>
              <w:keepLines/>
              <w:rPr>
                <w:sz w:val="16"/>
                <w:szCs w:val="16"/>
                <w:lang w:val="en-GB"/>
              </w:rPr>
            </w:pPr>
          </w:p>
        </w:tc>
        <w:tc>
          <w:tcPr>
            <w:tcW w:w="420" w:type="pct"/>
            <w:vMerge/>
            <w:shd w:val="clear" w:color="auto" w:fill="auto"/>
            <w:vAlign w:val="center"/>
          </w:tcPr>
          <w:p w14:paraId="359B03D7" w14:textId="77777777" w:rsidR="0037141A" w:rsidRPr="0037141A" w:rsidRDefault="0037141A" w:rsidP="0037141A">
            <w:pPr>
              <w:keepNext/>
              <w:keepLines/>
              <w:jc w:val="center"/>
              <w:rPr>
                <w:sz w:val="16"/>
                <w:szCs w:val="16"/>
                <w:lang w:val="en-GB"/>
              </w:rPr>
            </w:pPr>
          </w:p>
        </w:tc>
        <w:tc>
          <w:tcPr>
            <w:tcW w:w="356" w:type="pct"/>
            <w:vMerge/>
            <w:shd w:val="clear" w:color="auto" w:fill="auto"/>
            <w:vAlign w:val="center"/>
          </w:tcPr>
          <w:p w14:paraId="16EF2AAC" w14:textId="77777777" w:rsidR="0037141A" w:rsidRPr="0037141A" w:rsidRDefault="0037141A" w:rsidP="0037141A">
            <w:pPr>
              <w:keepNext/>
              <w:keepLines/>
              <w:jc w:val="center"/>
              <w:rPr>
                <w:sz w:val="16"/>
                <w:szCs w:val="16"/>
                <w:lang w:val="en-GB"/>
              </w:rPr>
            </w:pPr>
          </w:p>
        </w:tc>
        <w:tc>
          <w:tcPr>
            <w:tcW w:w="1778" w:type="pct"/>
            <w:tcBorders>
              <w:top w:val="nil"/>
              <w:bottom w:val="nil"/>
              <w:right w:val="nil"/>
            </w:tcBorders>
            <w:shd w:val="clear" w:color="auto" w:fill="auto"/>
          </w:tcPr>
          <w:p w14:paraId="3426459F" w14:textId="77777777" w:rsidR="0037141A" w:rsidRPr="0037141A" w:rsidRDefault="0037141A" w:rsidP="0037141A">
            <w:pPr>
              <w:keepNext/>
              <w:keepLines/>
              <w:rPr>
                <w:sz w:val="16"/>
                <w:szCs w:val="16"/>
                <w:lang w:val="fr-FR"/>
              </w:rPr>
            </w:pPr>
            <w:r w:rsidRPr="0037141A">
              <w:rPr>
                <w:sz w:val="16"/>
                <w:szCs w:val="16"/>
                <w:lang w:val="fr-FR"/>
              </w:rPr>
              <w:t xml:space="preserve">Ratio net (ajusté) de fréquentation des enfants du quintile le plus pauvre </w:t>
            </w:r>
          </w:p>
          <w:p w14:paraId="3B49B89B" w14:textId="77777777" w:rsidR="0037141A" w:rsidRPr="0037141A" w:rsidRDefault="0037141A" w:rsidP="00A667FA">
            <w:pPr>
              <w:pStyle w:val="ListParagraph"/>
              <w:keepNext/>
              <w:keepLines/>
              <w:numPr>
                <w:ilvl w:val="0"/>
                <w:numId w:val="15"/>
              </w:numPr>
              <w:rPr>
                <w:sz w:val="16"/>
                <w:szCs w:val="16"/>
                <w:lang w:val="fr-FR"/>
              </w:rPr>
            </w:pPr>
            <w:r w:rsidRPr="0037141A">
              <w:rPr>
                <w:sz w:val="16"/>
                <w:szCs w:val="16"/>
                <w:lang w:val="fr-FR"/>
              </w:rPr>
              <w:t>Ecole primaire</w:t>
            </w:r>
          </w:p>
          <w:p w14:paraId="163BF5F7" w14:textId="2F7418E0" w:rsidR="0037141A" w:rsidRDefault="0037141A" w:rsidP="00A667FA">
            <w:pPr>
              <w:pStyle w:val="ListParagraph"/>
              <w:keepNext/>
              <w:keepLines/>
              <w:numPr>
                <w:ilvl w:val="0"/>
                <w:numId w:val="15"/>
              </w:numPr>
              <w:rPr>
                <w:sz w:val="16"/>
                <w:szCs w:val="16"/>
                <w:lang w:val="fr-FR"/>
              </w:rPr>
            </w:pPr>
            <w:proofErr w:type="spellStart"/>
            <w:r w:rsidRPr="0037141A">
              <w:rPr>
                <w:sz w:val="16"/>
                <w:szCs w:val="16"/>
                <w:lang w:val="fr-FR"/>
              </w:rPr>
              <w:t>remier</w:t>
            </w:r>
            <w:proofErr w:type="spellEnd"/>
            <w:r w:rsidRPr="0037141A">
              <w:rPr>
                <w:sz w:val="16"/>
                <w:szCs w:val="16"/>
                <w:lang w:val="fr-FR"/>
              </w:rPr>
              <w:t xml:space="preserve"> cycle du secondaire</w:t>
            </w:r>
          </w:p>
          <w:p w14:paraId="028297E5" w14:textId="1557CE8A" w:rsidR="0037141A" w:rsidRPr="003E0C62" w:rsidRDefault="0037141A" w:rsidP="00A667FA">
            <w:pPr>
              <w:pStyle w:val="ListParagraph"/>
              <w:keepNext/>
              <w:keepLines/>
              <w:numPr>
                <w:ilvl w:val="0"/>
                <w:numId w:val="15"/>
              </w:numPr>
              <w:rPr>
                <w:sz w:val="16"/>
                <w:szCs w:val="16"/>
                <w:lang w:val="fr-FR"/>
              </w:rPr>
            </w:pPr>
            <w:r w:rsidRPr="003E0C62">
              <w:rPr>
                <w:sz w:val="16"/>
                <w:szCs w:val="16"/>
                <w:lang w:val="fr-FR"/>
              </w:rPr>
              <w:t>Second cycle du secondaire</w:t>
            </w:r>
          </w:p>
        </w:tc>
        <w:tc>
          <w:tcPr>
            <w:tcW w:w="1034" w:type="pct"/>
            <w:tcBorders>
              <w:top w:val="nil"/>
              <w:left w:val="nil"/>
              <w:bottom w:val="nil"/>
            </w:tcBorders>
            <w:shd w:val="clear" w:color="auto" w:fill="auto"/>
          </w:tcPr>
          <w:p w14:paraId="14757E97" w14:textId="77777777" w:rsidR="0037141A" w:rsidRPr="0037141A" w:rsidRDefault="0037141A" w:rsidP="0037141A">
            <w:pPr>
              <w:keepNext/>
              <w:keepLines/>
              <w:rPr>
                <w:sz w:val="16"/>
                <w:szCs w:val="16"/>
                <w:lang w:val="fr-FR"/>
              </w:rPr>
            </w:pPr>
            <w:r w:rsidRPr="0037141A">
              <w:rPr>
                <w:sz w:val="16"/>
                <w:szCs w:val="16"/>
                <w:lang w:val="fr-FR"/>
              </w:rPr>
              <w:t xml:space="preserve">Ratio net (ajusté) de fréquentation des enfants du quintile le plus riche </w:t>
            </w:r>
          </w:p>
          <w:p w14:paraId="7A862A70" w14:textId="77777777" w:rsidR="0037141A" w:rsidRPr="0037141A" w:rsidRDefault="0037141A" w:rsidP="00A667FA">
            <w:pPr>
              <w:pStyle w:val="ListParagraph"/>
              <w:keepNext/>
              <w:keepLines/>
              <w:numPr>
                <w:ilvl w:val="0"/>
                <w:numId w:val="16"/>
              </w:numPr>
              <w:rPr>
                <w:sz w:val="16"/>
                <w:szCs w:val="16"/>
                <w:lang w:val="fr-FR"/>
              </w:rPr>
            </w:pPr>
            <w:r w:rsidRPr="0037141A">
              <w:rPr>
                <w:sz w:val="16"/>
                <w:szCs w:val="16"/>
                <w:lang w:val="fr-FR"/>
              </w:rPr>
              <w:t>Ecole primaire</w:t>
            </w:r>
          </w:p>
          <w:p w14:paraId="73D0D2C1" w14:textId="77777777" w:rsidR="003E0C62" w:rsidRDefault="0037141A" w:rsidP="00A667FA">
            <w:pPr>
              <w:pStyle w:val="ListParagraph"/>
              <w:keepNext/>
              <w:keepLines/>
              <w:numPr>
                <w:ilvl w:val="0"/>
                <w:numId w:val="16"/>
              </w:numPr>
              <w:rPr>
                <w:sz w:val="16"/>
                <w:szCs w:val="16"/>
                <w:lang w:val="fr-FR"/>
              </w:rPr>
            </w:pPr>
            <w:r w:rsidRPr="0037141A">
              <w:rPr>
                <w:sz w:val="16"/>
                <w:szCs w:val="16"/>
                <w:lang w:val="fr-FR"/>
              </w:rPr>
              <w:t>Premier cycle du secondaire</w:t>
            </w:r>
          </w:p>
          <w:p w14:paraId="7A992A46" w14:textId="2D323485" w:rsidR="0037141A" w:rsidRPr="003E0C62" w:rsidRDefault="0037141A" w:rsidP="00A667FA">
            <w:pPr>
              <w:pStyle w:val="ListParagraph"/>
              <w:keepNext/>
              <w:keepLines/>
              <w:numPr>
                <w:ilvl w:val="0"/>
                <w:numId w:val="16"/>
              </w:numPr>
              <w:rPr>
                <w:sz w:val="16"/>
                <w:szCs w:val="16"/>
                <w:lang w:val="fr-FR"/>
              </w:rPr>
            </w:pPr>
            <w:r w:rsidRPr="003E0C62">
              <w:rPr>
                <w:sz w:val="16"/>
                <w:szCs w:val="16"/>
                <w:lang w:val="fr-FR"/>
              </w:rPr>
              <w:t>Second cycle du secondaire</w:t>
            </w:r>
          </w:p>
        </w:tc>
        <w:tc>
          <w:tcPr>
            <w:tcW w:w="314" w:type="pct"/>
            <w:vMerge/>
            <w:shd w:val="clear" w:color="auto" w:fill="auto"/>
            <w:vAlign w:val="center"/>
          </w:tcPr>
          <w:p w14:paraId="60F7B60A" w14:textId="77777777" w:rsidR="0037141A" w:rsidRPr="0037141A" w:rsidRDefault="0037141A" w:rsidP="0037141A">
            <w:pPr>
              <w:keepLines/>
              <w:jc w:val="center"/>
              <w:rPr>
                <w:sz w:val="16"/>
                <w:szCs w:val="16"/>
                <w:lang w:val="en-GB"/>
              </w:rPr>
            </w:pPr>
          </w:p>
        </w:tc>
      </w:tr>
      <w:tr w:rsidR="0037141A" w:rsidRPr="0037141A" w14:paraId="78FF36D5" w14:textId="77777777" w:rsidTr="00831B30">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14:paraId="61808AEF" w14:textId="77777777" w:rsidR="0037141A" w:rsidRPr="0037141A" w:rsidRDefault="0037141A" w:rsidP="0037141A">
            <w:pPr>
              <w:keepNext/>
              <w:keepLines/>
              <w:rPr>
                <w:sz w:val="16"/>
                <w:szCs w:val="16"/>
                <w:lang w:val="en-GB"/>
              </w:rPr>
            </w:pPr>
          </w:p>
        </w:tc>
        <w:tc>
          <w:tcPr>
            <w:tcW w:w="837" w:type="pct"/>
            <w:vMerge/>
            <w:tcBorders>
              <w:left w:val="single" w:sz="4" w:space="0" w:color="auto"/>
            </w:tcBorders>
            <w:shd w:val="clear" w:color="auto" w:fill="auto"/>
            <w:vAlign w:val="center"/>
          </w:tcPr>
          <w:p w14:paraId="1B5ED9B4" w14:textId="77777777" w:rsidR="0037141A" w:rsidRPr="0037141A" w:rsidRDefault="0037141A" w:rsidP="0037141A">
            <w:pPr>
              <w:keepNext/>
              <w:keepLines/>
              <w:rPr>
                <w:sz w:val="16"/>
                <w:szCs w:val="16"/>
                <w:lang w:val="en-GB"/>
              </w:rPr>
            </w:pPr>
          </w:p>
        </w:tc>
        <w:tc>
          <w:tcPr>
            <w:tcW w:w="420" w:type="pct"/>
            <w:vMerge/>
            <w:shd w:val="clear" w:color="auto" w:fill="auto"/>
            <w:vAlign w:val="center"/>
          </w:tcPr>
          <w:p w14:paraId="20D290EE" w14:textId="77777777" w:rsidR="0037141A" w:rsidRPr="0037141A" w:rsidRDefault="0037141A" w:rsidP="0037141A">
            <w:pPr>
              <w:keepNext/>
              <w:keepLines/>
              <w:jc w:val="center"/>
              <w:rPr>
                <w:sz w:val="16"/>
                <w:szCs w:val="16"/>
                <w:lang w:val="en-GB"/>
              </w:rPr>
            </w:pPr>
          </w:p>
        </w:tc>
        <w:tc>
          <w:tcPr>
            <w:tcW w:w="356" w:type="pct"/>
            <w:vMerge/>
            <w:shd w:val="clear" w:color="auto" w:fill="auto"/>
            <w:vAlign w:val="center"/>
          </w:tcPr>
          <w:p w14:paraId="490EB953" w14:textId="77777777" w:rsidR="0037141A" w:rsidRPr="0037141A" w:rsidRDefault="0037141A" w:rsidP="0037141A">
            <w:pPr>
              <w:keepNext/>
              <w:keepLines/>
              <w:jc w:val="center"/>
              <w:rPr>
                <w:sz w:val="16"/>
                <w:szCs w:val="16"/>
                <w:lang w:val="en-GB"/>
              </w:rPr>
            </w:pPr>
          </w:p>
        </w:tc>
        <w:tc>
          <w:tcPr>
            <w:tcW w:w="1778" w:type="pct"/>
            <w:tcBorders>
              <w:top w:val="nil"/>
              <w:right w:val="nil"/>
            </w:tcBorders>
            <w:shd w:val="clear" w:color="auto" w:fill="auto"/>
          </w:tcPr>
          <w:p w14:paraId="313592E8" w14:textId="77777777" w:rsidR="0037141A" w:rsidRPr="0037141A" w:rsidRDefault="0037141A" w:rsidP="0037141A">
            <w:pPr>
              <w:keepLines/>
              <w:rPr>
                <w:sz w:val="16"/>
                <w:szCs w:val="16"/>
                <w:lang w:val="fr-FR"/>
              </w:rPr>
            </w:pPr>
            <w:r w:rsidRPr="0037141A">
              <w:rPr>
                <w:sz w:val="16"/>
                <w:szCs w:val="16"/>
                <w:lang w:val="fr-FR"/>
              </w:rPr>
              <w:t xml:space="preserve">Ratio net (ajusté) de fréquentation des enfants du milieu rural </w:t>
            </w:r>
          </w:p>
          <w:p w14:paraId="6F51990F" w14:textId="77777777" w:rsidR="0037141A" w:rsidRPr="0037141A" w:rsidRDefault="0037141A" w:rsidP="00A667FA">
            <w:pPr>
              <w:pStyle w:val="ListParagraph"/>
              <w:keepLines/>
              <w:numPr>
                <w:ilvl w:val="0"/>
                <w:numId w:val="13"/>
              </w:numPr>
              <w:rPr>
                <w:sz w:val="16"/>
                <w:szCs w:val="16"/>
                <w:lang w:val="fr-FR"/>
              </w:rPr>
            </w:pPr>
            <w:r w:rsidRPr="0037141A">
              <w:rPr>
                <w:sz w:val="16"/>
                <w:szCs w:val="16"/>
                <w:lang w:val="fr-FR"/>
              </w:rPr>
              <w:t>Ecole primaire</w:t>
            </w:r>
          </w:p>
          <w:p w14:paraId="62D782B7" w14:textId="77777777" w:rsidR="003E0C62" w:rsidRDefault="0037141A" w:rsidP="00A667FA">
            <w:pPr>
              <w:pStyle w:val="ListParagraph"/>
              <w:keepLines/>
              <w:numPr>
                <w:ilvl w:val="0"/>
                <w:numId w:val="13"/>
              </w:numPr>
              <w:rPr>
                <w:sz w:val="16"/>
                <w:szCs w:val="16"/>
                <w:lang w:val="fr-FR"/>
              </w:rPr>
            </w:pPr>
            <w:r w:rsidRPr="0037141A">
              <w:rPr>
                <w:sz w:val="16"/>
                <w:szCs w:val="16"/>
                <w:lang w:val="fr-FR"/>
              </w:rPr>
              <w:t xml:space="preserve">Premier cycle du secondaire </w:t>
            </w:r>
          </w:p>
          <w:p w14:paraId="6D86F5F8" w14:textId="00BE9215" w:rsidR="0037141A" w:rsidRPr="003E0C62" w:rsidRDefault="0037141A" w:rsidP="00A667FA">
            <w:pPr>
              <w:pStyle w:val="ListParagraph"/>
              <w:keepLines/>
              <w:numPr>
                <w:ilvl w:val="0"/>
                <w:numId w:val="13"/>
              </w:numPr>
              <w:rPr>
                <w:sz w:val="16"/>
                <w:szCs w:val="16"/>
                <w:lang w:val="fr-FR"/>
              </w:rPr>
            </w:pPr>
            <w:r w:rsidRPr="003E0C62">
              <w:rPr>
                <w:sz w:val="16"/>
                <w:szCs w:val="16"/>
                <w:lang w:val="fr-FR"/>
              </w:rPr>
              <w:t xml:space="preserve">Second cycle du secondaire </w:t>
            </w:r>
          </w:p>
        </w:tc>
        <w:tc>
          <w:tcPr>
            <w:tcW w:w="1034" w:type="pct"/>
            <w:tcBorders>
              <w:top w:val="nil"/>
              <w:left w:val="nil"/>
            </w:tcBorders>
            <w:shd w:val="clear" w:color="auto" w:fill="auto"/>
          </w:tcPr>
          <w:p w14:paraId="08E34B52" w14:textId="77777777" w:rsidR="0037141A" w:rsidRPr="0037141A" w:rsidRDefault="0037141A" w:rsidP="0037141A">
            <w:pPr>
              <w:keepLines/>
              <w:rPr>
                <w:sz w:val="16"/>
                <w:szCs w:val="16"/>
                <w:lang w:val="fr-FR"/>
              </w:rPr>
            </w:pPr>
            <w:r w:rsidRPr="0037141A">
              <w:rPr>
                <w:sz w:val="16"/>
                <w:szCs w:val="16"/>
                <w:lang w:val="fr-FR"/>
              </w:rPr>
              <w:t xml:space="preserve">Ratio net (ajusté) de fréquentation des enfants du milieu urbain </w:t>
            </w:r>
          </w:p>
          <w:p w14:paraId="12CD42DD" w14:textId="77777777" w:rsidR="0037141A" w:rsidRPr="0037141A" w:rsidRDefault="0037141A" w:rsidP="00A667FA">
            <w:pPr>
              <w:pStyle w:val="ListParagraph"/>
              <w:keepLines/>
              <w:numPr>
                <w:ilvl w:val="0"/>
                <w:numId w:val="14"/>
              </w:numPr>
              <w:rPr>
                <w:sz w:val="16"/>
                <w:szCs w:val="16"/>
                <w:lang w:val="fr-FR"/>
              </w:rPr>
            </w:pPr>
            <w:r w:rsidRPr="0037141A">
              <w:rPr>
                <w:sz w:val="16"/>
                <w:szCs w:val="16"/>
                <w:lang w:val="fr-FR"/>
              </w:rPr>
              <w:t>Ecole primaire</w:t>
            </w:r>
          </w:p>
          <w:p w14:paraId="2E2FD9CA" w14:textId="77777777" w:rsidR="003E0C62" w:rsidRDefault="0037141A" w:rsidP="00A667FA">
            <w:pPr>
              <w:pStyle w:val="ListParagraph"/>
              <w:keepLines/>
              <w:numPr>
                <w:ilvl w:val="0"/>
                <w:numId w:val="14"/>
              </w:numPr>
              <w:rPr>
                <w:sz w:val="16"/>
                <w:szCs w:val="16"/>
                <w:lang w:val="fr-FR"/>
              </w:rPr>
            </w:pPr>
            <w:r w:rsidRPr="0037141A">
              <w:rPr>
                <w:sz w:val="16"/>
                <w:szCs w:val="16"/>
                <w:lang w:val="fr-FR"/>
              </w:rPr>
              <w:t xml:space="preserve">Premier cycle du secondaire </w:t>
            </w:r>
          </w:p>
          <w:p w14:paraId="27AA74E4" w14:textId="7CC2ED06" w:rsidR="0037141A" w:rsidRPr="003E0C62" w:rsidRDefault="0037141A" w:rsidP="00A667FA">
            <w:pPr>
              <w:pStyle w:val="ListParagraph"/>
              <w:keepLines/>
              <w:numPr>
                <w:ilvl w:val="0"/>
                <w:numId w:val="14"/>
              </w:numPr>
              <w:rPr>
                <w:sz w:val="16"/>
                <w:szCs w:val="16"/>
                <w:lang w:val="fr-FR"/>
              </w:rPr>
            </w:pPr>
            <w:r w:rsidRPr="003E0C62">
              <w:rPr>
                <w:sz w:val="16"/>
                <w:szCs w:val="16"/>
                <w:lang w:val="fr-FR"/>
              </w:rPr>
              <w:t xml:space="preserve">Second cycle du secondaire </w:t>
            </w:r>
          </w:p>
        </w:tc>
        <w:tc>
          <w:tcPr>
            <w:tcW w:w="314" w:type="pct"/>
            <w:vMerge/>
            <w:shd w:val="clear" w:color="auto" w:fill="auto"/>
            <w:vAlign w:val="center"/>
          </w:tcPr>
          <w:p w14:paraId="5153054D" w14:textId="77777777" w:rsidR="0037141A" w:rsidRPr="0037141A" w:rsidRDefault="0037141A" w:rsidP="0037141A">
            <w:pPr>
              <w:keepLines/>
              <w:jc w:val="center"/>
              <w:rPr>
                <w:sz w:val="16"/>
                <w:szCs w:val="16"/>
                <w:lang w:val="en-GB"/>
              </w:rPr>
            </w:pPr>
          </w:p>
        </w:tc>
      </w:tr>
      <w:tr w:rsidR="0037141A" w:rsidRPr="0037141A" w14:paraId="79DA09AA"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1E77DBD" w14:textId="77777777" w:rsidR="00094AD3" w:rsidRPr="0037141A" w:rsidRDefault="00094AD3" w:rsidP="00094AD3">
            <w:pPr>
              <w:rPr>
                <w:sz w:val="16"/>
                <w:szCs w:val="16"/>
                <w:lang w:val="en-GB"/>
              </w:rPr>
            </w:pPr>
            <w:r w:rsidRPr="0037141A">
              <w:rPr>
                <w:sz w:val="16"/>
                <w:szCs w:val="16"/>
                <w:lang w:val="en-GB"/>
              </w:rPr>
              <w:t>LN.12</w:t>
            </w:r>
          </w:p>
        </w:tc>
        <w:tc>
          <w:tcPr>
            <w:tcW w:w="837" w:type="pct"/>
            <w:tcBorders>
              <w:left w:val="single" w:sz="4" w:space="0" w:color="auto"/>
              <w:bottom w:val="single" w:sz="4" w:space="0" w:color="auto"/>
            </w:tcBorders>
            <w:shd w:val="clear" w:color="auto" w:fill="auto"/>
            <w:vAlign w:val="center"/>
          </w:tcPr>
          <w:p w14:paraId="58CFBF4F" w14:textId="7BC15CD6" w:rsidR="00094AD3" w:rsidRPr="0037141A" w:rsidRDefault="00094AD3" w:rsidP="00094AD3">
            <w:pPr>
              <w:rPr>
                <w:sz w:val="16"/>
                <w:szCs w:val="16"/>
                <w:lang w:val="en-GB"/>
              </w:rPr>
            </w:pPr>
            <w:r w:rsidRPr="0037141A">
              <w:rPr>
                <w:sz w:val="16"/>
                <w:szCs w:val="16"/>
                <w:lang w:val="fr-FR"/>
              </w:rPr>
              <w:t>Disponibilité d’information sur les performances des enfants à l’école</w:t>
            </w:r>
          </w:p>
        </w:tc>
        <w:tc>
          <w:tcPr>
            <w:tcW w:w="420" w:type="pct"/>
            <w:tcBorders>
              <w:bottom w:val="single" w:sz="4" w:space="0" w:color="auto"/>
            </w:tcBorders>
            <w:shd w:val="clear" w:color="auto" w:fill="auto"/>
            <w:vAlign w:val="center"/>
          </w:tcPr>
          <w:p w14:paraId="34EB1915" w14:textId="77777777" w:rsidR="00094AD3" w:rsidRPr="0037141A" w:rsidRDefault="00094AD3" w:rsidP="00094AD3">
            <w:pPr>
              <w:jc w:val="center"/>
              <w:rPr>
                <w:sz w:val="16"/>
                <w:szCs w:val="16"/>
                <w:lang w:val="en-GB"/>
              </w:rPr>
            </w:pPr>
          </w:p>
        </w:tc>
        <w:tc>
          <w:tcPr>
            <w:tcW w:w="356" w:type="pct"/>
            <w:tcBorders>
              <w:bottom w:val="single" w:sz="4" w:space="0" w:color="auto"/>
            </w:tcBorders>
            <w:shd w:val="clear" w:color="auto" w:fill="auto"/>
            <w:vAlign w:val="center"/>
          </w:tcPr>
          <w:p w14:paraId="3A2E1D3C"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gridSpan w:val="2"/>
            <w:tcBorders>
              <w:bottom w:val="single" w:sz="4" w:space="0" w:color="auto"/>
            </w:tcBorders>
            <w:shd w:val="clear" w:color="auto" w:fill="auto"/>
            <w:vAlign w:val="center"/>
          </w:tcPr>
          <w:p w14:paraId="16246223" w14:textId="45CD61F6" w:rsidR="00094AD3" w:rsidRPr="0037141A" w:rsidRDefault="0037141A" w:rsidP="00094AD3">
            <w:pPr>
              <w:rPr>
                <w:sz w:val="16"/>
                <w:szCs w:val="16"/>
                <w:lang w:val="en-GB"/>
              </w:rPr>
            </w:pPr>
            <w:r w:rsidRPr="0037141A">
              <w:rPr>
                <w:sz w:val="16"/>
                <w:szCs w:val="16"/>
                <w:lang w:val="fr-FR"/>
              </w:rPr>
              <w:t>Pourcentage</w:t>
            </w:r>
            <w:r w:rsidR="00094AD3" w:rsidRPr="0037141A">
              <w:rPr>
                <w:sz w:val="16"/>
                <w:szCs w:val="16"/>
                <w:lang w:val="fr-FR"/>
              </w:rPr>
              <w:t xml:space="preserve"> d’enfants de 7-14 inscrits dans une école qui fournit des bulletins scolaires aux parents</w:t>
            </w:r>
          </w:p>
        </w:tc>
        <w:tc>
          <w:tcPr>
            <w:tcW w:w="314" w:type="pct"/>
            <w:tcBorders>
              <w:bottom w:val="single" w:sz="4" w:space="0" w:color="auto"/>
            </w:tcBorders>
            <w:shd w:val="clear" w:color="auto" w:fill="auto"/>
            <w:vAlign w:val="center"/>
          </w:tcPr>
          <w:p w14:paraId="0CD59C4E" w14:textId="77777777" w:rsidR="00094AD3" w:rsidRPr="0037141A" w:rsidRDefault="00094AD3" w:rsidP="00094AD3">
            <w:pPr>
              <w:jc w:val="center"/>
              <w:rPr>
                <w:sz w:val="16"/>
                <w:szCs w:val="16"/>
                <w:lang w:val="en-GB"/>
              </w:rPr>
            </w:pPr>
          </w:p>
        </w:tc>
      </w:tr>
      <w:tr w:rsidR="0037141A" w:rsidRPr="0037141A" w14:paraId="50AF45C6"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CB1BAD7" w14:textId="77777777" w:rsidR="00094AD3" w:rsidRPr="0037141A" w:rsidRDefault="00094AD3" w:rsidP="00094AD3">
            <w:pPr>
              <w:rPr>
                <w:sz w:val="16"/>
                <w:szCs w:val="16"/>
                <w:lang w:val="en-GB"/>
              </w:rPr>
            </w:pPr>
            <w:r w:rsidRPr="0037141A">
              <w:rPr>
                <w:sz w:val="16"/>
                <w:szCs w:val="16"/>
                <w:lang w:val="en-GB"/>
              </w:rPr>
              <w:t>LN.13</w:t>
            </w:r>
          </w:p>
        </w:tc>
        <w:tc>
          <w:tcPr>
            <w:tcW w:w="837" w:type="pct"/>
            <w:tcBorders>
              <w:left w:val="single" w:sz="4" w:space="0" w:color="auto"/>
              <w:bottom w:val="single" w:sz="4" w:space="0" w:color="auto"/>
            </w:tcBorders>
            <w:shd w:val="clear" w:color="auto" w:fill="auto"/>
            <w:vAlign w:val="center"/>
          </w:tcPr>
          <w:p w14:paraId="09599C28" w14:textId="3BB3B493" w:rsidR="00094AD3" w:rsidRPr="0037141A" w:rsidRDefault="00094AD3" w:rsidP="00094AD3">
            <w:pPr>
              <w:rPr>
                <w:sz w:val="16"/>
                <w:szCs w:val="16"/>
                <w:lang w:val="en-GB"/>
              </w:rPr>
            </w:pPr>
            <w:r w:rsidRPr="0037141A">
              <w:rPr>
                <w:sz w:val="16"/>
                <w:szCs w:val="16"/>
                <w:lang w:val="fr-FR"/>
              </w:rPr>
              <w:t xml:space="preserve">Opportunité de participer à la gestion de l’école </w:t>
            </w:r>
          </w:p>
        </w:tc>
        <w:tc>
          <w:tcPr>
            <w:tcW w:w="420" w:type="pct"/>
            <w:tcBorders>
              <w:bottom w:val="single" w:sz="4" w:space="0" w:color="auto"/>
            </w:tcBorders>
            <w:shd w:val="clear" w:color="auto" w:fill="auto"/>
            <w:vAlign w:val="center"/>
          </w:tcPr>
          <w:p w14:paraId="4DC85A09" w14:textId="77777777" w:rsidR="00094AD3" w:rsidRPr="0037141A" w:rsidRDefault="00094AD3" w:rsidP="00094AD3">
            <w:pPr>
              <w:jc w:val="center"/>
              <w:rPr>
                <w:sz w:val="16"/>
                <w:szCs w:val="16"/>
                <w:lang w:val="en-GB"/>
              </w:rPr>
            </w:pPr>
          </w:p>
        </w:tc>
        <w:tc>
          <w:tcPr>
            <w:tcW w:w="356" w:type="pct"/>
            <w:tcBorders>
              <w:bottom w:val="single" w:sz="4" w:space="0" w:color="auto"/>
            </w:tcBorders>
            <w:shd w:val="clear" w:color="auto" w:fill="auto"/>
            <w:vAlign w:val="center"/>
          </w:tcPr>
          <w:p w14:paraId="1A32EB41"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gridSpan w:val="2"/>
            <w:tcBorders>
              <w:bottom w:val="single" w:sz="4" w:space="0" w:color="auto"/>
            </w:tcBorders>
            <w:shd w:val="clear" w:color="auto" w:fill="auto"/>
            <w:vAlign w:val="center"/>
          </w:tcPr>
          <w:p w14:paraId="2E77EA3E" w14:textId="2954FC23" w:rsidR="00094AD3" w:rsidRPr="0037141A" w:rsidRDefault="0037141A" w:rsidP="00094AD3">
            <w:pPr>
              <w:rPr>
                <w:sz w:val="16"/>
                <w:szCs w:val="16"/>
                <w:lang w:val="en-GB"/>
              </w:rPr>
            </w:pPr>
            <w:r w:rsidRPr="0037141A">
              <w:rPr>
                <w:sz w:val="16"/>
                <w:szCs w:val="16"/>
                <w:lang w:val="fr-FR"/>
              </w:rPr>
              <w:t>Pourcentage</w:t>
            </w:r>
            <w:r w:rsidR="00094AD3" w:rsidRPr="0037141A">
              <w:rPr>
                <w:sz w:val="16"/>
                <w:szCs w:val="16"/>
                <w:lang w:val="fr-FR"/>
              </w:rPr>
              <w:t xml:space="preserve"> d’enfants de 7-14 ans inscrits dans une école dans laquelle le comité de gestion inclut les parents</w:t>
            </w:r>
          </w:p>
        </w:tc>
        <w:tc>
          <w:tcPr>
            <w:tcW w:w="314" w:type="pct"/>
            <w:tcBorders>
              <w:bottom w:val="single" w:sz="4" w:space="0" w:color="auto"/>
            </w:tcBorders>
            <w:shd w:val="clear" w:color="auto" w:fill="auto"/>
            <w:vAlign w:val="center"/>
          </w:tcPr>
          <w:p w14:paraId="496206E4" w14:textId="77777777" w:rsidR="00094AD3" w:rsidRPr="0037141A" w:rsidRDefault="00094AD3" w:rsidP="00094AD3">
            <w:pPr>
              <w:jc w:val="center"/>
              <w:rPr>
                <w:sz w:val="16"/>
                <w:szCs w:val="16"/>
                <w:lang w:val="en-GB"/>
              </w:rPr>
            </w:pPr>
          </w:p>
        </w:tc>
      </w:tr>
      <w:tr w:rsidR="0037141A" w:rsidRPr="0037141A" w14:paraId="060F59D4"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F149AD0" w14:textId="77777777" w:rsidR="00094AD3" w:rsidRPr="0037141A" w:rsidRDefault="00094AD3" w:rsidP="00094AD3">
            <w:pPr>
              <w:rPr>
                <w:sz w:val="16"/>
                <w:szCs w:val="16"/>
                <w:lang w:val="en-GB"/>
              </w:rPr>
            </w:pPr>
            <w:r w:rsidRPr="0037141A">
              <w:rPr>
                <w:sz w:val="16"/>
                <w:szCs w:val="16"/>
                <w:lang w:val="en-GB"/>
              </w:rPr>
              <w:t>LN.14</w:t>
            </w:r>
          </w:p>
        </w:tc>
        <w:tc>
          <w:tcPr>
            <w:tcW w:w="837" w:type="pct"/>
            <w:tcBorders>
              <w:left w:val="single" w:sz="4" w:space="0" w:color="auto"/>
              <w:bottom w:val="single" w:sz="4" w:space="0" w:color="auto"/>
            </w:tcBorders>
            <w:shd w:val="clear" w:color="auto" w:fill="auto"/>
            <w:vAlign w:val="center"/>
          </w:tcPr>
          <w:p w14:paraId="04840E42" w14:textId="7AF09B08" w:rsidR="00094AD3" w:rsidRPr="0037141A" w:rsidRDefault="00094AD3" w:rsidP="00094AD3">
            <w:pPr>
              <w:rPr>
                <w:sz w:val="16"/>
                <w:szCs w:val="16"/>
                <w:lang w:val="en-GB"/>
              </w:rPr>
            </w:pPr>
            <w:r w:rsidRPr="0037141A">
              <w:rPr>
                <w:sz w:val="16"/>
                <w:szCs w:val="16"/>
                <w:lang w:val="fr-FR"/>
              </w:rPr>
              <w:t xml:space="preserve">Participation à la gestion de l’école </w:t>
            </w:r>
          </w:p>
        </w:tc>
        <w:tc>
          <w:tcPr>
            <w:tcW w:w="420" w:type="pct"/>
            <w:tcBorders>
              <w:bottom w:val="single" w:sz="4" w:space="0" w:color="auto"/>
            </w:tcBorders>
            <w:shd w:val="clear" w:color="auto" w:fill="auto"/>
            <w:vAlign w:val="center"/>
          </w:tcPr>
          <w:p w14:paraId="5923B4A5" w14:textId="77777777" w:rsidR="00094AD3" w:rsidRPr="0037141A" w:rsidRDefault="00094AD3" w:rsidP="00094AD3">
            <w:pPr>
              <w:jc w:val="center"/>
              <w:rPr>
                <w:sz w:val="16"/>
                <w:szCs w:val="16"/>
                <w:lang w:val="en-GB"/>
              </w:rPr>
            </w:pPr>
          </w:p>
        </w:tc>
        <w:tc>
          <w:tcPr>
            <w:tcW w:w="356" w:type="pct"/>
            <w:tcBorders>
              <w:bottom w:val="single" w:sz="4" w:space="0" w:color="auto"/>
            </w:tcBorders>
            <w:shd w:val="clear" w:color="auto" w:fill="auto"/>
            <w:vAlign w:val="center"/>
          </w:tcPr>
          <w:p w14:paraId="49D60066"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gridSpan w:val="2"/>
            <w:tcBorders>
              <w:bottom w:val="single" w:sz="4" w:space="0" w:color="auto"/>
            </w:tcBorders>
            <w:shd w:val="clear" w:color="auto" w:fill="auto"/>
            <w:vAlign w:val="center"/>
          </w:tcPr>
          <w:p w14:paraId="31DA1675" w14:textId="53CBC71F" w:rsidR="00094AD3" w:rsidRPr="0037141A" w:rsidRDefault="0037141A" w:rsidP="00094AD3">
            <w:pPr>
              <w:rPr>
                <w:sz w:val="16"/>
                <w:szCs w:val="16"/>
                <w:lang w:val="en-GB"/>
              </w:rPr>
            </w:pPr>
            <w:r w:rsidRPr="0037141A">
              <w:rPr>
                <w:sz w:val="16"/>
                <w:szCs w:val="16"/>
                <w:lang w:val="fr-FR"/>
              </w:rPr>
              <w:t>Pourcentage</w:t>
            </w:r>
            <w:r w:rsidR="00094AD3" w:rsidRPr="0037141A">
              <w:rPr>
                <w:sz w:val="16"/>
                <w:szCs w:val="16"/>
                <w:lang w:val="fr-FR"/>
              </w:rPr>
              <w:t xml:space="preserve"> d’enfants de 7-14 ans inscrits dans une école et dont un membre du ménage participe aux réunions du comité de gestion de l’école </w:t>
            </w:r>
          </w:p>
        </w:tc>
        <w:tc>
          <w:tcPr>
            <w:tcW w:w="314" w:type="pct"/>
            <w:tcBorders>
              <w:bottom w:val="single" w:sz="4" w:space="0" w:color="auto"/>
            </w:tcBorders>
            <w:shd w:val="clear" w:color="auto" w:fill="auto"/>
            <w:vAlign w:val="center"/>
          </w:tcPr>
          <w:p w14:paraId="169C5256" w14:textId="77777777" w:rsidR="00094AD3" w:rsidRPr="0037141A" w:rsidRDefault="00094AD3" w:rsidP="00094AD3">
            <w:pPr>
              <w:jc w:val="center"/>
              <w:rPr>
                <w:sz w:val="16"/>
                <w:szCs w:val="16"/>
                <w:lang w:val="en-GB"/>
              </w:rPr>
            </w:pPr>
          </w:p>
        </w:tc>
      </w:tr>
      <w:tr w:rsidR="0037141A" w:rsidRPr="0037141A" w14:paraId="7269BF92"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5F5D06B" w14:textId="77777777" w:rsidR="00094AD3" w:rsidRPr="0037141A" w:rsidRDefault="00094AD3" w:rsidP="00094AD3">
            <w:pPr>
              <w:rPr>
                <w:sz w:val="16"/>
                <w:szCs w:val="16"/>
                <w:lang w:val="en-GB"/>
              </w:rPr>
            </w:pPr>
            <w:r w:rsidRPr="0037141A">
              <w:rPr>
                <w:sz w:val="16"/>
                <w:szCs w:val="16"/>
                <w:lang w:val="en-GB"/>
              </w:rPr>
              <w:t>LN.15</w:t>
            </w:r>
          </w:p>
        </w:tc>
        <w:tc>
          <w:tcPr>
            <w:tcW w:w="837" w:type="pct"/>
            <w:tcBorders>
              <w:left w:val="single" w:sz="4" w:space="0" w:color="auto"/>
              <w:bottom w:val="single" w:sz="4" w:space="0" w:color="auto"/>
            </w:tcBorders>
            <w:shd w:val="clear" w:color="auto" w:fill="auto"/>
            <w:vAlign w:val="center"/>
          </w:tcPr>
          <w:p w14:paraId="12494768" w14:textId="562D600F" w:rsidR="00094AD3" w:rsidRPr="0037141A" w:rsidRDefault="00094AD3" w:rsidP="00094AD3">
            <w:pPr>
              <w:rPr>
                <w:sz w:val="16"/>
                <w:szCs w:val="16"/>
                <w:lang w:val="en-GB"/>
              </w:rPr>
            </w:pPr>
            <w:r w:rsidRPr="0037141A">
              <w:rPr>
                <w:sz w:val="16"/>
                <w:szCs w:val="16"/>
                <w:lang w:val="fr-FR"/>
              </w:rPr>
              <w:t>Participation effective à la gestion de l'école</w:t>
            </w:r>
          </w:p>
        </w:tc>
        <w:tc>
          <w:tcPr>
            <w:tcW w:w="420" w:type="pct"/>
            <w:tcBorders>
              <w:bottom w:val="single" w:sz="4" w:space="0" w:color="auto"/>
            </w:tcBorders>
            <w:shd w:val="clear" w:color="auto" w:fill="auto"/>
            <w:vAlign w:val="center"/>
          </w:tcPr>
          <w:p w14:paraId="20450C8B" w14:textId="77777777" w:rsidR="00094AD3" w:rsidRPr="0037141A" w:rsidRDefault="00094AD3" w:rsidP="00094AD3">
            <w:pPr>
              <w:jc w:val="center"/>
              <w:rPr>
                <w:sz w:val="16"/>
                <w:szCs w:val="16"/>
                <w:lang w:val="en-GB"/>
              </w:rPr>
            </w:pPr>
          </w:p>
        </w:tc>
        <w:tc>
          <w:tcPr>
            <w:tcW w:w="356" w:type="pct"/>
            <w:tcBorders>
              <w:bottom w:val="single" w:sz="4" w:space="0" w:color="auto"/>
            </w:tcBorders>
            <w:shd w:val="clear" w:color="auto" w:fill="auto"/>
            <w:vAlign w:val="center"/>
          </w:tcPr>
          <w:p w14:paraId="13FEE6F9"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gridSpan w:val="2"/>
            <w:tcBorders>
              <w:bottom w:val="single" w:sz="4" w:space="0" w:color="auto"/>
            </w:tcBorders>
            <w:shd w:val="clear" w:color="auto" w:fill="auto"/>
            <w:vAlign w:val="center"/>
          </w:tcPr>
          <w:p w14:paraId="34EF93F5" w14:textId="41E7B9D2" w:rsidR="00094AD3" w:rsidRPr="0037141A" w:rsidRDefault="0037141A" w:rsidP="00094AD3">
            <w:pPr>
              <w:rPr>
                <w:sz w:val="16"/>
                <w:szCs w:val="16"/>
                <w:lang w:val="en-GB"/>
              </w:rPr>
            </w:pPr>
            <w:r w:rsidRPr="0037141A">
              <w:rPr>
                <w:sz w:val="16"/>
                <w:szCs w:val="16"/>
                <w:lang w:val="fr-FR"/>
              </w:rPr>
              <w:t>Pourcentage</w:t>
            </w:r>
            <w:r w:rsidR="00094AD3" w:rsidRPr="0037141A">
              <w:rPr>
                <w:sz w:val="16"/>
                <w:szCs w:val="16"/>
                <w:lang w:val="fr-FR"/>
              </w:rPr>
              <w:t xml:space="preserve"> d’enfants de 7-14 ans inscrits dans une école et dont un membre du ménage a discuté de problèmes clés d’éducation/finance durant les réunions du comité de gestion de l’école</w:t>
            </w:r>
          </w:p>
        </w:tc>
        <w:tc>
          <w:tcPr>
            <w:tcW w:w="314" w:type="pct"/>
            <w:tcBorders>
              <w:bottom w:val="single" w:sz="4" w:space="0" w:color="auto"/>
            </w:tcBorders>
            <w:shd w:val="clear" w:color="auto" w:fill="auto"/>
            <w:vAlign w:val="center"/>
          </w:tcPr>
          <w:p w14:paraId="660BEC01" w14:textId="77777777" w:rsidR="00094AD3" w:rsidRPr="0037141A" w:rsidRDefault="00094AD3" w:rsidP="00094AD3">
            <w:pPr>
              <w:jc w:val="center"/>
              <w:rPr>
                <w:sz w:val="16"/>
                <w:szCs w:val="16"/>
                <w:lang w:val="en-GB"/>
              </w:rPr>
            </w:pPr>
          </w:p>
        </w:tc>
      </w:tr>
      <w:tr w:rsidR="0037141A" w:rsidRPr="0037141A" w14:paraId="45D8521E"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DE742BE" w14:textId="77777777" w:rsidR="00094AD3" w:rsidRPr="0037141A" w:rsidRDefault="00094AD3" w:rsidP="00094AD3">
            <w:pPr>
              <w:rPr>
                <w:sz w:val="16"/>
                <w:szCs w:val="16"/>
                <w:lang w:val="en-GB"/>
              </w:rPr>
            </w:pPr>
            <w:r w:rsidRPr="0037141A">
              <w:rPr>
                <w:sz w:val="16"/>
                <w:szCs w:val="16"/>
                <w:lang w:val="en-GB"/>
              </w:rPr>
              <w:t>LN.16</w:t>
            </w:r>
          </w:p>
        </w:tc>
        <w:tc>
          <w:tcPr>
            <w:tcW w:w="837" w:type="pct"/>
            <w:tcBorders>
              <w:left w:val="single" w:sz="4" w:space="0" w:color="auto"/>
              <w:bottom w:val="single" w:sz="4" w:space="0" w:color="auto"/>
            </w:tcBorders>
            <w:shd w:val="clear" w:color="auto" w:fill="auto"/>
            <w:vAlign w:val="center"/>
          </w:tcPr>
          <w:p w14:paraId="0BF852DC" w14:textId="79D83A60" w:rsidR="00094AD3" w:rsidRPr="0037141A" w:rsidRDefault="00094AD3" w:rsidP="00094AD3">
            <w:pPr>
              <w:rPr>
                <w:sz w:val="16"/>
                <w:szCs w:val="16"/>
                <w:lang w:val="en-GB"/>
              </w:rPr>
            </w:pPr>
            <w:r w:rsidRPr="0037141A">
              <w:rPr>
                <w:sz w:val="16"/>
                <w:szCs w:val="16"/>
                <w:lang w:val="fr-FR"/>
              </w:rPr>
              <w:t>Discussion avec les enseignants sur les progrès des enfants</w:t>
            </w:r>
          </w:p>
        </w:tc>
        <w:tc>
          <w:tcPr>
            <w:tcW w:w="420" w:type="pct"/>
            <w:tcBorders>
              <w:bottom w:val="single" w:sz="4" w:space="0" w:color="auto"/>
            </w:tcBorders>
            <w:shd w:val="clear" w:color="auto" w:fill="auto"/>
            <w:vAlign w:val="center"/>
          </w:tcPr>
          <w:p w14:paraId="508F819C" w14:textId="77777777" w:rsidR="00094AD3" w:rsidRPr="0037141A" w:rsidRDefault="00094AD3" w:rsidP="00094AD3">
            <w:pPr>
              <w:jc w:val="center"/>
              <w:rPr>
                <w:sz w:val="16"/>
                <w:szCs w:val="16"/>
                <w:lang w:val="en-GB"/>
              </w:rPr>
            </w:pPr>
          </w:p>
        </w:tc>
        <w:tc>
          <w:tcPr>
            <w:tcW w:w="356" w:type="pct"/>
            <w:tcBorders>
              <w:bottom w:val="single" w:sz="4" w:space="0" w:color="auto"/>
            </w:tcBorders>
            <w:shd w:val="clear" w:color="auto" w:fill="auto"/>
            <w:vAlign w:val="center"/>
          </w:tcPr>
          <w:p w14:paraId="2C6C26A6"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gridSpan w:val="2"/>
            <w:tcBorders>
              <w:bottom w:val="single" w:sz="4" w:space="0" w:color="auto"/>
            </w:tcBorders>
            <w:shd w:val="clear" w:color="auto" w:fill="auto"/>
            <w:vAlign w:val="center"/>
          </w:tcPr>
          <w:p w14:paraId="4C137423" w14:textId="67D14F2D" w:rsidR="00094AD3" w:rsidRPr="0037141A" w:rsidRDefault="0037141A" w:rsidP="00094AD3">
            <w:pPr>
              <w:rPr>
                <w:sz w:val="16"/>
                <w:szCs w:val="16"/>
                <w:lang w:val="en-GB"/>
              </w:rPr>
            </w:pPr>
            <w:r w:rsidRPr="0037141A">
              <w:rPr>
                <w:sz w:val="16"/>
                <w:szCs w:val="16"/>
                <w:lang w:val="fr-FR"/>
              </w:rPr>
              <w:t>Pourcentage</w:t>
            </w:r>
            <w:r w:rsidR="00094AD3" w:rsidRPr="0037141A">
              <w:rPr>
                <w:sz w:val="16"/>
                <w:szCs w:val="16"/>
                <w:lang w:val="fr-FR"/>
              </w:rPr>
              <w:t xml:space="preserve"> d’enfants de 7-14 ans inscrits dans une école et dont un membre du ménage a discuté des progrès de l’enfant avec les enseignants</w:t>
            </w:r>
          </w:p>
        </w:tc>
        <w:tc>
          <w:tcPr>
            <w:tcW w:w="314" w:type="pct"/>
            <w:tcBorders>
              <w:bottom w:val="single" w:sz="4" w:space="0" w:color="auto"/>
            </w:tcBorders>
            <w:shd w:val="clear" w:color="auto" w:fill="auto"/>
            <w:vAlign w:val="center"/>
          </w:tcPr>
          <w:p w14:paraId="215B47A5" w14:textId="77777777" w:rsidR="00094AD3" w:rsidRPr="0037141A" w:rsidRDefault="00094AD3" w:rsidP="00094AD3">
            <w:pPr>
              <w:jc w:val="center"/>
              <w:rPr>
                <w:sz w:val="16"/>
                <w:szCs w:val="16"/>
                <w:lang w:val="en-GB"/>
              </w:rPr>
            </w:pPr>
          </w:p>
        </w:tc>
      </w:tr>
      <w:tr w:rsidR="0037141A" w:rsidRPr="0037141A" w14:paraId="389683CF"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6D32630" w14:textId="77777777" w:rsidR="00094AD3" w:rsidRPr="0037141A" w:rsidRDefault="00094AD3" w:rsidP="00094AD3">
            <w:pPr>
              <w:rPr>
                <w:sz w:val="16"/>
                <w:szCs w:val="16"/>
                <w:lang w:val="en-GB"/>
              </w:rPr>
            </w:pPr>
            <w:r w:rsidRPr="0037141A">
              <w:rPr>
                <w:sz w:val="16"/>
                <w:szCs w:val="16"/>
                <w:lang w:val="en-GB"/>
              </w:rPr>
              <w:t>LN.17</w:t>
            </w:r>
          </w:p>
        </w:tc>
        <w:tc>
          <w:tcPr>
            <w:tcW w:w="837" w:type="pct"/>
            <w:tcBorders>
              <w:left w:val="single" w:sz="4" w:space="0" w:color="auto"/>
              <w:bottom w:val="single" w:sz="4" w:space="0" w:color="auto"/>
            </w:tcBorders>
            <w:shd w:val="clear" w:color="auto" w:fill="auto"/>
            <w:vAlign w:val="center"/>
          </w:tcPr>
          <w:p w14:paraId="3D6CB862" w14:textId="16F92147" w:rsidR="00094AD3" w:rsidRPr="0037141A" w:rsidRDefault="00094AD3" w:rsidP="00094AD3">
            <w:pPr>
              <w:rPr>
                <w:sz w:val="16"/>
                <w:szCs w:val="16"/>
                <w:lang w:val="en-GB"/>
              </w:rPr>
            </w:pPr>
            <w:r w:rsidRPr="0037141A">
              <w:rPr>
                <w:sz w:val="16"/>
                <w:szCs w:val="16"/>
                <w:lang w:val="fr-FR"/>
              </w:rPr>
              <w:t>Contacts avec l’école concernant l'absence / la grève des enseignants</w:t>
            </w:r>
          </w:p>
        </w:tc>
        <w:tc>
          <w:tcPr>
            <w:tcW w:w="420" w:type="pct"/>
            <w:tcBorders>
              <w:bottom w:val="single" w:sz="4" w:space="0" w:color="auto"/>
            </w:tcBorders>
            <w:shd w:val="clear" w:color="auto" w:fill="auto"/>
            <w:vAlign w:val="center"/>
          </w:tcPr>
          <w:p w14:paraId="0EEA633E" w14:textId="77777777" w:rsidR="00094AD3" w:rsidRPr="0037141A" w:rsidRDefault="00094AD3" w:rsidP="00094AD3">
            <w:pPr>
              <w:jc w:val="center"/>
              <w:rPr>
                <w:sz w:val="16"/>
                <w:szCs w:val="16"/>
                <w:lang w:val="en-GB"/>
              </w:rPr>
            </w:pPr>
          </w:p>
        </w:tc>
        <w:tc>
          <w:tcPr>
            <w:tcW w:w="356" w:type="pct"/>
            <w:tcBorders>
              <w:bottom w:val="single" w:sz="4" w:space="0" w:color="auto"/>
            </w:tcBorders>
            <w:shd w:val="clear" w:color="auto" w:fill="auto"/>
            <w:vAlign w:val="center"/>
          </w:tcPr>
          <w:p w14:paraId="50EDFA9E"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gridSpan w:val="2"/>
            <w:tcBorders>
              <w:bottom w:val="single" w:sz="4" w:space="0" w:color="auto"/>
            </w:tcBorders>
            <w:shd w:val="clear" w:color="auto" w:fill="auto"/>
            <w:vAlign w:val="center"/>
          </w:tcPr>
          <w:p w14:paraId="54B468F9" w14:textId="57D9262C" w:rsidR="00094AD3" w:rsidRPr="0037141A" w:rsidRDefault="0037141A" w:rsidP="00094AD3">
            <w:pPr>
              <w:rPr>
                <w:sz w:val="16"/>
                <w:szCs w:val="16"/>
                <w:lang w:val="en-GB"/>
              </w:rPr>
            </w:pPr>
            <w:r w:rsidRPr="0037141A">
              <w:rPr>
                <w:sz w:val="16"/>
                <w:szCs w:val="16"/>
                <w:lang w:val="fr-FR"/>
              </w:rPr>
              <w:t>Pourcentage</w:t>
            </w:r>
            <w:r w:rsidR="00094AD3" w:rsidRPr="0037141A">
              <w:rPr>
                <w:sz w:val="16"/>
                <w:szCs w:val="16"/>
                <w:lang w:val="fr-FR"/>
              </w:rPr>
              <w:t xml:space="preserve"> d’enfants de 7-14 ans inscrits dans une école et dont un membre du ménage a contacté les représentants de l’école quand l’école était fermée ou quand un cours n’a pas eu lieu à cause d’une absence/grève des enseignants</w:t>
            </w:r>
          </w:p>
        </w:tc>
        <w:tc>
          <w:tcPr>
            <w:tcW w:w="314" w:type="pct"/>
            <w:tcBorders>
              <w:bottom w:val="single" w:sz="4" w:space="0" w:color="auto"/>
            </w:tcBorders>
            <w:shd w:val="clear" w:color="auto" w:fill="auto"/>
            <w:vAlign w:val="center"/>
          </w:tcPr>
          <w:p w14:paraId="282BEFAD" w14:textId="77777777" w:rsidR="00094AD3" w:rsidRPr="0037141A" w:rsidRDefault="00094AD3" w:rsidP="00094AD3">
            <w:pPr>
              <w:jc w:val="center"/>
              <w:rPr>
                <w:sz w:val="16"/>
                <w:szCs w:val="16"/>
                <w:lang w:val="en-GB"/>
              </w:rPr>
            </w:pPr>
          </w:p>
        </w:tc>
      </w:tr>
      <w:tr w:rsidR="0037141A" w:rsidRPr="0037141A" w14:paraId="5A72CA78"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14B6C60" w14:textId="77777777" w:rsidR="00094AD3" w:rsidRPr="0037141A" w:rsidRDefault="00094AD3" w:rsidP="00094AD3">
            <w:pPr>
              <w:rPr>
                <w:sz w:val="16"/>
                <w:szCs w:val="16"/>
                <w:lang w:val="en-GB"/>
              </w:rPr>
            </w:pPr>
            <w:r w:rsidRPr="0037141A">
              <w:rPr>
                <w:sz w:val="16"/>
                <w:szCs w:val="16"/>
                <w:lang w:val="en-GB"/>
              </w:rPr>
              <w:t>LN.18</w:t>
            </w:r>
          </w:p>
        </w:tc>
        <w:tc>
          <w:tcPr>
            <w:tcW w:w="837" w:type="pct"/>
            <w:tcBorders>
              <w:left w:val="single" w:sz="4" w:space="0" w:color="auto"/>
              <w:bottom w:val="single" w:sz="4" w:space="0" w:color="auto"/>
            </w:tcBorders>
            <w:shd w:val="clear" w:color="auto" w:fill="auto"/>
            <w:vAlign w:val="center"/>
          </w:tcPr>
          <w:p w14:paraId="45895FFD" w14:textId="7E9376D2" w:rsidR="00094AD3" w:rsidRPr="0037141A" w:rsidRDefault="00094AD3" w:rsidP="00094AD3">
            <w:pPr>
              <w:rPr>
                <w:sz w:val="16"/>
                <w:szCs w:val="16"/>
                <w:lang w:val="en-GB"/>
              </w:rPr>
            </w:pPr>
            <w:r w:rsidRPr="0037141A">
              <w:rPr>
                <w:sz w:val="16"/>
                <w:szCs w:val="16"/>
                <w:lang w:val="fr-FR"/>
              </w:rPr>
              <w:t>Disponibilité de livres à la maison</w:t>
            </w:r>
          </w:p>
        </w:tc>
        <w:tc>
          <w:tcPr>
            <w:tcW w:w="420" w:type="pct"/>
            <w:tcBorders>
              <w:bottom w:val="single" w:sz="4" w:space="0" w:color="auto"/>
            </w:tcBorders>
            <w:shd w:val="clear" w:color="auto" w:fill="auto"/>
            <w:vAlign w:val="center"/>
          </w:tcPr>
          <w:p w14:paraId="423440D5" w14:textId="77777777" w:rsidR="00094AD3" w:rsidRPr="0037141A" w:rsidRDefault="00094AD3" w:rsidP="00094AD3">
            <w:pPr>
              <w:jc w:val="center"/>
              <w:rPr>
                <w:sz w:val="16"/>
                <w:szCs w:val="16"/>
                <w:lang w:val="en-GB"/>
              </w:rPr>
            </w:pPr>
          </w:p>
        </w:tc>
        <w:tc>
          <w:tcPr>
            <w:tcW w:w="356" w:type="pct"/>
            <w:tcBorders>
              <w:bottom w:val="single" w:sz="4" w:space="0" w:color="auto"/>
            </w:tcBorders>
            <w:shd w:val="clear" w:color="auto" w:fill="auto"/>
            <w:vAlign w:val="center"/>
          </w:tcPr>
          <w:p w14:paraId="69A7FB1A"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gridSpan w:val="2"/>
            <w:tcBorders>
              <w:bottom w:val="single" w:sz="4" w:space="0" w:color="auto"/>
            </w:tcBorders>
            <w:shd w:val="clear" w:color="auto" w:fill="auto"/>
            <w:vAlign w:val="center"/>
          </w:tcPr>
          <w:p w14:paraId="6C58F879" w14:textId="7D12DF55" w:rsidR="00094AD3" w:rsidRPr="0037141A" w:rsidRDefault="0037141A" w:rsidP="00094AD3">
            <w:pPr>
              <w:rPr>
                <w:sz w:val="16"/>
                <w:szCs w:val="16"/>
                <w:lang w:val="en-GB"/>
              </w:rPr>
            </w:pPr>
            <w:r w:rsidRPr="0037141A">
              <w:rPr>
                <w:sz w:val="16"/>
                <w:szCs w:val="16"/>
                <w:lang w:val="fr-FR"/>
              </w:rPr>
              <w:t>Pourcentage</w:t>
            </w:r>
            <w:r w:rsidR="00094AD3" w:rsidRPr="0037141A">
              <w:rPr>
                <w:sz w:val="16"/>
                <w:szCs w:val="16"/>
                <w:lang w:val="fr-FR"/>
              </w:rPr>
              <w:t xml:space="preserve"> d’enfants de 7-14 ans qui ont au moins 3 livres à lire à la maison </w:t>
            </w:r>
          </w:p>
        </w:tc>
        <w:tc>
          <w:tcPr>
            <w:tcW w:w="314" w:type="pct"/>
            <w:tcBorders>
              <w:bottom w:val="single" w:sz="4" w:space="0" w:color="auto"/>
            </w:tcBorders>
            <w:shd w:val="clear" w:color="auto" w:fill="auto"/>
            <w:vAlign w:val="center"/>
          </w:tcPr>
          <w:p w14:paraId="2C41269B" w14:textId="77777777" w:rsidR="00094AD3" w:rsidRPr="0037141A" w:rsidRDefault="00094AD3" w:rsidP="00094AD3">
            <w:pPr>
              <w:jc w:val="center"/>
              <w:rPr>
                <w:sz w:val="16"/>
                <w:szCs w:val="16"/>
                <w:lang w:val="en-GB"/>
              </w:rPr>
            </w:pPr>
          </w:p>
        </w:tc>
      </w:tr>
      <w:tr w:rsidR="0037141A" w:rsidRPr="0037141A" w14:paraId="1D96BDEB"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0CE4659" w14:textId="77777777" w:rsidR="00094AD3" w:rsidRPr="0037141A" w:rsidRDefault="00094AD3" w:rsidP="00094AD3">
            <w:pPr>
              <w:rPr>
                <w:sz w:val="16"/>
                <w:szCs w:val="16"/>
                <w:lang w:val="en-GB"/>
              </w:rPr>
            </w:pPr>
            <w:r w:rsidRPr="0037141A">
              <w:rPr>
                <w:sz w:val="16"/>
                <w:szCs w:val="16"/>
                <w:lang w:val="en-GB"/>
              </w:rPr>
              <w:t>LN.19</w:t>
            </w:r>
          </w:p>
        </w:tc>
        <w:tc>
          <w:tcPr>
            <w:tcW w:w="837" w:type="pct"/>
            <w:tcBorders>
              <w:left w:val="single" w:sz="4" w:space="0" w:color="auto"/>
              <w:bottom w:val="single" w:sz="4" w:space="0" w:color="auto"/>
            </w:tcBorders>
            <w:shd w:val="clear" w:color="auto" w:fill="auto"/>
            <w:vAlign w:val="center"/>
          </w:tcPr>
          <w:p w14:paraId="046D7544" w14:textId="60195935" w:rsidR="00094AD3" w:rsidRPr="0037141A" w:rsidRDefault="00094AD3" w:rsidP="00094AD3">
            <w:pPr>
              <w:rPr>
                <w:sz w:val="16"/>
                <w:szCs w:val="16"/>
                <w:lang w:val="en-GB"/>
              </w:rPr>
            </w:pPr>
            <w:r w:rsidRPr="0037141A">
              <w:rPr>
                <w:sz w:val="16"/>
                <w:szCs w:val="16"/>
                <w:lang w:val="fr-FR"/>
              </w:rPr>
              <w:t xml:space="preserve">Lecture à la maison </w:t>
            </w:r>
          </w:p>
        </w:tc>
        <w:tc>
          <w:tcPr>
            <w:tcW w:w="420" w:type="pct"/>
            <w:tcBorders>
              <w:bottom w:val="single" w:sz="4" w:space="0" w:color="auto"/>
            </w:tcBorders>
            <w:shd w:val="clear" w:color="auto" w:fill="auto"/>
            <w:vAlign w:val="center"/>
          </w:tcPr>
          <w:p w14:paraId="76385644" w14:textId="77777777" w:rsidR="00094AD3" w:rsidRPr="0037141A" w:rsidRDefault="00094AD3" w:rsidP="00094AD3">
            <w:pPr>
              <w:jc w:val="center"/>
              <w:rPr>
                <w:sz w:val="16"/>
                <w:szCs w:val="16"/>
                <w:lang w:val="en-GB"/>
              </w:rPr>
            </w:pPr>
          </w:p>
        </w:tc>
        <w:tc>
          <w:tcPr>
            <w:tcW w:w="356" w:type="pct"/>
            <w:tcBorders>
              <w:bottom w:val="single" w:sz="4" w:space="0" w:color="auto"/>
            </w:tcBorders>
            <w:shd w:val="clear" w:color="auto" w:fill="auto"/>
            <w:vAlign w:val="center"/>
          </w:tcPr>
          <w:p w14:paraId="6A526C9D" w14:textId="77777777" w:rsidR="00094AD3" w:rsidRPr="0037141A" w:rsidRDefault="00094AD3" w:rsidP="00094AD3">
            <w:pPr>
              <w:jc w:val="center"/>
              <w:rPr>
                <w:sz w:val="16"/>
                <w:szCs w:val="16"/>
                <w:lang w:val="en-GB"/>
              </w:rPr>
            </w:pPr>
            <w:r w:rsidRPr="0037141A">
              <w:rPr>
                <w:sz w:val="16"/>
                <w:szCs w:val="16"/>
                <w:lang w:val="en-GB"/>
              </w:rPr>
              <w:t>FL</w:t>
            </w:r>
          </w:p>
        </w:tc>
        <w:tc>
          <w:tcPr>
            <w:tcW w:w="2812" w:type="pct"/>
            <w:gridSpan w:val="2"/>
            <w:tcBorders>
              <w:bottom w:val="single" w:sz="4" w:space="0" w:color="auto"/>
            </w:tcBorders>
            <w:shd w:val="clear" w:color="auto" w:fill="auto"/>
            <w:vAlign w:val="center"/>
          </w:tcPr>
          <w:p w14:paraId="771DB200" w14:textId="47CC444F" w:rsidR="00094AD3" w:rsidRPr="0037141A" w:rsidRDefault="0037141A" w:rsidP="00094AD3">
            <w:pPr>
              <w:rPr>
                <w:sz w:val="16"/>
                <w:szCs w:val="16"/>
                <w:lang w:val="en-GB"/>
              </w:rPr>
            </w:pPr>
            <w:r w:rsidRPr="0037141A">
              <w:rPr>
                <w:sz w:val="16"/>
                <w:szCs w:val="16"/>
                <w:lang w:val="fr-FR"/>
              </w:rPr>
              <w:t>Pourcentage</w:t>
            </w:r>
            <w:r w:rsidR="00094AD3" w:rsidRPr="0037141A">
              <w:rPr>
                <w:sz w:val="16"/>
                <w:szCs w:val="16"/>
                <w:lang w:val="fr-FR"/>
              </w:rPr>
              <w:t xml:space="preserve"> d’enfants de 7-14 ans qui lisent des livres ou à qui on fait la lecture à la maison </w:t>
            </w:r>
          </w:p>
        </w:tc>
        <w:tc>
          <w:tcPr>
            <w:tcW w:w="314" w:type="pct"/>
            <w:tcBorders>
              <w:bottom w:val="single" w:sz="4" w:space="0" w:color="auto"/>
            </w:tcBorders>
            <w:shd w:val="clear" w:color="auto" w:fill="auto"/>
            <w:vAlign w:val="center"/>
          </w:tcPr>
          <w:p w14:paraId="4942AA94" w14:textId="77777777" w:rsidR="00094AD3" w:rsidRPr="0037141A" w:rsidRDefault="00094AD3" w:rsidP="00094AD3">
            <w:pPr>
              <w:jc w:val="center"/>
              <w:rPr>
                <w:sz w:val="16"/>
                <w:szCs w:val="16"/>
                <w:lang w:val="en-GB"/>
              </w:rPr>
            </w:pPr>
          </w:p>
        </w:tc>
      </w:tr>
      <w:tr w:rsidR="0037141A" w:rsidRPr="0037141A" w14:paraId="327DEBDC"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3B00A528" w14:textId="77777777" w:rsidR="00094AD3" w:rsidRPr="0037141A" w:rsidRDefault="00094AD3" w:rsidP="00094AD3">
            <w:pPr>
              <w:rPr>
                <w:sz w:val="16"/>
                <w:szCs w:val="16"/>
                <w:lang w:val="en-GB"/>
              </w:rPr>
            </w:pPr>
            <w:r w:rsidRPr="0037141A">
              <w:rPr>
                <w:sz w:val="16"/>
                <w:szCs w:val="16"/>
                <w:lang w:val="en-GB"/>
              </w:rPr>
              <w:t>LN.20</w:t>
            </w:r>
          </w:p>
        </w:tc>
        <w:tc>
          <w:tcPr>
            <w:tcW w:w="837" w:type="pct"/>
            <w:tcBorders>
              <w:left w:val="single" w:sz="4" w:space="0" w:color="auto"/>
              <w:bottom w:val="single" w:sz="4" w:space="0" w:color="auto"/>
            </w:tcBorders>
            <w:shd w:val="clear" w:color="auto" w:fill="auto"/>
            <w:vAlign w:val="center"/>
          </w:tcPr>
          <w:p w14:paraId="22CCBFA2" w14:textId="19398BF2" w:rsidR="00094AD3" w:rsidRPr="0037141A" w:rsidRDefault="00094AD3" w:rsidP="00094AD3">
            <w:pPr>
              <w:rPr>
                <w:sz w:val="16"/>
                <w:szCs w:val="16"/>
                <w:lang w:val="en-GB"/>
              </w:rPr>
            </w:pPr>
            <w:r w:rsidRPr="0037141A">
              <w:rPr>
                <w:sz w:val="16"/>
                <w:szCs w:val="16"/>
                <w:lang w:val="fr-FR"/>
              </w:rPr>
              <w:t xml:space="preserve">Langues à l’école et à la maison </w:t>
            </w:r>
          </w:p>
        </w:tc>
        <w:tc>
          <w:tcPr>
            <w:tcW w:w="420" w:type="pct"/>
            <w:tcBorders>
              <w:bottom w:val="single" w:sz="4" w:space="0" w:color="auto"/>
            </w:tcBorders>
            <w:shd w:val="clear" w:color="auto" w:fill="auto"/>
            <w:vAlign w:val="center"/>
          </w:tcPr>
          <w:p w14:paraId="23E063FF" w14:textId="77777777" w:rsidR="00094AD3" w:rsidRPr="0037141A" w:rsidRDefault="00094AD3" w:rsidP="00094AD3">
            <w:pPr>
              <w:jc w:val="center"/>
              <w:rPr>
                <w:sz w:val="16"/>
                <w:szCs w:val="16"/>
                <w:lang w:val="en-GB"/>
              </w:rPr>
            </w:pPr>
          </w:p>
        </w:tc>
        <w:tc>
          <w:tcPr>
            <w:tcW w:w="356" w:type="pct"/>
            <w:tcBorders>
              <w:bottom w:val="single" w:sz="4" w:space="0" w:color="auto"/>
            </w:tcBorders>
            <w:shd w:val="clear" w:color="auto" w:fill="auto"/>
            <w:vAlign w:val="center"/>
          </w:tcPr>
          <w:p w14:paraId="726905AD" w14:textId="77777777" w:rsidR="00094AD3" w:rsidRPr="0037141A" w:rsidRDefault="00094AD3" w:rsidP="00094AD3">
            <w:pPr>
              <w:jc w:val="center"/>
              <w:rPr>
                <w:sz w:val="16"/>
                <w:szCs w:val="16"/>
                <w:lang w:val="en-GB"/>
              </w:rPr>
            </w:pPr>
            <w:r w:rsidRPr="0037141A">
              <w:rPr>
                <w:sz w:val="16"/>
                <w:szCs w:val="16"/>
                <w:lang w:val="en-GB"/>
              </w:rPr>
              <w:t>FL</w:t>
            </w:r>
          </w:p>
        </w:tc>
        <w:tc>
          <w:tcPr>
            <w:tcW w:w="2812" w:type="pct"/>
            <w:gridSpan w:val="2"/>
            <w:tcBorders>
              <w:bottom w:val="single" w:sz="4" w:space="0" w:color="auto"/>
            </w:tcBorders>
            <w:shd w:val="clear" w:color="auto" w:fill="auto"/>
            <w:vAlign w:val="center"/>
          </w:tcPr>
          <w:p w14:paraId="420BA819" w14:textId="064D79A1" w:rsidR="00094AD3" w:rsidRPr="0037141A" w:rsidRDefault="0037141A" w:rsidP="00094AD3">
            <w:pPr>
              <w:rPr>
                <w:sz w:val="16"/>
                <w:szCs w:val="16"/>
                <w:lang w:val="en-GB"/>
              </w:rPr>
            </w:pPr>
            <w:r w:rsidRPr="0037141A">
              <w:rPr>
                <w:sz w:val="16"/>
                <w:szCs w:val="16"/>
                <w:lang w:val="fr-FR"/>
              </w:rPr>
              <w:t>Pourcentage</w:t>
            </w:r>
            <w:r w:rsidR="00094AD3" w:rsidRPr="0037141A">
              <w:rPr>
                <w:sz w:val="16"/>
                <w:szCs w:val="16"/>
                <w:lang w:val="fr-FR"/>
              </w:rPr>
              <w:t xml:space="preserve"> d’enfants de 7-14 ans fréquentant l’école pour lesquels la langue parlée à la maison est la même que celle de l’école </w:t>
            </w:r>
          </w:p>
        </w:tc>
        <w:tc>
          <w:tcPr>
            <w:tcW w:w="314" w:type="pct"/>
            <w:tcBorders>
              <w:bottom w:val="single" w:sz="4" w:space="0" w:color="auto"/>
            </w:tcBorders>
            <w:shd w:val="clear" w:color="auto" w:fill="auto"/>
            <w:vAlign w:val="center"/>
          </w:tcPr>
          <w:p w14:paraId="543C9070" w14:textId="77777777" w:rsidR="00094AD3" w:rsidRPr="0037141A" w:rsidRDefault="00094AD3" w:rsidP="00094AD3">
            <w:pPr>
              <w:jc w:val="center"/>
              <w:rPr>
                <w:sz w:val="16"/>
                <w:szCs w:val="16"/>
                <w:lang w:val="en-GB"/>
              </w:rPr>
            </w:pPr>
          </w:p>
        </w:tc>
      </w:tr>
      <w:tr w:rsidR="0037141A" w:rsidRPr="0037141A" w14:paraId="262C7D32"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3CE223A" w14:textId="77777777" w:rsidR="00094AD3" w:rsidRPr="0037141A" w:rsidRDefault="00094AD3" w:rsidP="00094AD3">
            <w:pPr>
              <w:rPr>
                <w:sz w:val="16"/>
                <w:szCs w:val="16"/>
                <w:lang w:val="en-GB"/>
              </w:rPr>
            </w:pPr>
            <w:r w:rsidRPr="0037141A">
              <w:rPr>
                <w:sz w:val="16"/>
                <w:szCs w:val="16"/>
                <w:lang w:val="en-GB"/>
              </w:rPr>
              <w:t>LN.21</w:t>
            </w:r>
          </w:p>
        </w:tc>
        <w:tc>
          <w:tcPr>
            <w:tcW w:w="837" w:type="pct"/>
            <w:tcBorders>
              <w:left w:val="single" w:sz="4" w:space="0" w:color="auto"/>
              <w:bottom w:val="single" w:sz="4" w:space="0" w:color="auto"/>
            </w:tcBorders>
            <w:shd w:val="clear" w:color="auto" w:fill="auto"/>
            <w:vAlign w:val="center"/>
          </w:tcPr>
          <w:p w14:paraId="3603D39A" w14:textId="40F4D9A3" w:rsidR="00094AD3" w:rsidRPr="0037141A" w:rsidRDefault="00094AD3" w:rsidP="00094AD3">
            <w:pPr>
              <w:rPr>
                <w:sz w:val="16"/>
                <w:szCs w:val="16"/>
                <w:lang w:val="en-GB"/>
              </w:rPr>
            </w:pPr>
            <w:r w:rsidRPr="0037141A">
              <w:rPr>
                <w:sz w:val="16"/>
                <w:szCs w:val="16"/>
                <w:lang w:val="fr-FR"/>
              </w:rPr>
              <w:t xml:space="preserve">Soutien aux devoirs scolaires </w:t>
            </w:r>
          </w:p>
        </w:tc>
        <w:tc>
          <w:tcPr>
            <w:tcW w:w="420" w:type="pct"/>
            <w:tcBorders>
              <w:bottom w:val="single" w:sz="4" w:space="0" w:color="auto"/>
            </w:tcBorders>
            <w:shd w:val="clear" w:color="auto" w:fill="auto"/>
            <w:vAlign w:val="center"/>
          </w:tcPr>
          <w:p w14:paraId="4BD98E31" w14:textId="77777777" w:rsidR="00094AD3" w:rsidRPr="0037141A" w:rsidRDefault="00094AD3" w:rsidP="00094AD3">
            <w:pPr>
              <w:jc w:val="center"/>
              <w:rPr>
                <w:sz w:val="16"/>
                <w:szCs w:val="16"/>
                <w:lang w:val="en-GB"/>
              </w:rPr>
            </w:pPr>
          </w:p>
        </w:tc>
        <w:tc>
          <w:tcPr>
            <w:tcW w:w="356" w:type="pct"/>
            <w:tcBorders>
              <w:bottom w:val="single" w:sz="4" w:space="0" w:color="auto"/>
            </w:tcBorders>
            <w:shd w:val="clear" w:color="auto" w:fill="auto"/>
            <w:vAlign w:val="center"/>
          </w:tcPr>
          <w:p w14:paraId="7430C012" w14:textId="77777777" w:rsidR="00094AD3" w:rsidRPr="0037141A" w:rsidRDefault="00094AD3" w:rsidP="00094AD3">
            <w:pPr>
              <w:jc w:val="center"/>
              <w:rPr>
                <w:sz w:val="16"/>
                <w:szCs w:val="16"/>
                <w:lang w:val="en-GB"/>
              </w:rPr>
            </w:pPr>
            <w:r w:rsidRPr="0037141A">
              <w:rPr>
                <w:sz w:val="16"/>
                <w:szCs w:val="16"/>
                <w:lang w:val="en-GB"/>
              </w:rPr>
              <w:t>PR</w:t>
            </w:r>
          </w:p>
        </w:tc>
        <w:tc>
          <w:tcPr>
            <w:tcW w:w="2812" w:type="pct"/>
            <w:gridSpan w:val="2"/>
            <w:tcBorders>
              <w:bottom w:val="single" w:sz="4" w:space="0" w:color="auto"/>
            </w:tcBorders>
            <w:shd w:val="clear" w:color="auto" w:fill="auto"/>
            <w:vAlign w:val="center"/>
          </w:tcPr>
          <w:p w14:paraId="0D455D51" w14:textId="4F2B34FD" w:rsidR="00094AD3" w:rsidRPr="0037141A" w:rsidRDefault="0037141A" w:rsidP="003E0C62">
            <w:pPr>
              <w:rPr>
                <w:sz w:val="16"/>
                <w:szCs w:val="16"/>
                <w:lang w:val="en-GB"/>
              </w:rPr>
            </w:pPr>
            <w:r w:rsidRPr="0037141A">
              <w:rPr>
                <w:sz w:val="16"/>
                <w:szCs w:val="16"/>
                <w:lang w:val="fr-FR"/>
              </w:rPr>
              <w:t>Pourcentage</w:t>
            </w:r>
            <w:r w:rsidR="00094AD3" w:rsidRPr="0037141A">
              <w:rPr>
                <w:sz w:val="16"/>
                <w:szCs w:val="16"/>
                <w:lang w:val="fr-FR"/>
              </w:rPr>
              <w:t xml:space="preserve"> d’enfants de 7-14 ans f</w:t>
            </w:r>
            <w:r w:rsidR="003E0C62">
              <w:rPr>
                <w:sz w:val="16"/>
                <w:szCs w:val="16"/>
                <w:lang w:val="fr-FR"/>
              </w:rPr>
              <w:t xml:space="preserve">réquentant l’école qui ont </w:t>
            </w:r>
            <w:proofErr w:type="spellStart"/>
            <w:r w:rsidR="003E0C62">
              <w:rPr>
                <w:sz w:val="16"/>
                <w:szCs w:val="16"/>
                <w:lang w:val="fr-FR"/>
              </w:rPr>
              <w:t>reçu</w:t>
            </w:r>
            <w:r w:rsidR="00094AD3" w:rsidRPr="0037141A">
              <w:rPr>
                <w:sz w:val="16"/>
                <w:szCs w:val="16"/>
                <w:lang w:val="fr-FR"/>
              </w:rPr>
              <w:t>soutien</w:t>
            </w:r>
            <w:proofErr w:type="spellEnd"/>
            <w:r w:rsidR="00094AD3" w:rsidRPr="0037141A">
              <w:rPr>
                <w:sz w:val="16"/>
                <w:szCs w:val="16"/>
                <w:lang w:val="fr-FR"/>
              </w:rPr>
              <w:t xml:space="preserve"> pour leurs devoirs </w:t>
            </w:r>
          </w:p>
        </w:tc>
        <w:tc>
          <w:tcPr>
            <w:tcW w:w="314" w:type="pct"/>
            <w:tcBorders>
              <w:bottom w:val="single" w:sz="4" w:space="0" w:color="auto"/>
            </w:tcBorders>
            <w:shd w:val="clear" w:color="auto" w:fill="auto"/>
            <w:vAlign w:val="center"/>
          </w:tcPr>
          <w:p w14:paraId="391999C2" w14:textId="77777777" w:rsidR="00094AD3" w:rsidRPr="0037141A" w:rsidRDefault="00094AD3" w:rsidP="00094AD3">
            <w:pPr>
              <w:jc w:val="center"/>
              <w:rPr>
                <w:sz w:val="16"/>
                <w:szCs w:val="16"/>
                <w:lang w:val="en-GB"/>
              </w:rPr>
            </w:pPr>
          </w:p>
        </w:tc>
      </w:tr>
      <w:tr w:rsidR="0037141A" w:rsidRPr="0037141A" w14:paraId="41C01488" w14:textId="77777777" w:rsidTr="00831B30">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3CBB937" w14:textId="77777777" w:rsidR="00094AD3" w:rsidRPr="0037141A" w:rsidRDefault="00094AD3" w:rsidP="00094AD3">
            <w:pPr>
              <w:rPr>
                <w:sz w:val="16"/>
                <w:szCs w:val="16"/>
                <w:lang w:val="en-GB"/>
              </w:rPr>
            </w:pPr>
            <w:r w:rsidRPr="0037141A">
              <w:rPr>
                <w:sz w:val="16"/>
                <w:szCs w:val="16"/>
                <w:lang w:val="en-GB"/>
              </w:rPr>
              <w:lastRenderedPageBreak/>
              <w:t>LN.22a</w:t>
            </w:r>
          </w:p>
          <w:p w14:paraId="098D227D" w14:textId="77777777" w:rsidR="00094AD3" w:rsidRPr="0037141A" w:rsidRDefault="00094AD3" w:rsidP="00094AD3">
            <w:pPr>
              <w:rPr>
                <w:sz w:val="16"/>
                <w:szCs w:val="16"/>
                <w:lang w:val="en-GB"/>
              </w:rPr>
            </w:pPr>
            <w:r w:rsidRPr="0037141A">
              <w:rPr>
                <w:sz w:val="16"/>
                <w:szCs w:val="16"/>
                <w:lang w:val="en-GB"/>
              </w:rPr>
              <w:t>LN.22b</w:t>
            </w:r>
          </w:p>
          <w:p w14:paraId="0670CF09" w14:textId="77777777" w:rsidR="00094AD3" w:rsidRPr="0037141A" w:rsidRDefault="00094AD3" w:rsidP="00094AD3">
            <w:pPr>
              <w:rPr>
                <w:sz w:val="16"/>
                <w:szCs w:val="16"/>
                <w:lang w:val="en-GB"/>
              </w:rPr>
            </w:pPr>
            <w:r w:rsidRPr="0037141A">
              <w:rPr>
                <w:sz w:val="16"/>
                <w:szCs w:val="16"/>
                <w:lang w:val="en-GB"/>
              </w:rPr>
              <w:t>LN.22c</w:t>
            </w:r>
          </w:p>
          <w:p w14:paraId="30C33389" w14:textId="77777777" w:rsidR="00094AD3" w:rsidRPr="0037141A" w:rsidRDefault="00094AD3" w:rsidP="00094AD3">
            <w:pPr>
              <w:rPr>
                <w:sz w:val="16"/>
                <w:szCs w:val="16"/>
                <w:lang w:val="en-GB"/>
              </w:rPr>
            </w:pPr>
            <w:r w:rsidRPr="0037141A">
              <w:rPr>
                <w:sz w:val="16"/>
                <w:szCs w:val="16"/>
                <w:lang w:val="en-GB"/>
              </w:rPr>
              <w:t xml:space="preserve">LN.22d </w:t>
            </w:r>
          </w:p>
          <w:p w14:paraId="4B9CC923" w14:textId="77777777" w:rsidR="00094AD3" w:rsidRPr="0037141A" w:rsidRDefault="00094AD3" w:rsidP="00094AD3">
            <w:pPr>
              <w:rPr>
                <w:sz w:val="16"/>
                <w:szCs w:val="16"/>
                <w:lang w:val="en-GB"/>
              </w:rPr>
            </w:pPr>
            <w:r w:rsidRPr="0037141A">
              <w:rPr>
                <w:sz w:val="16"/>
                <w:szCs w:val="16"/>
                <w:lang w:val="en-GB"/>
              </w:rPr>
              <w:t xml:space="preserve">LN.22e </w:t>
            </w:r>
          </w:p>
          <w:p w14:paraId="58DD30A9" w14:textId="77777777" w:rsidR="00094AD3" w:rsidRPr="0037141A" w:rsidRDefault="00094AD3" w:rsidP="00094AD3">
            <w:pPr>
              <w:rPr>
                <w:sz w:val="16"/>
                <w:szCs w:val="16"/>
                <w:lang w:val="en-GB"/>
              </w:rPr>
            </w:pPr>
            <w:r w:rsidRPr="0037141A">
              <w:rPr>
                <w:sz w:val="16"/>
                <w:szCs w:val="16"/>
                <w:lang w:val="en-GB"/>
              </w:rPr>
              <w:t>LN.22f</w:t>
            </w:r>
          </w:p>
        </w:tc>
        <w:tc>
          <w:tcPr>
            <w:tcW w:w="837" w:type="pct"/>
            <w:tcBorders>
              <w:left w:val="single" w:sz="4" w:space="0" w:color="auto"/>
              <w:bottom w:val="single" w:sz="4" w:space="0" w:color="auto"/>
            </w:tcBorders>
            <w:shd w:val="clear" w:color="auto" w:fill="auto"/>
            <w:vAlign w:val="center"/>
          </w:tcPr>
          <w:p w14:paraId="38A0A148" w14:textId="2A102859" w:rsidR="00094AD3" w:rsidRPr="0037141A" w:rsidRDefault="00094AD3" w:rsidP="00094AD3">
            <w:pPr>
              <w:rPr>
                <w:sz w:val="16"/>
                <w:szCs w:val="16"/>
                <w:lang w:val="en-GB"/>
              </w:rPr>
            </w:pPr>
            <w:r w:rsidRPr="0037141A">
              <w:rPr>
                <w:sz w:val="16"/>
                <w:szCs w:val="16"/>
                <w:lang w:val="fr-FR"/>
              </w:rPr>
              <w:t xml:space="preserve">Enfants avec capacités de base en lecture et en calcul </w:t>
            </w:r>
          </w:p>
        </w:tc>
        <w:tc>
          <w:tcPr>
            <w:tcW w:w="420" w:type="pct"/>
            <w:tcBorders>
              <w:bottom w:val="single" w:sz="4" w:space="0" w:color="auto"/>
            </w:tcBorders>
            <w:shd w:val="clear" w:color="auto" w:fill="auto"/>
            <w:vAlign w:val="center"/>
          </w:tcPr>
          <w:p w14:paraId="0558117D" w14:textId="77777777" w:rsidR="00094AD3" w:rsidRPr="0037141A" w:rsidRDefault="00094AD3" w:rsidP="00094AD3">
            <w:pPr>
              <w:jc w:val="center"/>
              <w:rPr>
                <w:sz w:val="16"/>
                <w:szCs w:val="16"/>
                <w:lang w:val="en-GB"/>
              </w:rPr>
            </w:pPr>
            <w:r w:rsidRPr="0037141A">
              <w:rPr>
                <w:sz w:val="16"/>
                <w:szCs w:val="16"/>
                <w:lang w:val="en-GB"/>
              </w:rPr>
              <w:t>4.1.1</w:t>
            </w:r>
          </w:p>
        </w:tc>
        <w:tc>
          <w:tcPr>
            <w:tcW w:w="356" w:type="pct"/>
            <w:tcBorders>
              <w:bottom w:val="single" w:sz="4" w:space="0" w:color="auto"/>
            </w:tcBorders>
            <w:shd w:val="clear" w:color="auto" w:fill="auto"/>
            <w:vAlign w:val="center"/>
          </w:tcPr>
          <w:p w14:paraId="1EA3A315" w14:textId="77777777" w:rsidR="00094AD3" w:rsidRPr="0037141A" w:rsidRDefault="00094AD3" w:rsidP="00094AD3">
            <w:pPr>
              <w:jc w:val="center"/>
              <w:rPr>
                <w:sz w:val="16"/>
                <w:szCs w:val="16"/>
                <w:lang w:val="en-GB"/>
              </w:rPr>
            </w:pPr>
            <w:r w:rsidRPr="0037141A">
              <w:rPr>
                <w:sz w:val="16"/>
                <w:szCs w:val="16"/>
                <w:lang w:val="en-GB"/>
              </w:rPr>
              <w:t>FL</w:t>
            </w:r>
          </w:p>
        </w:tc>
        <w:tc>
          <w:tcPr>
            <w:tcW w:w="2812" w:type="pct"/>
            <w:gridSpan w:val="2"/>
            <w:tcBorders>
              <w:bottom w:val="single" w:sz="4" w:space="0" w:color="auto"/>
            </w:tcBorders>
            <w:shd w:val="clear" w:color="auto" w:fill="auto"/>
            <w:vAlign w:val="center"/>
          </w:tcPr>
          <w:p w14:paraId="026D9A21" w14:textId="6188B937" w:rsidR="00094AD3" w:rsidRPr="0037141A" w:rsidRDefault="0037141A" w:rsidP="00094AD3">
            <w:pPr>
              <w:rPr>
                <w:sz w:val="16"/>
                <w:szCs w:val="16"/>
                <w:lang w:val="en-GB"/>
              </w:rPr>
            </w:pPr>
            <w:r w:rsidRPr="0037141A">
              <w:rPr>
                <w:sz w:val="16"/>
                <w:szCs w:val="16"/>
                <w:lang w:val="fr-FR"/>
              </w:rPr>
              <w:t>Pourcentage d’enfants de 7-14 ans qui ont complété avec succès Trois exercices de lecture de base</w:t>
            </w:r>
            <w:r w:rsidRPr="0037141A">
              <w:rPr>
                <w:sz w:val="16"/>
                <w:szCs w:val="16"/>
                <w:lang w:val="en-GB"/>
              </w:rPr>
              <w:t xml:space="preserve"> </w:t>
            </w:r>
          </w:p>
          <w:p w14:paraId="41BEA866" w14:textId="77777777" w:rsidR="00094AD3" w:rsidRPr="0037141A" w:rsidRDefault="00094AD3" w:rsidP="00A667FA">
            <w:pPr>
              <w:numPr>
                <w:ilvl w:val="0"/>
                <w:numId w:val="28"/>
              </w:numPr>
              <w:contextualSpacing/>
              <w:rPr>
                <w:sz w:val="16"/>
                <w:szCs w:val="16"/>
                <w:lang w:val="en-GB"/>
              </w:rPr>
            </w:pPr>
            <w:r w:rsidRPr="0037141A">
              <w:rPr>
                <w:sz w:val="16"/>
                <w:szCs w:val="16"/>
                <w:lang w:val="en-GB"/>
              </w:rPr>
              <w:t>Age 7-14</w:t>
            </w:r>
          </w:p>
          <w:p w14:paraId="4A4F24AD" w14:textId="535295E8" w:rsidR="00094AD3" w:rsidRPr="0037141A" w:rsidRDefault="00094AD3" w:rsidP="00A667FA">
            <w:pPr>
              <w:numPr>
                <w:ilvl w:val="0"/>
                <w:numId w:val="28"/>
              </w:numPr>
              <w:contextualSpacing/>
              <w:rPr>
                <w:sz w:val="16"/>
                <w:szCs w:val="16"/>
                <w:lang w:val="en-GB"/>
              </w:rPr>
            </w:pPr>
            <w:r w:rsidRPr="0037141A">
              <w:rPr>
                <w:sz w:val="16"/>
                <w:szCs w:val="16"/>
                <w:lang w:val="en-GB"/>
              </w:rPr>
              <w:t xml:space="preserve">Age </w:t>
            </w:r>
            <w:r w:rsidR="0037141A" w:rsidRPr="0037141A">
              <w:rPr>
                <w:sz w:val="16"/>
                <w:szCs w:val="16"/>
                <w:lang w:val="en-GB"/>
              </w:rPr>
              <w:t xml:space="preserve">pour </w:t>
            </w:r>
            <w:proofErr w:type="spellStart"/>
            <w:r w:rsidR="0037141A" w:rsidRPr="0037141A">
              <w:rPr>
                <w:sz w:val="16"/>
                <w:szCs w:val="16"/>
                <w:lang w:val="en-GB"/>
              </w:rPr>
              <w:t>classe</w:t>
            </w:r>
            <w:proofErr w:type="spellEnd"/>
            <w:r w:rsidR="0037141A" w:rsidRPr="0037141A">
              <w:rPr>
                <w:sz w:val="16"/>
                <w:szCs w:val="16"/>
                <w:lang w:val="en-GB"/>
              </w:rPr>
              <w:t xml:space="preserve"> </w:t>
            </w:r>
            <w:proofErr w:type="spellStart"/>
            <w:r w:rsidR="0037141A" w:rsidRPr="0037141A">
              <w:rPr>
                <w:sz w:val="16"/>
                <w:szCs w:val="16"/>
                <w:lang w:val="en-GB"/>
              </w:rPr>
              <w:t>primaire</w:t>
            </w:r>
            <w:proofErr w:type="spellEnd"/>
            <w:r w:rsidR="0037141A" w:rsidRPr="0037141A">
              <w:rPr>
                <w:sz w:val="16"/>
                <w:szCs w:val="16"/>
                <w:lang w:val="en-GB"/>
              </w:rPr>
              <w:t xml:space="preserve"> </w:t>
            </w:r>
            <w:r w:rsidRPr="0037141A">
              <w:rPr>
                <w:sz w:val="16"/>
                <w:szCs w:val="16"/>
                <w:lang w:val="en-GB"/>
              </w:rPr>
              <w:t>2/3</w:t>
            </w:r>
          </w:p>
          <w:p w14:paraId="593EE699" w14:textId="2A9EB1C7" w:rsidR="00094AD3" w:rsidRPr="0037141A" w:rsidRDefault="0037141A" w:rsidP="00A667FA">
            <w:pPr>
              <w:numPr>
                <w:ilvl w:val="0"/>
                <w:numId w:val="28"/>
              </w:numPr>
              <w:contextualSpacing/>
              <w:rPr>
                <w:sz w:val="16"/>
                <w:szCs w:val="16"/>
                <w:lang w:val="en-GB"/>
              </w:rPr>
            </w:pPr>
            <w:r w:rsidRPr="0037141A">
              <w:rPr>
                <w:sz w:val="16"/>
                <w:szCs w:val="16"/>
                <w:lang w:val="en-GB"/>
              </w:rPr>
              <w:t xml:space="preserve">Age de frequentation de </w:t>
            </w:r>
            <w:proofErr w:type="spellStart"/>
            <w:r w:rsidRPr="0037141A">
              <w:rPr>
                <w:sz w:val="16"/>
                <w:szCs w:val="16"/>
                <w:lang w:val="en-GB"/>
              </w:rPr>
              <w:t>classe</w:t>
            </w:r>
            <w:proofErr w:type="spellEnd"/>
            <w:r w:rsidRPr="0037141A">
              <w:rPr>
                <w:sz w:val="16"/>
                <w:szCs w:val="16"/>
                <w:lang w:val="en-GB"/>
              </w:rPr>
              <w:t xml:space="preserve"> </w:t>
            </w:r>
            <w:proofErr w:type="spellStart"/>
            <w:r w:rsidRPr="0037141A">
              <w:rPr>
                <w:sz w:val="16"/>
                <w:szCs w:val="16"/>
                <w:lang w:val="en-GB"/>
              </w:rPr>
              <w:t>primaire</w:t>
            </w:r>
            <w:proofErr w:type="spellEnd"/>
            <w:r w:rsidRPr="0037141A">
              <w:rPr>
                <w:sz w:val="16"/>
                <w:szCs w:val="16"/>
                <w:lang w:val="en-GB"/>
              </w:rPr>
              <w:t xml:space="preserve"> </w:t>
            </w:r>
            <w:r w:rsidR="00094AD3" w:rsidRPr="0037141A">
              <w:rPr>
                <w:sz w:val="16"/>
                <w:szCs w:val="16"/>
                <w:lang w:val="en-GB"/>
              </w:rPr>
              <w:t>2/3</w:t>
            </w:r>
          </w:p>
          <w:p w14:paraId="5D216F0C" w14:textId="24582A79" w:rsidR="00094AD3" w:rsidRPr="0037141A" w:rsidRDefault="0037141A" w:rsidP="0037141A">
            <w:pPr>
              <w:rPr>
                <w:sz w:val="16"/>
                <w:szCs w:val="16"/>
                <w:lang w:val="en-GB"/>
              </w:rPr>
            </w:pPr>
            <w:r w:rsidRPr="0037141A">
              <w:rPr>
                <w:sz w:val="16"/>
                <w:szCs w:val="16"/>
                <w:lang w:val="fr-FR"/>
              </w:rPr>
              <w:t>Pourcentage</w:t>
            </w:r>
            <w:r w:rsidR="00094AD3" w:rsidRPr="0037141A">
              <w:rPr>
                <w:sz w:val="16"/>
                <w:szCs w:val="16"/>
                <w:lang w:val="fr-FR"/>
              </w:rPr>
              <w:t xml:space="preserve"> d’enfants de 7-14 ans qui ont complété avec succès Quatre exercices de calcul de base</w:t>
            </w:r>
            <w:r w:rsidR="00094AD3" w:rsidRPr="0037141A">
              <w:rPr>
                <w:sz w:val="16"/>
                <w:szCs w:val="16"/>
                <w:lang w:val="en-GB"/>
              </w:rPr>
              <w:t xml:space="preserve"> </w:t>
            </w:r>
          </w:p>
          <w:p w14:paraId="5F4F81E2" w14:textId="77777777" w:rsidR="0037141A" w:rsidRPr="0037141A" w:rsidRDefault="0037141A" w:rsidP="00A667FA">
            <w:pPr>
              <w:numPr>
                <w:ilvl w:val="0"/>
                <w:numId w:val="29"/>
              </w:numPr>
              <w:contextualSpacing/>
              <w:rPr>
                <w:sz w:val="16"/>
                <w:szCs w:val="16"/>
                <w:lang w:val="en-GB"/>
              </w:rPr>
            </w:pPr>
            <w:r w:rsidRPr="0037141A">
              <w:rPr>
                <w:sz w:val="16"/>
                <w:szCs w:val="16"/>
                <w:lang w:val="en-GB"/>
              </w:rPr>
              <w:t>Age 7-14</w:t>
            </w:r>
          </w:p>
          <w:p w14:paraId="0836A44E" w14:textId="77777777" w:rsidR="0037141A" w:rsidRPr="0037141A" w:rsidRDefault="0037141A" w:rsidP="00A667FA">
            <w:pPr>
              <w:numPr>
                <w:ilvl w:val="0"/>
                <w:numId w:val="29"/>
              </w:numPr>
              <w:contextualSpacing/>
              <w:rPr>
                <w:sz w:val="16"/>
                <w:szCs w:val="16"/>
                <w:lang w:val="en-GB"/>
              </w:rPr>
            </w:pPr>
            <w:r w:rsidRPr="0037141A">
              <w:rPr>
                <w:sz w:val="16"/>
                <w:szCs w:val="16"/>
                <w:lang w:val="en-GB"/>
              </w:rPr>
              <w:t xml:space="preserve">Age pour </w:t>
            </w:r>
            <w:proofErr w:type="spellStart"/>
            <w:r w:rsidRPr="0037141A">
              <w:rPr>
                <w:sz w:val="16"/>
                <w:szCs w:val="16"/>
                <w:lang w:val="en-GB"/>
              </w:rPr>
              <w:t>classe</w:t>
            </w:r>
            <w:proofErr w:type="spellEnd"/>
            <w:r w:rsidRPr="0037141A">
              <w:rPr>
                <w:sz w:val="16"/>
                <w:szCs w:val="16"/>
                <w:lang w:val="en-GB"/>
              </w:rPr>
              <w:t xml:space="preserve"> </w:t>
            </w:r>
            <w:proofErr w:type="spellStart"/>
            <w:r w:rsidRPr="0037141A">
              <w:rPr>
                <w:sz w:val="16"/>
                <w:szCs w:val="16"/>
                <w:lang w:val="en-GB"/>
              </w:rPr>
              <w:t>primaire</w:t>
            </w:r>
            <w:proofErr w:type="spellEnd"/>
            <w:r w:rsidRPr="0037141A">
              <w:rPr>
                <w:sz w:val="16"/>
                <w:szCs w:val="16"/>
                <w:lang w:val="en-GB"/>
              </w:rPr>
              <w:t xml:space="preserve"> 2/3</w:t>
            </w:r>
          </w:p>
          <w:p w14:paraId="103882C8" w14:textId="70DEB797" w:rsidR="00094AD3" w:rsidRPr="0037141A" w:rsidRDefault="0037141A" w:rsidP="00A667FA">
            <w:pPr>
              <w:numPr>
                <w:ilvl w:val="0"/>
                <w:numId w:val="29"/>
              </w:numPr>
              <w:contextualSpacing/>
              <w:rPr>
                <w:sz w:val="16"/>
                <w:szCs w:val="16"/>
                <w:lang w:val="en-GB"/>
              </w:rPr>
            </w:pPr>
            <w:r w:rsidRPr="0037141A">
              <w:rPr>
                <w:sz w:val="16"/>
                <w:szCs w:val="16"/>
                <w:lang w:val="en-GB"/>
              </w:rPr>
              <w:t xml:space="preserve">Age de frequentation de </w:t>
            </w:r>
            <w:proofErr w:type="spellStart"/>
            <w:r w:rsidRPr="0037141A">
              <w:rPr>
                <w:sz w:val="16"/>
                <w:szCs w:val="16"/>
                <w:lang w:val="en-GB"/>
              </w:rPr>
              <w:t>classe</w:t>
            </w:r>
            <w:proofErr w:type="spellEnd"/>
            <w:r w:rsidRPr="0037141A">
              <w:rPr>
                <w:sz w:val="16"/>
                <w:szCs w:val="16"/>
                <w:lang w:val="en-GB"/>
              </w:rPr>
              <w:t xml:space="preserve"> </w:t>
            </w:r>
            <w:proofErr w:type="spellStart"/>
            <w:r w:rsidRPr="0037141A">
              <w:rPr>
                <w:sz w:val="16"/>
                <w:szCs w:val="16"/>
                <w:lang w:val="en-GB"/>
              </w:rPr>
              <w:t>primaire</w:t>
            </w:r>
            <w:proofErr w:type="spellEnd"/>
            <w:r w:rsidRPr="0037141A">
              <w:rPr>
                <w:sz w:val="16"/>
                <w:szCs w:val="16"/>
                <w:lang w:val="en-GB"/>
              </w:rPr>
              <w:t xml:space="preserve"> 2/3</w:t>
            </w:r>
          </w:p>
        </w:tc>
        <w:tc>
          <w:tcPr>
            <w:tcW w:w="314" w:type="pct"/>
            <w:tcBorders>
              <w:bottom w:val="single" w:sz="4" w:space="0" w:color="auto"/>
            </w:tcBorders>
            <w:shd w:val="clear" w:color="auto" w:fill="auto"/>
            <w:vAlign w:val="center"/>
          </w:tcPr>
          <w:p w14:paraId="62FDE827" w14:textId="77777777" w:rsidR="00094AD3" w:rsidRPr="0037141A" w:rsidRDefault="00094AD3" w:rsidP="003E0C62">
            <w:pPr>
              <w:rPr>
                <w:sz w:val="16"/>
                <w:szCs w:val="16"/>
                <w:lang w:val="en-GB"/>
              </w:rPr>
            </w:pPr>
          </w:p>
        </w:tc>
      </w:tr>
    </w:tbl>
    <w:p w14:paraId="00E0829F" w14:textId="77777777" w:rsidR="00945F70" w:rsidRPr="00EF64EC" w:rsidRDefault="00945F70" w:rsidP="00945F70">
      <w:bookmarkStart w:id="0" w:name="_Hlk488839064"/>
    </w:p>
    <w:p w14:paraId="3FFFBFBD" w14:textId="77777777" w:rsidR="00945F70" w:rsidRPr="00EF64EC" w:rsidRDefault="00945F70" w:rsidP="00945F70">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0"/>
        <w:gridCol w:w="2399"/>
        <w:gridCol w:w="893"/>
        <w:gridCol w:w="981"/>
        <w:gridCol w:w="7935"/>
        <w:gridCol w:w="857"/>
      </w:tblGrid>
      <w:tr w:rsidR="00945F70" w:rsidRPr="00EF64EC" w14:paraId="12012B93" w14:textId="77777777" w:rsidTr="008B5F44">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16B956B" w14:textId="77777777" w:rsidR="00945F70" w:rsidRPr="00EF64EC" w:rsidRDefault="00945F70" w:rsidP="00306FD6">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2750146C" w14:textId="77777777" w:rsidR="00945F70" w:rsidRPr="00EF64EC" w:rsidRDefault="00945F70" w:rsidP="00306FD6">
            <w:pPr>
              <w:jc w:val="center"/>
              <w:rPr>
                <w:b/>
                <w:sz w:val="20"/>
                <w:lang w:val="en-GB"/>
              </w:rPr>
            </w:pPr>
            <w:r>
              <w:rPr>
                <w:b/>
                <w:sz w:val="20"/>
                <w:lang w:val="en-GB"/>
              </w:rPr>
              <w:t>SDG</w:t>
            </w:r>
            <w:r w:rsidRPr="00EF64EC">
              <w:rPr>
                <w:sz w:val="20"/>
                <w:vertAlign w:val="superscript"/>
                <w:lang w:val="en-GB"/>
              </w:rPr>
              <w:t>3</w:t>
            </w:r>
          </w:p>
        </w:tc>
        <w:tc>
          <w:tcPr>
            <w:tcW w:w="356" w:type="pct"/>
            <w:tcBorders>
              <w:top w:val="single" w:sz="12" w:space="0" w:color="auto"/>
              <w:left w:val="single" w:sz="2" w:space="0" w:color="auto"/>
              <w:bottom w:val="single" w:sz="12" w:space="0" w:color="auto"/>
              <w:right w:val="single" w:sz="2" w:space="0" w:color="auto"/>
            </w:tcBorders>
            <w:vAlign w:val="center"/>
          </w:tcPr>
          <w:p w14:paraId="462C31F3" w14:textId="77777777" w:rsidR="00945F70" w:rsidRPr="00EF64EC" w:rsidRDefault="00945F70" w:rsidP="00306FD6">
            <w:pPr>
              <w:rPr>
                <w:b/>
                <w:sz w:val="20"/>
                <w:lang w:val="en-GB"/>
              </w:rPr>
            </w:pPr>
            <w:r w:rsidRPr="00EF64EC">
              <w:rPr>
                <w:b/>
                <w:sz w:val="20"/>
                <w:lang w:val="en-GB"/>
              </w:rPr>
              <w:t>Module</w:t>
            </w:r>
            <w:r w:rsidRPr="00EF64EC">
              <w:rPr>
                <w:sz w:val="20"/>
                <w:vertAlign w:val="superscript"/>
                <w:lang w:val="en-GB"/>
              </w:rPr>
              <w:t>1</w:t>
            </w:r>
          </w:p>
        </w:tc>
        <w:tc>
          <w:tcPr>
            <w:tcW w:w="2878" w:type="pct"/>
            <w:tcBorders>
              <w:top w:val="single" w:sz="12" w:space="0" w:color="auto"/>
              <w:left w:val="single" w:sz="2" w:space="0" w:color="auto"/>
              <w:bottom w:val="single" w:sz="12" w:space="0" w:color="auto"/>
              <w:right w:val="single" w:sz="2" w:space="0" w:color="auto"/>
            </w:tcBorders>
            <w:vAlign w:val="center"/>
          </w:tcPr>
          <w:p w14:paraId="28851264" w14:textId="77777777" w:rsidR="00945F70" w:rsidRPr="00EF64EC" w:rsidRDefault="00945F70" w:rsidP="00306FD6">
            <w:pPr>
              <w:rPr>
                <w:b/>
                <w:sz w:val="20"/>
                <w:lang w:val="en-GB"/>
              </w:rPr>
            </w:pPr>
            <w:r>
              <w:rPr>
                <w:b/>
                <w:sz w:val="20"/>
                <w:lang w:val="en-GB"/>
              </w:rPr>
              <w:t>Description</w:t>
            </w:r>
            <w:r w:rsidRPr="00EF64EC">
              <w:rPr>
                <w:sz w:val="20"/>
                <w:vertAlign w:val="superscript"/>
                <w:lang w:val="en-GB"/>
              </w:rPr>
              <w:t>2</w:t>
            </w:r>
          </w:p>
        </w:tc>
        <w:tc>
          <w:tcPr>
            <w:tcW w:w="311" w:type="pct"/>
            <w:tcBorders>
              <w:top w:val="single" w:sz="12" w:space="0" w:color="auto"/>
              <w:left w:val="single" w:sz="2" w:space="0" w:color="auto"/>
              <w:bottom w:val="single" w:sz="12" w:space="0" w:color="auto"/>
              <w:right w:val="single" w:sz="2" w:space="0" w:color="auto"/>
            </w:tcBorders>
            <w:vAlign w:val="center"/>
          </w:tcPr>
          <w:p w14:paraId="141F5B60" w14:textId="77777777" w:rsidR="00945F70" w:rsidRPr="00EF64EC" w:rsidRDefault="00945F70" w:rsidP="00306FD6">
            <w:pPr>
              <w:jc w:val="center"/>
              <w:rPr>
                <w:b/>
                <w:sz w:val="20"/>
                <w:lang w:val="en-GB"/>
              </w:rPr>
            </w:pPr>
            <w:r>
              <w:rPr>
                <w:b/>
                <w:sz w:val="20"/>
                <w:lang w:val="en-GB"/>
              </w:rPr>
              <w:t>Value</w:t>
            </w:r>
          </w:p>
        </w:tc>
      </w:tr>
      <w:tr w:rsidR="00945F70" w:rsidRPr="00EF64EC" w14:paraId="3248A777" w14:textId="77777777" w:rsidTr="00306FD6">
        <w:trPr>
          <w:cantSplit/>
          <w:jc w:val="center"/>
        </w:trPr>
        <w:tc>
          <w:tcPr>
            <w:tcW w:w="5000" w:type="pct"/>
            <w:gridSpan w:val="6"/>
            <w:shd w:val="clear" w:color="auto" w:fill="000000"/>
          </w:tcPr>
          <w:p w14:paraId="51F154A2" w14:textId="77777777" w:rsidR="00945F70" w:rsidRPr="00EF64EC" w:rsidRDefault="00945F70" w:rsidP="00306FD6">
            <w:pPr>
              <w:rPr>
                <w:b/>
                <w:color w:val="FFFFFF"/>
                <w:sz w:val="18"/>
                <w:szCs w:val="18"/>
                <w:lang w:val="en-GB"/>
              </w:rPr>
            </w:pPr>
            <w:r w:rsidRPr="00EF64EC">
              <w:rPr>
                <w:b/>
                <w:color w:val="FFFFFF"/>
                <w:sz w:val="18"/>
                <w:szCs w:val="18"/>
                <w:lang w:val="en-GB"/>
              </w:rPr>
              <w:t>PROTECTED FROM VIOLENCE AND EXPLOITATION</w:t>
            </w:r>
          </w:p>
        </w:tc>
      </w:tr>
      <w:tr w:rsidR="008B5F44" w:rsidRPr="008B5F44" w14:paraId="6F7C4D14"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84D4730" w14:textId="77777777" w:rsidR="008B5F44" w:rsidRPr="008B5F44" w:rsidRDefault="008B5F44" w:rsidP="008B5F44">
            <w:pPr>
              <w:rPr>
                <w:sz w:val="16"/>
                <w:szCs w:val="16"/>
                <w:lang w:val="en-GB"/>
              </w:rPr>
            </w:pPr>
            <w:r w:rsidRPr="008B5F44">
              <w:rPr>
                <w:sz w:val="16"/>
                <w:szCs w:val="16"/>
                <w:lang w:val="en-GB"/>
              </w:rPr>
              <w:t>PR.1</w:t>
            </w:r>
          </w:p>
        </w:tc>
        <w:tc>
          <w:tcPr>
            <w:tcW w:w="870" w:type="pct"/>
            <w:tcBorders>
              <w:left w:val="single" w:sz="4" w:space="0" w:color="auto"/>
            </w:tcBorders>
            <w:shd w:val="clear" w:color="auto" w:fill="auto"/>
            <w:vAlign w:val="center"/>
          </w:tcPr>
          <w:p w14:paraId="37B0D6CD" w14:textId="28C73F99" w:rsidR="008B5F44" w:rsidRPr="008B5F44" w:rsidRDefault="008B5F44" w:rsidP="008B5F44">
            <w:pPr>
              <w:rPr>
                <w:sz w:val="16"/>
                <w:szCs w:val="16"/>
                <w:lang w:val="en-GB"/>
              </w:rPr>
            </w:pPr>
            <w:r w:rsidRPr="008B5F44">
              <w:rPr>
                <w:sz w:val="16"/>
                <w:szCs w:val="16"/>
                <w:lang w:val="fr-FR"/>
              </w:rPr>
              <w:t xml:space="preserve">Enregistrement des naissances </w:t>
            </w:r>
          </w:p>
        </w:tc>
        <w:tc>
          <w:tcPr>
            <w:tcW w:w="324" w:type="pct"/>
            <w:shd w:val="clear" w:color="auto" w:fill="auto"/>
            <w:vAlign w:val="center"/>
          </w:tcPr>
          <w:p w14:paraId="162D5290" w14:textId="77777777" w:rsidR="008B5F44" w:rsidRPr="008B5F44" w:rsidRDefault="008B5F44" w:rsidP="008B5F44">
            <w:pPr>
              <w:jc w:val="center"/>
              <w:rPr>
                <w:sz w:val="16"/>
                <w:szCs w:val="16"/>
                <w:lang w:val="en-GB"/>
              </w:rPr>
            </w:pPr>
            <w:r w:rsidRPr="008B5F44">
              <w:rPr>
                <w:sz w:val="16"/>
                <w:szCs w:val="16"/>
                <w:lang w:val="en-GB"/>
              </w:rPr>
              <w:t>16.9.1</w:t>
            </w:r>
          </w:p>
        </w:tc>
        <w:tc>
          <w:tcPr>
            <w:tcW w:w="356" w:type="pct"/>
            <w:shd w:val="clear" w:color="auto" w:fill="auto"/>
            <w:vAlign w:val="center"/>
          </w:tcPr>
          <w:p w14:paraId="63C51ADA" w14:textId="77777777" w:rsidR="008B5F44" w:rsidRPr="008B5F44" w:rsidRDefault="008B5F44" w:rsidP="008B5F44">
            <w:pPr>
              <w:jc w:val="center"/>
              <w:rPr>
                <w:sz w:val="16"/>
                <w:szCs w:val="16"/>
                <w:lang w:val="en-GB"/>
              </w:rPr>
            </w:pPr>
            <w:r w:rsidRPr="008B5F44">
              <w:rPr>
                <w:sz w:val="16"/>
                <w:szCs w:val="16"/>
                <w:lang w:val="en-GB"/>
              </w:rPr>
              <w:t>BR</w:t>
            </w:r>
          </w:p>
        </w:tc>
        <w:tc>
          <w:tcPr>
            <w:tcW w:w="2878" w:type="pct"/>
            <w:shd w:val="clear" w:color="auto" w:fill="auto"/>
            <w:vAlign w:val="center"/>
          </w:tcPr>
          <w:p w14:paraId="1BA41469" w14:textId="3954EF00" w:rsidR="008B5F44" w:rsidRPr="008B5F44" w:rsidRDefault="008B5F44" w:rsidP="008B5F44">
            <w:pPr>
              <w:rPr>
                <w:sz w:val="16"/>
                <w:szCs w:val="16"/>
                <w:lang w:val="en-GB"/>
              </w:rPr>
            </w:pPr>
            <w:r w:rsidRPr="008B5F44">
              <w:rPr>
                <w:sz w:val="16"/>
                <w:szCs w:val="16"/>
                <w:lang w:val="fr-FR"/>
              </w:rPr>
              <w:t xml:space="preserve">Pourcentage d’enfants de moins de 5 ans dont la naissance a été reportée comme enregistrée auprès de l‘autorité civile </w:t>
            </w:r>
          </w:p>
        </w:tc>
        <w:tc>
          <w:tcPr>
            <w:tcW w:w="312" w:type="pct"/>
            <w:shd w:val="clear" w:color="auto" w:fill="auto"/>
            <w:vAlign w:val="center"/>
          </w:tcPr>
          <w:p w14:paraId="00AFB340" w14:textId="77777777" w:rsidR="008B5F44" w:rsidRPr="008B5F44" w:rsidRDefault="008B5F44" w:rsidP="008B5F44">
            <w:pPr>
              <w:jc w:val="center"/>
              <w:rPr>
                <w:sz w:val="16"/>
                <w:szCs w:val="16"/>
                <w:lang w:val="en-GB"/>
              </w:rPr>
            </w:pPr>
          </w:p>
        </w:tc>
      </w:tr>
      <w:tr w:rsidR="008B5F44" w:rsidRPr="008B5F44" w14:paraId="515A0FEA"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EA5E644" w14:textId="77777777" w:rsidR="008B5F44" w:rsidRPr="008B5F44" w:rsidRDefault="008B5F44" w:rsidP="008B5F44">
            <w:pPr>
              <w:rPr>
                <w:sz w:val="16"/>
                <w:szCs w:val="16"/>
                <w:lang w:val="en-GB"/>
              </w:rPr>
            </w:pPr>
            <w:r w:rsidRPr="008B5F44">
              <w:rPr>
                <w:sz w:val="16"/>
                <w:szCs w:val="16"/>
                <w:lang w:val="en-GB"/>
              </w:rPr>
              <w:t>PR.2</w:t>
            </w:r>
          </w:p>
        </w:tc>
        <w:tc>
          <w:tcPr>
            <w:tcW w:w="870" w:type="pct"/>
            <w:tcBorders>
              <w:left w:val="single" w:sz="4" w:space="0" w:color="auto"/>
            </w:tcBorders>
            <w:shd w:val="clear" w:color="auto" w:fill="auto"/>
            <w:vAlign w:val="center"/>
          </w:tcPr>
          <w:p w14:paraId="0D7F703C" w14:textId="6207AC08" w:rsidR="008B5F44" w:rsidRPr="008B5F44" w:rsidRDefault="008B5F44" w:rsidP="008B5F44">
            <w:pPr>
              <w:rPr>
                <w:sz w:val="16"/>
                <w:szCs w:val="16"/>
                <w:lang w:val="en-GB"/>
              </w:rPr>
            </w:pPr>
            <w:r w:rsidRPr="008B5F44">
              <w:rPr>
                <w:sz w:val="16"/>
                <w:szCs w:val="16"/>
                <w:lang w:val="fr-FR"/>
              </w:rPr>
              <w:t xml:space="preserve">Discipline violente </w:t>
            </w:r>
          </w:p>
        </w:tc>
        <w:tc>
          <w:tcPr>
            <w:tcW w:w="324" w:type="pct"/>
            <w:shd w:val="clear" w:color="auto" w:fill="auto"/>
            <w:vAlign w:val="center"/>
          </w:tcPr>
          <w:p w14:paraId="6D0163BE" w14:textId="77777777" w:rsidR="008B5F44" w:rsidRPr="008B5F44" w:rsidRDefault="008B5F44" w:rsidP="008B5F44">
            <w:pPr>
              <w:jc w:val="center"/>
              <w:rPr>
                <w:sz w:val="16"/>
                <w:szCs w:val="16"/>
                <w:lang w:val="en-GB"/>
              </w:rPr>
            </w:pPr>
            <w:r w:rsidRPr="008B5F44">
              <w:rPr>
                <w:sz w:val="16"/>
                <w:szCs w:val="16"/>
                <w:lang w:val="en-GB"/>
              </w:rPr>
              <w:t>16.2.1</w:t>
            </w:r>
          </w:p>
        </w:tc>
        <w:tc>
          <w:tcPr>
            <w:tcW w:w="356" w:type="pct"/>
            <w:shd w:val="clear" w:color="auto" w:fill="auto"/>
            <w:vAlign w:val="center"/>
          </w:tcPr>
          <w:p w14:paraId="695C67D5" w14:textId="77777777" w:rsidR="008B5F44" w:rsidRPr="008B5F44" w:rsidRDefault="008B5F44" w:rsidP="008B5F44">
            <w:pPr>
              <w:jc w:val="center"/>
              <w:rPr>
                <w:sz w:val="16"/>
                <w:szCs w:val="16"/>
                <w:lang w:val="en-GB"/>
              </w:rPr>
            </w:pPr>
            <w:r w:rsidRPr="008B5F44">
              <w:rPr>
                <w:sz w:val="16"/>
                <w:szCs w:val="16"/>
                <w:lang w:val="en-GB"/>
              </w:rPr>
              <w:t>UCD – FCD</w:t>
            </w:r>
          </w:p>
        </w:tc>
        <w:tc>
          <w:tcPr>
            <w:tcW w:w="2878" w:type="pct"/>
            <w:shd w:val="clear" w:color="auto" w:fill="auto"/>
            <w:vAlign w:val="center"/>
          </w:tcPr>
          <w:p w14:paraId="1908414E" w14:textId="5D4AE724" w:rsidR="008B5F44" w:rsidRPr="008B5F44" w:rsidRDefault="008B5F44" w:rsidP="008B5F44">
            <w:pPr>
              <w:rPr>
                <w:sz w:val="16"/>
                <w:szCs w:val="16"/>
                <w:lang w:val="en-GB"/>
              </w:rPr>
            </w:pPr>
            <w:r w:rsidRPr="008B5F44">
              <w:rPr>
                <w:sz w:val="16"/>
                <w:szCs w:val="16"/>
                <w:lang w:val="fr-FR"/>
              </w:rPr>
              <w:t xml:space="preserve">Pourcentage d’enfants âgés de 1-14 </w:t>
            </w:r>
            <w:proofErr w:type="gramStart"/>
            <w:r w:rsidRPr="008B5F44">
              <w:rPr>
                <w:sz w:val="16"/>
                <w:szCs w:val="16"/>
                <w:lang w:val="fr-FR"/>
              </w:rPr>
              <w:t>ans</w:t>
            </w:r>
            <w:proofErr w:type="gramEnd"/>
            <w:r w:rsidRPr="008B5F44">
              <w:rPr>
                <w:sz w:val="16"/>
                <w:szCs w:val="16"/>
                <w:lang w:val="fr-FR"/>
              </w:rPr>
              <w:t xml:space="preserve"> qui ont subi n’importe quel châtiment corporel ou agression psychologique par leur gardien(ne) durant le mois dernier</w:t>
            </w:r>
          </w:p>
        </w:tc>
        <w:tc>
          <w:tcPr>
            <w:tcW w:w="311" w:type="pct"/>
            <w:shd w:val="clear" w:color="auto" w:fill="auto"/>
            <w:vAlign w:val="center"/>
          </w:tcPr>
          <w:p w14:paraId="6CBE0887" w14:textId="77777777" w:rsidR="008B5F44" w:rsidRPr="008B5F44" w:rsidRDefault="008B5F44" w:rsidP="008B5F44">
            <w:pPr>
              <w:jc w:val="center"/>
              <w:rPr>
                <w:sz w:val="16"/>
                <w:szCs w:val="16"/>
                <w:highlight w:val="yellow"/>
                <w:lang w:val="en-GB"/>
              </w:rPr>
            </w:pPr>
          </w:p>
        </w:tc>
      </w:tr>
      <w:tr w:rsidR="008B5F44" w:rsidRPr="008B5F44" w14:paraId="3F8AD059"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07215B01" w14:textId="77777777" w:rsidR="008B5F44" w:rsidRPr="008B5F44" w:rsidRDefault="008B5F44" w:rsidP="008B5F44">
            <w:pPr>
              <w:rPr>
                <w:sz w:val="16"/>
                <w:szCs w:val="16"/>
                <w:lang w:val="en-GB"/>
              </w:rPr>
            </w:pPr>
            <w:r w:rsidRPr="008B5F44">
              <w:rPr>
                <w:sz w:val="16"/>
                <w:szCs w:val="16"/>
                <w:lang w:val="en-GB"/>
              </w:rPr>
              <w:t>PR.3</w:t>
            </w:r>
          </w:p>
        </w:tc>
        <w:tc>
          <w:tcPr>
            <w:tcW w:w="870" w:type="pct"/>
            <w:tcBorders>
              <w:left w:val="single" w:sz="4" w:space="0" w:color="auto"/>
            </w:tcBorders>
            <w:shd w:val="clear" w:color="auto" w:fill="auto"/>
            <w:vAlign w:val="center"/>
          </w:tcPr>
          <w:p w14:paraId="25ACE46C" w14:textId="7BE84F3A" w:rsidR="008B5F44" w:rsidRPr="008B5F44" w:rsidRDefault="008B5F44" w:rsidP="008B5F44">
            <w:pPr>
              <w:rPr>
                <w:sz w:val="16"/>
                <w:szCs w:val="16"/>
                <w:lang w:val="en-GB"/>
              </w:rPr>
            </w:pPr>
            <w:r w:rsidRPr="008B5F44">
              <w:rPr>
                <w:sz w:val="16"/>
                <w:szCs w:val="16"/>
                <w:lang w:val="fr-FR"/>
              </w:rPr>
              <w:t>Travail des enfants</w:t>
            </w:r>
          </w:p>
        </w:tc>
        <w:tc>
          <w:tcPr>
            <w:tcW w:w="324" w:type="pct"/>
            <w:shd w:val="clear" w:color="auto" w:fill="auto"/>
            <w:vAlign w:val="center"/>
          </w:tcPr>
          <w:p w14:paraId="74C3B968" w14:textId="77777777" w:rsidR="008B5F44" w:rsidRPr="008B5F44" w:rsidRDefault="008B5F44" w:rsidP="008B5F44">
            <w:pPr>
              <w:jc w:val="center"/>
              <w:rPr>
                <w:sz w:val="16"/>
                <w:szCs w:val="16"/>
                <w:lang w:val="en-GB"/>
              </w:rPr>
            </w:pPr>
            <w:r w:rsidRPr="008B5F44">
              <w:rPr>
                <w:sz w:val="16"/>
                <w:szCs w:val="16"/>
                <w:lang w:val="en-GB"/>
              </w:rPr>
              <w:t>8.7.1</w:t>
            </w:r>
          </w:p>
        </w:tc>
        <w:tc>
          <w:tcPr>
            <w:tcW w:w="356" w:type="pct"/>
            <w:shd w:val="clear" w:color="auto" w:fill="auto"/>
            <w:vAlign w:val="center"/>
          </w:tcPr>
          <w:p w14:paraId="13ACB123" w14:textId="77777777" w:rsidR="008B5F44" w:rsidRPr="008B5F44" w:rsidRDefault="008B5F44" w:rsidP="008B5F44">
            <w:pPr>
              <w:jc w:val="center"/>
              <w:rPr>
                <w:sz w:val="16"/>
                <w:szCs w:val="16"/>
                <w:lang w:val="en-GB"/>
              </w:rPr>
            </w:pPr>
            <w:r w:rsidRPr="008B5F44">
              <w:rPr>
                <w:sz w:val="16"/>
                <w:szCs w:val="16"/>
                <w:lang w:val="en-GB"/>
              </w:rPr>
              <w:t>CL</w:t>
            </w:r>
          </w:p>
        </w:tc>
        <w:tc>
          <w:tcPr>
            <w:tcW w:w="2878" w:type="pct"/>
            <w:shd w:val="clear" w:color="auto" w:fill="auto"/>
            <w:vAlign w:val="center"/>
          </w:tcPr>
          <w:p w14:paraId="631443FC" w14:textId="0F69BF7D" w:rsidR="008B5F44" w:rsidRPr="008B5F44" w:rsidRDefault="008B5F44" w:rsidP="008B5F44">
            <w:pPr>
              <w:rPr>
                <w:sz w:val="16"/>
                <w:szCs w:val="16"/>
                <w:lang w:val="en-GB"/>
              </w:rPr>
            </w:pPr>
            <w:r w:rsidRPr="008B5F44">
              <w:rPr>
                <w:sz w:val="16"/>
                <w:szCs w:val="16"/>
                <w:lang w:val="fr-FR"/>
              </w:rPr>
              <w:t>Pourcentage d’enfants âgés de 5-17 ans impliqués dans le travail des enfants</w:t>
            </w:r>
            <w:r w:rsidRPr="008B5F44">
              <w:rPr>
                <w:rStyle w:val="FootnoteReference"/>
                <w:sz w:val="16"/>
                <w:szCs w:val="16"/>
                <w:lang w:val="fr-FR"/>
              </w:rPr>
              <w:t xml:space="preserve"> </w:t>
            </w:r>
            <w:r w:rsidRPr="008B5F44">
              <w:rPr>
                <w:rStyle w:val="FootnoteReference"/>
                <w:sz w:val="16"/>
                <w:szCs w:val="16"/>
                <w:lang w:val="fr-FR"/>
              </w:rPr>
              <w:footnoteReference w:id="18"/>
            </w:r>
          </w:p>
        </w:tc>
        <w:tc>
          <w:tcPr>
            <w:tcW w:w="311" w:type="pct"/>
            <w:shd w:val="clear" w:color="auto" w:fill="auto"/>
            <w:vAlign w:val="center"/>
          </w:tcPr>
          <w:p w14:paraId="1B810433" w14:textId="77777777" w:rsidR="008B5F44" w:rsidRPr="008B5F44" w:rsidRDefault="008B5F44" w:rsidP="008B5F44">
            <w:pPr>
              <w:jc w:val="center"/>
              <w:rPr>
                <w:sz w:val="16"/>
                <w:szCs w:val="16"/>
                <w:lang w:val="en-GB"/>
              </w:rPr>
            </w:pPr>
          </w:p>
        </w:tc>
      </w:tr>
      <w:tr w:rsidR="008B5F44" w:rsidRPr="008B5F44" w14:paraId="37C37F16"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4B67CC89" w14:textId="77777777" w:rsidR="008B5F44" w:rsidRPr="008B5F44" w:rsidRDefault="008B5F44" w:rsidP="008B5F44">
            <w:pPr>
              <w:rPr>
                <w:sz w:val="16"/>
                <w:szCs w:val="16"/>
                <w:lang w:val="en-GB"/>
              </w:rPr>
            </w:pPr>
            <w:r w:rsidRPr="008B5F44">
              <w:rPr>
                <w:sz w:val="16"/>
                <w:szCs w:val="16"/>
                <w:lang w:val="en-GB"/>
              </w:rPr>
              <w:t>PR.4a</w:t>
            </w:r>
          </w:p>
          <w:p w14:paraId="681E7451" w14:textId="77777777" w:rsidR="008B5F44" w:rsidRPr="008B5F44" w:rsidRDefault="008B5F44" w:rsidP="008B5F44">
            <w:pPr>
              <w:rPr>
                <w:sz w:val="16"/>
                <w:szCs w:val="16"/>
                <w:lang w:val="en-GB"/>
              </w:rPr>
            </w:pPr>
            <w:r w:rsidRPr="008B5F44">
              <w:rPr>
                <w:sz w:val="16"/>
                <w:szCs w:val="16"/>
                <w:lang w:val="en-GB"/>
              </w:rPr>
              <w:t>PR.4b</w:t>
            </w:r>
          </w:p>
        </w:tc>
        <w:tc>
          <w:tcPr>
            <w:tcW w:w="870" w:type="pct"/>
            <w:tcBorders>
              <w:left w:val="single" w:sz="4" w:space="0" w:color="auto"/>
            </w:tcBorders>
            <w:shd w:val="clear" w:color="auto" w:fill="auto"/>
            <w:vAlign w:val="center"/>
          </w:tcPr>
          <w:p w14:paraId="73612B61" w14:textId="65F4EED0" w:rsidR="008B5F44" w:rsidRPr="008B5F44" w:rsidRDefault="008B5F44" w:rsidP="008B5F44">
            <w:pPr>
              <w:rPr>
                <w:sz w:val="16"/>
                <w:szCs w:val="16"/>
                <w:lang w:val="en-GB"/>
              </w:rPr>
            </w:pPr>
            <w:r w:rsidRPr="008B5F44">
              <w:rPr>
                <w:sz w:val="16"/>
                <w:szCs w:val="16"/>
                <w:lang w:val="fr-FR"/>
              </w:rPr>
              <w:t xml:space="preserve">Mariage précoce </w:t>
            </w:r>
            <w:r w:rsidRPr="008B5F44">
              <w:rPr>
                <w:sz w:val="16"/>
                <w:szCs w:val="16"/>
                <w:vertAlign w:val="superscript"/>
                <w:lang w:val="fr-FR"/>
              </w:rPr>
              <w:t>[M]</w:t>
            </w:r>
          </w:p>
        </w:tc>
        <w:tc>
          <w:tcPr>
            <w:tcW w:w="324" w:type="pct"/>
            <w:shd w:val="clear" w:color="auto" w:fill="auto"/>
            <w:vAlign w:val="center"/>
          </w:tcPr>
          <w:p w14:paraId="71CA0DEA" w14:textId="77777777" w:rsidR="008B5F44" w:rsidRPr="008B5F44" w:rsidRDefault="008B5F44" w:rsidP="008B5F44">
            <w:pPr>
              <w:jc w:val="center"/>
              <w:rPr>
                <w:sz w:val="16"/>
                <w:szCs w:val="16"/>
                <w:lang w:val="en-GB"/>
              </w:rPr>
            </w:pPr>
            <w:r w:rsidRPr="008B5F44">
              <w:rPr>
                <w:sz w:val="16"/>
                <w:szCs w:val="16"/>
                <w:lang w:val="en-GB"/>
              </w:rPr>
              <w:t>5.3.1</w:t>
            </w:r>
          </w:p>
        </w:tc>
        <w:tc>
          <w:tcPr>
            <w:tcW w:w="356" w:type="pct"/>
            <w:shd w:val="clear" w:color="auto" w:fill="auto"/>
            <w:vAlign w:val="center"/>
          </w:tcPr>
          <w:p w14:paraId="6F84B694" w14:textId="77777777" w:rsidR="008B5F44" w:rsidRPr="008B5F44" w:rsidRDefault="008B5F44" w:rsidP="008B5F44">
            <w:pPr>
              <w:jc w:val="center"/>
              <w:rPr>
                <w:sz w:val="16"/>
                <w:szCs w:val="16"/>
                <w:lang w:val="en-GB"/>
              </w:rPr>
            </w:pPr>
            <w:r w:rsidRPr="008B5F44">
              <w:rPr>
                <w:sz w:val="16"/>
                <w:szCs w:val="16"/>
                <w:lang w:val="en-GB"/>
              </w:rPr>
              <w:t>MA</w:t>
            </w:r>
          </w:p>
        </w:tc>
        <w:tc>
          <w:tcPr>
            <w:tcW w:w="2878" w:type="pct"/>
            <w:shd w:val="clear" w:color="auto" w:fill="auto"/>
            <w:vAlign w:val="center"/>
          </w:tcPr>
          <w:p w14:paraId="649B5519" w14:textId="4EC96E2F" w:rsidR="008B5F44" w:rsidRPr="008B5F44" w:rsidRDefault="008B5F44" w:rsidP="008B5F44">
            <w:pPr>
              <w:rPr>
                <w:sz w:val="16"/>
                <w:szCs w:val="16"/>
                <w:lang w:val="fr-FR"/>
              </w:rPr>
            </w:pPr>
            <w:r w:rsidRPr="008B5F44">
              <w:rPr>
                <w:sz w:val="16"/>
                <w:szCs w:val="16"/>
                <w:lang w:val="fr-FR"/>
              </w:rPr>
              <w:t xml:space="preserve">Pourcentage de femmes de 20-24 ans qui étaient mariées ou en union la 1ère fois </w:t>
            </w:r>
          </w:p>
          <w:p w14:paraId="5160857D" w14:textId="77777777" w:rsidR="003E0C62" w:rsidRDefault="008B5F44" w:rsidP="00A667FA">
            <w:pPr>
              <w:pStyle w:val="ListParagraph"/>
              <w:numPr>
                <w:ilvl w:val="0"/>
                <w:numId w:val="9"/>
              </w:numPr>
              <w:rPr>
                <w:sz w:val="16"/>
                <w:szCs w:val="16"/>
                <w:lang w:val="fr-FR"/>
              </w:rPr>
            </w:pPr>
            <w:r w:rsidRPr="008B5F44">
              <w:rPr>
                <w:sz w:val="16"/>
                <w:szCs w:val="16"/>
                <w:lang w:val="fr-FR"/>
              </w:rPr>
              <w:t xml:space="preserve">avant 15 ans, </w:t>
            </w:r>
          </w:p>
          <w:p w14:paraId="0270934C" w14:textId="7EEDDF0D" w:rsidR="008B5F44" w:rsidRPr="003E0C62" w:rsidRDefault="008B5F44" w:rsidP="00A667FA">
            <w:pPr>
              <w:pStyle w:val="ListParagraph"/>
              <w:numPr>
                <w:ilvl w:val="0"/>
                <w:numId w:val="9"/>
              </w:numPr>
              <w:rPr>
                <w:sz w:val="16"/>
                <w:szCs w:val="16"/>
                <w:lang w:val="fr-FR"/>
              </w:rPr>
            </w:pPr>
            <w:r w:rsidRPr="003E0C62">
              <w:rPr>
                <w:sz w:val="16"/>
                <w:szCs w:val="16"/>
                <w:lang w:val="fr-FR"/>
              </w:rPr>
              <w:t xml:space="preserve">avant 18 </w:t>
            </w:r>
            <w:proofErr w:type="gramStart"/>
            <w:r w:rsidRPr="003E0C62">
              <w:rPr>
                <w:sz w:val="16"/>
                <w:szCs w:val="16"/>
                <w:lang w:val="fr-FR"/>
              </w:rPr>
              <w:t>an</w:t>
            </w:r>
            <w:proofErr w:type="gramEnd"/>
          </w:p>
        </w:tc>
        <w:tc>
          <w:tcPr>
            <w:tcW w:w="311" w:type="pct"/>
            <w:shd w:val="clear" w:color="auto" w:fill="auto"/>
            <w:vAlign w:val="center"/>
          </w:tcPr>
          <w:p w14:paraId="33CF6E34" w14:textId="77777777" w:rsidR="008B5F44" w:rsidRPr="008B5F44" w:rsidRDefault="008B5F44" w:rsidP="008B5F44">
            <w:pPr>
              <w:jc w:val="center"/>
              <w:rPr>
                <w:sz w:val="16"/>
                <w:szCs w:val="16"/>
                <w:lang w:val="en-GB"/>
              </w:rPr>
            </w:pPr>
          </w:p>
        </w:tc>
      </w:tr>
      <w:tr w:rsidR="008B5F44" w:rsidRPr="008B5F44" w14:paraId="0285C28B"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1EF3054" w14:textId="77777777" w:rsidR="008B5F44" w:rsidRPr="008B5F44" w:rsidRDefault="008B5F44" w:rsidP="008B5F44">
            <w:pPr>
              <w:rPr>
                <w:sz w:val="16"/>
                <w:szCs w:val="16"/>
                <w:lang w:val="en-GB"/>
              </w:rPr>
            </w:pPr>
            <w:r w:rsidRPr="008B5F44">
              <w:rPr>
                <w:sz w:val="16"/>
                <w:szCs w:val="16"/>
                <w:lang w:val="en-GB"/>
              </w:rPr>
              <w:t>PR.5</w:t>
            </w:r>
          </w:p>
        </w:tc>
        <w:tc>
          <w:tcPr>
            <w:tcW w:w="870" w:type="pct"/>
            <w:tcBorders>
              <w:left w:val="single" w:sz="4" w:space="0" w:color="auto"/>
            </w:tcBorders>
            <w:shd w:val="clear" w:color="auto" w:fill="auto"/>
            <w:vAlign w:val="center"/>
          </w:tcPr>
          <w:p w14:paraId="301DEF57" w14:textId="7AAE189B" w:rsidR="008B5F44" w:rsidRPr="008B5F44" w:rsidRDefault="008B5F44" w:rsidP="008B5F44">
            <w:pPr>
              <w:rPr>
                <w:sz w:val="16"/>
                <w:szCs w:val="16"/>
                <w:lang w:val="en-GB"/>
              </w:rPr>
            </w:pPr>
            <w:r w:rsidRPr="008B5F44">
              <w:rPr>
                <w:sz w:val="16"/>
                <w:szCs w:val="16"/>
                <w:lang w:val="fr-FR"/>
              </w:rPr>
              <w:t xml:space="preserve">Femmes de 15-19 ans actuellement mariées ou en union </w:t>
            </w:r>
            <w:r w:rsidRPr="008B5F44">
              <w:rPr>
                <w:sz w:val="16"/>
                <w:szCs w:val="16"/>
                <w:vertAlign w:val="superscript"/>
                <w:lang w:val="fr-FR"/>
              </w:rPr>
              <w:t>[M]</w:t>
            </w:r>
          </w:p>
        </w:tc>
        <w:tc>
          <w:tcPr>
            <w:tcW w:w="324" w:type="pct"/>
            <w:shd w:val="clear" w:color="auto" w:fill="auto"/>
            <w:vAlign w:val="center"/>
          </w:tcPr>
          <w:p w14:paraId="0773BADE" w14:textId="77777777" w:rsidR="008B5F44" w:rsidRPr="008B5F44" w:rsidRDefault="008B5F44" w:rsidP="008B5F44">
            <w:pPr>
              <w:jc w:val="center"/>
              <w:rPr>
                <w:sz w:val="16"/>
                <w:szCs w:val="16"/>
                <w:lang w:val="en-GB"/>
              </w:rPr>
            </w:pPr>
          </w:p>
        </w:tc>
        <w:tc>
          <w:tcPr>
            <w:tcW w:w="356" w:type="pct"/>
            <w:shd w:val="clear" w:color="auto" w:fill="auto"/>
            <w:vAlign w:val="center"/>
          </w:tcPr>
          <w:p w14:paraId="7DD49D74" w14:textId="77777777" w:rsidR="008B5F44" w:rsidRPr="008B5F44" w:rsidRDefault="008B5F44" w:rsidP="008B5F44">
            <w:pPr>
              <w:jc w:val="center"/>
              <w:rPr>
                <w:sz w:val="16"/>
                <w:szCs w:val="16"/>
                <w:lang w:val="en-GB"/>
              </w:rPr>
            </w:pPr>
            <w:r w:rsidRPr="008B5F44">
              <w:rPr>
                <w:sz w:val="16"/>
                <w:szCs w:val="16"/>
                <w:lang w:val="en-GB"/>
              </w:rPr>
              <w:t>MA</w:t>
            </w:r>
          </w:p>
        </w:tc>
        <w:tc>
          <w:tcPr>
            <w:tcW w:w="2878" w:type="pct"/>
            <w:shd w:val="clear" w:color="auto" w:fill="auto"/>
            <w:vAlign w:val="center"/>
          </w:tcPr>
          <w:p w14:paraId="60A95DEE" w14:textId="0CFD6DE3" w:rsidR="008B5F44" w:rsidRPr="008B5F44" w:rsidRDefault="008B5F44" w:rsidP="008B5F44">
            <w:pPr>
              <w:rPr>
                <w:sz w:val="16"/>
                <w:szCs w:val="16"/>
                <w:lang w:val="en-GB"/>
              </w:rPr>
            </w:pPr>
            <w:r w:rsidRPr="008B5F44">
              <w:rPr>
                <w:sz w:val="16"/>
                <w:szCs w:val="16"/>
                <w:lang w:val="fr-FR"/>
              </w:rPr>
              <w:t>Pourcentage de femmes de 15-19 ans qui sont mariées ou en union</w:t>
            </w:r>
          </w:p>
        </w:tc>
        <w:tc>
          <w:tcPr>
            <w:tcW w:w="311" w:type="pct"/>
            <w:shd w:val="clear" w:color="auto" w:fill="auto"/>
            <w:vAlign w:val="center"/>
          </w:tcPr>
          <w:p w14:paraId="5C8557CA" w14:textId="77777777" w:rsidR="008B5F44" w:rsidRPr="008B5F44" w:rsidRDefault="008B5F44" w:rsidP="008B5F44">
            <w:pPr>
              <w:rPr>
                <w:sz w:val="16"/>
                <w:szCs w:val="16"/>
                <w:lang w:val="en-GB"/>
              </w:rPr>
            </w:pPr>
          </w:p>
        </w:tc>
      </w:tr>
      <w:tr w:rsidR="008B5F44" w:rsidRPr="008B5F44" w14:paraId="7DD4B5B7"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0850006" w14:textId="77777777" w:rsidR="008B5F44" w:rsidRPr="008B5F44" w:rsidRDefault="008B5F44" w:rsidP="008B5F44">
            <w:pPr>
              <w:rPr>
                <w:sz w:val="16"/>
                <w:szCs w:val="16"/>
                <w:lang w:val="en-GB"/>
              </w:rPr>
            </w:pPr>
            <w:r w:rsidRPr="008B5F44">
              <w:rPr>
                <w:sz w:val="16"/>
                <w:szCs w:val="16"/>
                <w:lang w:val="en-GB"/>
              </w:rPr>
              <w:t>PR.6</w:t>
            </w:r>
          </w:p>
        </w:tc>
        <w:tc>
          <w:tcPr>
            <w:tcW w:w="870" w:type="pct"/>
            <w:tcBorders>
              <w:left w:val="single" w:sz="4" w:space="0" w:color="auto"/>
            </w:tcBorders>
            <w:shd w:val="clear" w:color="auto" w:fill="auto"/>
            <w:vAlign w:val="center"/>
          </w:tcPr>
          <w:p w14:paraId="695EC27E" w14:textId="19C18F24" w:rsidR="008B5F44" w:rsidRPr="008B5F44" w:rsidRDefault="008B5F44" w:rsidP="008B5F44">
            <w:pPr>
              <w:rPr>
                <w:sz w:val="16"/>
                <w:szCs w:val="16"/>
                <w:lang w:val="en-GB"/>
              </w:rPr>
            </w:pPr>
            <w:r w:rsidRPr="008B5F44">
              <w:rPr>
                <w:sz w:val="16"/>
                <w:szCs w:val="16"/>
                <w:lang w:val="fr-FR"/>
              </w:rPr>
              <w:t xml:space="preserve">Polygamie </w:t>
            </w:r>
            <w:r w:rsidRPr="008B5F44">
              <w:rPr>
                <w:sz w:val="16"/>
                <w:szCs w:val="16"/>
                <w:vertAlign w:val="superscript"/>
                <w:lang w:val="fr-FR"/>
              </w:rPr>
              <w:t>[M]</w:t>
            </w:r>
          </w:p>
        </w:tc>
        <w:tc>
          <w:tcPr>
            <w:tcW w:w="324" w:type="pct"/>
            <w:shd w:val="clear" w:color="auto" w:fill="auto"/>
            <w:vAlign w:val="center"/>
          </w:tcPr>
          <w:p w14:paraId="73584438" w14:textId="77777777" w:rsidR="008B5F44" w:rsidRPr="008B5F44" w:rsidRDefault="008B5F44" w:rsidP="008B5F44">
            <w:pPr>
              <w:jc w:val="center"/>
              <w:rPr>
                <w:sz w:val="16"/>
                <w:szCs w:val="16"/>
                <w:lang w:val="en-GB"/>
              </w:rPr>
            </w:pPr>
          </w:p>
        </w:tc>
        <w:tc>
          <w:tcPr>
            <w:tcW w:w="356" w:type="pct"/>
            <w:shd w:val="clear" w:color="auto" w:fill="auto"/>
            <w:vAlign w:val="center"/>
          </w:tcPr>
          <w:p w14:paraId="1C3E207E" w14:textId="77777777" w:rsidR="008B5F44" w:rsidRPr="008B5F44" w:rsidRDefault="008B5F44" w:rsidP="008B5F44">
            <w:pPr>
              <w:jc w:val="center"/>
              <w:rPr>
                <w:sz w:val="16"/>
                <w:szCs w:val="16"/>
                <w:lang w:val="en-GB"/>
              </w:rPr>
            </w:pPr>
            <w:r w:rsidRPr="008B5F44">
              <w:rPr>
                <w:sz w:val="16"/>
                <w:szCs w:val="16"/>
                <w:lang w:val="en-GB"/>
              </w:rPr>
              <w:t>MA</w:t>
            </w:r>
          </w:p>
        </w:tc>
        <w:tc>
          <w:tcPr>
            <w:tcW w:w="2878" w:type="pct"/>
            <w:shd w:val="clear" w:color="auto" w:fill="auto"/>
            <w:vAlign w:val="center"/>
          </w:tcPr>
          <w:p w14:paraId="167136E7" w14:textId="08684F01" w:rsidR="008B5F44" w:rsidRPr="008B5F44" w:rsidRDefault="008B5F44" w:rsidP="008B5F44">
            <w:pPr>
              <w:rPr>
                <w:sz w:val="16"/>
                <w:szCs w:val="16"/>
                <w:lang w:val="en-GB"/>
              </w:rPr>
            </w:pPr>
            <w:r w:rsidRPr="008B5F44">
              <w:rPr>
                <w:sz w:val="16"/>
                <w:szCs w:val="16"/>
                <w:lang w:val="fr-FR"/>
              </w:rPr>
              <w:t>Pourcentage de femmes de 15-49 ans en union polygamique</w:t>
            </w:r>
          </w:p>
        </w:tc>
        <w:tc>
          <w:tcPr>
            <w:tcW w:w="311" w:type="pct"/>
            <w:shd w:val="clear" w:color="auto" w:fill="auto"/>
            <w:vAlign w:val="center"/>
          </w:tcPr>
          <w:p w14:paraId="1053E714" w14:textId="77777777" w:rsidR="008B5F44" w:rsidRPr="008B5F44" w:rsidRDefault="008B5F44" w:rsidP="008B5F44">
            <w:pPr>
              <w:rPr>
                <w:sz w:val="16"/>
                <w:szCs w:val="16"/>
                <w:lang w:val="en-GB"/>
              </w:rPr>
            </w:pPr>
          </w:p>
        </w:tc>
      </w:tr>
      <w:tr w:rsidR="008B5F44" w:rsidRPr="008B5F44" w14:paraId="36E639B2"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44C2A4F" w14:textId="77777777" w:rsidR="008B5F44" w:rsidRPr="008B5F44" w:rsidRDefault="008B5F44" w:rsidP="008B5F44">
            <w:pPr>
              <w:rPr>
                <w:sz w:val="16"/>
                <w:szCs w:val="16"/>
                <w:lang w:val="en-GB"/>
              </w:rPr>
            </w:pPr>
            <w:r w:rsidRPr="008B5F44">
              <w:rPr>
                <w:sz w:val="16"/>
                <w:szCs w:val="16"/>
                <w:lang w:val="en-GB"/>
              </w:rPr>
              <w:t>PR.7a</w:t>
            </w:r>
          </w:p>
          <w:p w14:paraId="59000A37" w14:textId="77777777" w:rsidR="008B5F44" w:rsidRPr="008B5F44" w:rsidRDefault="008B5F44" w:rsidP="008B5F44">
            <w:pPr>
              <w:rPr>
                <w:sz w:val="16"/>
                <w:szCs w:val="16"/>
                <w:lang w:val="en-GB"/>
              </w:rPr>
            </w:pPr>
            <w:r w:rsidRPr="008B5F44">
              <w:rPr>
                <w:sz w:val="16"/>
                <w:szCs w:val="16"/>
                <w:lang w:val="en-GB"/>
              </w:rPr>
              <w:t>PR.7b</w:t>
            </w:r>
          </w:p>
        </w:tc>
        <w:tc>
          <w:tcPr>
            <w:tcW w:w="870" w:type="pct"/>
            <w:tcBorders>
              <w:left w:val="single" w:sz="4" w:space="0" w:color="auto"/>
            </w:tcBorders>
            <w:shd w:val="clear" w:color="auto" w:fill="auto"/>
            <w:vAlign w:val="center"/>
          </w:tcPr>
          <w:p w14:paraId="7194C0EF" w14:textId="721BA962" w:rsidR="008B5F44" w:rsidRPr="008B5F44" w:rsidRDefault="008B5F44" w:rsidP="008B5F44">
            <w:pPr>
              <w:rPr>
                <w:sz w:val="16"/>
                <w:szCs w:val="16"/>
                <w:lang w:val="en-GB"/>
              </w:rPr>
            </w:pPr>
            <w:r w:rsidRPr="008B5F44">
              <w:rPr>
                <w:sz w:val="16"/>
                <w:szCs w:val="16"/>
                <w:lang w:val="fr-FR"/>
              </w:rPr>
              <w:t xml:space="preserve">Différence d’âge entre époux </w:t>
            </w:r>
          </w:p>
        </w:tc>
        <w:tc>
          <w:tcPr>
            <w:tcW w:w="324" w:type="pct"/>
            <w:shd w:val="clear" w:color="auto" w:fill="auto"/>
            <w:vAlign w:val="center"/>
          </w:tcPr>
          <w:p w14:paraId="72BA92AC" w14:textId="77777777" w:rsidR="008B5F44" w:rsidRPr="008B5F44" w:rsidRDefault="008B5F44" w:rsidP="008B5F44">
            <w:pPr>
              <w:jc w:val="center"/>
              <w:rPr>
                <w:sz w:val="16"/>
                <w:szCs w:val="16"/>
                <w:lang w:val="en-GB"/>
              </w:rPr>
            </w:pPr>
          </w:p>
        </w:tc>
        <w:tc>
          <w:tcPr>
            <w:tcW w:w="356" w:type="pct"/>
            <w:shd w:val="clear" w:color="auto" w:fill="auto"/>
            <w:vAlign w:val="center"/>
          </w:tcPr>
          <w:p w14:paraId="7A99C871" w14:textId="77777777" w:rsidR="008B5F44" w:rsidRPr="008B5F44" w:rsidRDefault="008B5F44" w:rsidP="008B5F44">
            <w:pPr>
              <w:jc w:val="center"/>
              <w:rPr>
                <w:sz w:val="16"/>
                <w:szCs w:val="16"/>
                <w:lang w:val="en-GB"/>
              </w:rPr>
            </w:pPr>
            <w:r w:rsidRPr="008B5F44">
              <w:rPr>
                <w:sz w:val="16"/>
                <w:szCs w:val="16"/>
                <w:lang w:val="en-GB"/>
              </w:rPr>
              <w:t>MA</w:t>
            </w:r>
          </w:p>
        </w:tc>
        <w:tc>
          <w:tcPr>
            <w:tcW w:w="2878" w:type="pct"/>
            <w:shd w:val="clear" w:color="auto" w:fill="auto"/>
            <w:vAlign w:val="center"/>
          </w:tcPr>
          <w:p w14:paraId="0A36C1E0" w14:textId="64D0DF91" w:rsidR="008B5F44" w:rsidRPr="008B5F44" w:rsidRDefault="008B5F44" w:rsidP="008B5F44">
            <w:pPr>
              <w:rPr>
                <w:sz w:val="16"/>
                <w:szCs w:val="16"/>
                <w:lang w:val="fr-FR"/>
              </w:rPr>
            </w:pPr>
            <w:r w:rsidRPr="008B5F44">
              <w:rPr>
                <w:sz w:val="16"/>
                <w:szCs w:val="16"/>
                <w:lang w:val="fr-FR"/>
              </w:rPr>
              <w:t xml:space="preserve">Pourcentage total de femmes actuellement mariées ou en union dont le conjoint est 10 ans ou plus, plus âgé qu’elles </w:t>
            </w:r>
          </w:p>
          <w:p w14:paraId="786D7DD9" w14:textId="77777777" w:rsidR="003E0C62" w:rsidRDefault="008B5F44" w:rsidP="00A667FA">
            <w:pPr>
              <w:pStyle w:val="ListParagraph"/>
              <w:numPr>
                <w:ilvl w:val="0"/>
                <w:numId w:val="10"/>
              </w:numPr>
              <w:rPr>
                <w:sz w:val="16"/>
                <w:szCs w:val="16"/>
                <w:lang w:val="fr-FR"/>
              </w:rPr>
            </w:pPr>
            <w:r w:rsidRPr="008B5F44">
              <w:rPr>
                <w:sz w:val="16"/>
                <w:szCs w:val="16"/>
                <w:lang w:val="fr-FR"/>
              </w:rPr>
              <w:t xml:space="preserve">parmi les femmes de 15-19 ans, </w:t>
            </w:r>
          </w:p>
          <w:p w14:paraId="2AC6A292" w14:textId="1B81E665" w:rsidR="008B5F44" w:rsidRPr="003E0C62" w:rsidRDefault="008B5F44" w:rsidP="00A667FA">
            <w:pPr>
              <w:pStyle w:val="ListParagraph"/>
              <w:numPr>
                <w:ilvl w:val="0"/>
                <w:numId w:val="10"/>
              </w:numPr>
              <w:rPr>
                <w:sz w:val="16"/>
                <w:szCs w:val="16"/>
                <w:lang w:val="fr-FR"/>
              </w:rPr>
            </w:pPr>
            <w:r w:rsidRPr="003E0C62">
              <w:rPr>
                <w:sz w:val="16"/>
                <w:szCs w:val="16"/>
                <w:lang w:val="fr-FR"/>
              </w:rPr>
              <w:t>parmi les femmes de 20-24 ans</w:t>
            </w:r>
          </w:p>
        </w:tc>
        <w:tc>
          <w:tcPr>
            <w:tcW w:w="311" w:type="pct"/>
            <w:shd w:val="clear" w:color="auto" w:fill="auto"/>
            <w:vAlign w:val="center"/>
          </w:tcPr>
          <w:p w14:paraId="21578DC3" w14:textId="77777777" w:rsidR="008B5F44" w:rsidRPr="008B5F44" w:rsidRDefault="008B5F44" w:rsidP="008B5F44">
            <w:pPr>
              <w:rPr>
                <w:sz w:val="16"/>
                <w:szCs w:val="16"/>
                <w:lang w:val="en-GB"/>
              </w:rPr>
            </w:pPr>
          </w:p>
        </w:tc>
      </w:tr>
      <w:tr w:rsidR="008B5F44" w:rsidRPr="008B5F44" w14:paraId="427D02A3"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94042EC" w14:textId="77777777" w:rsidR="008B5F44" w:rsidRPr="008B5F44" w:rsidRDefault="008B5F44" w:rsidP="008B5F44">
            <w:pPr>
              <w:rPr>
                <w:sz w:val="16"/>
                <w:szCs w:val="16"/>
                <w:lang w:val="en-GB"/>
              </w:rPr>
            </w:pPr>
            <w:r w:rsidRPr="008B5F44">
              <w:rPr>
                <w:sz w:val="16"/>
                <w:szCs w:val="16"/>
                <w:lang w:val="en-GB"/>
              </w:rPr>
              <w:t>PR.9</w:t>
            </w:r>
          </w:p>
        </w:tc>
        <w:tc>
          <w:tcPr>
            <w:tcW w:w="870" w:type="pct"/>
            <w:tcBorders>
              <w:left w:val="single" w:sz="4" w:space="0" w:color="auto"/>
            </w:tcBorders>
            <w:shd w:val="clear" w:color="auto" w:fill="auto"/>
            <w:vAlign w:val="center"/>
          </w:tcPr>
          <w:p w14:paraId="715428BB" w14:textId="28976CB2" w:rsidR="008B5F44" w:rsidRPr="008B5F44" w:rsidRDefault="008B5F44" w:rsidP="008B5F44">
            <w:pPr>
              <w:rPr>
                <w:sz w:val="16"/>
                <w:szCs w:val="16"/>
                <w:lang w:val="en-GB"/>
              </w:rPr>
            </w:pPr>
            <w:r w:rsidRPr="008B5F44">
              <w:rPr>
                <w:sz w:val="16"/>
                <w:szCs w:val="16"/>
                <w:lang w:val="fr-FR"/>
              </w:rPr>
              <w:t>Prévalence des MGF/E parmi les femmes</w:t>
            </w:r>
          </w:p>
        </w:tc>
        <w:tc>
          <w:tcPr>
            <w:tcW w:w="324" w:type="pct"/>
            <w:shd w:val="clear" w:color="auto" w:fill="auto"/>
            <w:vAlign w:val="center"/>
          </w:tcPr>
          <w:p w14:paraId="44AB7556" w14:textId="77777777" w:rsidR="008B5F44" w:rsidRPr="008B5F44" w:rsidRDefault="008B5F44" w:rsidP="008B5F44">
            <w:pPr>
              <w:jc w:val="center"/>
              <w:rPr>
                <w:sz w:val="16"/>
                <w:szCs w:val="16"/>
                <w:lang w:val="en-GB"/>
              </w:rPr>
            </w:pPr>
            <w:r w:rsidRPr="008B5F44">
              <w:rPr>
                <w:sz w:val="16"/>
                <w:szCs w:val="16"/>
                <w:lang w:val="en-GB"/>
              </w:rPr>
              <w:t>5.3.2</w:t>
            </w:r>
          </w:p>
        </w:tc>
        <w:tc>
          <w:tcPr>
            <w:tcW w:w="356" w:type="pct"/>
            <w:shd w:val="clear" w:color="auto" w:fill="auto"/>
            <w:vAlign w:val="center"/>
          </w:tcPr>
          <w:p w14:paraId="00C13133" w14:textId="77777777" w:rsidR="008B5F44" w:rsidRPr="008B5F44" w:rsidRDefault="008B5F44" w:rsidP="008B5F44">
            <w:pPr>
              <w:jc w:val="center"/>
              <w:rPr>
                <w:sz w:val="16"/>
                <w:szCs w:val="16"/>
                <w:lang w:val="en-GB"/>
              </w:rPr>
            </w:pPr>
            <w:r w:rsidRPr="008B5F44">
              <w:rPr>
                <w:sz w:val="16"/>
                <w:szCs w:val="16"/>
                <w:lang w:val="en-GB"/>
              </w:rPr>
              <w:t>FG</w:t>
            </w:r>
          </w:p>
        </w:tc>
        <w:tc>
          <w:tcPr>
            <w:tcW w:w="2878" w:type="pct"/>
            <w:shd w:val="clear" w:color="auto" w:fill="auto"/>
            <w:vAlign w:val="center"/>
          </w:tcPr>
          <w:p w14:paraId="0E89138C" w14:textId="5B12FD88" w:rsidR="008B5F44" w:rsidRPr="008B5F44" w:rsidRDefault="008B5F44" w:rsidP="008B5F44">
            <w:pPr>
              <w:rPr>
                <w:sz w:val="16"/>
                <w:szCs w:val="16"/>
                <w:lang w:val="en-GB"/>
              </w:rPr>
            </w:pPr>
            <w:r w:rsidRPr="008B5F44">
              <w:rPr>
                <w:sz w:val="16"/>
                <w:szCs w:val="16"/>
                <w:lang w:val="fr-FR"/>
              </w:rPr>
              <w:t>Pourcentage de femmes âgées de 15-49 ans déclarant avoir subi n’importe quelles formes de MGF/E</w:t>
            </w:r>
          </w:p>
        </w:tc>
        <w:tc>
          <w:tcPr>
            <w:tcW w:w="311" w:type="pct"/>
            <w:shd w:val="clear" w:color="auto" w:fill="auto"/>
            <w:vAlign w:val="center"/>
          </w:tcPr>
          <w:p w14:paraId="3BBFA72B" w14:textId="77777777" w:rsidR="008B5F44" w:rsidRPr="008B5F44" w:rsidRDefault="008B5F44" w:rsidP="008B5F44">
            <w:pPr>
              <w:jc w:val="center"/>
              <w:rPr>
                <w:sz w:val="16"/>
                <w:szCs w:val="16"/>
                <w:lang w:val="en-GB"/>
              </w:rPr>
            </w:pPr>
          </w:p>
        </w:tc>
      </w:tr>
      <w:tr w:rsidR="008B5F44" w:rsidRPr="008B5F44" w14:paraId="2727B304"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0DAF97C" w14:textId="77777777" w:rsidR="008B5F44" w:rsidRPr="008B5F44" w:rsidRDefault="008B5F44" w:rsidP="008B5F44">
            <w:pPr>
              <w:rPr>
                <w:sz w:val="16"/>
                <w:szCs w:val="16"/>
                <w:lang w:val="en-GB"/>
              </w:rPr>
            </w:pPr>
            <w:r w:rsidRPr="008B5F44">
              <w:rPr>
                <w:sz w:val="16"/>
                <w:szCs w:val="16"/>
                <w:lang w:val="en-GB"/>
              </w:rPr>
              <w:t>PR.10</w:t>
            </w:r>
          </w:p>
        </w:tc>
        <w:tc>
          <w:tcPr>
            <w:tcW w:w="870" w:type="pct"/>
            <w:tcBorders>
              <w:left w:val="single" w:sz="4" w:space="0" w:color="auto"/>
            </w:tcBorders>
            <w:shd w:val="clear" w:color="auto" w:fill="auto"/>
            <w:vAlign w:val="center"/>
          </w:tcPr>
          <w:p w14:paraId="7BA1F4D1" w14:textId="0EAFFDB6" w:rsidR="008B5F44" w:rsidRPr="008B5F44" w:rsidRDefault="008B5F44" w:rsidP="008B5F44">
            <w:pPr>
              <w:rPr>
                <w:sz w:val="16"/>
                <w:szCs w:val="16"/>
                <w:lang w:val="en-GB"/>
              </w:rPr>
            </w:pPr>
            <w:r w:rsidRPr="008B5F44">
              <w:rPr>
                <w:sz w:val="16"/>
                <w:szCs w:val="16"/>
                <w:lang w:val="fr-FR"/>
              </w:rPr>
              <w:t>Approbation des Mutilations Génitales Féminines /Excision (MGF/E)</w:t>
            </w:r>
          </w:p>
        </w:tc>
        <w:tc>
          <w:tcPr>
            <w:tcW w:w="324" w:type="pct"/>
            <w:shd w:val="clear" w:color="auto" w:fill="auto"/>
            <w:vAlign w:val="center"/>
          </w:tcPr>
          <w:p w14:paraId="0F39EFEA" w14:textId="77777777" w:rsidR="008B5F44" w:rsidRPr="008B5F44" w:rsidRDefault="008B5F44" w:rsidP="008B5F44">
            <w:pPr>
              <w:jc w:val="center"/>
              <w:rPr>
                <w:sz w:val="16"/>
                <w:szCs w:val="16"/>
                <w:lang w:val="en-GB"/>
              </w:rPr>
            </w:pPr>
          </w:p>
        </w:tc>
        <w:tc>
          <w:tcPr>
            <w:tcW w:w="356" w:type="pct"/>
            <w:shd w:val="clear" w:color="auto" w:fill="auto"/>
            <w:vAlign w:val="center"/>
          </w:tcPr>
          <w:p w14:paraId="3CB58C65" w14:textId="77777777" w:rsidR="008B5F44" w:rsidRPr="008B5F44" w:rsidRDefault="008B5F44" w:rsidP="008B5F44">
            <w:pPr>
              <w:jc w:val="center"/>
              <w:rPr>
                <w:sz w:val="16"/>
                <w:szCs w:val="16"/>
                <w:lang w:val="en-GB"/>
              </w:rPr>
            </w:pPr>
            <w:r w:rsidRPr="008B5F44">
              <w:rPr>
                <w:sz w:val="16"/>
                <w:szCs w:val="16"/>
                <w:lang w:val="en-GB"/>
              </w:rPr>
              <w:t>FG</w:t>
            </w:r>
          </w:p>
        </w:tc>
        <w:tc>
          <w:tcPr>
            <w:tcW w:w="2878" w:type="pct"/>
            <w:shd w:val="clear" w:color="auto" w:fill="auto"/>
            <w:vAlign w:val="center"/>
          </w:tcPr>
          <w:p w14:paraId="1BD7D4DD" w14:textId="2FE9C78F" w:rsidR="008B5F44" w:rsidRPr="008B5F44" w:rsidRDefault="008B5F44" w:rsidP="008B5F44">
            <w:pPr>
              <w:rPr>
                <w:sz w:val="16"/>
                <w:szCs w:val="16"/>
                <w:lang w:val="en-GB"/>
              </w:rPr>
            </w:pPr>
            <w:r w:rsidRPr="008B5F44">
              <w:rPr>
                <w:sz w:val="16"/>
                <w:szCs w:val="16"/>
                <w:lang w:val="fr-FR"/>
              </w:rPr>
              <w:t>Pourcentage de femmes de 15-49 ans qui disent que les MGF/E doivent continuer</w:t>
            </w:r>
          </w:p>
        </w:tc>
        <w:tc>
          <w:tcPr>
            <w:tcW w:w="311" w:type="pct"/>
            <w:shd w:val="clear" w:color="auto" w:fill="auto"/>
            <w:vAlign w:val="center"/>
          </w:tcPr>
          <w:p w14:paraId="420DD16A" w14:textId="77777777" w:rsidR="008B5F44" w:rsidRPr="008B5F44" w:rsidRDefault="008B5F44" w:rsidP="008B5F44">
            <w:pPr>
              <w:rPr>
                <w:sz w:val="16"/>
                <w:szCs w:val="16"/>
                <w:lang w:val="en-GB"/>
              </w:rPr>
            </w:pPr>
          </w:p>
        </w:tc>
      </w:tr>
      <w:tr w:rsidR="008B5F44" w:rsidRPr="008B5F44" w14:paraId="0FE58C47" w14:textId="77777777" w:rsidTr="00831B30">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90B5C52" w14:textId="77777777" w:rsidR="008B5F44" w:rsidRPr="008B5F44" w:rsidRDefault="008B5F44" w:rsidP="008B5F44">
            <w:pPr>
              <w:rPr>
                <w:sz w:val="16"/>
                <w:szCs w:val="16"/>
                <w:lang w:val="en-GB"/>
              </w:rPr>
            </w:pPr>
            <w:r w:rsidRPr="008B5F44">
              <w:rPr>
                <w:sz w:val="16"/>
                <w:szCs w:val="16"/>
                <w:lang w:val="en-GB"/>
              </w:rPr>
              <w:t>PR.11</w:t>
            </w:r>
          </w:p>
        </w:tc>
        <w:tc>
          <w:tcPr>
            <w:tcW w:w="870" w:type="pct"/>
            <w:tcBorders>
              <w:left w:val="single" w:sz="4" w:space="0" w:color="auto"/>
            </w:tcBorders>
            <w:shd w:val="clear" w:color="auto" w:fill="auto"/>
            <w:vAlign w:val="center"/>
          </w:tcPr>
          <w:p w14:paraId="03E194A7" w14:textId="1F6DA037" w:rsidR="008B5F44" w:rsidRPr="008B5F44" w:rsidRDefault="008B5F44" w:rsidP="008B5F44">
            <w:pPr>
              <w:rPr>
                <w:sz w:val="16"/>
                <w:szCs w:val="16"/>
                <w:lang w:val="en-GB"/>
              </w:rPr>
            </w:pPr>
            <w:r w:rsidRPr="008B5F44">
              <w:rPr>
                <w:sz w:val="16"/>
                <w:szCs w:val="16"/>
                <w:lang w:val="fr-FR"/>
              </w:rPr>
              <w:t>Prévalence des MGF/E parmi les filles</w:t>
            </w:r>
          </w:p>
        </w:tc>
        <w:tc>
          <w:tcPr>
            <w:tcW w:w="324" w:type="pct"/>
            <w:shd w:val="clear" w:color="auto" w:fill="auto"/>
            <w:vAlign w:val="center"/>
          </w:tcPr>
          <w:p w14:paraId="00107C80" w14:textId="77777777" w:rsidR="008B5F44" w:rsidRPr="008B5F44" w:rsidRDefault="008B5F44" w:rsidP="008B5F44">
            <w:pPr>
              <w:jc w:val="center"/>
              <w:rPr>
                <w:sz w:val="16"/>
                <w:szCs w:val="16"/>
                <w:lang w:val="en-GB"/>
              </w:rPr>
            </w:pPr>
          </w:p>
        </w:tc>
        <w:tc>
          <w:tcPr>
            <w:tcW w:w="356" w:type="pct"/>
            <w:shd w:val="clear" w:color="auto" w:fill="auto"/>
            <w:vAlign w:val="center"/>
          </w:tcPr>
          <w:p w14:paraId="1384E5F6" w14:textId="77777777" w:rsidR="008B5F44" w:rsidRPr="008B5F44" w:rsidRDefault="008B5F44" w:rsidP="008B5F44">
            <w:pPr>
              <w:jc w:val="center"/>
              <w:rPr>
                <w:sz w:val="16"/>
                <w:szCs w:val="16"/>
                <w:lang w:val="en-GB"/>
              </w:rPr>
            </w:pPr>
            <w:r w:rsidRPr="008B5F44">
              <w:rPr>
                <w:sz w:val="16"/>
                <w:szCs w:val="16"/>
                <w:lang w:val="en-GB"/>
              </w:rPr>
              <w:t>FG</w:t>
            </w:r>
          </w:p>
        </w:tc>
        <w:tc>
          <w:tcPr>
            <w:tcW w:w="2878" w:type="pct"/>
            <w:shd w:val="clear" w:color="auto" w:fill="auto"/>
            <w:vAlign w:val="center"/>
          </w:tcPr>
          <w:p w14:paraId="6C76CF54" w14:textId="39E9975B" w:rsidR="008B5F44" w:rsidRPr="008B5F44" w:rsidRDefault="008B5F44" w:rsidP="008B5F44">
            <w:pPr>
              <w:rPr>
                <w:sz w:val="16"/>
                <w:szCs w:val="16"/>
                <w:lang w:val="en-GB"/>
              </w:rPr>
            </w:pPr>
            <w:r w:rsidRPr="008B5F44">
              <w:rPr>
                <w:sz w:val="16"/>
                <w:szCs w:val="16"/>
                <w:lang w:val="fr-FR"/>
              </w:rPr>
              <w:t>Pourcentage de filles âgées de 0-14 ans qui ont subi n’importe quelles formes de MGF/E, ainsi que reporté par les mères de 15-49 ans</w:t>
            </w:r>
          </w:p>
        </w:tc>
        <w:tc>
          <w:tcPr>
            <w:tcW w:w="311" w:type="pct"/>
            <w:shd w:val="clear" w:color="auto" w:fill="auto"/>
            <w:vAlign w:val="center"/>
          </w:tcPr>
          <w:p w14:paraId="24FCC385" w14:textId="77777777" w:rsidR="008B5F44" w:rsidRPr="008B5F44" w:rsidRDefault="008B5F44" w:rsidP="008B5F44">
            <w:pPr>
              <w:rPr>
                <w:sz w:val="16"/>
                <w:szCs w:val="16"/>
                <w:lang w:val="en-GB"/>
              </w:rPr>
            </w:pPr>
          </w:p>
        </w:tc>
      </w:tr>
      <w:tr w:rsidR="008B5F44" w:rsidRPr="008B5F44" w14:paraId="23163270" w14:textId="77777777" w:rsidTr="00831B30">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744333CA" w14:textId="77777777" w:rsidR="008B5F44" w:rsidRPr="008B5F44" w:rsidRDefault="008B5F44" w:rsidP="008B5F44">
            <w:pPr>
              <w:rPr>
                <w:sz w:val="16"/>
                <w:szCs w:val="16"/>
                <w:lang w:val="en-GB"/>
              </w:rPr>
            </w:pPr>
            <w:r w:rsidRPr="008B5F44">
              <w:rPr>
                <w:sz w:val="16"/>
                <w:szCs w:val="16"/>
                <w:lang w:val="en-GB"/>
              </w:rPr>
              <w:t>PR.12</w:t>
            </w:r>
          </w:p>
        </w:tc>
        <w:tc>
          <w:tcPr>
            <w:tcW w:w="870" w:type="pct"/>
            <w:tcBorders>
              <w:left w:val="single" w:sz="4" w:space="0" w:color="auto"/>
            </w:tcBorders>
            <w:shd w:val="clear" w:color="auto" w:fill="auto"/>
            <w:vAlign w:val="center"/>
          </w:tcPr>
          <w:p w14:paraId="5126CED5" w14:textId="0A0023B0" w:rsidR="008B5F44" w:rsidRPr="008B5F44" w:rsidRDefault="008B5F44" w:rsidP="008B5F44">
            <w:pPr>
              <w:rPr>
                <w:sz w:val="16"/>
                <w:szCs w:val="16"/>
                <w:lang w:val="en-GB"/>
              </w:rPr>
            </w:pPr>
            <w:r w:rsidRPr="008B5F44">
              <w:rPr>
                <w:sz w:val="16"/>
                <w:szCs w:val="16"/>
                <w:lang w:val="fr-FR"/>
              </w:rPr>
              <w:t xml:space="preserve">Victimisation </w:t>
            </w:r>
            <w:r w:rsidRPr="008B5F44">
              <w:rPr>
                <w:sz w:val="16"/>
                <w:szCs w:val="16"/>
                <w:vertAlign w:val="superscript"/>
                <w:lang w:val="fr-FR"/>
              </w:rPr>
              <w:t>[M]</w:t>
            </w:r>
          </w:p>
        </w:tc>
        <w:tc>
          <w:tcPr>
            <w:tcW w:w="324" w:type="pct"/>
            <w:shd w:val="clear" w:color="auto" w:fill="auto"/>
            <w:vAlign w:val="center"/>
          </w:tcPr>
          <w:p w14:paraId="58D9A45C" w14:textId="77777777" w:rsidR="008B5F44" w:rsidRPr="008B5F44" w:rsidRDefault="008B5F44" w:rsidP="008B5F44">
            <w:pPr>
              <w:jc w:val="center"/>
              <w:rPr>
                <w:sz w:val="16"/>
                <w:szCs w:val="16"/>
                <w:lang w:val="en-GB"/>
              </w:rPr>
            </w:pPr>
          </w:p>
        </w:tc>
        <w:tc>
          <w:tcPr>
            <w:tcW w:w="356" w:type="pct"/>
            <w:shd w:val="clear" w:color="auto" w:fill="auto"/>
            <w:vAlign w:val="center"/>
          </w:tcPr>
          <w:p w14:paraId="3083353D" w14:textId="77777777" w:rsidR="008B5F44" w:rsidRPr="008B5F44" w:rsidRDefault="008B5F44" w:rsidP="008B5F44">
            <w:pPr>
              <w:jc w:val="center"/>
              <w:rPr>
                <w:sz w:val="16"/>
                <w:szCs w:val="16"/>
                <w:lang w:val="en-GB"/>
              </w:rPr>
            </w:pPr>
            <w:r w:rsidRPr="008B5F44">
              <w:rPr>
                <w:sz w:val="16"/>
                <w:szCs w:val="16"/>
                <w:lang w:val="en-GB"/>
              </w:rPr>
              <w:t>VT</w:t>
            </w:r>
          </w:p>
        </w:tc>
        <w:tc>
          <w:tcPr>
            <w:tcW w:w="2878" w:type="pct"/>
            <w:shd w:val="clear" w:color="auto" w:fill="auto"/>
            <w:vAlign w:val="center"/>
          </w:tcPr>
          <w:p w14:paraId="349E3A81" w14:textId="76A614E8" w:rsidR="008B5F44" w:rsidRPr="008B5F44" w:rsidRDefault="008B5F44" w:rsidP="008B5F44">
            <w:pPr>
              <w:rPr>
                <w:sz w:val="16"/>
                <w:szCs w:val="16"/>
                <w:lang w:val="en-GB"/>
              </w:rPr>
            </w:pPr>
            <w:r w:rsidRPr="008B5F44">
              <w:rPr>
                <w:sz w:val="16"/>
                <w:szCs w:val="16"/>
                <w:lang w:val="fr-FR"/>
              </w:rPr>
              <w:t xml:space="preserve">Pourcentage de femmes sujettes à la violence dans les 12 derniers mois </w:t>
            </w:r>
          </w:p>
        </w:tc>
        <w:tc>
          <w:tcPr>
            <w:tcW w:w="311" w:type="pct"/>
            <w:shd w:val="clear" w:color="auto" w:fill="auto"/>
            <w:vAlign w:val="center"/>
          </w:tcPr>
          <w:p w14:paraId="35373C6F" w14:textId="77777777" w:rsidR="008B5F44" w:rsidRPr="008B5F44" w:rsidRDefault="008B5F44" w:rsidP="008B5F44">
            <w:pPr>
              <w:jc w:val="center"/>
              <w:rPr>
                <w:sz w:val="16"/>
                <w:szCs w:val="16"/>
                <w:lang w:val="en-GB"/>
              </w:rPr>
            </w:pPr>
          </w:p>
        </w:tc>
      </w:tr>
      <w:tr w:rsidR="008B5F44" w:rsidRPr="008B5F44" w14:paraId="62472B26" w14:textId="77777777" w:rsidTr="00831B30">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2599AA70" w14:textId="77777777" w:rsidR="008B5F44" w:rsidRPr="008B5F44" w:rsidRDefault="008B5F44" w:rsidP="008B5F44">
            <w:pPr>
              <w:rPr>
                <w:sz w:val="16"/>
                <w:szCs w:val="16"/>
                <w:lang w:val="en-GB"/>
              </w:rPr>
            </w:pPr>
            <w:r w:rsidRPr="008B5F44">
              <w:rPr>
                <w:sz w:val="16"/>
                <w:szCs w:val="16"/>
                <w:lang w:val="en-GB"/>
              </w:rPr>
              <w:t>PR.13</w:t>
            </w:r>
          </w:p>
        </w:tc>
        <w:tc>
          <w:tcPr>
            <w:tcW w:w="870" w:type="pct"/>
            <w:tcBorders>
              <w:left w:val="single" w:sz="4" w:space="0" w:color="auto"/>
            </w:tcBorders>
            <w:shd w:val="clear" w:color="auto" w:fill="auto"/>
            <w:vAlign w:val="center"/>
          </w:tcPr>
          <w:p w14:paraId="132C4390" w14:textId="5694705C" w:rsidR="008B5F44" w:rsidRPr="008B5F44" w:rsidRDefault="008B5F44" w:rsidP="008B5F44">
            <w:pPr>
              <w:rPr>
                <w:sz w:val="16"/>
                <w:szCs w:val="16"/>
                <w:lang w:val="en-GB"/>
              </w:rPr>
            </w:pPr>
            <w:r w:rsidRPr="008B5F44">
              <w:rPr>
                <w:sz w:val="16"/>
                <w:szCs w:val="16"/>
                <w:lang w:val="fr-FR"/>
              </w:rPr>
              <w:t xml:space="preserve">Déclaration de crime </w:t>
            </w:r>
            <w:r w:rsidRPr="008B5F44">
              <w:rPr>
                <w:sz w:val="16"/>
                <w:szCs w:val="16"/>
                <w:vertAlign w:val="superscript"/>
                <w:lang w:val="fr-FR"/>
              </w:rPr>
              <w:t>[M]</w:t>
            </w:r>
          </w:p>
        </w:tc>
        <w:tc>
          <w:tcPr>
            <w:tcW w:w="324" w:type="pct"/>
            <w:shd w:val="clear" w:color="auto" w:fill="auto"/>
            <w:vAlign w:val="center"/>
          </w:tcPr>
          <w:p w14:paraId="2428999F" w14:textId="77777777" w:rsidR="008B5F44" w:rsidRPr="008B5F44" w:rsidRDefault="008B5F44" w:rsidP="008B5F44">
            <w:pPr>
              <w:jc w:val="center"/>
              <w:rPr>
                <w:sz w:val="16"/>
                <w:szCs w:val="16"/>
                <w:lang w:val="en-GB"/>
              </w:rPr>
            </w:pPr>
            <w:r w:rsidRPr="008B5F44">
              <w:rPr>
                <w:sz w:val="16"/>
                <w:szCs w:val="16"/>
                <w:lang w:val="en-GB"/>
              </w:rPr>
              <w:t>16.3.1</w:t>
            </w:r>
          </w:p>
        </w:tc>
        <w:tc>
          <w:tcPr>
            <w:tcW w:w="356" w:type="pct"/>
            <w:shd w:val="clear" w:color="auto" w:fill="auto"/>
            <w:vAlign w:val="center"/>
          </w:tcPr>
          <w:p w14:paraId="449A25FA" w14:textId="77777777" w:rsidR="008B5F44" w:rsidRPr="008B5F44" w:rsidRDefault="008B5F44" w:rsidP="008B5F44">
            <w:pPr>
              <w:jc w:val="center"/>
              <w:rPr>
                <w:sz w:val="16"/>
                <w:szCs w:val="16"/>
                <w:lang w:val="en-GB"/>
              </w:rPr>
            </w:pPr>
            <w:r w:rsidRPr="008B5F44">
              <w:rPr>
                <w:sz w:val="16"/>
                <w:szCs w:val="16"/>
                <w:lang w:val="en-GB"/>
              </w:rPr>
              <w:t>VT</w:t>
            </w:r>
          </w:p>
        </w:tc>
        <w:tc>
          <w:tcPr>
            <w:tcW w:w="2878" w:type="pct"/>
            <w:shd w:val="clear" w:color="auto" w:fill="auto"/>
            <w:vAlign w:val="center"/>
          </w:tcPr>
          <w:p w14:paraId="68AFD104" w14:textId="42D838F0" w:rsidR="008B5F44" w:rsidRPr="008B5F44" w:rsidRDefault="008B5F44" w:rsidP="008B5F44">
            <w:pPr>
              <w:rPr>
                <w:sz w:val="16"/>
                <w:szCs w:val="16"/>
                <w:lang w:val="en-GB"/>
              </w:rPr>
            </w:pPr>
            <w:r w:rsidRPr="008B5F44">
              <w:rPr>
                <w:sz w:val="16"/>
                <w:szCs w:val="16"/>
                <w:lang w:val="fr-FR"/>
              </w:rPr>
              <w:t xml:space="preserve">Pourcentage de derniers incidents de violences dans les 12 derniers mois déclarés à la violence </w:t>
            </w:r>
          </w:p>
        </w:tc>
        <w:tc>
          <w:tcPr>
            <w:tcW w:w="311" w:type="pct"/>
            <w:shd w:val="clear" w:color="auto" w:fill="auto"/>
            <w:vAlign w:val="center"/>
          </w:tcPr>
          <w:p w14:paraId="3BF2878E" w14:textId="77777777" w:rsidR="008B5F44" w:rsidRPr="008B5F44" w:rsidRDefault="008B5F44" w:rsidP="008B5F44">
            <w:pPr>
              <w:jc w:val="center"/>
              <w:rPr>
                <w:sz w:val="16"/>
                <w:szCs w:val="16"/>
                <w:lang w:val="en-GB"/>
              </w:rPr>
            </w:pPr>
          </w:p>
        </w:tc>
      </w:tr>
      <w:tr w:rsidR="008B5F44" w:rsidRPr="008B5F44" w14:paraId="133E49DC" w14:textId="77777777" w:rsidTr="00831B30">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14:paraId="5F4F4577" w14:textId="77777777" w:rsidR="008B5F44" w:rsidRPr="008B5F44" w:rsidRDefault="008B5F44" w:rsidP="008B5F44">
            <w:pPr>
              <w:rPr>
                <w:sz w:val="16"/>
                <w:szCs w:val="16"/>
                <w:lang w:val="en-GB"/>
              </w:rPr>
            </w:pPr>
            <w:r w:rsidRPr="008B5F44">
              <w:rPr>
                <w:sz w:val="16"/>
                <w:szCs w:val="16"/>
                <w:lang w:val="en-GB"/>
              </w:rPr>
              <w:t>PR.14</w:t>
            </w:r>
          </w:p>
        </w:tc>
        <w:tc>
          <w:tcPr>
            <w:tcW w:w="870" w:type="pct"/>
            <w:tcBorders>
              <w:left w:val="single" w:sz="4" w:space="0" w:color="auto"/>
            </w:tcBorders>
            <w:shd w:val="clear" w:color="auto" w:fill="auto"/>
            <w:vAlign w:val="center"/>
          </w:tcPr>
          <w:p w14:paraId="7F28DF50" w14:textId="0A1518CC" w:rsidR="008B5F44" w:rsidRPr="008B5F44" w:rsidRDefault="008B5F44" w:rsidP="008B5F44">
            <w:pPr>
              <w:rPr>
                <w:sz w:val="16"/>
                <w:szCs w:val="16"/>
                <w:lang w:val="en-GB"/>
              </w:rPr>
            </w:pPr>
            <w:r w:rsidRPr="008B5F44">
              <w:rPr>
                <w:sz w:val="16"/>
                <w:szCs w:val="16"/>
                <w:lang w:val="fr-FR"/>
              </w:rPr>
              <w:t xml:space="preserve">Sécurité </w:t>
            </w:r>
            <w:r w:rsidRPr="008B5F44">
              <w:rPr>
                <w:sz w:val="16"/>
                <w:szCs w:val="16"/>
                <w:vertAlign w:val="superscript"/>
                <w:lang w:val="fr-FR"/>
              </w:rPr>
              <w:t>[M]</w:t>
            </w:r>
          </w:p>
        </w:tc>
        <w:tc>
          <w:tcPr>
            <w:tcW w:w="324" w:type="pct"/>
            <w:shd w:val="clear" w:color="auto" w:fill="auto"/>
            <w:vAlign w:val="center"/>
          </w:tcPr>
          <w:p w14:paraId="5E0BEE48" w14:textId="77777777" w:rsidR="008B5F44" w:rsidRPr="008B5F44" w:rsidRDefault="008B5F44" w:rsidP="008B5F44">
            <w:pPr>
              <w:jc w:val="center"/>
              <w:rPr>
                <w:sz w:val="16"/>
                <w:szCs w:val="16"/>
                <w:lang w:val="en-GB"/>
              </w:rPr>
            </w:pPr>
            <w:r w:rsidRPr="008B5F44">
              <w:rPr>
                <w:sz w:val="16"/>
                <w:szCs w:val="16"/>
                <w:lang w:val="en-GB"/>
              </w:rPr>
              <w:t>16.1.4</w:t>
            </w:r>
          </w:p>
        </w:tc>
        <w:tc>
          <w:tcPr>
            <w:tcW w:w="356" w:type="pct"/>
            <w:shd w:val="clear" w:color="auto" w:fill="auto"/>
            <w:vAlign w:val="center"/>
          </w:tcPr>
          <w:p w14:paraId="0AC1217E" w14:textId="77777777" w:rsidR="008B5F44" w:rsidRPr="008B5F44" w:rsidRDefault="008B5F44" w:rsidP="008B5F44">
            <w:pPr>
              <w:jc w:val="center"/>
              <w:rPr>
                <w:sz w:val="16"/>
                <w:szCs w:val="16"/>
                <w:lang w:val="en-GB"/>
              </w:rPr>
            </w:pPr>
            <w:r w:rsidRPr="008B5F44">
              <w:rPr>
                <w:sz w:val="16"/>
                <w:szCs w:val="16"/>
                <w:lang w:val="en-GB"/>
              </w:rPr>
              <w:t>VT</w:t>
            </w:r>
          </w:p>
        </w:tc>
        <w:tc>
          <w:tcPr>
            <w:tcW w:w="2878" w:type="pct"/>
            <w:shd w:val="clear" w:color="auto" w:fill="auto"/>
            <w:vAlign w:val="center"/>
          </w:tcPr>
          <w:p w14:paraId="2E2E9061" w14:textId="1CE68602" w:rsidR="008B5F44" w:rsidRPr="008B5F44" w:rsidRDefault="008B5F44" w:rsidP="008B5F44">
            <w:pPr>
              <w:rPr>
                <w:sz w:val="16"/>
                <w:szCs w:val="16"/>
                <w:lang w:val="en-GB"/>
              </w:rPr>
            </w:pPr>
            <w:r w:rsidRPr="008B5F44">
              <w:rPr>
                <w:sz w:val="16"/>
                <w:szCs w:val="16"/>
                <w:lang w:val="fr-FR"/>
              </w:rPr>
              <w:t xml:space="preserve">Pourcentage de femmes qui se sentent en sécurité quand elles marchent seules après la tombée de la nuit dans leur quartier </w:t>
            </w:r>
          </w:p>
        </w:tc>
        <w:tc>
          <w:tcPr>
            <w:tcW w:w="311" w:type="pct"/>
            <w:shd w:val="clear" w:color="auto" w:fill="auto"/>
            <w:vAlign w:val="center"/>
          </w:tcPr>
          <w:p w14:paraId="4B659628" w14:textId="77777777" w:rsidR="008B5F44" w:rsidRPr="008B5F44" w:rsidRDefault="008B5F44" w:rsidP="008B5F44">
            <w:pPr>
              <w:jc w:val="center"/>
              <w:rPr>
                <w:sz w:val="16"/>
                <w:szCs w:val="16"/>
                <w:lang w:val="en-GB"/>
              </w:rPr>
            </w:pPr>
          </w:p>
        </w:tc>
      </w:tr>
      <w:tr w:rsidR="008B5F44" w:rsidRPr="008B5F44" w14:paraId="19FDA5EA" w14:textId="77777777" w:rsidTr="00831B30">
        <w:tblPrEx>
          <w:jc w:val="left"/>
        </w:tblPrEx>
        <w:trPr>
          <w:cantSplit/>
          <w:trHeight w:val="701"/>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7A441C8" w14:textId="77777777" w:rsidR="008B5F44" w:rsidRPr="008B5F44" w:rsidRDefault="008B5F44" w:rsidP="008B5F44">
            <w:pPr>
              <w:rPr>
                <w:sz w:val="16"/>
                <w:szCs w:val="16"/>
                <w:lang w:val="en-GB"/>
              </w:rPr>
            </w:pPr>
            <w:r w:rsidRPr="008B5F44">
              <w:rPr>
                <w:sz w:val="16"/>
                <w:szCs w:val="16"/>
                <w:lang w:val="en-GB"/>
              </w:rPr>
              <w:lastRenderedPageBreak/>
              <w:t>PR.15</w:t>
            </w:r>
          </w:p>
        </w:tc>
        <w:tc>
          <w:tcPr>
            <w:tcW w:w="870" w:type="pct"/>
            <w:tcBorders>
              <w:left w:val="single" w:sz="4" w:space="0" w:color="auto"/>
              <w:bottom w:val="single" w:sz="4" w:space="0" w:color="auto"/>
            </w:tcBorders>
            <w:shd w:val="clear" w:color="auto" w:fill="auto"/>
            <w:vAlign w:val="center"/>
          </w:tcPr>
          <w:p w14:paraId="537C6CB9" w14:textId="4E43F3ED" w:rsidR="008B5F44" w:rsidRPr="008B5F44" w:rsidRDefault="008B5F44" w:rsidP="008B5F44">
            <w:pPr>
              <w:rPr>
                <w:sz w:val="16"/>
                <w:szCs w:val="16"/>
                <w:lang w:val="en-GB"/>
              </w:rPr>
            </w:pPr>
            <w:r w:rsidRPr="008B5F44">
              <w:rPr>
                <w:sz w:val="16"/>
                <w:szCs w:val="16"/>
                <w:lang w:val="fr-FR"/>
              </w:rPr>
              <w:t xml:space="preserve">Discrimination </w:t>
            </w:r>
            <w:r w:rsidRPr="008B5F44">
              <w:rPr>
                <w:sz w:val="16"/>
                <w:szCs w:val="16"/>
                <w:vertAlign w:val="superscript"/>
                <w:lang w:val="fr-FR"/>
              </w:rPr>
              <w:t>[M]</w:t>
            </w:r>
          </w:p>
        </w:tc>
        <w:tc>
          <w:tcPr>
            <w:tcW w:w="324" w:type="pct"/>
            <w:tcBorders>
              <w:bottom w:val="single" w:sz="4" w:space="0" w:color="auto"/>
            </w:tcBorders>
            <w:shd w:val="clear" w:color="auto" w:fill="auto"/>
            <w:vAlign w:val="center"/>
          </w:tcPr>
          <w:p w14:paraId="6763D197" w14:textId="77777777" w:rsidR="008B5F44" w:rsidRPr="008B5F44" w:rsidRDefault="008B5F44" w:rsidP="008B5F44">
            <w:pPr>
              <w:jc w:val="center"/>
              <w:rPr>
                <w:sz w:val="16"/>
                <w:szCs w:val="16"/>
                <w:lang w:val="en-GB"/>
              </w:rPr>
            </w:pPr>
            <w:r w:rsidRPr="008B5F44">
              <w:rPr>
                <w:sz w:val="16"/>
                <w:szCs w:val="16"/>
                <w:lang w:val="en-GB"/>
              </w:rPr>
              <w:t>10.3.1 &amp; 16.b.1</w:t>
            </w:r>
          </w:p>
        </w:tc>
        <w:tc>
          <w:tcPr>
            <w:tcW w:w="356" w:type="pct"/>
            <w:tcBorders>
              <w:bottom w:val="single" w:sz="4" w:space="0" w:color="auto"/>
            </w:tcBorders>
            <w:shd w:val="clear" w:color="auto" w:fill="auto"/>
            <w:vAlign w:val="center"/>
          </w:tcPr>
          <w:p w14:paraId="7B6C8CA1" w14:textId="77777777" w:rsidR="008B5F44" w:rsidRPr="008B5F44" w:rsidRDefault="008B5F44" w:rsidP="008B5F44">
            <w:pPr>
              <w:jc w:val="center"/>
              <w:rPr>
                <w:sz w:val="16"/>
                <w:szCs w:val="16"/>
                <w:lang w:val="en-GB"/>
              </w:rPr>
            </w:pPr>
            <w:r w:rsidRPr="008B5F44">
              <w:rPr>
                <w:sz w:val="16"/>
                <w:szCs w:val="16"/>
                <w:lang w:val="en-GB"/>
              </w:rPr>
              <w:t>VT</w:t>
            </w:r>
          </w:p>
        </w:tc>
        <w:tc>
          <w:tcPr>
            <w:tcW w:w="2878" w:type="pct"/>
            <w:tcBorders>
              <w:bottom w:val="single" w:sz="4" w:space="0" w:color="auto"/>
            </w:tcBorders>
            <w:shd w:val="clear" w:color="auto" w:fill="auto"/>
            <w:vAlign w:val="center"/>
          </w:tcPr>
          <w:p w14:paraId="0E5C0995" w14:textId="38141A10" w:rsidR="008B5F44" w:rsidRPr="008B5F44" w:rsidRDefault="008B5F44" w:rsidP="008B5F44">
            <w:pPr>
              <w:rPr>
                <w:sz w:val="16"/>
                <w:szCs w:val="16"/>
                <w:lang w:val="en-GB"/>
              </w:rPr>
            </w:pPr>
            <w:r w:rsidRPr="008B5F44">
              <w:rPr>
                <w:sz w:val="16"/>
                <w:szCs w:val="16"/>
                <w:lang w:val="fr-FR"/>
              </w:rPr>
              <w:t xml:space="preserve">Pourcentage de femmes qui se sont personnellement senties discriminées ou harcelées au cours des 12 derniers mois par rapport aux motifs de discrimination interdits par la loi internationale des droits de l'homme </w:t>
            </w:r>
          </w:p>
        </w:tc>
        <w:tc>
          <w:tcPr>
            <w:tcW w:w="311" w:type="pct"/>
            <w:tcBorders>
              <w:bottom w:val="single" w:sz="4" w:space="0" w:color="auto"/>
            </w:tcBorders>
            <w:shd w:val="clear" w:color="auto" w:fill="auto"/>
            <w:vAlign w:val="center"/>
          </w:tcPr>
          <w:p w14:paraId="7BE84DCD" w14:textId="77777777" w:rsidR="008B5F44" w:rsidRPr="008B5F44" w:rsidRDefault="008B5F44" w:rsidP="008B5F44">
            <w:pPr>
              <w:jc w:val="center"/>
              <w:rPr>
                <w:sz w:val="16"/>
                <w:szCs w:val="16"/>
                <w:lang w:val="en-GB"/>
              </w:rPr>
            </w:pPr>
          </w:p>
        </w:tc>
      </w:tr>
    </w:tbl>
    <w:p w14:paraId="32D2BFFA" w14:textId="77777777" w:rsidR="00945F70" w:rsidRPr="00EF64EC" w:rsidRDefault="00945F70" w:rsidP="00945F70"/>
    <w:p w14:paraId="5A1B959D" w14:textId="77777777" w:rsidR="00945F70" w:rsidRPr="00EF64EC" w:rsidRDefault="00945F70" w:rsidP="00945F70">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1"/>
        <w:gridCol w:w="2448"/>
        <w:gridCol w:w="893"/>
        <w:gridCol w:w="85"/>
        <w:gridCol w:w="805"/>
        <w:gridCol w:w="8023"/>
        <w:gridCol w:w="860"/>
      </w:tblGrid>
      <w:tr w:rsidR="00945F70" w:rsidRPr="00EF64EC" w14:paraId="31CCE5D0" w14:textId="77777777" w:rsidTr="00ED36C7">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F477FEC" w14:textId="77777777" w:rsidR="00945F70" w:rsidRPr="00EF64EC" w:rsidRDefault="00945F70" w:rsidP="00306FD6">
            <w:pPr>
              <w:rPr>
                <w:sz w:val="20"/>
                <w:lang w:val="en-GB"/>
              </w:rPr>
            </w:pPr>
            <w:r w:rsidRPr="00EF64EC">
              <w:rPr>
                <w:b/>
                <w:sz w:val="20"/>
                <w:lang w:val="en-GB"/>
              </w:rPr>
              <w:lastRenderedPageBreak/>
              <w:t>MICS INDICATOR</w:t>
            </w:r>
          </w:p>
        </w:tc>
        <w:tc>
          <w:tcPr>
            <w:tcW w:w="324" w:type="pct"/>
            <w:tcBorders>
              <w:top w:val="single" w:sz="12" w:space="0" w:color="auto"/>
              <w:left w:val="single" w:sz="2" w:space="0" w:color="auto"/>
              <w:bottom w:val="single" w:sz="12" w:space="0" w:color="auto"/>
              <w:right w:val="single" w:sz="2" w:space="0" w:color="auto"/>
            </w:tcBorders>
            <w:vAlign w:val="center"/>
          </w:tcPr>
          <w:p w14:paraId="25038369" w14:textId="77777777" w:rsidR="00945F70" w:rsidRPr="00EF64EC" w:rsidRDefault="00945F70" w:rsidP="00306FD6">
            <w:pPr>
              <w:jc w:val="center"/>
              <w:rPr>
                <w:b/>
                <w:sz w:val="20"/>
                <w:lang w:val="en-GB"/>
              </w:rPr>
            </w:pPr>
            <w:r>
              <w:rPr>
                <w:b/>
                <w:sz w:val="20"/>
                <w:lang w:val="en-GB"/>
              </w:rPr>
              <w:t>SDG</w:t>
            </w:r>
            <w:r w:rsidRPr="00EF64EC">
              <w:rPr>
                <w:sz w:val="20"/>
                <w:vertAlign w:val="superscript"/>
                <w:lang w:val="en-GB"/>
              </w:rPr>
              <w:t>3</w:t>
            </w:r>
          </w:p>
        </w:tc>
        <w:tc>
          <w:tcPr>
            <w:tcW w:w="323" w:type="pct"/>
            <w:gridSpan w:val="2"/>
            <w:tcBorders>
              <w:top w:val="single" w:sz="12" w:space="0" w:color="auto"/>
              <w:left w:val="single" w:sz="2" w:space="0" w:color="auto"/>
              <w:bottom w:val="single" w:sz="12" w:space="0" w:color="auto"/>
              <w:right w:val="single" w:sz="2" w:space="0" w:color="auto"/>
            </w:tcBorders>
            <w:vAlign w:val="center"/>
          </w:tcPr>
          <w:p w14:paraId="12D52498" w14:textId="77777777" w:rsidR="00945F70" w:rsidRPr="00EF64EC" w:rsidRDefault="00945F70" w:rsidP="00306FD6">
            <w:pPr>
              <w:rPr>
                <w:b/>
                <w:sz w:val="20"/>
                <w:lang w:val="en-GB"/>
              </w:rPr>
            </w:pPr>
            <w:r w:rsidRPr="00EF64EC">
              <w:rPr>
                <w:b/>
                <w:sz w:val="20"/>
                <w:lang w:val="en-GB"/>
              </w:rPr>
              <w:t>Module</w:t>
            </w:r>
            <w:r w:rsidRPr="00EF64EC">
              <w:rPr>
                <w:sz w:val="20"/>
                <w:vertAlign w:val="superscript"/>
                <w:lang w:val="en-GB"/>
              </w:rPr>
              <w:t>1</w:t>
            </w:r>
          </w:p>
        </w:tc>
        <w:tc>
          <w:tcPr>
            <w:tcW w:w="2910" w:type="pct"/>
            <w:tcBorders>
              <w:top w:val="single" w:sz="12" w:space="0" w:color="auto"/>
              <w:left w:val="single" w:sz="2" w:space="0" w:color="auto"/>
              <w:bottom w:val="single" w:sz="12" w:space="0" w:color="auto"/>
              <w:right w:val="single" w:sz="2" w:space="0" w:color="auto"/>
            </w:tcBorders>
            <w:vAlign w:val="center"/>
          </w:tcPr>
          <w:p w14:paraId="15E99FB5" w14:textId="77777777" w:rsidR="00945F70" w:rsidRPr="00EF64EC" w:rsidRDefault="00945F70" w:rsidP="00306FD6">
            <w:pPr>
              <w:rPr>
                <w:b/>
                <w:sz w:val="20"/>
                <w:lang w:val="en-GB"/>
              </w:rPr>
            </w:pPr>
            <w:r>
              <w:rPr>
                <w:b/>
                <w:sz w:val="20"/>
                <w:lang w:val="en-GB"/>
              </w:rPr>
              <w:t>Description</w:t>
            </w:r>
            <w:r w:rsidRPr="00EF64EC">
              <w:rPr>
                <w:sz w:val="20"/>
                <w:vertAlign w:val="superscript"/>
                <w:lang w:val="en-GB"/>
              </w:rPr>
              <w:t>2</w:t>
            </w:r>
          </w:p>
        </w:tc>
        <w:tc>
          <w:tcPr>
            <w:tcW w:w="312" w:type="pct"/>
            <w:tcBorders>
              <w:top w:val="single" w:sz="12" w:space="0" w:color="auto"/>
              <w:left w:val="single" w:sz="2" w:space="0" w:color="auto"/>
              <w:bottom w:val="single" w:sz="12" w:space="0" w:color="auto"/>
              <w:right w:val="single" w:sz="2" w:space="0" w:color="auto"/>
            </w:tcBorders>
            <w:vAlign w:val="center"/>
          </w:tcPr>
          <w:p w14:paraId="3EA096FB" w14:textId="77777777" w:rsidR="00945F70" w:rsidRPr="00EF64EC" w:rsidRDefault="00945F70" w:rsidP="00306FD6">
            <w:pPr>
              <w:jc w:val="center"/>
              <w:rPr>
                <w:b/>
                <w:sz w:val="20"/>
                <w:lang w:val="en-GB"/>
              </w:rPr>
            </w:pPr>
            <w:r>
              <w:rPr>
                <w:b/>
                <w:sz w:val="20"/>
                <w:lang w:val="en-GB"/>
              </w:rPr>
              <w:t>Value</w:t>
            </w:r>
          </w:p>
        </w:tc>
      </w:tr>
      <w:tr w:rsidR="00945F70" w:rsidRPr="00EF64EC" w14:paraId="0D091B8F" w14:textId="77777777" w:rsidTr="00306FD6">
        <w:trPr>
          <w:cantSplit/>
          <w:jc w:val="center"/>
        </w:trPr>
        <w:tc>
          <w:tcPr>
            <w:tcW w:w="1486" w:type="pct"/>
            <w:gridSpan w:val="4"/>
            <w:tcBorders>
              <w:top w:val="nil"/>
              <w:bottom w:val="single" w:sz="4" w:space="0" w:color="auto"/>
            </w:tcBorders>
            <w:shd w:val="clear" w:color="auto" w:fill="000000"/>
          </w:tcPr>
          <w:p w14:paraId="1C99331B" w14:textId="77777777" w:rsidR="00945F70" w:rsidRPr="00EF64EC" w:rsidRDefault="00945F70" w:rsidP="00306FD6">
            <w:pPr>
              <w:rPr>
                <w:b/>
                <w:caps/>
                <w:color w:val="FFFFFF"/>
                <w:sz w:val="18"/>
                <w:szCs w:val="18"/>
                <w:lang w:val="en-GB"/>
              </w:rPr>
            </w:pPr>
            <w:r w:rsidRPr="00EF64EC">
              <w:rPr>
                <w:b/>
                <w:caps/>
                <w:color w:val="FFFFFF"/>
                <w:sz w:val="18"/>
                <w:szCs w:val="18"/>
                <w:lang w:val="en-GB"/>
              </w:rPr>
              <w:t>Live in a safe and clean environment</w:t>
            </w:r>
          </w:p>
        </w:tc>
        <w:tc>
          <w:tcPr>
            <w:tcW w:w="3514" w:type="pct"/>
            <w:gridSpan w:val="3"/>
            <w:tcBorders>
              <w:top w:val="nil"/>
              <w:bottom w:val="single" w:sz="4" w:space="0" w:color="auto"/>
            </w:tcBorders>
            <w:shd w:val="clear" w:color="auto" w:fill="000000"/>
            <w:tcMar>
              <w:top w:w="72" w:type="dxa"/>
              <w:left w:w="72" w:type="dxa"/>
              <w:bottom w:w="72" w:type="dxa"/>
              <w:right w:w="72" w:type="dxa"/>
            </w:tcMar>
            <w:vAlign w:val="center"/>
          </w:tcPr>
          <w:p w14:paraId="3C4A64C8" w14:textId="77777777" w:rsidR="00945F70" w:rsidRPr="00EF64EC" w:rsidRDefault="00945F70" w:rsidP="00306FD6">
            <w:pPr>
              <w:rPr>
                <w:b/>
                <w:color w:val="FFFFFF"/>
                <w:sz w:val="18"/>
                <w:szCs w:val="18"/>
                <w:lang w:val="en-GB"/>
              </w:rPr>
            </w:pPr>
          </w:p>
        </w:tc>
      </w:tr>
      <w:tr w:rsidR="00ED36C7" w:rsidRPr="00ED36C7" w14:paraId="0620E80E" w14:textId="77777777" w:rsidTr="00831B30">
        <w:trPr>
          <w:cantSplit/>
          <w:jc w:val="center"/>
        </w:trPr>
        <w:tc>
          <w:tcPr>
            <w:tcW w:w="243" w:type="pct"/>
            <w:tcBorders>
              <w:right w:val="single" w:sz="4" w:space="0" w:color="auto"/>
            </w:tcBorders>
            <w:shd w:val="clear" w:color="auto" w:fill="auto"/>
            <w:tcMar>
              <w:top w:w="72" w:type="dxa"/>
              <w:left w:w="72" w:type="dxa"/>
              <w:bottom w:w="72" w:type="dxa"/>
              <w:right w:w="72" w:type="dxa"/>
            </w:tcMar>
            <w:vAlign w:val="center"/>
          </w:tcPr>
          <w:p w14:paraId="3172FAB1" w14:textId="77777777" w:rsidR="00ED36C7" w:rsidRPr="00ED36C7" w:rsidRDefault="00ED36C7" w:rsidP="00ED36C7">
            <w:pPr>
              <w:rPr>
                <w:sz w:val="16"/>
                <w:szCs w:val="16"/>
                <w:lang w:val="en-GB"/>
              </w:rPr>
            </w:pPr>
            <w:r w:rsidRPr="00ED36C7">
              <w:rPr>
                <w:sz w:val="16"/>
                <w:szCs w:val="16"/>
                <w:lang w:val="en-GB"/>
              </w:rPr>
              <w:t>WS.1</w:t>
            </w:r>
          </w:p>
        </w:tc>
        <w:tc>
          <w:tcPr>
            <w:tcW w:w="888" w:type="pct"/>
            <w:tcBorders>
              <w:left w:val="single" w:sz="4" w:space="0" w:color="auto"/>
            </w:tcBorders>
            <w:shd w:val="clear" w:color="auto" w:fill="auto"/>
            <w:vAlign w:val="center"/>
          </w:tcPr>
          <w:p w14:paraId="2308258E" w14:textId="663026A7" w:rsidR="00ED36C7" w:rsidRPr="00ED36C7" w:rsidRDefault="00ED36C7" w:rsidP="00ED36C7">
            <w:pPr>
              <w:rPr>
                <w:sz w:val="16"/>
                <w:szCs w:val="16"/>
                <w:lang w:val="en-GB"/>
              </w:rPr>
            </w:pPr>
            <w:r w:rsidRPr="00ED36C7">
              <w:rPr>
                <w:sz w:val="16"/>
                <w:szCs w:val="16"/>
                <w:lang w:val="fr-FR"/>
              </w:rPr>
              <w:t xml:space="preserve">Utilisation de sources d’eau de boisson améliorées </w:t>
            </w:r>
          </w:p>
        </w:tc>
        <w:tc>
          <w:tcPr>
            <w:tcW w:w="324" w:type="pct"/>
            <w:shd w:val="clear" w:color="auto" w:fill="auto"/>
            <w:vAlign w:val="center"/>
          </w:tcPr>
          <w:p w14:paraId="0A95767B" w14:textId="77777777" w:rsidR="00ED36C7" w:rsidRPr="00ED36C7" w:rsidRDefault="00ED36C7" w:rsidP="00ED36C7">
            <w:pPr>
              <w:jc w:val="center"/>
              <w:rPr>
                <w:sz w:val="16"/>
                <w:szCs w:val="16"/>
                <w:lang w:val="en-GB"/>
              </w:rPr>
            </w:pPr>
          </w:p>
        </w:tc>
        <w:tc>
          <w:tcPr>
            <w:tcW w:w="323" w:type="pct"/>
            <w:gridSpan w:val="2"/>
            <w:shd w:val="clear" w:color="auto" w:fill="auto"/>
            <w:vAlign w:val="center"/>
          </w:tcPr>
          <w:p w14:paraId="22EF0183" w14:textId="77777777" w:rsidR="00ED36C7" w:rsidRPr="00ED36C7" w:rsidRDefault="00ED36C7" w:rsidP="00ED36C7">
            <w:pPr>
              <w:jc w:val="center"/>
              <w:rPr>
                <w:sz w:val="16"/>
                <w:szCs w:val="16"/>
                <w:lang w:val="en-GB"/>
              </w:rPr>
            </w:pPr>
            <w:r w:rsidRPr="00ED36C7">
              <w:rPr>
                <w:sz w:val="16"/>
                <w:szCs w:val="16"/>
                <w:lang w:val="en-GB"/>
              </w:rPr>
              <w:t>WS</w:t>
            </w:r>
          </w:p>
        </w:tc>
        <w:tc>
          <w:tcPr>
            <w:tcW w:w="2910" w:type="pct"/>
            <w:shd w:val="clear" w:color="auto" w:fill="auto"/>
            <w:vAlign w:val="center"/>
          </w:tcPr>
          <w:p w14:paraId="4619B43D" w14:textId="029B8A8C" w:rsidR="00ED36C7" w:rsidRPr="00ED36C7" w:rsidRDefault="00ED36C7" w:rsidP="00ED36C7">
            <w:pPr>
              <w:rPr>
                <w:sz w:val="16"/>
                <w:szCs w:val="16"/>
                <w:lang w:val="en-GB"/>
              </w:rPr>
            </w:pPr>
            <w:r w:rsidRPr="00ED36C7">
              <w:rPr>
                <w:sz w:val="16"/>
                <w:szCs w:val="16"/>
                <w:lang w:val="fr-FR"/>
              </w:rPr>
              <w:t xml:space="preserve">Pourcentage de membres des ménages utilisant des sources d’eau de boisson améliorées </w:t>
            </w:r>
          </w:p>
        </w:tc>
        <w:tc>
          <w:tcPr>
            <w:tcW w:w="313" w:type="pct"/>
            <w:shd w:val="clear" w:color="auto" w:fill="auto"/>
            <w:vAlign w:val="center"/>
          </w:tcPr>
          <w:p w14:paraId="63246418" w14:textId="77777777" w:rsidR="00ED36C7" w:rsidRPr="00ED36C7" w:rsidRDefault="00ED36C7" w:rsidP="00ED36C7">
            <w:pPr>
              <w:jc w:val="center"/>
              <w:rPr>
                <w:sz w:val="16"/>
                <w:szCs w:val="16"/>
                <w:lang w:val="en-GB"/>
              </w:rPr>
            </w:pPr>
          </w:p>
        </w:tc>
      </w:tr>
      <w:tr w:rsidR="00ED36C7" w:rsidRPr="00ED36C7" w14:paraId="36C588C4" w14:textId="77777777" w:rsidTr="00831B30">
        <w:trPr>
          <w:cantSplit/>
          <w:jc w:val="center"/>
        </w:trPr>
        <w:tc>
          <w:tcPr>
            <w:tcW w:w="243" w:type="pct"/>
            <w:tcBorders>
              <w:right w:val="single" w:sz="4" w:space="0" w:color="auto"/>
            </w:tcBorders>
            <w:shd w:val="clear" w:color="auto" w:fill="auto"/>
            <w:tcMar>
              <w:top w:w="72" w:type="dxa"/>
              <w:left w:w="72" w:type="dxa"/>
              <w:bottom w:w="72" w:type="dxa"/>
              <w:right w:w="72" w:type="dxa"/>
            </w:tcMar>
            <w:vAlign w:val="center"/>
          </w:tcPr>
          <w:p w14:paraId="377313D0" w14:textId="77777777" w:rsidR="00ED36C7" w:rsidRPr="00ED36C7" w:rsidRDefault="00ED36C7" w:rsidP="00ED36C7">
            <w:pPr>
              <w:rPr>
                <w:sz w:val="16"/>
                <w:szCs w:val="16"/>
                <w:lang w:val="en-GB"/>
              </w:rPr>
            </w:pPr>
            <w:r w:rsidRPr="00ED36C7">
              <w:rPr>
                <w:sz w:val="16"/>
                <w:szCs w:val="16"/>
                <w:lang w:val="en-GB"/>
              </w:rPr>
              <w:t>WS.2</w:t>
            </w:r>
          </w:p>
        </w:tc>
        <w:tc>
          <w:tcPr>
            <w:tcW w:w="888" w:type="pct"/>
            <w:tcBorders>
              <w:left w:val="single" w:sz="4" w:space="0" w:color="auto"/>
            </w:tcBorders>
            <w:shd w:val="clear" w:color="auto" w:fill="auto"/>
            <w:vAlign w:val="center"/>
          </w:tcPr>
          <w:p w14:paraId="54CBEB47" w14:textId="3CDB5669" w:rsidR="00ED36C7" w:rsidRPr="00ED36C7" w:rsidRDefault="00ED36C7" w:rsidP="00ED36C7">
            <w:pPr>
              <w:rPr>
                <w:sz w:val="16"/>
                <w:szCs w:val="16"/>
                <w:lang w:val="en-GB"/>
              </w:rPr>
            </w:pPr>
            <w:r w:rsidRPr="00ED36C7">
              <w:rPr>
                <w:sz w:val="16"/>
                <w:szCs w:val="16"/>
                <w:lang w:val="fr-FR"/>
              </w:rPr>
              <w:t xml:space="preserve">Utilisation de services de base d’eau de boisson </w:t>
            </w:r>
          </w:p>
        </w:tc>
        <w:tc>
          <w:tcPr>
            <w:tcW w:w="324" w:type="pct"/>
            <w:shd w:val="clear" w:color="auto" w:fill="auto"/>
            <w:vAlign w:val="center"/>
          </w:tcPr>
          <w:p w14:paraId="2E0DDF08" w14:textId="77777777" w:rsidR="00ED36C7" w:rsidRPr="00ED36C7" w:rsidRDefault="00ED36C7" w:rsidP="00ED36C7">
            <w:pPr>
              <w:jc w:val="center"/>
              <w:rPr>
                <w:sz w:val="16"/>
                <w:szCs w:val="16"/>
                <w:lang w:val="en-GB"/>
              </w:rPr>
            </w:pPr>
            <w:r w:rsidRPr="00ED36C7">
              <w:rPr>
                <w:sz w:val="16"/>
                <w:szCs w:val="16"/>
                <w:lang w:val="en-GB"/>
              </w:rPr>
              <w:t>1.4.1</w:t>
            </w:r>
          </w:p>
        </w:tc>
        <w:tc>
          <w:tcPr>
            <w:tcW w:w="323" w:type="pct"/>
            <w:gridSpan w:val="2"/>
            <w:shd w:val="clear" w:color="auto" w:fill="auto"/>
            <w:vAlign w:val="center"/>
          </w:tcPr>
          <w:p w14:paraId="65320062" w14:textId="77777777" w:rsidR="00ED36C7" w:rsidRPr="00ED36C7" w:rsidRDefault="00ED36C7" w:rsidP="00ED36C7">
            <w:pPr>
              <w:jc w:val="center"/>
              <w:rPr>
                <w:sz w:val="16"/>
                <w:szCs w:val="16"/>
                <w:lang w:val="en-GB"/>
              </w:rPr>
            </w:pPr>
            <w:r w:rsidRPr="00ED36C7">
              <w:rPr>
                <w:sz w:val="16"/>
                <w:szCs w:val="16"/>
              </w:rPr>
              <w:t>WS</w:t>
            </w:r>
          </w:p>
        </w:tc>
        <w:tc>
          <w:tcPr>
            <w:tcW w:w="2910" w:type="pct"/>
            <w:shd w:val="clear" w:color="auto" w:fill="auto"/>
            <w:vAlign w:val="center"/>
          </w:tcPr>
          <w:p w14:paraId="4A459E92" w14:textId="4F3F0CFE" w:rsidR="00ED36C7" w:rsidRPr="00ED36C7" w:rsidRDefault="00ED36C7" w:rsidP="00ED36C7">
            <w:pPr>
              <w:rPr>
                <w:sz w:val="16"/>
                <w:szCs w:val="16"/>
                <w:lang w:val="en-GB"/>
              </w:rPr>
            </w:pPr>
            <w:r w:rsidRPr="00ED36C7">
              <w:rPr>
                <w:sz w:val="16"/>
                <w:szCs w:val="16"/>
                <w:lang w:val="fr-FR"/>
              </w:rPr>
              <w:t xml:space="preserve">Pourcentage de membres des ménages utilisant des sources améliorées d’eau de boisson situées dans leur logement/jardin/cours ou dans les 30 minutes aller-retour </w:t>
            </w:r>
          </w:p>
        </w:tc>
        <w:tc>
          <w:tcPr>
            <w:tcW w:w="312" w:type="pct"/>
            <w:shd w:val="clear" w:color="auto" w:fill="auto"/>
            <w:vAlign w:val="center"/>
          </w:tcPr>
          <w:p w14:paraId="6BE12140" w14:textId="77777777" w:rsidR="00ED36C7" w:rsidRPr="00ED36C7" w:rsidRDefault="00ED36C7" w:rsidP="00ED36C7">
            <w:pPr>
              <w:jc w:val="center"/>
              <w:rPr>
                <w:sz w:val="16"/>
                <w:szCs w:val="16"/>
                <w:lang w:val="en-GB"/>
              </w:rPr>
            </w:pPr>
          </w:p>
        </w:tc>
      </w:tr>
      <w:tr w:rsidR="00ED36C7" w:rsidRPr="00ED36C7" w14:paraId="5C7F6704" w14:textId="77777777" w:rsidTr="00831B30">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531C8C10" w14:textId="77777777" w:rsidR="00ED36C7" w:rsidRPr="00ED36C7" w:rsidRDefault="00ED36C7" w:rsidP="00ED36C7">
            <w:pPr>
              <w:rPr>
                <w:sz w:val="16"/>
                <w:szCs w:val="16"/>
                <w:lang w:val="en-GB"/>
              </w:rPr>
            </w:pPr>
            <w:r w:rsidRPr="00ED36C7">
              <w:rPr>
                <w:sz w:val="16"/>
                <w:szCs w:val="16"/>
                <w:lang w:val="en-GB"/>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93618E2" w14:textId="139AF9E5" w:rsidR="00ED36C7" w:rsidRPr="00ED36C7" w:rsidRDefault="00ED36C7" w:rsidP="00ED36C7">
            <w:pPr>
              <w:rPr>
                <w:sz w:val="16"/>
                <w:szCs w:val="16"/>
              </w:rPr>
            </w:pPr>
            <w:r w:rsidRPr="00ED36C7">
              <w:rPr>
                <w:bCs/>
                <w:sz w:val="16"/>
                <w:szCs w:val="16"/>
                <w:lang w:val="fr-FR"/>
              </w:rPr>
              <w:t>Disponibilité d’eau de boisson</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B654C1F" w14:textId="77777777" w:rsidR="00ED36C7" w:rsidRPr="00ED36C7" w:rsidRDefault="00ED36C7" w:rsidP="00ED36C7">
            <w:pPr>
              <w:jc w:val="center"/>
              <w:rPr>
                <w:sz w:val="16"/>
                <w:szCs w:val="16"/>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6400A" w14:textId="77777777" w:rsidR="00ED36C7" w:rsidRPr="00ED36C7" w:rsidRDefault="00ED36C7" w:rsidP="00ED36C7">
            <w:pPr>
              <w:jc w:val="center"/>
              <w:rPr>
                <w:sz w:val="16"/>
                <w:szCs w:val="16"/>
                <w:lang w:val="en-GB"/>
              </w:rPr>
            </w:pPr>
            <w:r w:rsidRPr="00ED36C7">
              <w:rPr>
                <w:sz w:val="16"/>
                <w:szCs w:val="16"/>
              </w:rPr>
              <w:t>WS</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14:paraId="6E73A65B" w14:textId="4204EB17" w:rsidR="00ED36C7" w:rsidRPr="00ED36C7" w:rsidRDefault="00ED36C7" w:rsidP="00ED36C7">
            <w:pPr>
              <w:rPr>
                <w:sz w:val="16"/>
                <w:szCs w:val="16"/>
              </w:rPr>
            </w:pPr>
            <w:r w:rsidRPr="00ED36C7">
              <w:rPr>
                <w:sz w:val="16"/>
                <w:szCs w:val="16"/>
                <w:lang w:val="fr-FR"/>
              </w:rPr>
              <w:t xml:space="preserve">Pourcentage de membres des ménages avec une source d’eau et disponible si nécessaire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65C1F275" w14:textId="77777777" w:rsidR="00ED36C7" w:rsidRPr="00ED36C7" w:rsidRDefault="00ED36C7" w:rsidP="00ED36C7">
            <w:pPr>
              <w:jc w:val="center"/>
              <w:rPr>
                <w:sz w:val="16"/>
                <w:szCs w:val="16"/>
                <w:lang w:val="en-GB"/>
              </w:rPr>
            </w:pPr>
          </w:p>
        </w:tc>
      </w:tr>
      <w:tr w:rsidR="00ED36C7" w:rsidRPr="00ED36C7" w14:paraId="5EBD113F" w14:textId="77777777" w:rsidTr="00831B30">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E9FEF9A" w14:textId="77777777" w:rsidR="00ED36C7" w:rsidRPr="00ED36C7" w:rsidRDefault="00ED36C7" w:rsidP="00ED36C7">
            <w:pPr>
              <w:rPr>
                <w:sz w:val="16"/>
                <w:szCs w:val="16"/>
                <w:lang w:val="en-GB"/>
              </w:rPr>
            </w:pPr>
            <w:r w:rsidRPr="00ED36C7">
              <w:rPr>
                <w:sz w:val="16"/>
                <w:szCs w:val="16"/>
                <w:lang w:val="en-GB"/>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8B7B70A" w14:textId="0BA5E32D" w:rsidR="00ED36C7" w:rsidRPr="00ED36C7" w:rsidRDefault="00ED36C7" w:rsidP="00ED36C7">
            <w:pPr>
              <w:rPr>
                <w:sz w:val="16"/>
                <w:szCs w:val="16"/>
                <w:lang w:val="en-GB"/>
              </w:rPr>
            </w:pPr>
            <w:r w:rsidRPr="00ED36C7">
              <w:rPr>
                <w:bCs/>
                <w:sz w:val="16"/>
                <w:szCs w:val="16"/>
                <w:lang w:val="fr-FR"/>
              </w:rPr>
              <w:t xml:space="preserve">Contamination fécale de la source de l’eau </w:t>
            </w:r>
          </w:p>
        </w:tc>
        <w:tc>
          <w:tcPr>
            <w:tcW w:w="324" w:type="pct"/>
            <w:shd w:val="clear" w:color="auto" w:fill="auto"/>
            <w:vAlign w:val="center"/>
          </w:tcPr>
          <w:p w14:paraId="3AF60181" w14:textId="77777777" w:rsidR="00ED36C7" w:rsidRPr="00ED36C7" w:rsidRDefault="00ED36C7" w:rsidP="00ED36C7">
            <w:pPr>
              <w:jc w:val="center"/>
              <w:rPr>
                <w:sz w:val="16"/>
                <w:szCs w:val="16"/>
                <w:lang w:val="en-GB"/>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489E8" w14:textId="77777777" w:rsidR="00ED36C7" w:rsidRPr="00ED36C7" w:rsidRDefault="00ED36C7" w:rsidP="00ED36C7">
            <w:pPr>
              <w:spacing w:before="60" w:after="60"/>
              <w:jc w:val="center"/>
              <w:rPr>
                <w:sz w:val="16"/>
                <w:szCs w:val="16"/>
                <w:lang w:val="en-GB"/>
              </w:rPr>
            </w:pPr>
            <w:r w:rsidRPr="00ED36C7">
              <w:rPr>
                <w:bCs/>
                <w:sz w:val="16"/>
                <w:szCs w:val="16"/>
                <w:lang w:val="en-GB"/>
              </w:rPr>
              <w:t>WQ</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14:paraId="654B4D2A" w14:textId="25C08491" w:rsidR="00ED36C7" w:rsidRPr="00ED36C7" w:rsidRDefault="00ED36C7" w:rsidP="00ED36C7">
            <w:pPr>
              <w:rPr>
                <w:sz w:val="16"/>
                <w:szCs w:val="16"/>
                <w:lang w:val="en-GB"/>
              </w:rPr>
            </w:pPr>
            <w:r w:rsidRPr="00ED36C7">
              <w:rPr>
                <w:sz w:val="16"/>
                <w:szCs w:val="16"/>
                <w:lang w:val="fr-FR"/>
              </w:rPr>
              <w:t xml:space="preserve">Pourcentage de membres des ménages avec </w:t>
            </w:r>
            <w:r w:rsidRPr="00ED36C7">
              <w:rPr>
                <w:bCs/>
                <w:i/>
                <w:iCs/>
                <w:sz w:val="16"/>
                <w:szCs w:val="16"/>
                <w:lang w:val="fr-FR"/>
              </w:rPr>
              <w:t>E. coli</w:t>
            </w:r>
            <w:r w:rsidRPr="00ED36C7">
              <w:rPr>
                <w:bCs/>
                <w:sz w:val="16"/>
                <w:szCs w:val="16"/>
                <w:lang w:val="fr-FR"/>
              </w:rPr>
              <w:t xml:space="preserve"> dans leur source d’eau  </w:t>
            </w:r>
          </w:p>
        </w:tc>
        <w:tc>
          <w:tcPr>
            <w:tcW w:w="312" w:type="pct"/>
            <w:shd w:val="clear" w:color="auto" w:fill="auto"/>
            <w:vAlign w:val="center"/>
          </w:tcPr>
          <w:p w14:paraId="14DC33D4" w14:textId="77777777" w:rsidR="00ED36C7" w:rsidRPr="00ED36C7" w:rsidRDefault="00ED36C7" w:rsidP="00ED36C7">
            <w:pPr>
              <w:jc w:val="center"/>
              <w:rPr>
                <w:sz w:val="16"/>
                <w:szCs w:val="16"/>
                <w:lang w:val="en-GB"/>
              </w:rPr>
            </w:pPr>
          </w:p>
        </w:tc>
      </w:tr>
      <w:tr w:rsidR="00ED36C7" w:rsidRPr="00ED36C7" w14:paraId="60186BB8" w14:textId="77777777" w:rsidTr="00831B30">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64B97CC" w14:textId="77777777" w:rsidR="00ED36C7" w:rsidRPr="00ED36C7" w:rsidRDefault="00ED36C7" w:rsidP="00ED36C7">
            <w:pPr>
              <w:rPr>
                <w:sz w:val="16"/>
                <w:szCs w:val="16"/>
                <w:lang w:val="en-GB"/>
              </w:rPr>
            </w:pPr>
            <w:r w:rsidRPr="00ED36C7">
              <w:rPr>
                <w:sz w:val="16"/>
                <w:szCs w:val="16"/>
                <w:lang w:val="en-GB"/>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6D0B34E3" w14:textId="4EBBF99E" w:rsidR="00ED36C7" w:rsidRPr="00ED36C7" w:rsidRDefault="00ED36C7" w:rsidP="00ED36C7">
            <w:pPr>
              <w:rPr>
                <w:sz w:val="16"/>
                <w:szCs w:val="16"/>
                <w:lang w:val="en-GB"/>
              </w:rPr>
            </w:pPr>
            <w:r w:rsidRPr="00ED36C7">
              <w:rPr>
                <w:bCs/>
                <w:sz w:val="16"/>
                <w:szCs w:val="16"/>
                <w:lang w:val="fr-FR"/>
              </w:rPr>
              <w:t xml:space="preserve">Contamination fécale de l’eau de boisson du ménage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61F8E91D" w14:textId="77777777" w:rsidR="00ED36C7" w:rsidRPr="00ED36C7" w:rsidRDefault="00ED36C7" w:rsidP="00ED36C7">
            <w:pPr>
              <w:jc w:val="center"/>
              <w:rPr>
                <w:sz w:val="16"/>
                <w:szCs w:val="16"/>
                <w:lang w:val="en-GB"/>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13F918" w14:textId="77777777" w:rsidR="00ED36C7" w:rsidRPr="00ED36C7" w:rsidRDefault="00ED36C7" w:rsidP="00ED36C7">
            <w:pPr>
              <w:spacing w:before="60" w:after="60"/>
              <w:jc w:val="center"/>
              <w:rPr>
                <w:sz w:val="16"/>
                <w:szCs w:val="16"/>
                <w:lang w:val="en-GB"/>
              </w:rPr>
            </w:pPr>
            <w:r w:rsidRPr="00ED36C7">
              <w:rPr>
                <w:bCs/>
                <w:sz w:val="16"/>
                <w:szCs w:val="16"/>
                <w:lang w:val="en-GB"/>
              </w:rPr>
              <w:t>WQ</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14:paraId="0A47D55B" w14:textId="54B80183" w:rsidR="00ED36C7" w:rsidRPr="00ED36C7" w:rsidRDefault="00ED36C7" w:rsidP="00ED36C7">
            <w:pPr>
              <w:rPr>
                <w:sz w:val="16"/>
                <w:szCs w:val="16"/>
                <w:lang w:val="en-GB"/>
              </w:rPr>
            </w:pPr>
            <w:r w:rsidRPr="00ED36C7">
              <w:rPr>
                <w:sz w:val="16"/>
                <w:szCs w:val="16"/>
                <w:lang w:val="fr-FR"/>
              </w:rPr>
              <w:t xml:space="preserve">Pourcentage de membres des ménages avec </w:t>
            </w:r>
            <w:r w:rsidRPr="00ED36C7">
              <w:rPr>
                <w:bCs/>
                <w:i/>
                <w:iCs/>
                <w:sz w:val="16"/>
                <w:szCs w:val="16"/>
                <w:lang w:val="fr-FR"/>
              </w:rPr>
              <w:t>E. coli</w:t>
            </w:r>
            <w:r w:rsidRPr="00ED36C7">
              <w:rPr>
                <w:bCs/>
                <w:sz w:val="16"/>
                <w:szCs w:val="16"/>
                <w:lang w:val="fr-FR"/>
              </w:rPr>
              <w:t xml:space="preserve"> dans leur eau de boisson du ménage</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00D0AA0D" w14:textId="77777777" w:rsidR="00ED36C7" w:rsidRPr="00ED36C7" w:rsidRDefault="00ED36C7" w:rsidP="00ED36C7">
            <w:pPr>
              <w:jc w:val="center"/>
              <w:rPr>
                <w:sz w:val="16"/>
                <w:szCs w:val="16"/>
                <w:lang w:val="en-GB"/>
              </w:rPr>
            </w:pPr>
          </w:p>
        </w:tc>
      </w:tr>
      <w:tr w:rsidR="00ED36C7" w:rsidRPr="00ED36C7" w14:paraId="159CF268" w14:textId="77777777" w:rsidTr="00831B30">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3E95820" w14:textId="77777777" w:rsidR="00ED36C7" w:rsidRPr="00ED36C7" w:rsidRDefault="00ED36C7" w:rsidP="00ED36C7">
            <w:pPr>
              <w:rPr>
                <w:sz w:val="16"/>
                <w:szCs w:val="16"/>
                <w:lang w:val="en-GB"/>
              </w:rPr>
            </w:pPr>
            <w:r w:rsidRPr="00ED36C7">
              <w:rPr>
                <w:sz w:val="16"/>
                <w:szCs w:val="16"/>
                <w:lang w:val="en-GB"/>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9E6803E" w14:textId="432C7DB2" w:rsidR="00ED36C7" w:rsidRPr="00ED36C7" w:rsidRDefault="00ED36C7" w:rsidP="00ED36C7">
            <w:pPr>
              <w:rPr>
                <w:bCs/>
                <w:sz w:val="16"/>
                <w:szCs w:val="16"/>
                <w:lang w:val="en-GB"/>
              </w:rPr>
            </w:pPr>
            <w:r w:rsidRPr="00ED36C7">
              <w:rPr>
                <w:bCs/>
                <w:sz w:val="16"/>
                <w:szCs w:val="16"/>
                <w:lang w:val="fr-FR"/>
              </w:rPr>
              <w:t xml:space="preserve">Utilisation d’eau de boisson gérée de façon hygiénique </w:t>
            </w:r>
          </w:p>
        </w:tc>
        <w:tc>
          <w:tcPr>
            <w:tcW w:w="324" w:type="pct"/>
            <w:shd w:val="clear" w:color="auto" w:fill="auto"/>
            <w:vAlign w:val="center"/>
          </w:tcPr>
          <w:p w14:paraId="2AD2A257" w14:textId="77777777" w:rsidR="00ED36C7" w:rsidRPr="00ED36C7" w:rsidRDefault="00ED36C7" w:rsidP="00ED36C7">
            <w:pPr>
              <w:jc w:val="center"/>
              <w:rPr>
                <w:sz w:val="16"/>
                <w:szCs w:val="16"/>
              </w:rPr>
            </w:pPr>
            <w:r w:rsidRPr="00ED36C7">
              <w:rPr>
                <w:sz w:val="16"/>
                <w:szCs w:val="16"/>
                <w:lang w:val="en-GB"/>
              </w:rPr>
              <w:t>6.1.1</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AB8F2" w14:textId="77777777" w:rsidR="00ED36C7" w:rsidRPr="00ED36C7" w:rsidRDefault="00ED36C7" w:rsidP="00ED36C7">
            <w:pPr>
              <w:spacing w:before="60" w:after="60"/>
              <w:jc w:val="center"/>
              <w:rPr>
                <w:sz w:val="16"/>
                <w:szCs w:val="16"/>
                <w:lang w:val="en-GB"/>
              </w:rPr>
            </w:pPr>
            <w:r w:rsidRPr="00ED36C7">
              <w:rPr>
                <w:bCs/>
                <w:sz w:val="16"/>
                <w:szCs w:val="16"/>
                <w:lang w:val="en-GB"/>
              </w:rPr>
              <w:t xml:space="preserve">WS </w:t>
            </w:r>
            <w:r w:rsidRPr="00ED36C7">
              <w:rPr>
                <w:sz w:val="16"/>
                <w:szCs w:val="16"/>
                <w:lang w:val="en-GB"/>
              </w:rPr>
              <w:t xml:space="preserve">– </w:t>
            </w:r>
            <w:r w:rsidRPr="00ED36C7">
              <w:rPr>
                <w:bCs/>
                <w:sz w:val="16"/>
                <w:szCs w:val="16"/>
                <w:lang w:val="en-GB"/>
              </w:rPr>
              <w:t>WQ</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14:paraId="498617D8" w14:textId="64B24202" w:rsidR="00ED36C7" w:rsidRPr="00ED36C7" w:rsidRDefault="00ED36C7" w:rsidP="00ED36C7">
            <w:pPr>
              <w:rPr>
                <w:bCs/>
                <w:sz w:val="16"/>
                <w:szCs w:val="16"/>
                <w:lang w:val="en-GB"/>
              </w:rPr>
            </w:pPr>
            <w:r w:rsidRPr="00ED36C7">
              <w:rPr>
                <w:sz w:val="16"/>
                <w:szCs w:val="16"/>
                <w:lang w:val="fr-FR"/>
              </w:rPr>
              <w:t xml:space="preserve">Pourcentage de membres des ménages avec une source améliorée d’eau de boisson sur place, sans </w:t>
            </w:r>
            <w:r w:rsidRPr="00ED36C7">
              <w:rPr>
                <w:i/>
                <w:sz w:val="16"/>
                <w:szCs w:val="16"/>
                <w:lang w:val="fr-FR"/>
              </w:rPr>
              <w:t>E. coli</w:t>
            </w:r>
            <w:r w:rsidRPr="00ED36C7">
              <w:rPr>
                <w:sz w:val="16"/>
                <w:szCs w:val="16"/>
                <w:lang w:val="fr-FR"/>
              </w:rPr>
              <w:t xml:space="preserve"> et disponible si nécessaire </w:t>
            </w:r>
          </w:p>
        </w:tc>
        <w:tc>
          <w:tcPr>
            <w:tcW w:w="312" w:type="pct"/>
            <w:shd w:val="clear" w:color="auto" w:fill="auto"/>
            <w:vAlign w:val="center"/>
          </w:tcPr>
          <w:p w14:paraId="384DA418" w14:textId="77777777" w:rsidR="00ED36C7" w:rsidRPr="00ED36C7" w:rsidRDefault="00ED36C7" w:rsidP="00ED36C7">
            <w:pPr>
              <w:jc w:val="center"/>
              <w:rPr>
                <w:bCs/>
                <w:sz w:val="16"/>
                <w:szCs w:val="16"/>
                <w:lang w:val="en-GB"/>
              </w:rPr>
            </w:pPr>
          </w:p>
        </w:tc>
      </w:tr>
      <w:tr w:rsidR="00ED36C7" w:rsidRPr="00ED36C7" w14:paraId="63E203B1" w14:textId="77777777" w:rsidTr="00831B30">
        <w:trPr>
          <w:cantSplit/>
          <w:jc w:val="center"/>
        </w:trPr>
        <w:tc>
          <w:tcPr>
            <w:tcW w:w="243" w:type="pct"/>
            <w:tcBorders>
              <w:right w:val="single" w:sz="4" w:space="0" w:color="auto"/>
            </w:tcBorders>
            <w:shd w:val="clear" w:color="auto" w:fill="auto"/>
            <w:tcMar>
              <w:top w:w="72" w:type="dxa"/>
              <w:left w:w="72" w:type="dxa"/>
              <w:bottom w:w="72" w:type="dxa"/>
              <w:right w:w="72" w:type="dxa"/>
            </w:tcMar>
            <w:vAlign w:val="center"/>
          </w:tcPr>
          <w:p w14:paraId="410C3069" w14:textId="77777777" w:rsidR="00ED36C7" w:rsidRPr="00ED36C7" w:rsidRDefault="00ED36C7" w:rsidP="00ED36C7">
            <w:pPr>
              <w:rPr>
                <w:sz w:val="16"/>
                <w:szCs w:val="16"/>
                <w:lang w:val="en-GB"/>
              </w:rPr>
            </w:pPr>
            <w:r w:rsidRPr="00ED36C7">
              <w:rPr>
                <w:sz w:val="16"/>
                <w:szCs w:val="16"/>
                <w:lang w:val="en-GB"/>
              </w:rPr>
              <w:t>WS.7</w:t>
            </w:r>
          </w:p>
        </w:tc>
        <w:tc>
          <w:tcPr>
            <w:tcW w:w="888" w:type="pct"/>
            <w:tcBorders>
              <w:left w:val="single" w:sz="4" w:space="0" w:color="auto"/>
            </w:tcBorders>
            <w:shd w:val="clear" w:color="auto" w:fill="auto"/>
            <w:vAlign w:val="center"/>
          </w:tcPr>
          <w:p w14:paraId="0BAA0191" w14:textId="2D01D748" w:rsidR="00ED36C7" w:rsidRPr="00ED36C7" w:rsidRDefault="00ED36C7" w:rsidP="00ED36C7">
            <w:pPr>
              <w:rPr>
                <w:bCs/>
                <w:sz w:val="16"/>
                <w:szCs w:val="16"/>
                <w:lang w:val="en-GB"/>
              </w:rPr>
            </w:pPr>
            <w:r w:rsidRPr="00ED36C7">
              <w:rPr>
                <w:sz w:val="16"/>
                <w:szCs w:val="16"/>
                <w:lang w:val="fr-FR"/>
              </w:rPr>
              <w:t xml:space="preserve">Lieu de lavage des mains avec eau et savon </w:t>
            </w:r>
          </w:p>
        </w:tc>
        <w:tc>
          <w:tcPr>
            <w:tcW w:w="324" w:type="pct"/>
            <w:shd w:val="clear" w:color="auto" w:fill="auto"/>
            <w:vAlign w:val="center"/>
          </w:tcPr>
          <w:p w14:paraId="140ACDDA" w14:textId="77777777" w:rsidR="00ED36C7" w:rsidRPr="00ED36C7" w:rsidRDefault="00ED36C7" w:rsidP="00ED36C7">
            <w:pPr>
              <w:jc w:val="center"/>
              <w:rPr>
                <w:bCs/>
                <w:sz w:val="16"/>
                <w:szCs w:val="16"/>
                <w:lang w:val="en-GB"/>
              </w:rPr>
            </w:pPr>
            <w:r w:rsidRPr="00ED36C7">
              <w:rPr>
                <w:sz w:val="16"/>
                <w:szCs w:val="16"/>
                <w:lang w:val="en-GB"/>
              </w:rPr>
              <w:t>1.4.1 &amp; 6.2.1</w:t>
            </w:r>
          </w:p>
        </w:tc>
        <w:tc>
          <w:tcPr>
            <w:tcW w:w="323" w:type="pct"/>
            <w:gridSpan w:val="2"/>
            <w:shd w:val="clear" w:color="auto" w:fill="auto"/>
            <w:vAlign w:val="center"/>
          </w:tcPr>
          <w:p w14:paraId="7D87E42E" w14:textId="77777777" w:rsidR="00ED36C7" w:rsidRPr="00ED36C7" w:rsidRDefault="00ED36C7" w:rsidP="00ED36C7">
            <w:pPr>
              <w:spacing w:before="60" w:after="60"/>
              <w:jc w:val="center"/>
              <w:rPr>
                <w:sz w:val="16"/>
                <w:szCs w:val="16"/>
                <w:lang w:val="en-GB"/>
              </w:rPr>
            </w:pPr>
            <w:r w:rsidRPr="00ED36C7">
              <w:rPr>
                <w:sz w:val="16"/>
                <w:szCs w:val="16"/>
              </w:rPr>
              <w:t>HW</w:t>
            </w:r>
          </w:p>
        </w:tc>
        <w:tc>
          <w:tcPr>
            <w:tcW w:w="2910" w:type="pct"/>
            <w:shd w:val="clear" w:color="auto" w:fill="auto"/>
            <w:vAlign w:val="center"/>
          </w:tcPr>
          <w:p w14:paraId="6149BD8F" w14:textId="50E02B6D" w:rsidR="00ED36C7" w:rsidRPr="00ED36C7" w:rsidRDefault="00ED36C7" w:rsidP="00ED36C7">
            <w:pPr>
              <w:rPr>
                <w:bCs/>
                <w:sz w:val="16"/>
                <w:szCs w:val="16"/>
                <w:lang w:val="en-GB"/>
              </w:rPr>
            </w:pPr>
            <w:r w:rsidRPr="00ED36C7">
              <w:rPr>
                <w:sz w:val="16"/>
                <w:szCs w:val="16"/>
                <w:lang w:val="fr-FR"/>
              </w:rPr>
              <w:t>Pourcentage de membres des ménages qui ont un lieu de lavage des mains où l’eau, le savon ou un détergent sont présents</w:t>
            </w:r>
          </w:p>
        </w:tc>
        <w:tc>
          <w:tcPr>
            <w:tcW w:w="312" w:type="pct"/>
            <w:shd w:val="clear" w:color="auto" w:fill="auto"/>
            <w:vAlign w:val="center"/>
          </w:tcPr>
          <w:p w14:paraId="64F9F2BC" w14:textId="77777777" w:rsidR="00ED36C7" w:rsidRPr="00ED36C7" w:rsidRDefault="00ED36C7" w:rsidP="00ED36C7">
            <w:pPr>
              <w:jc w:val="center"/>
              <w:rPr>
                <w:sz w:val="16"/>
                <w:szCs w:val="16"/>
                <w:lang w:val="en-GB"/>
              </w:rPr>
            </w:pPr>
          </w:p>
        </w:tc>
      </w:tr>
      <w:tr w:rsidR="00ED36C7" w:rsidRPr="00ED36C7" w14:paraId="0550A8F3" w14:textId="77777777" w:rsidTr="00831B30">
        <w:trPr>
          <w:cantSplit/>
          <w:jc w:val="center"/>
        </w:trPr>
        <w:tc>
          <w:tcPr>
            <w:tcW w:w="243" w:type="pct"/>
            <w:tcBorders>
              <w:right w:val="single" w:sz="4" w:space="0" w:color="auto"/>
            </w:tcBorders>
            <w:shd w:val="clear" w:color="auto" w:fill="auto"/>
            <w:tcMar>
              <w:top w:w="72" w:type="dxa"/>
              <w:left w:w="72" w:type="dxa"/>
              <w:bottom w:w="72" w:type="dxa"/>
              <w:right w:w="72" w:type="dxa"/>
            </w:tcMar>
            <w:vAlign w:val="center"/>
          </w:tcPr>
          <w:p w14:paraId="70B47EA1" w14:textId="77777777" w:rsidR="00ED36C7" w:rsidRPr="00ED36C7" w:rsidRDefault="00ED36C7" w:rsidP="00ED36C7">
            <w:pPr>
              <w:rPr>
                <w:sz w:val="16"/>
                <w:szCs w:val="16"/>
                <w:lang w:val="en-GB"/>
              </w:rPr>
            </w:pPr>
            <w:r w:rsidRPr="00ED36C7">
              <w:rPr>
                <w:sz w:val="16"/>
                <w:szCs w:val="16"/>
                <w:lang w:val="en-GB"/>
              </w:rPr>
              <w:t>WS.8</w:t>
            </w:r>
          </w:p>
        </w:tc>
        <w:tc>
          <w:tcPr>
            <w:tcW w:w="888" w:type="pct"/>
            <w:tcBorders>
              <w:left w:val="single" w:sz="4" w:space="0" w:color="auto"/>
            </w:tcBorders>
            <w:shd w:val="clear" w:color="auto" w:fill="auto"/>
            <w:vAlign w:val="center"/>
          </w:tcPr>
          <w:p w14:paraId="576AE4D1" w14:textId="0E67A27D" w:rsidR="00ED36C7" w:rsidRPr="00ED36C7" w:rsidRDefault="00ED36C7" w:rsidP="00ED36C7">
            <w:pPr>
              <w:rPr>
                <w:sz w:val="16"/>
                <w:szCs w:val="16"/>
                <w:lang w:val="en-GB"/>
              </w:rPr>
            </w:pPr>
            <w:r w:rsidRPr="00ED36C7">
              <w:rPr>
                <w:sz w:val="16"/>
                <w:szCs w:val="16"/>
                <w:lang w:val="fr-FR"/>
              </w:rPr>
              <w:t>Utilisation de toilettes améliorées</w:t>
            </w:r>
          </w:p>
        </w:tc>
        <w:tc>
          <w:tcPr>
            <w:tcW w:w="324" w:type="pct"/>
            <w:shd w:val="clear" w:color="auto" w:fill="auto"/>
            <w:vAlign w:val="center"/>
          </w:tcPr>
          <w:p w14:paraId="3AD9095B" w14:textId="77777777" w:rsidR="00ED36C7" w:rsidRPr="00ED36C7" w:rsidRDefault="00ED36C7" w:rsidP="00ED36C7">
            <w:pPr>
              <w:jc w:val="center"/>
              <w:rPr>
                <w:sz w:val="16"/>
                <w:szCs w:val="16"/>
                <w:lang w:val="en-GB"/>
              </w:rPr>
            </w:pPr>
          </w:p>
        </w:tc>
        <w:tc>
          <w:tcPr>
            <w:tcW w:w="323" w:type="pct"/>
            <w:gridSpan w:val="2"/>
            <w:shd w:val="clear" w:color="auto" w:fill="auto"/>
            <w:vAlign w:val="center"/>
          </w:tcPr>
          <w:p w14:paraId="3348C353" w14:textId="77777777" w:rsidR="00ED36C7" w:rsidRPr="00ED36C7" w:rsidRDefault="00ED36C7" w:rsidP="00ED36C7">
            <w:pPr>
              <w:jc w:val="center"/>
              <w:rPr>
                <w:sz w:val="16"/>
                <w:szCs w:val="16"/>
                <w:lang w:val="en-GB"/>
              </w:rPr>
            </w:pPr>
            <w:r w:rsidRPr="00ED36C7">
              <w:rPr>
                <w:sz w:val="16"/>
                <w:szCs w:val="16"/>
                <w:lang w:val="en-GB"/>
              </w:rPr>
              <w:t>WS</w:t>
            </w:r>
          </w:p>
        </w:tc>
        <w:tc>
          <w:tcPr>
            <w:tcW w:w="2910" w:type="pct"/>
            <w:shd w:val="clear" w:color="auto" w:fill="auto"/>
            <w:vAlign w:val="center"/>
          </w:tcPr>
          <w:p w14:paraId="097A03C6" w14:textId="5ECE6C38" w:rsidR="00ED36C7" w:rsidRPr="00ED36C7" w:rsidRDefault="00ED36C7" w:rsidP="00ED36C7">
            <w:pPr>
              <w:rPr>
                <w:sz w:val="16"/>
                <w:szCs w:val="16"/>
                <w:lang w:val="en-GB"/>
              </w:rPr>
            </w:pPr>
            <w:r w:rsidRPr="00ED36C7">
              <w:rPr>
                <w:sz w:val="16"/>
                <w:szCs w:val="16"/>
                <w:lang w:val="fr-FR"/>
              </w:rPr>
              <w:t>Pourcentage de membres des ménages utilisant des toilettes améliorées</w:t>
            </w:r>
          </w:p>
        </w:tc>
        <w:tc>
          <w:tcPr>
            <w:tcW w:w="312" w:type="pct"/>
            <w:shd w:val="clear" w:color="auto" w:fill="auto"/>
            <w:vAlign w:val="center"/>
          </w:tcPr>
          <w:p w14:paraId="28EF7462" w14:textId="77777777" w:rsidR="00ED36C7" w:rsidRPr="00ED36C7" w:rsidRDefault="00ED36C7" w:rsidP="00ED36C7">
            <w:pPr>
              <w:jc w:val="center"/>
              <w:rPr>
                <w:sz w:val="16"/>
                <w:szCs w:val="16"/>
                <w:lang w:val="en-GB"/>
              </w:rPr>
            </w:pPr>
          </w:p>
        </w:tc>
      </w:tr>
      <w:tr w:rsidR="00ED36C7" w:rsidRPr="00ED36C7" w14:paraId="39F8C152" w14:textId="77777777" w:rsidTr="00831B30">
        <w:trPr>
          <w:cantSplit/>
          <w:jc w:val="center"/>
        </w:trPr>
        <w:tc>
          <w:tcPr>
            <w:tcW w:w="243" w:type="pct"/>
            <w:tcBorders>
              <w:right w:val="single" w:sz="4" w:space="0" w:color="auto"/>
            </w:tcBorders>
            <w:shd w:val="clear" w:color="auto" w:fill="auto"/>
            <w:tcMar>
              <w:top w:w="72" w:type="dxa"/>
              <w:left w:w="72" w:type="dxa"/>
              <w:bottom w:w="72" w:type="dxa"/>
              <w:right w:w="72" w:type="dxa"/>
            </w:tcMar>
            <w:vAlign w:val="center"/>
          </w:tcPr>
          <w:p w14:paraId="026E217C" w14:textId="77777777" w:rsidR="00ED36C7" w:rsidRPr="00ED36C7" w:rsidRDefault="00ED36C7" w:rsidP="00ED36C7">
            <w:pPr>
              <w:rPr>
                <w:sz w:val="16"/>
                <w:szCs w:val="16"/>
                <w:lang w:val="en-GB"/>
              </w:rPr>
            </w:pPr>
            <w:r w:rsidRPr="00ED36C7">
              <w:rPr>
                <w:sz w:val="16"/>
                <w:szCs w:val="16"/>
                <w:lang w:val="en-GB"/>
              </w:rPr>
              <w:t>WS.9</w:t>
            </w:r>
          </w:p>
        </w:tc>
        <w:tc>
          <w:tcPr>
            <w:tcW w:w="888" w:type="pct"/>
            <w:tcBorders>
              <w:left w:val="single" w:sz="4" w:space="0" w:color="auto"/>
            </w:tcBorders>
            <w:shd w:val="clear" w:color="auto" w:fill="auto"/>
            <w:vAlign w:val="center"/>
          </w:tcPr>
          <w:p w14:paraId="56075628" w14:textId="4E704EF3" w:rsidR="00ED36C7" w:rsidRPr="00ED36C7" w:rsidRDefault="00ED36C7" w:rsidP="00ED36C7">
            <w:pPr>
              <w:rPr>
                <w:sz w:val="16"/>
                <w:szCs w:val="16"/>
                <w:lang w:val="en-GB"/>
              </w:rPr>
            </w:pPr>
            <w:r w:rsidRPr="00ED36C7">
              <w:rPr>
                <w:sz w:val="16"/>
                <w:szCs w:val="16"/>
                <w:lang w:val="fr-FR"/>
              </w:rPr>
              <w:t xml:space="preserve">Utilisation de services d’assainissement de base </w:t>
            </w:r>
          </w:p>
        </w:tc>
        <w:tc>
          <w:tcPr>
            <w:tcW w:w="324" w:type="pct"/>
            <w:shd w:val="clear" w:color="auto" w:fill="auto"/>
            <w:vAlign w:val="center"/>
          </w:tcPr>
          <w:p w14:paraId="72811AA4" w14:textId="77777777" w:rsidR="00ED36C7" w:rsidRPr="00ED36C7" w:rsidRDefault="00ED36C7" w:rsidP="00ED36C7">
            <w:pPr>
              <w:jc w:val="center"/>
              <w:rPr>
                <w:sz w:val="16"/>
                <w:szCs w:val="16"/>
                <w:lang w:val="en-GB"/>
              </w:rPr>
            </w:pPr>
            <w:r w:rsidRPr="00ED36C7">
              <w:rPr>
                <w:sz w:val="16"/>
                <w:szCs w:val="16"/>
                <w:lang w:val="en-GB"/>
              </w:rPr>
              <w:t>1.4.1 &amp; 6.2.1</w:t>
            </w:r>
          </w:p>
        </w:tc>
        <w:tc>
          <w:tcPr>
            <w:tcW w:w="323" w:type="pct"/>
            <w:gridSpan w:val="2"/>
            <w:shd w:val="clear" w:color="auto" w:fill="auto"/>
            <w:vAlign w:val="center"/>
          </w:tcPr>
          <w:p w14:paraId="5DE7FBD0" w14:textId="77777777" w:rsidR="00ED36C7" w:rsidRPr="00ED36C7" w:rsidRDefault="00ED36C7" w:rsidP="00ED36C7">
            <w:pPr>
              <w:jc w:val="center"/>
              <w:rPr>
                <w:sz w:val="16"/>
                <w:szCs w:val="16"/>
                <w:lang w:val="en-GB"/>
              </w:rPr>
            </w:pPr>
            <w:r w:rsidRPr="00ED36C7">
              <w:rPr>
                <w:sz w:val="16"/>
                <w:szCs w:val="16"/>
                <w:lang w:val="en-GB"/>
              </w:rPr>
              <w:t>WS</w:t>
            </w:r>
          </w:p>
        </w:tc>
        <w:tc>
          <w:tcPr>
            <w:tcW w:w="2910" w:type="pct"/>
            <w:shd w:val="clear" w:color="auto" w:fill="auto"/>
            <w:vAlign w:val="center"/>
          </w:tcPr>
          <w:p w14:paraId="27B44CAE" w14:textId="05F8CA48" w:rsidR="00ED36C7" w:rsidRPr="00ED36C7" w:rsidRDefault="00ED36C7" w:rsidP="00ED36C7">
            <w:pPr>
              <w:rPr>
                <w:sz w:val="16"/>
                <w:szCs w:val="16"/>
                <w:lang w:val="en-GB"/>
              </w:rPr>
            </w:pPr>
            <w:r w:rsidRPr="00ED36C7">
              <w:rPr>
                <w:sz w:val="16"/>
                <w:szCs w:val="16"/>
                <w:lang w:val="fr-FR"/>
              </w:rPr>
              <w:t>Pourcentage de membres des ménages utilisant des toilettes améliorées qui ne sont pas partagées</w:t>
            </w:r>
          </w:p>
        </w:tc>
        <w:tc>
          <w:tcPr>
            <w:tcW w:w="312" w:type="pct"/>
            <w:shd w:val="clear" w:color="auto" w:fill="auto"/>
            <w:vAlign w:val="center"/>
          </w:tcPr>
          <w:p w14:paraId="4AEE7B30" w14:textId="77777777" w:rsidR="00ED36C7" w:rsidRPr="00ED36C7" w:rsidRDefault="00ED36C7" w:rsidP="00ED36C7">
            <w:pPr>
              <w:jc w:val="center"/>
              <w:rPr>
                <w:sz w:val="16"/>
                <w:szCs w:val="16"/>
                <w:lang w:val="en-GB"/>
              </w:rPr>
            </w:pPr>
          </w:p>
        </w:tc>
      </w:tr>
      <w:tr w:rsidR="00ED36C7" w:rsidRPr="00ED36C7" w14:paraId="6F14DD00" w14:textId="77777777" w:rsidTr="00831B30">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71D3B50" w14:textId="77777777" w:rsidR="00ED36C7" w:rsidRPr="00ED36C7" w:rsidRDefault="00ED36C7" w:rsidP="00ED36C7">
            <w:pPr>
              <w:rPr>
                <w:sz w:val="16"/>
                <w:szCs w:val="16"/>
                <w:lang w:val="en-GB"/>
              </w:rPr>
            </w:pPr>
            <w:r w:rsidRPr="00ED36C7">
              <w:rPr>
                <w:sz w:val="16"/>
                <w:szCs w:val="16"/>
              </w:rPr>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7791B57" w14:textId="7D8D45AC" w:rsidR="00ED36C7" w:rsidRPr="00ED36C7" w:rsidRDefault="00ED36C7" w:rsidP="00ED36C7">
            <w:pPr>
              <w:rPr>
                <w:sz w:val="16"/>
                <w:szCs w:val="16"/>
                <w:lang w:val="en-GB"/>
              </w:rPr>
            </w:pPr>
            <w:r w:rsidRPr="00ED36C7">
              <w:rPr>
                <w:bCs/>
                <w:sz w:val="16"/>
                <w:szCs w:val="16"/>
                <w:lang w:val="fr-FR"/>
              </w:rPr>
              <w:t>Vidange des installations d'assainissement sur place</w:t>
            </w:r>
          </w:p>
        </w:tc>
        <w:tc>
          <w:tcPr>
            <w:tcW w:w="324" w:type="pct"/>
            <w:shd w:val="clear" w:color="auto" w:fill="auto"/>
            <w:vAlign w:val="center"/>
          </w:tcPr>
          <w:p w14:paraId="5C1ACA0C" w14:textId="77777777" w:rsidR="00ED36C7" w:rsidRPr="00ED36C7" w:rsidRDefault="00ED36C7" w:rsidP="00ED36C7">
            <w:pPr>
              <w:jc w:val="center"/>
              <w:rPr>
                <w:sz w:val="16"/>
                <w:szCs w:val="16"/>
                <w:lang w:val="en-GB"/>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6085A" w14:textId="77777777" w:rsidR="00ED36C7" w:rsidRPr="00ED36C7" w:rsidRDefault="00ED36C7" w:rsidP="00ED36C7">
            <w:pPr>
              <w:jc w:val="center"/>
              <w:rPr>
                <w:sz w:val="16"/>
                <w:szCs w:val="16"/>
                <w:lang w:val="en-GB"/>
              </w:rPr>
            </w:pPr>
            <w:r w:rsidRPr="00ED36C7">
              <w:rPr>
                <w:bCs/>
                <w:sz w:val="16"/>
                <w:szCs w:val="16"/>
              </w:rPr>
              <w:t>WS</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14:paraId="6A3B1DF0" w14:textId="00F3AFB4" w:rsidR="00ED36C7" w:rsidRPr="00ED36C7" w:rsidRDefault="00ED36C7" w:rsidP="00ED36C7">
            <w:pPr>
              <w:rPr>
                <w:sz w:val="16"/>
                <w:szCs w:val="16"/>
                <w:lang w:val="en-GB"/>
              </w:rPr>
            </w:pPr>
            <w:r w:rsidRPr="00ED36C7">
              <w:rPr>
                <w:bCs/>
                <w:sz w:val="16"/>
                <w:szCs w:val="16"/>
                <w:lang w:val="fr-FR"/>
              </w:rPr>
              <w:t xml:space="preserve">Pourcentage de membres des ménages avec une installation d'assainissement améliorée qui ne se déverse pas dans un égout, vidée dans les 5 dernières années </w:t>
            </w:r>
          </w:p>
        </w:tc>
        <w:tc>
          <w:tcPr>
            <w:tcW w:w="312" w:type="pct"/>
            <w:shd w:val="clear" w:color="auto" w:fill="auto"/>
            <w:vAlign w:val="center"/>
          </w:tcPr>
          <w:p w14:paraId="78F877B2" w14:textId="77777777" w:rsidR="00ED36C7" w:rsidRPr="00ED36C7" w:rsidRDefault="00ED36C7" w:rsidP="00ED36C7">
            <w:pPr>
              <w:jc w:val="center"/>
              <w:rPr>
                <w:sz w:val="16"/>
                <w:szCs w:val="16"/>
                <w:lang w:val="en-GB"/>
              </w:rPr>
            </w:pPr>
          </w:p>
        </w:tc>
      </w:tr>
      <w:tr w:rsidR="00ED36C7" w:rsidRPr="00ED36C7" w14:paraId="21E385FC" w14:textId="77777777" w:rsidTr="00831B30">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0E6F343A" w14:textId="77777777" w:rsidR="00ED36C7" w:rsidRPr="00ED36C7" w:rsidRDefault="00ED36C7" w:rsidP="00ED36C7">
            <w:pPr>
              <w:rPr>
                <w:sz w:val="16"/>
                <w:szCs w:val="16"/>
                <w:lang w:val="en-GB"/>
              </w:rPr>
            </w:pPr>
            <w:r w:rsidRPr="00ED36C7">
              <w:rPr>
                <w:sz w:val="16"/>
                <w:szCs w:val="16"/>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B3345D9" w14:textId="11FF2966" w:rsidR="00ED36C7" w:rsidRPr="00ED36C7" w:rsidRDefault="00ED36C7" w:rsidP="00ED36C7">
            <w:pPr>
              <w:rPr>
                <w:sz w:val="16"/>
                <w:szCs w:val="16"/>
                <w:lang w:val="en-GB"/>
              </w:rPr>
            </w:pPr>
            <w:r w:rsidRPr="00ED36C7">
              <w:rPr>
                <w:bCs/>
                <w:sz w:val="16"/>
                <w:szCs w:val="16"/>
                <w:lang w:val="fr-FR"/>
              </w:rPr>
              <w:t xml:space="preserve">Élimination en toute sécurité, sur place, des déchets des installations d'assainissement </w:t>
            </w:r>
          </w:p>
        </w:tc>
        <w:tc>
          <w:tcPr>
            <w:tcW w:w="324" w:type="pct"/>
            <w:shd w:val="clear" w:color="auto" w:fill="auto"/>
            <w:vAlign w:val="center"/>
          </w:tcPr>
          <w:p w14:paraId="590B7930" w14:textId="77777777" w:rsidR="00ED36C7" w:rsidRPr="00ED36C7" w:rsidRDefault="00ED36C7" w:rsidP="00ED36C7">
            <w:pPr>
              <w:jc w:val="center"/>
              <w:rPr>
                <w:sz w:val="16"/>
                <w:szCs w:val="16"/>
                <w:lang w:val="en-GB"/>
              </w:rPr>
            </w:pPr>
            <w:r w:rsidRPr="00ED36C7">
              <w:rPr>
                <w:sz w:val="16"/>
                <w:szCs w:val="16"/>
                <w:lang w:val="en-GB"/>
              </w:rPr>
              <w:t>6.2.1</w:t>
            </w: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4FABC" w14:textId="77777777" w:rsidR="00ED36C7" w:rsidRPr="00ED36C7" w:rsidRDefault="00ED36C7" w:rsidP="00ED36C7">
            <w:pPr>
              <w:jc w:val="center"/>
              <w:rPr>
                <w:sz w:val="16"/>
                <w:szCs w:val="16"/>
                <w:lang w:val="en-GB"/>
              </w:rPr>
            </w:pPr>
            <w:r w:rsidRPr="00ED36C7">
              <w:rPr>
                <w:bCs/>
                <w:sz w:val="16"/>
                <w:szCs w:val="16"/>
              </w:rPr>
              <w:t>WS</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14:paraId="1383BF0A" w14:textId="13314A23" w:rsidR="00ED36C7" w:rsidRPr="00ED36C7" w:rsidRDefault="00ED36C7" w:rsidP="00ED36C7">
            <w:pPr>
              <w:rPr>
                <w:sz w:val="16"/>
                <w:szCs w:val="16"/>
                <w:lang w:val="en-GB"/>
              </w:rPr>
            </w:pPr>
            <w:r w:rsidRPr="00ED36C7">
              <w:rPr>
                <w:bCs/>
                <w:sz w:val="16"/>
                <w:szCs w:val="16"/>
                <w:lang w:val="fr-FR"/>
              </w:rPr>
              <w:t>Pourcentage de membres des ménages a</w:t>
            </w:r>
            <w:r w:rsidRPr="00ED36C7">
              <w:rPr>
                <w:sz w:val="16"/>
                <w:szCs w:val="16"/>
                <w:lang w:val="fr-FR"/>
              </w:rPr>
              <w:t xml:space="preserve">vec un système d'assainissement amélioré qui ne se déverse pas dans un égout avec les déchets éliminés sur place ou enlevés par un fournisseur de services au cours des cinq dernières années </w:t>
            </w:r>
          </w:p>
        </w:tc>
        <w:tc>
          <w:tcPr>
            <w:tcW w:w="312" w:type="pct"/>
            <w:shd w:val="clear" w:color="auto" w:fill="auto"/>
            <w:vAlign w:val="center"/>
          </w:tcPr>
          <w:p w14:paraId="404493B6" w14:textId="77777777" w:rsidR="00ED36C7" w:rsidRPr="00ED36C7" w:rsidRDefault="00ED36C7" w:rsidP="00ED36C7">
            <w:pPr>
              <w:jc w:val="center"/>
              <w:rPr>
                <w:sz w:val="16"/>
                <w:szCs w:val="16"/>
                <w:lang w:val="en-GB"/>
              </w:rPr>
            </w:pPr>
          </w:p>
        </w:tc>
      </w:tr>
      <w:tr w:rsidR="00ED36C7" w:rsidRPr="00ED36C7" w14:paraId="3FF41281" w14:textId="77777777" w:rsidTr="00831B30">
        <w:trPr>
          <w:cantSplit/>
          <w:jc w:val="center"/>
        </w:trPr>
        <w:tc>
          <w:tcPr>
            <w:tcW w:w="243" w:type="pct"/>
            <w:tcBorders>
              <w:top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097D85C" w14:textId="77777777" w:rsidR="00ED36C7" w:rsidRPr="00ED36C7" w:rsidRDefault="00ED36C7" w:rsidP="00ED36C7">
            <w:pPr>
              <w:rPr>
                <w:sz w:val="16"/>
                <w:szCs w:val="16"/>
                <w:lang w:val="en-GB"/>
              </w:rPr>
            </w:pPr>
            <w:r w:rsidRPr="00ED36C7">
              <w:rPr>
                <w:sz w:val="16"/>
                <w:szCs w:val="16"/>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C5403A8" w14:textId="3569CEEA" w:rsidR="00ED36C7" w:rsidRPr="00ED36C7" w:rsidRDefault="00ED36C7" w:rsidP="00ED36C7">
            <w:pPr>
              <w:rPr>
                <w:sz w:val="16"/>
                <w:szCs w:val="16"/>
              </w:rPr>
            </w:pPr>
            <w:r w:rsidRPr="00ED36C7">
              <w:rPr>
                <w:bCs/>
                <w:sz w:val="16"/>
                <w:szCs w:val="16"/>
                <w:lang w:val="fr-FR"/>
              </w:rPr>
              <w:t xml:space="preserve">Gestion de l’hygiène menstruelle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14:paraId="4E1D33C0" w14:textId="77777777" w:rsidR="00ED36C7" w:rsidRPr="00ED36C7" w:rsidRDefault="00ED36C7" w:rsidP="00ED36C7">
            <w:pPr>
              <w:jc w:val="center"/>
              <w:rPr>
                <w:sz w:val="16"/>
                <w:szCs w:val="16"/>
              </w:rPr>
            </w:pPr>
          </w:p>
        </w:tc>
        <w:tc>
          <w:tcPr>
            <w:tcW w:w="32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71FEB" w14:textId="77777777" w:rsidR="00ED36C7" w:rsidRPr="00ED36C7" w:rsidRDefault="00ED36C7" w:rsidP="00ED36C7">
            <w:pPr>
              <w:jc w:val="center"/>
              <w:rPr>
                <w:sz w:val="16"/>
                <w:szCs w:val="16"/>
                <w:lang w:val="en-GB"/>
              </w:rPr>
            </w:pPr>
            <w:r w:rsidRPr="00ED36C7">
              <w:rPr>
                <w:bCs/>
                <w:sz w:val="16"/>
                <w:szCs w:val="16"/>
              </w:rPr>
              <w:t>UN</w:t>
            </w:r>
          </w:p>
        </w:tc>
        <w:tc>
          <w:tcPr>
            <w:tcW w:w="2910" w:type="pct"/>
            <w:tcBorders>
              <w:top w:val="single" w:sz="4" w:space="0" w:color="auto"/>
              <w:left w:val="single" w:sz="4" w:space="0" w:color="auto"/>
              <w:bottom w:val="single" w:sz="4" w:space="0" w:color="auto"/>
              <w:right w:val="single" w:sz="4" w:space="0" w:color="auto"/>
            </w:tcBorders>
            <w:shd w:val="clear" w:color="auto" w:fill="auto"/>
            <w:vAlign w:val="center"/>
          </w:tcPr>
          <w:p w14:paraId="16706C0A" w14:textId="474E6CBA" w:rsidR="00ED36C7" w:rsidRPr="00ED36C7" w:rsidRDefault="00ED36C7" w:rsidP="00ED36C7">
            <w:pPr>
              <w:rPr>
                <w:sz w:val="16"/>
                <w:szCs w:val="16"/>
              </w:rPr>
            </w:pPr>
            <w:r w:rsidRPr="00ED36C7">
              <w:rPr>
                <w:bCs/>
                <w:sz w:val="16"/>
                <w:szCs w:val="16"/>
                <w:lang w:val="fr-FR"/>
              </w:rPr>
              <w:t xml:space="preserve">Pourcentage de femmes utilisant des produits d'hygiène menstruelle avec un endroit privé pour se laver et changer quand elles sont à la maison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14:paraId="71ED8429" w14:textId="77777777" w:rsidR="00ED36C7" w:rsidRPr="00ED36C7" w:rsidRDefault="00ED36C7" w:rsidP="00ED36C7">
            <w:pPr>
              <w:jc w:val="center"/>
              <w:rPr>
                <w:sz w:val="16"/>
                <w:szCs w:val="16"/>
              </w:rPr>
            </w:pPr>
          </w:p>
        </w:tc>
      </w:tr>
      <w:tr w:rsidR="00ED36C7" w:rsidRPr="00ED36C7" w14:paraId="27E64261" w14:textId="77777777" w:rsidTr="00831B30">
        <w:trPr>
          <w:cantSplit/>
          <w:jc w:val="center"/>
        </w:trPr>
        <w:tc>
          <w:tcPr>
            <w:tcW w:w="243"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176B136" w14:textId="77777777" w:rsidR="00ED36C7" w:rsidRPr="00ED36C7" w:rsidRDefault="00ED36C7" w:rsidP="00ED36C7">
            <w:pPr>
              <w:rPr>
                <w:sz w:val="16"/>
                <w:szCs w:val="16"/>
                <w:lang w:val="en-GB"/>
              </w:rPr>
            </w:pPr>
            <w:r w:rsidRPr="00ED36C7">
              <w:rPr>
                <w:sz w:val="16"/>
                <w:szCs w:val="16"/>
              </w:rPr>
              <w:t>WS.13</w:t>
            </w:r>
          </w:p>
        </w:tc>
        <w:tc>
          <w:tcPr>
            <w:tcW w:w="888" w:type="pct"/>
            <w:tcBorders>
              <w:left w:val="single" w:sz="4" w:space="0" w:color="auto"/>
              <w:bottom w:val="single" w:sz="4" w:space="0" w:color="auto"/>
            </w:tcBorders>
            <w:shd w:val="clear" w:color="auto" w:fill="auto"/>
            <w:vAlign w:val="center"/>
          </w:tcPr>
          <w:p w14:paraId="11793000" w14:textId="5799B515" w:rsidR="00ED36C7" w:rsidRPr="00ED36C7" w:rsidRDefault="00ED36C7" w:rsidP="00ED36C7">
            <w:pPr>
              <w:rPr>
                <w:sz w:val="16"/>
                <w:szCs w:val="16"/>
              </w:rPr>
            </w:pPr>
            <w:r w:rsidRPr="00ED36C7">
              <w:rPr>
                <w:sz w:val="16"/>
                <w:szCs w:val="16"/>
                <w:lang w:val="fr-FR"/>
              </w:rPr>
              <w:t>Exclusion d’activités durant les règles</w:t>
            </w:r>
          </w:p>
        </w:tc>
        <w:tc>
          <w:tcPr>
            <w:tcW w:w="324" w:type="pct"/>
            <w:tcBorders>
              <w:bottom w:val="single" w:sz="4" w:space="0" w:color="auto"/>
            </w:tcBorders>
            <w:shd w:val="clear" w:color="auto" w:fill="auto"/>
            <w:vAlign w:val="center"/>
          </w:tcPr>
          <w:p w14:paraId="71331922" w14:textId="77777777" w:rsidR="00ED36C7" w:rsidRPr="00ED36C7" w:rsidRDefault="00ED36C7" w:rsidP="00ED36C7">
            <w:pPr>
              <w:jc w:val="center"/>
              <w:rPr>
                <w:sz w:val="16"/>
                <w:szCs w:val="16"/>
              </w:rPr>
            </w:pPr>
          </w:p>
        </w:tc>
        <w:tc>
          <w:tcPr>
            <w:tcW w:w="323" w:type="pct"/>
            <w:gridSpan w:val="2"/>
            <w:tcBorders>
              <w:bottom w:val="single" w:sz="4" w:space="0" w:color="auto"/>
            </w:tcBorders>
            <w:shd w:val="clear" w:color="auto" w:fill="auto"/>
            <w:vAlign w:val="center"/>
          </w:tcPr>
          <w:p w14:paraId="505822D7" w14:textId="77777777" w:rsidR="00ED36C7" w:rsidRPr="00ED36C7" w:rsidRDefault="00ED36C7" w:rsidP="00ED36C7">
            <w:pPr>
              <w:jc w:val="center"/>
              <w:rPr>
                <w:sz w:val="16"/>
                <w:szCs w:val="16"/>
                <w:lang w:val="en-GB"/>
              </w:rPr>
            </w:pPr>
            <w:r w:rsidRPr="00ED36C7">
              <w:rPr>
                <w:sz w:val="16"/>
                <w:szCs w:val="16"/>
              </w:rPr>
              <w:t>UN</w:t>
            </w:r>
          </w:p>
        </w:tc>
        <w:tc>
          <w:tcPr>
            <w:tcW w:w="2910" w:type="pct"/>
            <w:tcBorders>
              <w:bottom w:val="single" w:sz="4" w:space="0" w:color="auto"/>
            </w:tcBorders>
            <w:shd w:val="clear" w:color="auto" w:fill="auto"/>
            <w:vAlign w:val="center"/>
          </w:tcPr>
          <w:p w14:paraId="603D64C0" w14:textId="783CCAE1" w:rsidR="00ED36C7" w:rsidRPr="00ED36C7" w:rsidRDefault="00ED36C7" w:rsidP="00ED36C7">
            <w:pPr>
              <w:rPr>
                <w:sz w:val="16"/>
                <w:szCs w:val="16"/>
              </w:rPr>
            </w:pPr>
            <w:r w:rsidRPr="00ED36C7">
              <w:rPr>
                <w:bCs/>
                <w:sz w:val="16"/>
                <w:szCs w:val="16"/>
                <w:lang w:val="fr-FR"/>
              </w:rPr>
              <w:t>Pourcentage de femmes qui n’ont pas participé à des activités sociales, ne sont pas allées à l’école ou au travail à cause de leurs règles dans les 12 derniers mois</w:t>
            </w:r>
          </w:p>
        </w:tc>
        <w:tc>
          <w:tcPr>
            <w:tcW w:w="312" w:type="pct"/>
            <w:tcBorders>
              <w:bottom w:val="single" w:sz="4" w:space="0" w:color="auto"/>
            </w:tcBorders>
            <w:shd w:val="clear" w:color="auto" w:fill="auto"/>
            <w:vAlign w:val="bottom"/>
          </w:tcPr>
          <w:p w14:paraId="2E4F0101" w14:textId="77777777" w:rsidR="00ED36C7" w:rsidRPr="00ED36C7" w:rsidRDefault="00ED36C7" w:rsidP="00ED36C7">
            <w:pPr>
              <w:rPr>
                <w:sz w:val="16"/>
                <w:szCs w:val="16"/>
              </w:rPr>
            </w:pPr>
          </w:p>
        </w:tc>
      </w:tr>
    </w:tbl>
    <w:p w14:paraId="478D53DC" w14:textId="77777777" w:rsidR="00945F70" w:rsidRPr="00EF64EC" w:rsidRDefault="00945F70" w:rsidP="00945F70">
      <w:r w:rsidRPr="00EF64EC">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19"/>
        <w:gridCol w:w="2308"/>
        <w:gridCol w:w="981"/>
        <w:gridCol w:w="979"/>
        <w:gridCol w:w="7932"/>
        <w:gridCol w:w="866"/>
      </w:tblGrid>
      <w:tr w:rsidR="00945F70" w:rsidRPr="00EF64EC" w14:paraId="2CAD0C34" w14:textId="77777777" w:rsidTr="00306FD6">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3D709D9" w14:textId="77777777" w:rsidR="00945F70" w:rsidRPr="00EF64EC" w:rsidRDefault="00945F70" w:rsidP="00306FD6">
            <w:pPr>
              <w:rPr>
                <w:sz w:val="20"/>
                <w:lang w:val="en-GB"/>
              </w:rPr>
            </w:pPr>
            <w:r w:rsidRPr="00EF64EC">
              <w:rPr>
                <w:b/>
                <w:sz w:val="20"/>
                <w:lang w:val="en-GB"/>
              </w:rPr>
              <w:lastRenderedPageBreak/>
              <w:t>MICS INDICATOR</w:t>
            </w:r>
          </w:p>
        </w:tc>
        <w:tc>
          <w:tcPr>
            <w:tcW w:w="356" w:type="pct"/>
            <w:tcBorders>
              <w:top w:val="single" w:sz="12" w:space="0" w:color="auto"/>
              <w:left w:val="single" w:sz="2" w:space="0" w:color="auto"/>
              <w:bottom w:val="single" w:sz="12" w:space="0" w:color="auto"/>
              <w:right w:val="single" w:sz="2" w:space="0" w:color="auto"/>
            </w:tcBorders>
            <w:vAlign w:val="center"/>
          </w:tcPr>
          <w:p w14:paraId="3BA18507" w14:textId="77777777" w:rsidR="00945F70" w:rsidRPr="00EF64EC" w:rsidRDefault="00945F70" w:rsidP="00306FD6">
            <w:pPr>
              <w:jc w:val="center"/>
              <w:rPr>
                <w:b/>
                <w:sz w:val="20"/>
                <w:lang w:val="en-GB"/>
              </w:rPr>
            </w:pPr>
            <w:r>
              <w:rPr>
                <w:b/>
                <w:sz w:val="20"/>
                <w:lang w:val="en-GB"/>
              </w:rPr>
              <w:t>SDG</w:t>
            </w:r>
            <w:r w:rsidRPr="00EF64EC">
              <w:rPr>
                <w:sz w:val="20"/>
                <w:vertAlign w:val="superscript"/>
                <w:lang w:val="en-GB"/>
              </w:rPr>
              <w:t>3</w:t>
            </w:r>
          </w:p>
        </w:tc>
        <w:tc>
          <w:tcPr>
            <w:tcW w:w="355" w:type="pct"/>
            <w:tcBorders>
              <w:top w:val="single" w:sz="12" w:space="0" w:color="auto"/>
              <w:left w:val="single" w:sz="2" w:space="0" w:color="auto"/>
              <w:bottom w:val="single" w:sz="12" w:space="0" w:color="auto"/>
              <w:right w:val="single" w:sz="2" w:space="0" w:color="auto"/>
            </w:tcBorders>
            <w:vAlign w:val="center"/>
          </w:tcPr>
          <w:p w14:paraId="3E79240D" w14:textId="77777777" w:rsidR="00945F70" w:rsidRPr="00EF64EC" w:rsidRDefault="00945F70" w:rsidP="00306FD6">
            <w:pPr>
              <w:rPr>
                <w:b/>
                <w:sz w:val="20"/>
                <w:lang w:val="en-GB"/>
              </w:rPr>
            </w:pPr>
            <w:r w:rsidRPr="00EF64EC">
              <w:rPr>
                <w:b/>
                <w:sz w:val="20"/>
                <w:lang w:val="en-GB"/>
              </w:rPr>
              <w:t>Module</w:t>
            </w:r>
            <w:r w:rsidRPr="00EF64EC">
              <w:rPr>
                <w:sz w:val="20"/>
                <w:vertAlign w:val="superscript"/>
                <w:lang w:val="en-GB"/>
              </w:rPr>
              <w:t>1</w:t>
            </w:r>
          </w:p>
        </w:tc>
        <w:tc>
          <w:tcPr>
            <w:tcW w:w="2877" w:type="pct"/>
            <w:tcBorders>
              <w:top w:val="single" w:sz="12" w:space="0" w:color="auto"/>
              <w:left w:val="single" w:sz="2" w:space="0" w:color="auto"/>
              <w:bottom w:val="single" w:sz="12" w:space="0" w:color="auto"/>
              <w:right w:val="single" w:sz="2" w:space="0" w:color="auto"/>
            </w:tcBorders>
            <w:vAlign w:val="center"/>
          </w:tcPr>
          <w:p w14:paraId="4868DDA4" w14:textId="77777777" w:rsidR="00945F70" w:rsidRPr="00EF64EC" w:rsidRDefault="00945F70" w:rsidP="00306FD6">
            <w:pPr>
              <w:rPr>
                <w:b/>
                <w:sz w:val="20"/>
                <w:lang w:val="en-GB"/>
              </w:rPr>
            </w:pPr>
            <w:r>
              <w:rPr>
                <w:b/>
                <w:sz w:val="20"/>
                <w:lang w:val="en-GB"/>
              </w:rPr>
              <w:t>Description</w:t>
            </w:r>
            <w:r w:rsidRPr="00EF64EC">
              <w:rPr>
                <w:sz w:val="20"/>
                <w:vertAlign w:val="superscript"/>
                <w:lang w:val="en-GB"/>
              </w:rPr>
              <w:t>2</w:t>
            </w:r>
          </w:p>
        </w:tc>
        <w:tc>
          <w:tcPr>
            <w:tcW w:w="314" w:type="pct"/>
            <w:tcBorders>
              <w:top w:val="single" w:sz="12" w:space="0" w:color="auto"/>
              <w:left w:val="single" w:sz="2" w:space="0" w:color="auto"/>
              <w:bottom w:val="single" w:sz="12" w:space="0" w:color="auto"/>
              <w:right w:val="single" w:sz="2" w:space="0" w:color="auto"/>
            </w:tcBorders>
            <w:vAlign w:val="center"/>
          </w:tcPr>
          <w:p w14:paraId="7A0BAB06" w14:textId="77777777" w:rsidR="00945F70" w:rsidRPr="00EF64EC" w:rsidRDefault="00945F70" w:rsidP="00306FD6">
            <w:pPr>
              <w:jc w:val="center"/>
              <w:rPr>
                <w:b/>
                <w:sz w:val="20"/>
                <w:lang w:val="en-GB"/>
              </w:rPr>
            </w:pPr>
            <w:r>
              <w:rPr>
                <w:b/>
                <w:sz w:val="20"/>
                <w:lang w:val="en-GB"/>
              </w:rPr>
              <w:t>Value</w:t>
            </w:r>
          </w:p>
        </w:tc>
      </w:tr>
      <w:tr w:rsidR="00945F70" w:rsidRPr="00EF64EC" w14:paraId="47D2849C" w14:textId="77777777" w:rsidTr="00306FD6">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14:paraId="05B9E6A9" w14:textId="77777777" w:rsidR="00945F70" w:rsidRPr="00EF64EC" w:rsidRDefault="00945F70" w:rsidP="00306FD6">
            <w:pPr>
              <w:rPr>
                <w:b/>
                <w:sz w:val="20"/>
                <w:lang w:val="en-GB"/>
              </w:rPr>
            </w:pPr>
            <w:r w:rsidRPr="00EF64EC">
              <w:rPr>
                <w:b/>
                <w:sz w:val="18"/>
                <w:szCs w:val="18"/>
                <w:lang w:val="en-GB"/>
              </w:rPr>
              <w:t>EQUITABLE CHANCE IN LIFE</w:t>
            </w:r>
          </w:p>
        </w:tc>
      </w:tr>
      <w:bookmarkEnd w:id="0"/>
      <w:tr w:rsidR="00F61C2A" w:rsidRPr="00F61C2A" w14:paraId="405DA063" w14:textId="77777777" w:rsidTr="00831B30">
        <w:tblPrEx>
          <w:jc w:val="left"/>
        </w:tblPrEx>
        <w:trPr>
          <w:cantSplit/>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72363CBF" w14:textId="77777777" w:rsidR="00F61C2A" w:rsidRPr="00F61C2A" w:rsidRDefault="00F61C2A" w:rsidP="00F61C2A">
            <w:pPr>
              <w:rPr>
                <w:sz w:val="16"/>
                <w:szCs w:val="16"/>
                <w:lang w:val="en-GB"/>
              </w:rPr>
            </w:pPr>
            <w:r w:rsidRPr="00F61C2A">
              <w:rPr>
                <w:sz w:val="16"/>
                <w:szCs w:val="16"/>
                <w:lang w:val="en-GB"/>
              </w:rPr>
              <w:t>EQ.1</w:t>
            </w:r>
          </w:p>
        </w:tc>
        <w:tc>
          <w:tcPr>
            <w:tcW w:w="837" w:type="pct"/>
            <w:tcBorders>
              <w:left w:val="single" w:sz="4" w:space="0" w:color="auto"/>
            </w:tcBorders>
            <w:shd w:val="clear" w:color="auto" w:fill="auto"/>
            <w:vAlign w:val="center"/>
          </w:tcPr>
          <w:p w14:paraId="25C550B1" w14:textId="6F093497" w:rsidR="00F61C2A" w:rsidRPr="00F61C2A" w:rsidRDefault="00F61C2A" w:rsidP="00F61C2A">
            <w:pPr>
              <w:rPr>
                <w:sz w:val="16"/>
                <w:szCs w:val="16"/>
                <w:lang w:val="en-GB"/>
              </w:rPr>
            </w:pPr>
            <w:r w:rsidRPr="00F61C2A">
              <w:rPr>
                <w:sz w:val="16"/>
                <w:szCs w:val="16"/>
                <w:lang w:val="fr-FR"/>
              </w:rPr>
              <w:t xml:space="preserve">Enfants avec difficultés fonctionnelles </w:t>
            </w:r>
          </w:p>
        </w:tc>
        <w:tc>
          <w:tcPr>
            <w:tcW w:w="356" w:type="pct"/>
            <w:shd w:val="clear" w:color="auto" w:fill="auto"/>
            <w:vAlign w:val="center"/>
          </w:tcPr>
          <w:p w14:paraId="1DB55FF5" w14:textId="77777777" w:rsidR="00F61C2A" w:rsidRPr="00F61C2A" w:rsidRDefault="00F61C2A" w:rsidP="00F61C2A">
            <w:pPr>
              <w:jc w:val="center"/>
              <w:rPr>
                <w:sz w:val="16"/>
                <w:szCs w:val="16"/>
                <w:lang w:val="en-GB"/>
              </w:rPr>
            </w:pPr>
          </w:p>
        </w:tc>
        <w:tc>
          <w:tcPr>
            <w:tcW w:w="355" w:type="pct"/>
            <w:shd w:val="clear" w:color="auto" w:fill="auto"/>
            <w:vAlign w:val="center"/>
          </w:tcPr>
          <w:p w14:paraId="522F02AF" w14:textId="77777777" w:rsidR="00F61C2A" w:rsidRPr="00F61C2A" w:rsidRDefault="00F61C2A" w:rsidP="00F61C2A">
            <w:pPr>
              <w:jc w:val="center"/>
              <w:rPr>
                <w:sz w:val="16"/>
                <w:szCs w:val="16"/>
                <w:lang w:val="en-GB"/>
              </w:rPr>
            </w:pPr>
            <w:r w:rsidRPr="00F61C2A">
              <w:rPr>
                <w:sz w:val="16"/>
                <w:szCs w:val="16"/>
                <w:lang w:val="en-GB"/>
              </w:rPr>
              <w:t>UCF – FCF</w:t>
            </w:r>
          </w:p>
        </w:tc>
        <w:tc>
          <w:tcPr>
            <w:tcW w:w="2877" w:type="pct"/>
            <w:shd w:val="clear" w:color="auto" w:fill="auto"/>
            <w:vAlign w:val="center"/>
          </w:tcPr>
          <w:p w14:paraId="7086D4C1" w14:textId="0C6EE419" w:rsidR="00F61C2A" w:rsidRPr="00F61C2A" w:rsidRDefault="00F61C2A" w:rsidP="00F61C2A">
            <w:pPr>
              <w:rPr>
                <w:sz w:val="16"/>
                <w:szCs w:val="16"/>
                <w:lang w:val="en-GB"/>
              </w:rPr>
            </w:pPr>
            <w:r w:rsidRPr="00F61C2A">
              <w:rPr>
                <w:sz w:val="16"/>
                <w:szCs w:val="16"/>
                <w:lang w:val="fr-FR"/>
              </w:rPr>
              <w:t xml:space="preserve">Pourcentage d’enfants de 2-17 ans qui sont déclarés avoir des difficultés fonctionnelles dans au moins un domaine  </w:t>
            </w:r>
          </w:p>
        </w:tc>
        <w:tc>
          <w:tcPr>
            <w:tcW w:w="314" w:type="pct"/>
            <w:shd w:val="clear" w:color="auto" w:fill="auto"/>
            <w:vAlign w:val="center"/>
          </w:tcPr>
          <w:p w14:paraId="7F9CE081" w14:textId="77777777" w:rsidR="00F61C2A" w:rsidRPr="00F61C2A" w:rsidRDefault="00F61C2A" w:rsidP="00F61C2A">
            <w:pPr>
              <w:jc w:val="center"/>
              <w:rPr>
                <w:sz w:val="16"/>
                <w:szCs w:val="16"/>
                <w:lang w:val="en-GB"/>
              </w:rPr>
            </w:pPr>
          </w:p>
        </w:tc>
      </w:tr>
      <w:tr w:rsidR="00F61C2A" w:rsidRPr="00F61C2A" w14:paraId="0070ED7A" w14:textId="77777777" w:rsidTr="00831B30">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2DEC29D" w14:textId="77777777" w:rsidR="00F61C2A" w:rsidRPr="00F61C2A" w:rsidRDefault="00F61C2A" w:rsidP="00F61C2A">
            <w:pPr>
              <w:rPr>
                <w:sz w:val="16"/>
                <w:szCs w:val="16"/>
                <w:lang w:val="en-GB"/>
              </w:rPr>
            </w:pPr>
            <w:r w:rsidRPr="00F61C2A">
              <w:rPr>
                <w:sz w:val="16"/>
                <w:szCs w:val="16"/>
                <w:lang w:val="en-GB"/>
              </w:rPr>
              <w:t>EQ.2a</w:t>
            </w:r>
          </w:p>
          <w:p w14:paraId="16DCFA46" w14:textId="77777777" w:rsidR="00F61C2A" w:rsidRPr="00F61C2A" w:rsidRDefault="00F61C2A" w:rsidP="00F61C2A">
            <w:pPr>
              <w:rPr>
                <w:sz w:val="16"/>
                <w:szCs w:val="16"/>
                <w:lang w:val="en-GB"/>
              </w:rPr>
            </w:pPr>
            <w:r w:rsidRPr="00F61C2A">
              <w:rPr>
                <w:sz w:val="16"/>
                <w:szCs w:val="16"/>
                <w:lang w:val="en-GB"/>
              </w:rPr>
              <w:t>EQ.2b</w:t>
            </w:r>
          </w:p>
          <w:p w14:paraId="3679FEDC" w14:textId="77777777" w:rsidR="00F61C2A" w:rsidRPr="00F61C2A" w:rsidRDefault="00F61C2A" w:rsidP="00F61C2A">
            <w:pPr>
              <w:rPr>
                <w:sz w:val="16"/>
                <w:szCs w:val="16"/>
                <w:lang w:val="en-GB"/>
              </w:rPr>
            </w:pPr>
            <w:r w:rsidRPr="00F61C2A">
              <w:rPr>
                <w:sz w:val="16"/>
                <w:szCs w:val="16"/>
                <w:lang w:val="en-GB"/>
              </w:rPr>
              <w:t>EQ.2c</w:t>
            </w:r>
          </w:p>
        </w:tc>
        <w:tc>
          <w:tcPr>
            <w:tcW w:w="837" w:type="pct"/>
            <w:tcBorders>
              <w:left w:val="single" w:sz="4" w:space="0" w:color="auto"/>
              <w:bottom w:val="single" w:sz="4" w:space="0" w:color="auto"/>
            </w:tcBorders>
            <w:shd w:val="clear" w:color="auto" w:fill="auto"/>
            <w:vAlign w:val="center"/>
          </w:tcPr>
          <w:p w14:paraId="013316F1" w14:textId="06AF8056" w:rsidR="00F61C2A" w:rsidRPr="00F61C2A" w:rsidRDefault="00F61C2A" w:rsidP="00F61C2A">
            <w:pPr>
              <w:rPr>
                <w:sz w:val="16"/>
                <w:szCs w:val="16"/>
                <w:lang w:val="en-GB"/>
              </w:rPr>
            </w:pPr>
            <w:r w:rsidRPr="00F61C2A">
              <w:rPr>
                <w:sz w:val="16"/>
                <w:szCs w:val="16"/>
                <w:lang w:val="fr-FR"/>
              </w:rPr>
              <w:t xml:space="preserve">Couverture par assurance </w:t>
            </w:r>
            <w:proofErr w:type="gramStart"/>
            <w:r w:rsidRPr="00F61C2A">
              <w:rPr>
                <w:sz w:val="16"/>
                <w:szCs w:val="16"/>
                <w:lang w:val="fr-FR"/>
              </w:rPr>
              <w:t>santé</w:t>
            </w:r>
            <w:r w:rsidRPr="00F61C2A">
              <w:rPr>
                <w:sz w:val="16"/>
                <w:szCs w:val="16"/>
                <w:vertAlign w:val="superscript"/>
                <w:lang w:val="fr-FR"/>
              </w:rPr>
              <w:t>[</w:t>
            </w:r>
            <w:proofErr w:type="gramEnd"/>
            <w:r w:rsidRPr="00F61C2A">
              <w:rPr>
                <w:sz w:val="16"/>
                <w:szCs w:val="16"/>
                <w:vertAlign w:val="superscript"/>
                <w:lang w:val="fr-FR"/>
              </w:rPr>
              <w:t>M]</w:t>
            </w:r>
          </w:p>
        </w:tc>
        <w:tc>
          <w:tcPr>
            <w:tcW w:w="356" w:type="pct"/>
            <w:tcBorders>
              <w:bottom w:val="single" w:sz="4" w:space="0" w:color="auto"/>
            </w:tcBorders>
            <w:shd w:val="clear" w:color="auto" w:fill="auto"/>
            <w:vAlign w:val="center"/>
          </w:tcPr>
          <w:p w14:paraId="2003C6F0" w14:textId="77777777" w:rsidR="00F61C2A" w:rsidRPr="00F61C2A" w:rsidRDefault="00F61C2A" w:rsidP="00F61C2A">
            <w:pPr>
              <w:jc w:val="center"/>
              <w:rPr>
                <w:sz w:val="16"/>
                <w:szCs w:val="16"/>
                <w:lang w:val="en-GB"/>
              </w:rPr>
            </w:pPr>
          </w:p>
        </w:tc>
        <w:tc>
          <w:tcPr>
            <w:tcW w:w="355" w:type="pct"/>
            <w:tcBorders>
              <w:bottom w:val="single" w:sz="4" w:space="0" w:color="auto"/>
            </w:tcBorders>
            <w:shd w:val="clear" w:color="auto" w:fill="auto"/>
            <w:vAlign w:val="center"/>
          </w:tcPr>
          <w:p w14:paraId="4BF39F2F" w14:textId="77777777" w:rsidR="00F61C2A" w:rsidRPr="00F61C2A" w:rsidRDefault="00F61C2A" w:rsidP="00F61C2A">
            <w:pPr>
              <w:jc w:val="center"/>
              <w:rPr>
                <w:sz w:val="16"/>
                <w:szCs w:val="16"/>
                <w:lang w:val="en-GB"/>
              </w:rPr>
            </w:pPr>
            <w:r w:rsidRPr="00F61C2A">
              <w:rPr>
                <w:sz w:val="16"/>
                <w:szCs w:val="16"/>
                <w:lang w:val="en-GB"/>
              </w:rPr>
              <w:t xml:space="preserve"> </w:t>
            </w:r>
          </w:p>
          <w:p w14:paraId="5C2EA3AE" w14:textId="77777777" w:rsidR="00F61C2A" w:rsidRPr="00F61C2A" w:rsidRDefault="00F61C2A" w:rsidP="00F61C2A">
            <w:pPr>
              <w:jc w:val="center"/>
              <w:rPr>
                <w:sz w:val="16"/>
                <w:szCs w:val="16"/>
                <w:lang w:val="en-GB"/>
              </w:rPr>
            </w:pPr>
            <w:r w:rsidRPr="00F61C2A">
              <w:rPr>
                <w:sz w:val="16"/>
                <w:szCs w:val="16"/>
                <w:lang w:val="en-GB"/>
              </w:rPr>
              <w:t>WB</w:t>
            </w:r>
          </w:p>
          <w:p w14:paraId="044A2507" w14:textId="77777777" w:rsidR="00F61C2A" w:rsidRPr="00F61C2A" w:rsidRDefault="00F61C2A" w:rsidP="00F61C2A">
            <w:pPr>
              <w:jc w:val="center"/>
              <w:rPr>
                <w:sz w:val="16"/>
                <w:szCs w:val="16"/>
                <w:lang w:val="en-GB"/>
              </w:rPr>
            </w:pPr>
            <w:r w:rsidRPr="00F61C2A">
              <w:rPr>
                <w:sz w:val="16"/>
                <w:szCs w:val="16"/>
                <w:lang w:val="en-GB"/>
              </w:rPr>
              <w:t>CB</w:t>
            </w:r>
          </w:p>
          <w:p w14:paraId="2B7B36B7" w14:textId="77777777" w:rsidR="00F61C2A" w:rsidRPr="00F61C2A" w:rsidRDefault="00F61C2A" w:rsidP="00F61C2A">
            <w:pPr>
              <w:jc w:val="center"/>
              <w:rPr>
                <w:sz w:val="16"/>
                <w:szCs w:val="16"/>
                <w:lang w:val="en-GB"/>
              </w:rPr>
            </w:pPr>
            <w:r w:rsidRPr="00F61C2A">
              <w:rPr>
                <w:sz w:val="16"/>
                <w:szCs w:val="16"/>
                <w:lang w:val="en-GB"/>
              </w:rPr>
              <w:t>AG</w:t>
            </w:r>
          </w:p>
        </w:tc>
        <w:tc>
          <w:tcPr>
            <w:tcW w:w="2877" w:type="pct"/>
            <w:tcBorders>
              <w:bottom w:val="single" w:sz="4" w:space="0" w:color="auto"/>
            </w:tcBorders>
            <w:shd w:val="clear" w:color="auto" w:fill="auto"/>
            <w:vAlign w:val="center"/>
          </w:tcPr>
          <w:p w14:paraId="2432B361" w14:textId="1CF13EB2" w:rsidR="00F61C2A" w:rsidRPr="00F61C2A" w:rsidRDefault="00F61C2A" w:rsidP="00F61C2A">
            <w:pPr>
              <w:rPr>
                <w:sz w:val="16"/>
                <w:szCs w:val="16"/>
                <w:lang w:val="fr-FR"/>
              </w:rPr>
            </w:pPr>
            <w:r w:rsidRPr="00F61C2A">
              <w:rPr>
                <w:sz w:val="16"/>
                <w:szCs w:val="16"/>
                <w:lang w:val="fr-FR"/>
              </w:rPr>
              <w:t xml:space="preserve">Pourcentage de population couverte par une assurance santé </w:t>
            </w:r>
          </w:p>
          <w:p w14:paraId="4818558C" w14:textId="77777777" w:rsidR="00F61C2A" w:rsidRPr="00F61C2A" w:rsidRDefault="00F61C2A" w:rsidP="00A667FA">
            <w:pPr>
              <w:pStyle w:val="ListParagraph"/>
              <w:numPr>
                <w:ilvl w:val="0"/>
                <w:numId w:val="2"/>
              </w:numPr>
              <w:rPr>
                <w:sz w:val="16"/>
                <w:szCs w:val="16"/>
                <w:lang w:val="fr-FR"/>
              </w:rPr>
            </w:pPr>
            <w:r w:rsidRPr="00F61C2A">
              <w:rPr>
                <w:sz w:val="16"/>
                <w:szCs w:val="16"/>
                <w:lang w:val="fr-FR"/>
              </w:rPr>
              <w:t>femmes de 15-49 ans</w:t>
            </w:r>
          </w:p>
          <w:p w14:paraId="6896B65F" w14:textId="77777777" w:rsidR="00F61C2A" w:rsidRPr="00F61C2A" w:rsidRDefault="00F61C2A" w:rsidP="00A667FA">
            <w:pPr>
              <w:pStyle w:val="ListParagraph"/>
              <w:numPr>
                <w:ilvl w:val="0"/>
                <w:numId w:val="2"/>
              </w:numPr>
              <w:rPr>
                <w:sz w:val="16"/>
                <w:szCs w:val="16"/>
                <w:lang w:val="fr-FR"/>
              </w:rPr>
            </w:pPr>
            <w:r w:rsidRPr="00F61C2A">
              <w:rPr>
                <w:sz w:val="16"/>
                <w:szCs w:val="16"/>
                <w:lang w:val="fr-FR"/>
              </w:rPr>
              <w:t>enfants de 5-17 ans</w:t>
            </w:r>
          </w:p>
          <w:p w14:paraId="438046D3" w14:textId="78DF4488" w:rsidR="00F61C2A" w:rsidRPr="00F61C2A" w:rsidRDefault="00F61C2A" w:rsidP="00A667FA">
            <w:pPr>
              <w:numPr>
                <w:ilvl w:val="0"/>
                <w:numId w:val="2"/>
              </w:numPr>
              <w:contextualSpacing/>
              <w:rPr>
                <w:sz w:val="16"/>
                <w:szCs w:val="16"/>
                <w:lang w:val="en-GB"/>
              </w:rPr>
            </w:pPr>
            <w:r w:rsidRPr="00F61C2A">
              <w:rPr>
                <w:sz w:val="16"/>
                <w:szCs w:val="16"/>
                <w:lang w:val="fr-FR"/>
              </w:rPr>
              <w:t>enfants de moins de 5 ans</w:t>
            </w:r>
          </w:p>
        </w:tc>
        <w:tc>
          <w:tcPr>
            <w:tcW w:w="314" w:type="pct"/>
            <w:tcBorders>
              <w:bottom w:val="single" w:sz="4" w:space="0" w:color="auto"/>
            </w:tcBorders>
            <w:shd w:val="clear" w:color="auto" w:fill="auto"/>
            <w:vAlign w:val="center"/>
          </w:tcPr>
          <w:p w14:paraId="2B29DF86" w14:textId="77777777" w:rsidR="00F61C2A" w:rsidRPr="00F61C2A" w:rsidRDefault="00F61C2A" w:rsidP="00F61C2A">
            <w:pPr>
              <w:jc w:val="center"/>
              <w:rPr>
                <w:sz w:val="16"/>
                <w:szCs w:val="16"/>
                <w:lang w:val="en-GB"/>
              </w:rPr>
            </w:pPr>
          </w:p>
        </w:tc>
      </w:tr>
      <w:tr w:rsidR="00F61C2A" w:rsidRPr="00F61C2A" w14:paraId="7160219E" w14:textId="77777777" w:rsidTr="00831B30">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14:paraId="075313FA" w14:textId="77777777" w:rsidR="00F61C2A" w:rsidRPr="00F61C2A" w:rsidRDefault="00F61C2A" w:rsidP="00F61C2A">
            <w:pPr>
              <w:rPr>
                <w:sz w:val="16"/>
                <w:szCs w:val="16"/>
                <w:lang w:val="en-GB"/>
              </w:rPr>
            </w:pPr>
            <w:r w:rsidRPr="00F61C2A">
              <w:rPr>
                <w:sz w:val="16"/>
                <w:szCs w:val="16"/>
                <w:lang w:val="en-GB"/>
              </w:rPr>
              <w:t>EQ.3</w:t>
            </w:r>
          </w:p>
        </w:tc>
        <w:tc>
          <w:tcPr>
            <w:tcW w:w="837" w:type="pct"/>
            <w:tcBorders>
              <w:left w:val="single" w:sz="4" w:space="0" w:color="auto"/>
            </w:tcBorders>
            <w:shd w:val="clear" w:color="auto" w:fill="auto"/>
            <w:vAlign w:val="center"/>
          </w:tcPr>
          <w:p w14:paraId="19320935" w14:textId="0F8513B8" w:rsidR="00F61C2A" w:rsidRPr="00F61C2A" w:rsidRDefault="00F61C2A" w:rsidP="00F61C2A">
            <w:pPr>
              <w:rPr>
                <w:sz w:val="16"/>
                <w:szCs w:val="16"/>
                <w:lang w:val="en-GB"/>
              </w:rPr>
            </w:pPr>
            <w:r w:rsidRPr="00F61C2A">
              <w:rPr>
                <w:sz w:val="16"/>
                <w:szCs w:val="16"/>
                <w:lang w:val="fr-FR"/>
              </w:rPr>
              <w:t xml:space="preserve">Population couverte par les transferts sociaux </w:t>
            </w:r>
          </w:p>
        </w:tc>
        <w:tc>
          <w:tcPr>
            <w:tcW w:w="356" w:type="pct"/>
            <w:shd w:val="clear" w:color="auto" w:fill="auto"/>
            <w:vAlign w:val="center"/>
          </w:tcPr>
          <w:p w14:paraId="2F97FBC0" w14:textId="77777777" w:rsidR="00F61C2A" w:rsidRPr="00F61C2A" w:rsidRDefault="00F61C2A" w:rsidP="00F61C2A">
            <w:pPr>
              <w:jc w:val="center"/>
              <w:rPr>
                <w:sz w:val="16"/>
                <w:szCs w:val="16"/>
                <w:lang w:val="en-GB"/>
              </w:rPr>
            </w:pPr>
            <w:r w:rsidRPr="00F61C2A">
              <w:rPr>
                <w:sz w:val="16"/>
                <w:szCs w:val="16"/>
                <w:lang w:val="en-GB"/>
              </w:rPr>
              <w:t>1.3.1</w:t>
            </w:r>
          </w:p>
        </w:tc>
        <w:tc>
          <w:tcPr>
            <w:tcW w:w="355" w:type="pct"/>
            <w:shd w:val="clear" w:color="auto" w:fill="auto"/>
            <w:vAlign w:val="center"/>
          </w:tcPr>
          <w:p w14:paraId="74A1CD80" w14:textId="77777777" w:rsidR="00F61C2A" w:rsidRPr="00F61C2A" w:rsidRDefault="00F61C2A" w:rsidP="00F61C2A">
            <w:pPr>
              <w:jc w:val="center"/>
              <w:rPr>
                <w:sz w:val="16"/>
                <w:szCs w:val="16"/>
                <w:lang w:val="en-GB"/>
              </w:rPr>
            </w:pPr>
            <w:r w:rsidRPr="00F61C2A">
              <w:rPr>
                <w:sz w:val="16"/>
                <w:szCs w:val="16"/>
                <w:lang w:val="en-GB"/>
              </w:rPr>
              <w:t>ST</w:t>
            </w:r>
          </w:p>
        </w:tc>
        <w:tc>
          <w:tcPr>
            <w:tcW w:w="2877" w:type="pct"/>
            <w:shd w:val="clear" w:color="auto" w:fill="auto"/>
            <w:vAlign w:val="center"/>
          </w:tcPr>
          <w:p w14:paraId="7E559A66" w14:textId="67C6F9A0" w:rsidR="00F61C2A" w:rsidRPr="00F61C2A" w:rsidRDefault="00F61C2A" w:rsidP="00F61C2A">
            <w:pPr>
              <w:rPr>
                <w:sz w:val="16"/>
                <w:szCs w:val="16"/>
                <w:lang w:val="en-GB"/>
              </w:rPr>
            </w:pPr>
            <w:r w:rsidRPr="00F61C2A">
              <w:rPr>
                <w:sz w:val="16"/>
                <w:szCs w:val="16"/>
                <w:lang w:val="fr-FR"/>
              </w:rPr>
              <w:t>Pourcentage de membres des ménages qui ont reçu n’importe quel type de transferts sociaux dans les 3 derniers mois</w:t>
            </w:r>
          </w:p>
        </w:tc>
        <w:tc>
          <w:tcPr>
            <w:tcW w:w="314" w:type="pct"/>
            <w:shd w:val="clear" w:color="auto" w:fill="auto"/>
            <w:vAlign w:val="center"/>
          </w:tcPr>
          <w:p w14:paraId="35113D0E" w14:textId="77777777" w:rsidR="00F61C2A" w:rsidRPr="00F61C2A" w:rsidRDefault="00F61C2A" w:rsidP="00F61C2A">
            <w:pPr>
              <w:jc w:val="center"/>
              <w:rPr>
                <w:sz w:val="16"/>
                <w:szCs w:val="16"/>
                <w:lang w:val="en-GB"/>
              </w:rPr>
            </w:pPr>
          </w:p>
        </w:tc>
      </w:tr>
      <w:tr w:rsidR="00F61C2A" w:rsidRPr="00F61C2A" w14:paraId="52D57340" w14:textId="77777777" w:rsidTr="00831B30">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14:paraId="0FF69AF2" w14:textId="77777777" w:rsidR="00F61C2A" w:rsidRPr="00F61C2A" w:rsidRDefault="00F61C2A" w:rsidP="00F61C2A">
            <w:pPr>
              <w:rPr>
                <w:sz w:val="16"/>
                <w:szCs w:val="16"/>
                <w:lang w:val="en-GB"/>
              </w:rPr>
            </w:pPr>
            <w:r w:rsidRPr="00F61C2A">
              <w:rPr>
                <w:sz w:val="16"/>
                <w:szCs w:val="16"/>
                <w:lang w:val="en-GB"/>
              </w:rPr>
              <w:t>EQ.4</w:t>
            </w:r>
          </w:p>
        </w:tc>
        <w:tc>
          <w:tcPr>
            <w:tcW w:w="837" w:type="pct"/>
            <w:tcBorders>
              <w:left w:val="single" w:sz="4" w:space="0" w:color="auto"/>
            </w:tcBorders>
            <w:shd w:val="clear" w:color="auto" w:fill="auto"/>
            <w:vAlign w:val="center"/>
          </w:tcPr>
          <w:p w14:paraId="02A2E2CD" w14:textId="1036C23B" w:rsidR="00F61C2A" w:rsidRPr="00F61C2A" w:rsidRDefault="00F61C2A" w:rsidP="00F61C2A">
            <w:pPr>
              <w:rPr>
                <w:sz w:val="16"/>
                <w:szCs w:val="16"/>
                <w:lang w:val="en-GB"/>
              </w:rPr>
            </w:pPr>
            <w:proofErr w:type="gramStart"/>
            <w:r w:rsidRPr="00F61C2A">
              <w:rPr>
                <w:sz w:val="16"/>
                <w:szCs w:val="16"/>
                <w:lang w:val="fr-FR"/>
              </w:rPr>
              <w:t>Ménages</w:t>
            </w:r>
            <w:proofErr w:type="gramEnd"/>
            <w:r w:rsidRPr="00F61C2A">
              <w:rPr>
                <w:sz w:val="16"/>
                <w:szCs w:val="16"/>
                <w:lang w:val="fr-FR"/>
              </w:rPr>
              <w:t xml:space="preserve"> les plus pauvres recevant n’importe quel type de transferts sociaux</w:t>
            </w:r>
          </w:p>
        </w:tc>
        <w:tc>
          <w:tcPr>
            <w:tcW w:w="356" w:type="pct"/>
            <w:shd w:val="clear" w:color="auto" w:fill="auto"/>
            <w:vAlign w:val="center"/>
          </w:tcPr>
          <w:p w14:paraId="3DE37E62" w14:textId="77777777" w:rsidR="00F61C2A" w:rsidRPr="00F61C2A" w:rsidRDefault="00F61C2A" w:rsidP="00F61C2A">
            <w:pPr>
              <w:jc w:val="center"/>
              <w:rPr>
                <w:sz w:val="16"/>
                <w:szCs w:val="16"/>
                <w:lang w:val="en-GB"/>
              </w:rPr>
            </w:pPr>
          </w:p>
        </w:tc>
        <w:tc>
          <w:tcPr>
            <w:tcW w:w="355" w:type="pct"/>
            <w:shd w:val="clear" w:color="auto" w:fill="auto"/>
            <w:vAlign w:val="center"/>
          </w:tcPr>
          <w:p w14:paraId="5B743A03" w14:textId="77777777" w:rsidR="00F61C2A" w:rsidRPr="00F61C2A" w:rsidRDefault="00F61C2A" w:rsidP="00F61C2A">
            <w:pPr>
              <w:jc w:val="center"/>
              <w:rPr>
                <w:sz w:val="16"/>
                <w:szCs w:val="16"/>
                <w:lang w:val="en-GB"/>
              </w:rPr>
            </w:pPr>
            <w:r w:rsidRPr="00F61C2A">
              <w:rPr>
                <w:sz w:val="16"/>
                <w:szCs w:val="16"/>
                <w:lang w:val="en-GB"/>
              </w:rPr>
              <w:t>ST</w:t>
            </w:r>
          </w:p>
        </w:tc>
        <w:tc>
          <w:tcPr>
            <w:tcW w:w="2877" w:type="pct"/>
            <w:shd w:val="clear" w:color="auto" w:fill="auto"/>
            <w:vAlign w:val="center"/>
          </w:tcPr>
          <w:p w14:paraId="14E26FB7" w14:textId="1B42CBBE" w:rsidR="00F61C2A" w:rsidRPr="00F61C2A" w:rsidRDefault="00F61C2A" w:rsidP="00F61C2A">
            <w:pPr>
              <w:rPr>
                <w:sz w:val="16"/>
                <w:szCs w:val="16"/>
                <w:lang w:val="en-GB"/>
              </w:rPr>
            </w:pPr>
            <w:r w:rsidRPr="00F61C2A">
              <w:rPr>
                <w:sz w:val="16"/>
                <w:szCs w:val="16"/>
                <w:lang w:val="fr-FR"/>
              </w:rPr>
              <w:t xml:space="preserve">Pourcentage de ménages dans les deux plus bas quintiles de bien-être économique qui ont reçu n’importe quel type de transferts sociaux dans les 3 derniers mois </w:t>
            </w:r>
          </w:p>
        </w:tc>
        <w:tc>
          <w:tcPr>
            <w:tcW w:w="314" w:type="pct"/>
            <w:shd w:val="clear" w:color="auto" w:fill="auto"/>
            <w:vAlign w:val="center"/>
          </w:tcPr>
          <w:p w14:paraId="4DE4852A" w14:textId="77777777" w:rsidR="00F61C2A" w:rsidRPr="00F61C2A" w:rsidRDefault="00F61C2A" w:rsidP="00F61C2A">
            <w:pPr>
              <w:jc w:val="center"/>
              <w:rPr>
                <w:sz w:val="16"/>
                <w:szCs w:val="16"/>
                <w:lang w:val="en-GB"/>
              </w:rPr>
            </w:pPr>
          </w:p>
        </w:tc>
      </w:tr>
      <w:tr w:rsidR="00F61C2A" w:rsidRPr="00F61C2A" w14:paraId="6E10E960" w14:textId="77777777" w:rsidTr="00831B30">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14:paraId="61B333AB" w14:textId="77777777" w:rsidR="00F61C2A" w:rsidRPr="00F61C2A" w:rsidRDefault="00F61C2A" w:rsidP="00F61C2A">
            <w:pPr>
              <w:rPr>
                <w:sz w:val="16"/>
                <w:szCs w:val="16"/>
                <w:lang w:val="en-GB"/>
              </w:rPr>
            </w:pPr>
            <w:r w:rsidRPr="00F61C2A">
              <w:rPr>
                <w:sz w:val="16"/>
                <w:szCs w:val="16"/>
                <w:lang w:val="en-GB"/>
              </w:rPr>
              <w:t>EQ.5</w:t>
            </w:r>
          </w:p>
        </w:tc>
        <w:tc>
          <w:tcPr>
            <w:tcW w:w="837" w:type="pct"/>
            <w:tcBorders>
              <w:left w:val="single" w:sz="4" w:space="0" w:color="auto"/>
            </w:tcBorders>
            <w:shd w:val="clear" w:color="auto" w:fill="auto"/>
            <w:vAlign w:val="center"/>
          </w:tcPr>
          <w:p w14:paraId="32D203A9" w14:textId="09D13AAB" w:rsidR="00F61C2A" w:rsidRPr="00F61C2A" w:rsidRDefault="00F61C2A" w:rsidP="00F61C2A">
            <w:pPr>
              <w:rPr>
                <w:sz w:val="16"/>
                <w:szCs w:val="16"/>
                <w:lang w:val="en-GB"/>
              </w:rPr>
            </w:pPr>
            <w:r w:rsidRPr="00F61C2A">
              <w:rPr>
                <w:sz w:val="16"/>
                <w:szCs w:val="16"/>
                <w:lang w:val="fr-FR"/>
              </w:rPr>
              <w:t>Enfants dans les ménages recevant n’importe quel type de transferts sociaux</w:t>
            </w:r>
          </w:p>
        </w:tc>
        <w:tc>
          <w:tcPr>
            <w:tcW w:w="356" w:type="pct"/>
            <w:shd w:val="clear" w:color="auto" w:fill="auto"/>
            <w:vAlign w:val="center"/>
          </w:tcPr>
          <w:p w14:paraId="3DE32A62" w14:textId="77777777" w:rsidR="00F61C2A" w:rsidRPr="00F61C2A" w:rsidRDefault="00F61C2A" w:rsidP="00F61C2A">
            <w:pPr>
              <w:jc w:val="center"/>
              <w:rPr>
                <w:sz w:val="16"/>
                <w:szCs w:val="16"/>
                <w:lang w:val="en-GB"/>
              </w:rPr>
            </w:pPr>
          </w:p>
        </w:tc>
        <w:tc>
          <w:tcPr>
            <w:tcW w:w="355" w:type="pct"/>
            <w:shd w:val="clear" w:color="auto" w:fill="auto"/>
            <w:vAlign w:val="center"/>
          </w:tcPr>
          <w:p w14:paraId="4EDDD016" w14:textId="77777777" w:rsidR="00F61C2A" w:rsidRPr="00F61C2A" w:rsidRDefault="00F61C2A" w:rsidP="00F61C2A">
            <w:pPr>
              <w:jc w:val="center"/>
              <w:rPr>
                <w:sz w:val="16"/>
                <w:szCs w:val="16"/>
                <w:lang w:val="en-GB"/>
              </w:rPr>
            </w:pPr>
            <w:r w:rsidRPr="00F61C2A">
              <w:rPr>
                <w:sz w:val="16"/>
                <w:szCs w:val="16"/>
                <w:lang w:val="en-GB"/>
              </w:rPr>
              <w:t>ST</w:t>
            </w:r>
          </w:p>
        </w:tc>
        <w:tc>
          <w:tcPr>
            <w:tcW w:w="2877" w:type="pct"/>
            <w:shd w:val="clear" w:color="auto" w:fill="auto"/>
            <w:vAlign w:val="center"/>
          </w:tcPr>
          <w:p w14:paraId="2E84B7B5" w14:textId="462BEE49" w:rsidR="00F61C2A" w:rsidRPr="00F61C2A" w:rsidRDefault="00F61C2A" w:rsidP="00F61C2A">
            <w:pPr>
              <w:rPr>
                <w:sz w:val="16"/>
                <w:szCs w:val="16"/>
                <w:lang w:val="en-GB"/>
              </w:rPr>
            </w:pPr>
            <w:r w:rsidRPr="00F61C2A">
              <w:rPr>
                <w:sz w:val="16"/>
                <w:szCs w:val="16"/>
                <w:lang w:val="fr-FR"/>
              </w:rPr>
              <w:t>Pourcentage d’enfants de moins de 18 ans vivant dans les ménages qui ont reçu n’importe quel type de transferts sociaux dans les 3 derniers mois</w:t>
            </w:r>
          </w:p>
        </w:tc>
        <w:tc>
          <w:tcPr>
            <w:tcW w:w="314" w:type="pct"/>
            <w:shd w:val="clear" w:color="auto" w:fill="auto"/>
            <w:vAlign w:val="center"/>
          </w:tcPr>
          <w:p w14:paraId="34885AD2" w14:textId="77777777" w:rsidR="00F61C2A" w:rsidRPr="00F61C2A" w:rsidRDefault="00F61C2A" w:rsidP="00F61C2A">
            <w:pPr>
              <w:jc w:val="center"/>
              <w:rPr>
                <w:sz w:val="16"/>
                <w:szCs w:val="16"/>
                <w:lang w:val="en-GB"/>
              </w:rPr>
            </w:pPr>
          </w:p>
        </w:tc>
      </w:tr>
      <w:tr w:rsidR="00F61C2A" w:rsidRPr="00F61C2A" w14:paraId="16A5D08D" w14:textId="77777777" w:rsidTr="00831B30">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14:paraId="19D605D5" w14:textId="77777777" w:rsidR="00F61C2A" w:rsidRPr="00F61C2A" w:rsidRDefault="00F61C2A" w:rsidP="00F61C2A">
            <w:pPr>
              <w:rPr>
                <w:sz w:val="16"/>
                <w:szCs w:val="16"/>
                <w:lang w:val="en-GB"/>
              </w:rPr>
            </w:pPr>
            <w:r w:rsidRPr="00F61C2A">
              <w:rPr>
                <w:sz w:val="16"/>
                <w:szCs w:val="16"/>
                <w:lang w:val="en-GB"/>
              </w:rPr>
              <w:t>EQ.6</w:t>
            </w:r>
          </w:p>
        </w:tc>
        <w:tc>
          <w:tcPr>
            <w:tcW w:w="837" w:type="pct"/>
            <w:tcBorders>
              <w:left w:val="single" w:sz="4" w:space="0" w:color="auto"/>
            </w:tcBorders>
            <w:shd w:val="clear" w:color="auto" w:fill="auto"/>
            <w:vAlign w:val="center"/>
          </w:tcPr>
          <w:p w14:paraId="42AA7CE4" w14:textId="19134BEF" w:rsidR="00F61C2A" w:rsidRPr="00F61C2A" w:rsidRDefault="00F61C2A" w:rsidP="00F61C2A">
            <w:pPr>
              <w:rPr>
                <w:sz w:val="16"/>
                <w:szCs w:val="16"/>
                <w:lang w:val="en-GB"/>
              </w:rPr>
            </w:pPr>
            <w:r w:rsidRPr="00F61C2A">
              <w:rPr>
                <w:sz w:val="16"/>
                <w:szCs w:val="16"/>
                <w:lang w:val="fr-FR"/>
              </w:rPr>
              <w:t xml:space="preserve">Support pour l’école </w:t>
            </w:r>
          </w:p>
        </w:tc>
        <w:tc>
          <w:tcPr>
            <w:tcW w:w="356" w:type="pct"/>
            <w:shd w:val="clear" w:color="auto" w:fill="auto"/>
            <w:vAlign w:val="center"/>
          </w:tcPr>
          <w:p w14:paraId="21861FBB" w14:textId="77777777" w:rsidR="00F61C2A" w:rsidRPr="00F61C2A" w:rsidRDefault="00F61C2A" w:rsidP="00F61C2A">
            <w:pPr>
              <w:jc w:val="center"/>
              <w:rPr>
                <w:sz w:val="16"/>
                <w:szCs w:val="16"/>
                <w:lang w:val="en-GB"/>
              </w:rPr>
            </w:pPr>
          </w:p>
        </w:tc>
        <w:tc>
          <w:tcPr>
            <w:tcW w:w="355" w:type="pct"/>
            <w:shd w:val="clear" w:color="auto" w:fill="auto"/>
            <w:vAlign w:val="center"/>
          </w:tcPr>
          <w:p w14:paraId="317C07CD" w14:textId="77777777" w:rsidR="00F61C2A" w:rsidRPr="00F61C2A" w:rsidRDefault="00F61C2A" w:rsidP="00F61C2A">
            <w:pPr>
              <w:jc w:val="center"/>
              <w:rPr>
                <w:sz w:val="16"/>
                <w:szCs w:val="16"/>
                <w:lang w:val="en-GB"/>
              </w:rPr>
            </w:pPr>
            <w:r w:rsidRPr="00F61C2A">
              <w:rPr>
                <w:sz w:val="16"/>
                <w:szCs w:val="16"/>
                <w:lang w:val="en-GB"/>
              </w:rPr>
              <w:t>ED</w:t>
            </w:r>
          </w:p>
        </w:tc>
        <w:tc>
          <w:tcPr>
            <w:tcW w:w="2877" w:type="pct"/>
            <w:shd w:val="clear" w:color="auto" w:fill="auto"/>
            <w:vAlign w:val="center"/>
          </w:tcPr>
          <w:p w14:paraId="7E440628" w14:textId="162241C0" w:rsidR="00F61C2A" w:rsidRPr="00F61C2A" w:rsidRDefault="00F61C2A" w:rsidP="00F61C2A">
            <w:pPr>
              <w:rPr>
                <w:sz w:val="16"/>
                <w:szCs w:val="16"/>
                <w:lang w:val="en-GB"/>
              </w:rPr>
            </w:pPr>
            <w:r w:rsidRPr="00F61C2A">
              <w:rPr>
                <w:sz w:val="16"/>
                <w:szCs w:val="16"/>
                <w:lang w:val="fr-FR"/>
              </w:rPr>
              <w:t>Pourcentage d’enfant de 5-24 ans actuellement scolarisés qui ont reçu n’importe quelle forme de support scolaire dans l’année académique en cours ou dans la plus récente</w:t>
            </w:r>
          </w:p>
        </w:tc>
        <w:tc>
          <w:tcPr>
            <w:tcW w:w="314" w:type="pct"/>
            <w:shd w:val="clear" w:color="auto" w:fill="auto"/>
            <w:vAlign w:val="center"/>
          </w:tcPr>
          <w:p w14:paraId="12AD1FB3" w14:textId="77777777" w:rsidR="00F61C2A" w:rsidRPr="00F61C2A" w:rsidRDefault="00F61C2A" w:rsidP="00F61C2A">
            <w:pPr>
              <w:jc w:val="center"/>
              <w:rPr>
                <w:sz w:val="16"/>
                <w:szCs w:val="16"/>
                <w:lang w:val="en-GB"/>
              </w:rPr>
            </w:pPr>
          </w:p>
        </w:tc>
      </w:tr>
      <w:tr w:rsidR="00F61C2A" w:rsidRPr="00F61C2A" w14:paraId="5E9ADA21" w14:textId="77777777" w:rsidTr="00831B30">
        <w:trPr>
          <w:cantSplit/>
          <w:jc w:val="center"/>
        </w:trPr>
        <w:tc>
          <w:tcPr>
            <w:tcW w:w="261" w:type="pct"/>
            <w:shd w:val="clear" w:color="auto" w:fill="auto"/>
            <w:tcMar>
              <w:top w:w="72" w:type="dxa"/>
              <w:left w:w="72" w:type="dxa"/>
              <w:bottom w:w="72" w:type="dxa"/>
              <w:right w:w="72" w:type="dxa"/>
            </w:tcMar>
            <w:vAlign w:val="center"/>
          </w:tcPr>
          <w:p w14:paraId="723E5F60" w14:textId="77777777" w:rsidR="00F61C2A" w:rsidRPr="00F61C2A" w:rsidRDefault="00F61C2A" w:rsidP="00F61C2A">
            <w:pPr>
              <w:rPr>
                <w:sz w:val="16"/>
                <w:szCs w:val="16"/>
                <w:lang w:val="en-GB"/>
              </w:rPr>
            </w:pPr>
            <w:r w:rsidRPr="00F61C2A">
              <w:rPr>
                <w:sz w:val="16"/>
                <w:szCs w:val="16"/>
                <w:lang w:val="en-GB"/>
              </w:rPr>
              <w:t>EQ.7</w:t>
            </w:r>
          </w:p>
        </w:tc>
        <w:tc>
          <w:tcPr>
            <w:tcW w:w="837" w:type="pct"/>
            <w:shd w:val="clear" w:color="auto" w:fill="auto"/>
            <w:vAlign w:val="center"/>
          </w:tcPr>
          <w:p w14:paraId="5DDDE1E1" w14:textId="12B2B433" w:rsidR="00F61C2A" w:rsidRPr="00F61C2A" w:rsidRDefault="00F61C2A" w:rsidP="00F61C2A">
            <w:pPr>
              <w:rPr>
                <w:sz w:val="16"/>
                <w:szCs w:val="16"/>
                <w:lang w:val="en-GB"/>
              </w:rPr>
            </w:pPr>
            <w:r w:rsidRPr="00F61C2A">
              <w:rPr>
                <w:sz w:val="16"/>
                <w:szCs w:val="16"/>
                <w:lang w:val="fr-FR"/>
              </w:rPr>
              <w:t>Attitudes vis-à-vis de la violence domestique</w:t>
            </w:r>
            <w:r w:rsidRPr="00F61C2A">
              <w:rPr>
                <w:sz w:val="16"/>
                <w:szCs w:val="16"/>
                <w:vertAlign w:val="superscript"/>
                <w:lang w:val="fr-FR"/>
              </w:rPr>
              <w:t xml:space="preserve"> [M]</w:t>
            </w:r>
          </w:p>
        </w:tc>
        <w:tc>
          <w:tcPr>
            <w:tcW w:w="356" w:type="pct"/>
            <w:shd w:val="clear" w:color="auto" w:fill="auto"/>
            <w:vAlign w:val="center"/>
          </w:tcPr>
          <w:p w14:paraId="242F6642" w14:textId="77777777" w:rsidR="00F61C2A" w:rsidRPr="00F61C2A" w:rsidRDefault="00F61C2A" w:rsidP="00F61C2A">
            <w:pPr>
              <w:jc w:val="center"/>
              <w:rPr>
                <w:sz w:val="16"/>
                <w:szCs w:val="16"/>
                <w:lang w:val="en-GB"/>
              </w:rPr>
            </w:pPr>
          </w:p>
        </w:tc>
        <w:tc>
          <w:tcPr>
            <w:tcW w:w="355" w:type="pct"/>
            <w:shd w:val="clear" w:color="auto" w:fill="auto"/>
            <w:vAlign w:val="center"/>
          </w:tcPr>
          <w:p w14:paraId="4972AC92" w14:textId="77777777" w:rsidR="00F61C2A" w:rsidRPr="00F61C2A" w:rsidRDefault="00F61C2A" w:rsidP="00F61C2A">
            <w:pPr>
              <w:jc w:val="center"/>
              <w:rPr>
                <w:sz w:val="16"/>
                <w:szCs w:val="16"/>
                <w:lang w:val="en-GB"/>
              </w:rPr>
            </w:pPr>
            <w:r w:rsidRPr="00F61C2A">
              <w:rPr>
                <w:sz w:val="16"/>
                <w:szCs w:val="16"/>
                <w:lang w:val="en-GB"/>
              </w:rPr>
              <w:t>DV</w:t>
            </w:r>
          </w:p>
        </w:tc>
        <w:tc>
          <w:tcPr>
            <w:tcW w:w="2877" w:type="pct"/>
            <w:shd w:val="clear" w:color="auto" w:fill="auto"/>
            <w:vAlign w:val="center"/>
          </w:tcPr>
          <w:p w14:paraId="4F533887" w14:textId="4A9CC524" w:rsidR="00F61C2A" w:rsidRPr="00F61C2A" w:rsidRDefault="00F61C2A" w:rsidP="00F61C2A">
            <w:pPr>
              <w:rPr>
                <w:sz w:val="16"/>
                <w:szCs w:val="16"/>
                <w:lang w:val="en-GB"/>
              </w:rPr>
            </w:pPr>
            <w:r w:rsidRPr="00F61C2A">
              <w:rPr>
                <w:spacing w:val="-2"/>
                <w:sz w:val="16"/>
                <w:szCs w:val="16"/>
                <w:lang w:val="fr-FR"/>
              </w:rPr>
              <w:t>Pourcentage de femmes qui estiment qu’il est justifié qu’un mari frappe ou batte sa femme au moins dans les circonstances suivantes : (1) elle sort sans le lui dire, (2) elle néglige les enfants, (3) elle discute ses opinions, (4) elle refuse d’avoir des rapports sexuels avec lui, (5) elle brûle la nourriture</w:t>
            </w:r>
          </w:p>
        </w:tc>
        <w:tc>
          <w:tcPr>
            <w:tcW w:w="314" w:type="pct"/>
            <w:shd w:val="clear" w:color="auto" w:fill="auto"/>
            <w:vAlign w:val="center"/>
          </w:tcPr>
          <w:p w14:paraId="46AC6491" w14:textId="77777777" w:rsidR="00F61C2A" w:rsidRPr="00F61C2A" w:rsidRDefault="00F61C2A" w:rsidP="00F61C2A">
            <w:pPr>
              <w:rPr>
                <w:sz w:val="16"/>
                <w:szCs w:val="16"/>
                <w:lang w:val="en-GB"/>
              </w:rPr>
            </w:pPr>
          </w:p>
        </w:tc>
      </w:tr>
      <w:tr w:rsidR="00F61C2A" w:rsidRPr="00F61C2A" w14:paraId="0B45225F" w14:textId="77777777" w:rsidTr="00831B30">
        <w:tblPrEx>
          <w:jc w:val="left"/>
        </w:tblPrEx>
        <w:trPr>
          <w:cantSplit/>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75AEFA74" w14:textId="77777777" w:rsidR="00F61C2A" w:rsidRPr="00F61C2A" w:rsidRDefault="00F61C2A" w:rsidP="00F61C2A">
            <w:pPr>
              <w:rPr>
                <w:sz w:val="16"/>
                <w:szCs w:val="16"/>
                <w:lang w:val="en-GB"/>
              </w:rPr>
            </w:pPr>
            <w:r w:rsidRPr="00F61C2A">
              <w:rPr>
                <w:sz w:val="16"/>
                <w:szCs w:val="16"/>
                <w:lang w:val="en-GB"/>
              </w:rPr>
              <w:t>EQ.8</w:t>
            </w:r>
          </w:p>
        </w:tc>
        <w:tc>
          <w:tcPr>
            <w:tcW w:w="837" w:type="pct"/>
            <w:tcBorders>
              <w:left w:val="single" w:sz="4" w:space="0" w:color="auto"/>
            </w:tcBorders>
            <w:shd w:val="clear" w:color="auto" w:fill="auto"/>
            <w:vAlign w:val="center"/>
          </w:tcPr>
          <w:p w14:paraId="54CB2582" w14:textId="614C71AB" w:rsidR="00F61C2A" w:rsidRPr="00F61C2A" w:rsidRDefault="00F61C2A" w:rsidP="00F61C2A">
            <w:pPr>
              <w:rPr>
                <w:sz w:val="16"/>
                <w:szCs w:val="16"/>
                <w:lang w:val="en-GB"/>
              </w:rPr>
            </w:pPr>
            <w:r w:rsidRPr="00F61C2A">
              <w:rPr>
                <w:sz w:val="16"/>
                <w:szCs w:val="16"/>
                <w:lang w:val="fr-FR"/>
              </w:rPr>
              <w:t>Pauvreté multidimensionnelle</w:t>
            </w:r>
          </w:p>
        </w:tc>
        <w:tc>
          <w:tcPr>
            <w:tcW w:w="356" w:type="pct"/>
            <w:shd w:val="clear" w:color="auto" w:fill="auto"/>
            <w:vAlign w:val="center"/>
          </w:tcPr>
          <w:p w14:paraId="106ABF53" w14:textId="77777777" w:rsidR="00F61C2A" w:rsidRPr="00F61C2A" w:rsidRDefault="00F61C2A" w:rsidP="00F61C2A">
            <w:pPr>
              <w:jc w:val="center"/>
              <w:rPr>
                <w:sz w:val="16"/>
                <w:szCs w:val="16"/>
                <w:lang w:val="en-GB"/>
              </w:rPr>
            </w:pPr>
            <w:r w:rsidRPr="00F61C2A">
              <w:rPr>
                <w:sz w:val="16"/>
                <w:szCs w:val="16"/>
                <w:lang w:val="en-GB"/>
              </w:rPr>
              <w:t>1.2.2</w:t>
            </w:r>
          </w:p>
        </w:tc>
        <w:tc>
          <w:tcPr>
            <w:tcW w:w="355" w:type="pct"/>
            <w:shd w:val="clear" w:color="auto" w:fill="auto"/>
            <w:vAlign w:val="center"/>
          </w:tcPr>
          <w:p w14:paraId="6A3A977C" w14:textId="77777777" w:rsidR="00F61C2A" w:rsidRPr="00F61C2A" w:rsidRDefault="00F61C2A" w:rsidP="00F61C2A">
            <w:pPr>
              <w:jc w:val="center"/>
              <w:rPr>
                <w:sz w:val="16"/>
                <w:szCs w:val="16"/>
                <w:lang w:val="en-GB"/>
              </w:rPr>
            </w:pPr>
          </w:p>
        </w:tc>
        <w:tc>
          <w:tcPr>
            <w:tcW w:w="2877" w:type="pct"/>
            <w:shd w:val="clear" w:color="auto" w:fill="auto"/>
            <w:vAlign w:val="center"/>
          </w:tcPr>
          <w:p w14:paraId="64D2630F" w14:textId="4D6BB78D" w:rsidR="00F61C2A" w:rsidRPr="00F61C2A" w:rsidRDefault="00F61C2A" w:rsidP="00F61C2A">
            <w:pPr>
              <w:rPr>
                <w:sz w:val="16"/>
                <w:szCs w:val="16"/>
                <w:lang w:val="en-GB"/>
              </w:rPr>
            </w:pPr>
            <w:r w:rsidRPr="00F61C2A">
              <w:rPr>
                <w:sz w:val="16"/>
                <w:szCs w:val="16"/>
                <w:lang w:val="fr-FR"/>
              </w:rPr>
              <w:t>Proportion d’hommes, de femmes et d’enfants de tous âges vivant dans la pauvreté dans toutes ses dimensions, par mesures sélectionnées de pauvreté multidimensionnelle</w:t>
            </w:r>
            <w:r w:rsidRPr="00F61C2A">
              <w:rPr>
                <w:rStyle w:val="FootnoteReference"/>
                <w:sz w:val="16"/>
                <w:szCs w:val="16"/>
                <w:lang w:val="en-GB"/>
              </w:rPr>
              <w:footnoteReference w:id="19"/>
            </w:r>
          </w:p>
        </w:tc>
        <w:tc>
          <w:tcPr>
            <w:tcW w:w="314" w:type="pct"/>
            <w:shd w:val="clear" w:color="auto" w:fill="auto"/>
            <w:vAlign w:val="center"/>
          </w:tcPr>
          <w:p w14:paraId="762F2FAE" w14:textId="77777777" w:rsidR="00F61C2A" w:rsidRPr="00F61C2A" w:rsidRDefault="00F61C2A" w:rsidP="00F61C2A">
            <w:pPr>
              <w:jc w:val="center"/>
              <w:rPr>
                <w:sz w:val="16"/>
                <w:szCs w:val="16"/>
                <w:lang w:val="en-GB"/>
              </w:rPr>
            </w:pPr>
          </w:p>
        </w:tc>
      </w:tr>
      <w:tr w:rsidR="00F61C2A" w:rsidRPr="00F61C2A" w14:paraId="243A3646"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7644493C" w14:textId="77777777" w:rsidR="00F61C2A" w:rsidRPr="00F61C2A" w:rsidRDefault="00F61C2A" w:rsidP="00F61C2A">
            <w:pPr>
              <w:rPr>
                <w:sz w:val="16"/>
                <w:szCs w:val="16"/>
                <w:lang w:val="en-GB"/>
              </w:rPr>
            </w:pPr>
            <w:r w:rsidRPr="00F61C2A">
              <w:rPr>
                <w:sz w:val="16"/>
                <w:szCs w:val="16"/>
                <w:lang w:val="en-GB"/>
              </w:rPr>
              <w:t>EQ.9a</w:t>
            </w:r>
          </w:p>
          <w:p w14:paraId="34BA81E0" w14:textId="77777777" w:rsidR="00F61C2A" w:rsidRPr="00F61C2A" w:rsidRDefault="00F61C2A" w:rsidP="00F61C2A">
            <w:pPr>
              <w:rPr>
                <w:sz w:val="16"/>
                <w:szCs w:val="16"/>
                <w:lang w:val="en-GB"/>
              </w:rPr>
            </w:pPr>
            <w:r w:rsidRPr="00F61C2A">
              <w:rPr>
                <w:sz w:val="16"/>
                <w:szCs w:val="16"/>
                <w:lang w:val="en-GB"/>
              </w:rPr>
              <w:t>EQ.9b</w:t>
            </w:r>
          </w:p>
        </w:tc>
        <w:tc>
          <w:tcPr>
            <w:tcW w:w="837" w:type="pct"/>
            <w:tcBorders>
              <w:left w:val="single" w:sz="4" w:space="0" w:color="auto"/>
            </w:tcBorders>
            <w:shd w:val="clear" w:color="auto" w:fill="auto"/>
            <w:vAlign w:val="center"/>
          </w:tcPr>
          <w:p w14:paraId="72154A9C" w14:textId="55CC2C69" w:rsidR="00F61C2A" w:rsidRPr="00F61C2A" w:rsidRDefault="00F61C2A" w:rsidP="00F61C2A">
            <w:pPr>
              <w:rPr>
                <w:sz w:val="16"/>
                <w:szCs w:val="16"/>
                <w:lang w:val="en-GB"/>
              </w:rPr>
            </w:pPr>
            <w:r w:rsidRPr="00F61C2A">
              <w:rPr>
                <w:sz w:val="16"/>
                <w:szCs w:val="16"/>
                <w:lang w:val="fr-FR"/>
              </w:rPr>
              <w:t xml:space="preserve">Index global de satisfaction de </w:t>
            </w:r>
            <w:proofErr w:type="gramStart"/>
            <w:r w:rsidRPr="00F61C2A">
              <w:rPr>
                <w:sz w:val="16"/>
                <w:szCs w:val="16"/>
                <w:lang w:val="fr-FR"/>
              </w:rPr>
              <w:t>vie</w:t>
            </w:r>
            <w:r w:rsidRPr="00F61C2A">
              <w:rPr>
                <w:sz w:val="16"/>
                <w:szCs w:val="16"/>
                <w:vertAlign w:val="superscript"/>
                <w:lang w:val="fr-FR"/>
              </w:rPr>
              <w:t>[</w:t>
            </w:r>
            <w:proofErr w:type="gramEnd"/>
            <w:r w:rsidRPr="00F61C2A">
              <w:rPr>
                <w:sz w:val="16"/>
                <w:szCs w:val="16"/>
                <w:vertAlign w:val="superscript"/>
                <w:lang w:val="fr-FR"/>
              </w:rPr>
              <w:t>M]</w:t>
            </w:r>
          </w:p>
        </w:tc>
        <w:tc>
          <w:tcPr>
            <w:tcW w:w="356" w:type="pct"/>
            <w:shd w:val="clear" w:color="auto" w:fill="auto"/>
            <w:vAlign w:val="center"/>
          </w:tcPr>
          <w:p w14:paraId="35DC3384" w14:textId="77777777" w:rsidR="00F61C2A" w:rsidRPr="00F61C2A" w:rsidRDefault="00F61C2A" w:rsidP="00F61C2A">
            <w:pPr>
              <w:jc w:val="center"/>
              <w:rPr>
                <w:sz w:val="16"/>
                <w:szCs w:val="16"/>
                <w:lang w:val="en-GB"/>
              </w:rPr>
            </w:pPr>
          </w:p>
        </w:tc>
        <w:tc>
          <w:tcPr>
            <w:tcW w:w="355" w:type="pct"/>
            <w:shd w:val="clear" w:color="auto" w:fill="auto"/>
            <w:vAlign w:val="center"/>
          </w:tcPr>
          <w:p w14:paraId="5BB117B5" w14:textId="77777777" w:rsidR="00F61C2A" w:rsidRPr="00F61C2A" w:rsidRDefault="00F61C2A" w:rsidP="00F61C2A">
            <w:pPr>
              <w:jc w:val="center"/>
              <w:rPr>
                <w:sz w:val="16"/>
                <w:szCs w:val="16"/>
                <w:lang w:val="en-GB"/>
              </w:rPr>
            </w:pPr>
            <w:r w:rsidRPr="00F61C2A">
              <w:rPr>
                <w:sz w:val="16"/>
                <w:szCs w:val="16"/>
                <w:lang w:val="en-GB"/>
              </w:rPr>
              <w:t>LS</w:t>
            </w:r>
          </w:p>
        </w:tc>
        <w:tc>
          <w:tcPr>
            <w:tcW w:w="2877" w:type="pct"/>
            <w:shd w:val="clear" w:color="auto" w:fill="auto"/>
            <w:vAlign w:val="center"/>
          </w:tcPr>
          <w:p w14:paraId="192AD79F" w14:textId="77777777" w:rsidR="00F61C2A" w:rsidRPr="00F61C2A" w:rsidRDefault="00F61C2A" w:rsidP="00F61C2A">
            <w:pPr>
              <w:rPr>
                <w:sz w:val="16"/>
                <w:szCs w:val="16"/>
                <w:lang w:val="fr-FR"/>
              </w:rPr>
            </w:pPr>
            <w:r w:rsidRPr="00F61C2A">
              <w:rPr>
                <w:sz w:val="16"/>
                <w:szCs w:val="16"/>
                <w:lang w:val="fr-FR"/>
              </w:rPr>
              <w:t xml:space="preserve">Score moyen de satisfaction de vie moyenne chez les femmes </w:t>
            </w:r>
          </w:p>
          <w:p w14:paraId="49C63921" w14:textId="5F66433B" w:rsidR="003E0C62" w:rsidRDefault="00F61C2A" w:rsidP="00A667FA">
            <w:pPr>
              <w:pStyle w:val="ListParagraph"/>
              <w:numPr>
                <w:ilvl w:val="0"/>
                <w:numId w:val="11"/>
              </w:numPr>
              <w:rPr>
                <w:sz w:val="16"/>
                <w:szCs w:val="16"/>
                <w:lang w:val="fr-FR"/>
              </w:rPr>
            </w:pPr>
            <w:r w:rsidRPr="00F61C2A">
              <w:rPr>
                <w:sz w:val="16"/>
                <w:szCs w:val="16"/>
                <w:lang w:val="fr-FR"/>
              </w:rPr>
              <w:t>15-24 ans</w:t>
            </w:r>
          </w:p>
          <w:p w14:paraId="3BDB3156" w14:textId="548A798F" w:rsidR="00F61C2A" w:rsidRPr="003E0C62" w:rsidRDefault="00F61C2A" w:rsidP="00A667FA">
            <w:pPr>
              <w:pStyle w:val="ListParagraph"/>
              <w:numPr>
                <w:ilvl w:val="0"/>
                <w:numId w:val="11"/>
              </w:numPr>
              <w:rPr>
                <w:sz w:val="16"/>
                <w:szCs w:val="16"/>
                <w:lang w:val="fr-FR"/>
              </w:rPr>
            </w:pPr>
            <w:r w:rsidRPr="003E0C62">
              <w:rPr>
                <w:sz w:val="16"/>
                <w:szCs w:val="16"/>
                <w:lang w:val="fr-FR"/>
              </w:rPr>
              <w:t>15-49 ans</w:t>
            </w:r>
          </w:p>
        </w:tc>
        <w:tc>
          <w:tcPr>
            <w:tcW w:w="314" w:type="pct"/>
            <w:shd w:val="clear" w:color="auto" w:fill="auto"/>
            <w:vAlign w:val="center"/>
          </w:tcPr>
          <w:p w14:paraId="6300794C" w14:textId="77777777" w:rsidR="00F61C2A" w:rsidRPr="00F61C2A" w:rsidRDefault="00F61C2A" w:rsidP="00F61C2A">
            <w:pPr>
              <w:jc w:val="center"/>
              <w:rPr>
                <w:sz w:val="16"/>
                <w:szCs w:val="16"/>
                <w:lang w:val="en-GB"/>
              </w:rPr>
            </w:pPr>
          </w:p>
        </w:tc>
      </w:tr>
      <w:tr w:rsidR="00F61C2A" w:rsidRPr="00F61C2A" w14:paraId="6EE7E051" w14:textId="77777777" w:rsidTr="00831B30">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14:paraId="6840D0DA" w14:textId="77777777" w:rsidR="00F61C2A" w:rsidRPr="00F61C2A" w:rsidRDefault="00F61C2A" w:rsidP="00F61C2A">
            <w:pPr>
              <w:rPr>
                <w:sz w:val="16"/>
                <w:szCs w:val="16"/>
                <w:lang w:val="en-GB"/>
              </w:rPr>
            </w:pPr>
            <w:r w:rsidRPr="00F61C2A">
              <w:rPr>
                <w:sz w:val="16"/>
                <w:szCs w:val="16"/>
                <w:lang w:val="en-GB"/>
              </w:rPr>
              <w:t>EQ.10a</w:t>
            </w:r>
          </w:p>
          <w:p w14:paraId="19992898" w14:textId="77777777" w:rsidR="00F61C2A" w:rsidRPr="00F61C2A" w:rsidRDefault="00F61C2A" w:rsidP="00F61C2A">
            <w:pPr>
              <w:rPr>
                <w:sz w:val="16"/>
                <w:szCs w:val="16"/>
                <w:lang w:val="en-GB"/>
              </w:rPr>
            </w:pPr>
            <w:r w:rsidRPr="00F61C2A">
              <w:rPr>
                <w:sz w:val="16"/>
                <w:szCs w:val="16"/>
                <w:lang w:val="en-GB"/>
              </w:rPr>
              <w:t>EQ.10b</w:t>
            </w:r>
          </w:p>
        </w:tc>
        <w:tc>
          <w:tcPr>
            <w:tcW w:w="837" w:type="pct"/>
            <w:tcBorders>
              <w:left w:val="single" w:sz="4" w:space="0" w:color="auto"/>
            </w:tcBorders>
            <w:shd w:val="clear" w:color="auto" w:fill="auto"/>
            <w:vAlign w:val="center"/>
          </w:tcPr>
          <w:p w14:paraId="23B70A30" w14:textId="23ECDAA6" w:rsidR="00F61C2A" w:rsidRPr="00F61C2A" w:rsidRDefault="00F61C2A" w:rsidP="00F61C2A">
            <w:pPr>
              <w:rPr>
                <w:sz w:val="16"/>
                <w:szCs w:val="16"/>
                <w:lang w:val="en-GB"/>
              </w:rPr>
            </w:pPr>
            <w:proofErr w:type="gramStart"/>
            <w:r w:rsidRPr="00F61C2A">
              <w:rPr>
                <w:sz w:val="16"/>
                <w:szCs w:val="16"/>
                <w:lang w:val="fr-FR"/>
              </w:rPr>
              <w:t>Bonheur</w:t>
            </w:r>
            <w:r w:rsidRPr="00F61C2A">
              <w:rPr>
                <w:sz w:val="16"/>
                <w:szCs w:val="16"/>
                <w:vertAlign w:val="superscript"/>
                <w:lang w:val="fr-FR"/>
              </w:rPr>
              <w:t>[</w:t>
            </w:r>
            <w:proofErr w:type="gramEnd"/>
            <w:r w:rsidRPr="00F61C2A">
              <w:rPr>
                <w:sz w:val="16"/>
                <w:szCs w:val="16"/>
                <w:vertAlign w:val="superscript"/>
                <w:lang w:val="fr-FR"/>
              </w:rPr>
              <w:t>M]</w:t>
            </w:r>
          </w:p>
        </w:tc>
        <w:tc>
          <w:tcPr>
            <w:tcW w:w="356" w:type="pct"/>
            <w:shd w:val="clear" w:color="auto" w:fill="auto"/>
            <w:vAlign w:val="center"/>
          </w:tcPr>
          <w:p w14:paraId="400EAB67" w14:textId="77777777" w:rsidR="00F61C2A" w:rsidRPr="00F61C2A" w:rsidRDefault="00F61C2A" w:rsidP="00F61C2A">
            <w:pPr>
              <w:jc w:val="center"/>
              <w:rPr>
                <w:sz w:val="16"/>
                <w:szCs w:val="16"/>
                <w:lang w:val="en-GB"/>
              </w:rPr>
            </w:pPr>
          </w:p>
        </w:tc>
        <w:tc>
          <w:tcPr>
            <w:tcW w:w="355" w:type="pct"/>
            <w:shd w:val="clear" w:color="auto" w:fill="auto"/>
            <w:vAlign w:val="center"/>
          </w:tcPr>
          <w:p w14:paraId="0DD271B4" w14:textId="77777777" w:rsidR="00F61C2A" w:rsidRPr="00F61C2A" w:rsidRDefault="00F61C2A" w:rsidP="00F61C2A">
            <w:pPr>
              <w:jc w:val="center"/>
              <w:rPr>
                <w:sz w:val="16"/>
                <w:szCs w:val="16"/>
                <w:lang w:val="en-GB"/>
              </w:rPr>
            </w:pPr>
            <w:r w:rsidRPr="00F61C2A">
              <w:rPr>
                <w:sz w:val="16"/>
                <w:szCs w:val="16"/>
                <w:lang w:val="en-GB"/>
              </w:rPr>
              <w:t>LS</w:t>
            </w:r>
          </w:p>
        </w:tc>
        <w:tc>
          <w:tcPr>
            <w:tcW w:w="2877" w:type="pct"/>
            <w:shd w:val="clear" w:color="auto" w:fill="auto"/>
            <w:vAlign w:val="center"/>
          </w:tcPr>
          <w:p w14:paraId="0CC178F4" w14:textId="717B53D6" w:rsidR="00F61C2A" w:rsidRPr="00F61C2A" w:rsidRDefault="00F61C2A" w:rsidP="00F61C2A">
            <w:pPr>
              <w:rPr>
                <w:sz w:val="16"/>
                <w:szCs w:val="16"/>
                <w:lang w:val="fr-FR"/>
              </w:rPr>
            </w:pPr>
            <w:r w:rsidRPr="00F61C2A">
              <w:rPr>
                <w:sz w:val="16"/>
                <w:szCs w:val="16"/>
                <w:lang w:val="fr-FR"/>
              </w:rPr>
              <w:t xml:space="preserve">Pourcentage de femmes qui sont très heureuses ou heureuses </w:t>
            </w:r>
          </w:p>
          <w:p w14:paraId="7549D42C" w14:textId="712E17EE" w:rsidR="00F61C2A" w:rsidRPr="00F61C2A" w:rsidRDefault="00F61C2A" w:rsidP="00A667FA">
            <w:pPr>
              <w:pStyle w:val="ListParagraph"/>
              <w:numPr>
                <w:ilvl w:val="0"/>
                <w:numId w:val="8"/>
              </w:numPr>
              <w:rPr>
                <w:sz w:val="16"/>
                <w:szCs w:val="16"/>
                <w:lang w:val="fr-FR"/>
              </w:rPr>
            </w:pPr>
            <w:r w:rsidRPr="00F61C2A">
              <w:rPr>
                <w:sz w:val="16"/>
                <w:szCs w:val="16"/>
                <w:lang w:val="fr-FR"/>
              </w:rPr>
              <w:t>15-24 ans</w:t>
            </w:r>
          </w:p>
          <w:p w14:paraId="22B24E71" w14:textId="1058FC13" w:rsidR="00F61C2A" w:rsidRPr="00F61C2A" w:rsidRDefault="00F61C2A" w:rsidP="00A667FA">
            <w:pPr>
              <w:numPr>
                <w:ilvl w:val="0"/>
                <w:numId w:val="8"/>
              </w:numPr>
              <w:contextualSpacing/>
              <w:rPr>
                <w:sz w:val="16"/>
                <w:szCs w:val="16"/>
                <w:lang w:val="en-GB"/>
              </w:rPr>
            </w:pPr>
            <w:r w:rsidRPr="00F61C2A">
              <w:rPr>
                <w:sz w:val="16"/>
                <w:szCs w:val="16"/>
                <w:lang w:val="fr-FR"/>
              </w:rPr>
              <w:t>15-49 ans</w:t>
            </w:r>
          </w:p>
        </w:tc>
        <w:tc>
          <w:tcPr>
            <w:tcW w:w="314" w:type="pct"/>
            <w:shd w:val="clear" w:color="auto" w:fill="auto"/>
            <w:vAlign w:val="center"/>
          </w:tcPr>
          <w:p w14:paraId="2D77FB13" w14:textId="77777777" w:rsidR="00F61C2A" w:rsidRPr="00F61C2A" w:rsidRDefault="00F61C2A" w:rsidP="00F61C2A">
            <w:pPr>
              <w:jc w:val="center"/>
              <w:rPr>
                <w:sz w:val="16"/>
                <w:szCs w:val="16"/>
                <w:lang w:val="en-GB"/>
              </w:rPr>
            </w:pPr>
          </w:p>
        </w:tc>
      </w:tr>
      <w:tr w:rsidR="00F61C2A" w:rsidRPr="00F61C2A" w14:paraId="5BF05A61" w14:textId="77777777" w:rsidTr="00831B30">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50956A27" w14:textId="77777777" w:rsidR="00F61C2A" w:rsidRPr="00F61C2A" w:rsidRDefault="00F61C2A" w:rsidP="00F61C2A">
            <w:pPr>
              <w:rPr>
                <w:sz w:val="16"/>
                <w:szCs w:val="16"/>
                <w:lang w:val="en-GB"/>
              </w:rPr>
            </w:pPr>
            <w:r w:rsidRPr="00F61C2A">
              <w:rPr>
                <w:sz w:val="16"/>
                <w:szCs w:val="16"/>
                <w:lang w:val="en-GB"/>
              </w:rPr>
              <w:t>EQ.11a</w:t>
            </w:r>
          </w:p>
          <w:p w14:paraId="0F163536" w14:textId="77777777" w:rsidR="00F61C2A" w:rsidRPr="00F61C2A" w:rsidRDefault="00F61C2A" w:rsidP="00F61C2A">
            <w:pPr>
              <w:rPr>
                <w:sz w:val="16"/>
                <w:szCs w:val="16"/>
                <w:lang w:val="en-GB"/>
              </w:rPr>
            </w:pPr>
            <w:r w:rsidRPr="00F61C2A">
              <w:rPr>
                <w:sz w:val="16"/>
                <w:szCs w:val="16"/>
                <w:lang w:val="en-GB"/>
              </w:rPr>
              <w:t>EQ.11b</w:t>
            </w:r>
          </w:p>
        </w:tc>
        <w:tc>
          <w:tcPr>
            <w:tcW w:w="837" w:type="pct"/>
            <w:tcBorders>
              <w:left w:val="single" w:sz="4" w:space="0" w:color="auto"/>
              <w:bottom w:val="single" w:sz="4" w:space="0" w:color="auto"/>
            </w:tcBorders>
            <w:shd w:val="clear" w:color="auto" w:fill="auto"/>
            <w:vAlign w:val="center"/>
          </w:tcPr>
          <w:p w14:paraId="62040054" w14:textId="4438D392" w:rsidR="00F61C2A" w:rsidRPr="00F61C2A" w:rsidRDefault="00F61C2A" w:rsidP="00F61C2A">
            <w:pPr>
              <w:rPr>
                <w:sz w:val="16"/>
                <w:szCs w:val="16"/>
                <w:lang w:val="en-GB"/>
              </w:rPr>
            </w:pPr>
            <w:r w:rsidRPr="00F61C2A">
              <w:rPr>
                <w:sz w:val="16"/>
                <w:szCs w:val="16"/>
                <w:lang w:val="fr-FR"/>
              </w:rPr>
              <w:t xml:space="preserve">Perception d’une vie meilleure </w:t>
            </w:r>
            <w:r w:rsidRPr="00F61C2A">
              <w:rPr>
                <w:sz w:val="16"/>
                <w:szCs w:val="16"/>
                <w:vertAlign w:val="superscript"/>
                <w:lang w:val="fr-FR"/>
              </w:rPr>
              <w:t>[M]</w:t>
            </w:r>
          </w:p>
        </w:tc>
        <w:tc>
          <w:tcPr>
            <w:tcW w:w="356" w:type="pct"/>
            <w:tcBorders>
              <w:bottom w:val="single" w:sz="4" w:space="0" w:color="auto"/>
            </w:tcBorders>
            <w:shd w:val="clear" w:color="auto" w:fill="auto"/>
            <w:vAlign w:val="center"/>
          </w:tcPr>
          <w:p w14:paraId="4E8D7AB2" w14:textId="77777777" w:rsidR="00F61C2A" w:rsidRPr="00F61C2A" w:rsidRDefault="00F61C2A" w:rsidP="00F61C2A">
            <w:pPr>
              <w:jc w:val="center"/>
              <w:rPr>
                <w:sz w:val="16"/>
                <w:szCs w:val="16"/>
                <w:lang w:val="en-GB"/>
              </w:rPr>
            </w:pPr>
          </w:p>
        </w:tc>
        <w:tc>
          <w:tcPr>
            <w:tcW w:w="355" w:type="pct"/>
            <w:tcBorders>
              <w:bottom w:val="single" w:sz="4" w:space="0" w:color="auto"/>
            </w:tcBorders>
            <w:shd w:val="clear" w:color="auto" w:fill="auto"/>
            <w:vAlign w:val="center"/>
          </w:tcPr>
          <w:p w14:paraId="24A8D2E3" w14:textId="77777777" w:rsidR="00F61C2A" w:rsidRPr="00F61C2A" w:rsidRDefault="00F61C2A" w:rsidP="00F61C2A">
            <w:pPr>
              <w:jc w:val="center"/>
              <w:rPr>
                <w:sz w:val="16"/>
                <w:szCs w:val="16"/>
                <w:lang w:val="en-GB"/>
              </w:rPr>
            </w:pPr>
            <w:r w:rsidRPr="00F61C2A">
              <w:rPr>
                <w:sz w:val="16"/>
                <w:szCs w:val="16"/>
                <w:lang w:val="en-GB"/>
              </w:rPr>
              <w:t>LS</w:t>
            </w:r>
          </w:p>
        </w:tc>
        <w:tc>
          <w:tcPr>
            <w:tcW w:w="2877" w:type="pct"/>
            <w:tcBorders>
              <w:bottom w:val="single" w:sz="4" w:space="0" w:color="auto"/>
            </w:tcBorders>
            <w:shd w:val="clear" w:color="auto" w:fill="auto"/>
            <w:vAlign w:val="center"/>
          </w:tcPr>
          <w:p w14:paraId="4BB6C2B1" w14:textId="3CCCFDB3" w:rsidR="00F61C2A" w:rsidRPr="00F61C2A" w:rsidRDefault="00F61C2A" w:rsidP="00F61C2A">
            <w:pPr>
              <w:rPr>
                <w:sz w:val="16"/>
                <w:szCs w:val="16"/>
                <w:lang w:val="fr-FR"/>
              </w:rPr>
            </w:pPr>
            <w:r w:rsidRPr="00F61C2A">
              <w:rPr>
                <w:sz w:val="16"/>
                <w:szCs w:val="16"/>
                <w:lang w:val="fr-FR"/>
              </w:rPr>
              <w:t xml:space="preserve">Pourcentage de femmes de 15-24 ans dont la vie s’est </w:t>
            </w:r>
            <w:proofErr w:type="gramStart"/>
            <w:r w:rsidRPr="00F61C2A">
              <w:rPr>
                <w:sz w:val="16"/>
                <w:szCs w:val="16"/>
                <w:lang w:val="fr-FR"/>
              </w:rPr>
              <w:t>améliorée</w:t>
            </w:r>
            <w:proofErr w:type="gramEnd"/>
            <w:r w:rsidRPr="00F61C2A">
              <w:rPr>
                <w:sz w:val="16"/>
                <w:szCs w:val="16"/>
                <w:lang w:val="fr-FR"/>
              </w:rPr>
              <w:t xml:space="preserve"> durant la dernière année et qui s’attendent à ce que leur vie soit meilleure dans un an </w:t>
            </w:r>
          </w:p>
          <w:p w14:paraId="2C3E4438" w14:textId="77777777" w:rsidR="003E0C62" w:rsidRDefault="00F61C2A" w:rsidP="00A667FA">
            <w:pPr>
              <w:pStyle w:val="ListParagraph"/>
              <w:numPr>
                <w:ilvl w:val="0"/>
                <w:numId w:val="12"/>
              </w:numPr>
              <w:rPr>
                <w:sz w:val="16"/>
                <w:szCs w:val="16"/>
                <w:lang w:val="fr-FR"/>
              </w:rPr>
            </w:pPr>
            <w:r w:rsidRPr="00F61C2A">
              <w:rPr>
                <w:sz w:val="16"/>
                <w:szCs w:val="16"/>
                <w:lang w:val="fr-FR"/>
              </w:rPr>
              <w:t>15-24 ans</w:t>
            </w:r>
          </w:p>
          <w:p w14:paraId="7D95BF0F" w14:textId="6BCBF507" w:rsidR="00F61C2A" w:rsidRPr="003E0C62" w:rsidRDefault="00F61C2A" w:rsidP="00A667FA">
            <w:pPr>
              <w:pStyle w:val="ListParagraph"/>
              <w:numPr>
                <w:ilvl w:val="0"/>
                <w:numId w:val="12"/>
              </w:numPr>
              <w:rPr>
                <w:sz w:val="16"/>
                <w:szCs w:val="16"/>
                <w:lang w:val="fr-FR"/>
              </w:rPr>
            </w:pPr>
            <w:r w:rsidRPr="003E0C62">
              <w:rPr>
                <w:sz w:val="16"/>
                <w:szCs w:val="16"/>
                <w:lang w:val="fr-FR"/>
              </w:rPr>
              <w:t>15-49 ans</w:t>
            </w:r>
          </w:p>
        </w:tc>
        <w:tc>
          <w:tcPr>
            <w:tcW w:w="314" w:type="pct"/>
            <w:tcBorders>
              <w:bottom w:val="single" w:sz="4" w:space="0" w:color="auto"/>
            </w:tcBorders>
            <w:shd w:val="clear" w:color="auto" w:fill="auto"/>
            <w:vAlign w:val="center"/>
          </w:tcPr>
          <w:p w14:paraId="74CF9E14" w14:textId="77777777" w:rsidR="00F61C2A" w:rsidRPr="00F61C2A" w:rsidRDefault="00F61C2A" w:rsidP="00F61C2A">
            <w:pPr>
              <w:jc w:val="center"/>
              <w:rPr>
                <w:sz w:val="16"/>
                <w:szCs w:val="16"/>
                <w:lang w:val="en-GB"/>
              </w:rPr>
            </w:pPr>
          </w:p>
        </w:tc>
      </w:tr>
    </w:tbl>
    <w:p w14:paraId="5E31B3F1" w14:textId="2DB4D6F5" w:rsidR="00486B69" w:rsidRDefault="00486B69">
      <w:pPr>
        <w:rPr>
          <w:lang w:val="fr-FR"/>
        </w:rPr>
      </w:pPr>
      <w:bookmarkStart w:id="1" w:name="_GoBack"/>
      <w:bookmarkEnd w:id="1"/>
    </w:p>
    <w:sectPr w:rsidR="00486B69" w:rsidSect="00CB41F6">
      <w:headerReference w:type="default" r:id="rId9"/>
      <w:footerReference w:type="default" r:id="rId10"/>
      <w:pgSz w:w="15840" w:h="12240" w:orient="landscape"/>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47E4B" w14:textId="77777777" w:rsidR="00A667FA" w:rsidRDefault="00A667FA">
      <w:r>
        <w:separator/>
      </w:r>
    </w:p>
  </w:endnote>
  <w:endnote w:type="continuationSeparator" w:id="0">
    <w:p w14:paraId="599534D5" w14:textId="77777777" w:rsidR="00A667FA" w:rsidRDefault="00A6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FDF8C" w14:textId="3CA9ED53" w:rsidR="00486B69" w:rsidRPr="007C1602" w:rsidRDefault="00486B69" w:rsidP="008E2E8F">
    <w:pPr>
      <w:pStyle w:val="Footer"/>
      <w:jc w:val="right"/>
      <w:rPr>
        <w:rFonts w:ascii="Arial" w:hAnsi="Arial" w:cs="Arial"/>
        <w:sz w:val="16"/>
        <w:szCs w:val="16"/>
      </w:rPr>
    </w:pPr>
    <w:r w:rsidRPr="007C1602">
      <w:rPr>
        <w:rStyle w:val="PageNumber"/>
        <w:rFonts w:ascii="Arial" w:hAnsi="Arial" w:cs="Arial"/>
        <w:sz w:val="16"/>
        <w:szCs w:val="16"/>
      </w:rPr>
      <w:fldChar w:fldCharType="begin"/>
    </w:r>
    <w:r w:rsidRPr="007C1602">
      <w:rPr>
        <w:rStyle w:val="PageNumber"/>
        <w:rFonts w:ascii="Arial" w:hAnsi="Arial" w:cs="Arial"/>
        <w:sz w:val="16"/>
        <w:szCs w:val="16"/>
      </w:rPr>
      <w:instrText xml:space="preserve"> PAGE </w:instrText>
    </w:r>
    <w:r w:rsidRPr="007C1602">
      <w:rPr>
        <w:rStyle w:val="PageNumber"/>
        <w:rFonts w:ascii="Arial" w:hAnsi="Arial" w:cs="Arial"/>
        <w:sz w:val="16"/>
        <w:szCs w:val="16"/>
      </w:rPr>
      <w:fldChar w:fldCharType="separate"/>
    </w:r>
    <w:r w:rsidR="00FF4B66">
      <w:rPr>
        <w:rStyle w:val="PageNumber"/>
        <w:rFonts w:ascii="Arial" w:hAnsi="Arial" w:cs="Arial"/>
        <w:noProof/>
        <w:sz w:val="16"/>
        <w:szCs w:val="16"/>
      </w:rPr>
      <w:t>18</w:t>
    </w:r>
    <w:r w:rsidRPr="007C1602">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AF5EF" w14:textId="77777777" w:rsidR="00A667FA" w:rsidRDefault="00A667FA">
      <w:r>
        <w:separator/>
      </w:r>
    </w:p>
  </w:footnote>
  <w:footnote w:type="continuationSeparator" w:id="0">
    <w:p w14:paraId="6B2E2F57" w14:textId="77777777" w:rsidR="00A667FA" w:rsidRDefault="00A667FA">
      <w:r>
        <w:continuationSeparator/>
      </w:r>
    </w:p>
  </w:footnote>
  <w:footnote w:id="1">
    <w:p w14:paraId="4C537825" w14:textId="77777777" w:rsidR="00486B69" w:rsidRPr="008B2A8A" w:rsidRDefault="00486B69" w:rsidP="00945F70">
      <w:pPr>
        <w:pStyle w:val="FootnoteText"/>
        <w:rPr>
          <w:sz w:val="16"/>
          <w:szCs w:val="16"/>
        </w:rPr>
      </w:pPr>
      <w:r w:rsidRPr="008B2A8A">
        <w:rPr>
          <w:rStyle w:val="FootnoteReference"/>
          <w:sz w:val="16"/>
          <w:szCs w:val="16"/>
        </w:rPr>
        <w:footnoteRef/>
      </w:r>
      <w:r w:rsidRPr="008B2A8A">
        <w:rPr>
          <w:sz w:val="16"/>
          <w:szCs w:val="16"/>
        </w:rPr>
        <w:t xml:space="preserve"> Sustainable Development Goal (SDG) Indicators, </w:t>
      </w:r>
      <w:hyperlink r:id="rId1" w:history="1">
        <w:r w:rsidRPr="008B2A8A">
          <w:rPr>
            <w:rStyle w:val="Hyperlink"/>
            <w:sz w:val="16"/>
            <w:szCs w:val="16"/>
          </w:rPr>
          <w:t>http://unstats.un.org/sdgs/indicators/indicators-list/</w:t>
        </w:r>
      </w:hyperlink>
      <w:r w:rsidRPr="008B2A8A">
        <w:rPr>
          <w:rStyle w:val="Hyperlink"/>
          <w:sz w:val="16"/>
          <w:szCs w:val="16"/>
        </w:rPr>
        <w:t>.</w:t>
      </w:r>
      <w:r>
        <w:rPr>
          <w:rStyle w:val="Hyperlink"/>
          <w:sz w:val="16"/>
          <w:szCs w:val="16"/>
        </w:rPr>
        <w:t xml:space="preserve"> The Inter-agency Working Group on SDG Indicators is continuously updating the metadata of many SDG indicators and changes are being made to the list of SDG indicators. MICS covers many SDG indicators with an exact match of their definitions, while some indicators are only partially covered by MICS. The latter cases are included here as long as the current international methodology allows for only the way that the MICS indicator is defined, and/or a significant part of the SDG indicator can be generated by the MICS indicator. For more information on the metadata of the SDG indicators, see </w:t>
      </w:r>
      <w:hyperlink r:id="rId2" w:history="1">
        <w:r w:rsidRPr="00292F3B">
          <w:rPr>
            <w:rStyle w:val="Hyperlink"/>
            <w:sz w:val="16"/>
            <w:szCs w:val="16"/>
          </w:rPr>
          <w:t>http://unstats.un.org/sdgs/metadata/</w:t>
        </w:r>
      </w:hyperlink>
      <w:r>
        <w:rPr>
          <w:rStyle w:val="Hyperlink"/>
          <w:sz w:val="16"/>
          <w:szCs w:val="16"/>
        </w:rPr>
        <w:t xml:space="preserve"> </w:t>
      </w:r>
    </w:p>
  </w:footnote>
  <w:footnote w:id="2">
    <w:p w14:paraId="393502D3" w14:textId="77777777" w:rsidR="00486B69" w:rsidRPr="008B2A8A" w:rsidRDefault="00486B69" w:rsidP="00945F70">
      <w:pPr>
        <w:pStyle w:val="FootnoteText"/>
        <w:rPr>
          <w:sz w:val="16"/>
          <w:szCs w:val="16"/>
        </w:rPr>
      </w:pPr>
      <w:r w:rsidRPr="008B2A8A">
        <w:rPr>
          <w:sz w:val="16"/>
          <w:szCs w:val="16"/>
          <w:vertAlign w:val="superscript"/>
        </w:rPr>
        <w:t>[M]</w:t>
      </w:r>
      <w:r w:rsidRPr="008B2A8A">
        <w:rPr>
          <w:sz w:val="16"/>
          <w:szCs w:val="16"/>
        </w:rPr>
        <w:t xml:space="preserve"> The indicator is also calculated for men, for the same age group, in surveys where the Questionnaire for Individual Men has been included. Calculations are carried out by using modules in the Questionnaire for Individual Men</w:t>
      </w:r>
    </w:p>
    <w:p w14:paraId="41BA3B42" w14:textId="77777777" w:rsidR="00486B69" w:rsidRPr="008B2A8A" w:rsidRDefault="00486B69" w:rsidP="00945F70">
      <w:pPr>
        <w:pStyle w:val="FootnoteText"/>
        <w:rPr>
          <w:sz w:val="16"/>
          <w:szCs w:val="16"/>
        </w:rPr>
      </w:pPr>
      <w:r w:rsidRPr="008B2A8A">
        <w:rPr>
          <w:rStyle w:val="FootnoteReference"/>
          <w:sz w:val="16"/>
          <w:szCs w:val="16"/>
        </w:rPr>
        <w:footnoteRef/>
      </w:r>
      <w:r w:rsidRPr="008B2A8A">
        <w:rPr>
          <w:sz w:val="16"/>
          <w:szCs w:val="16"/>
        </w:rPr>
        <w:t xml:space="preserve"> Some indicators are constructed by using questions in several modules in the MICS questionnaires. In such cases, only the module(s) which contains most of the necessary information is indicated.</w:t>
      </w:r>
    </w:p>
  </w:footnote>
  <w:footnote w:id="3">
    <w:p w14:paraId="20802E51" w14:textId="77777777" w:rsidR="00486B69" w:rsidRPr="00363A4A" w:rsidRDefault="00486B69" w:rsidP="00945F70">
      <w:pPr>
        <w:pStyle w:val="FootnoteText"/>
        <w:rPr>
          <w:sz w:val="16"/>
          <w:szCs w:val="16"/>
        </w:rPr>
      </w:pPr>
      <w:r w:rsidRPr="00DD7BCB">
        <w:rPr>
          <w:rStyle w:val="FootnoteReference"/>
          <w:sz w:val="16"/>
          <w:szCs w:val="16"/>
        </w:rPr>
        <w:footnoteRef/>
      </w:r>
      <w:r w:rsidRPr="00DD7BCB">
        <w:rPr>
          <w:rStyle w:val="FootnoteReference"/>
          <w:sz w:val="16"/>
          <w:szCs w:val="16"/>
        </w:rPr>
        <w:t xml:space="preserve"> </w:t>
      </w:r>
      <w:r w:rsidRPr="00363A4A">
        <w:rPr>
          <w:sz w:val="16"/>
          <w:szCs w:val="16"/>
        </w:rPr>
        <w:t xml:space="preserve">All MICS indicators </w:t>
      </w:r>
      <w:r>
        <w:rPr>
          <w:sz w:val="16"/>
          <w:szCs w:val="16"/>
        </w:rPr>
        <w:t xml:space="preserve">are disaggregated, where relevant, by wealth quintiles, sex, age, ethnicity, migratory status, disability and geographic location (as per the reporting domains), or other characteristics, as recommended by the Inter-agency Expert Group on SDG Indicators: </w:t>
      </w:r>
      <w:hyperlink r:id="rId3" w:history="1">
        <w:r w:rsidRPr="00292F3B">
          <w:rPr>
            <w:rStyle w:val="Hyperlink"/>
            <w:sz w:val="16"/>
            <w:szCs w:val="16"/>
          </w:rPr>
          <w:t>http://unstats.un.org/sdgs/indicators/Official%20List%20of%20Proposed%20SDG%20Indicators.pdf</w:t>
        </w:r>
      </w:hyperlink>
      <w:r>
        <w:rPr>
          <w:sz w:val="16"/>
          <w:szCs w:val="16"/>
        </w:rPr>
        <w:t xml:space="preserve"> </w:t>
      </w:r>
    </w:p>
  </w:footnote>
  <w:footnote w:id="4">
    <w:p w14:paraId="707D9D02" w14:textId="77777777" w:rsidR="00486B69" w:rsidRPr="008B2A8A" w:rsidRDefault="00486B69" w:rsidP="00945F70">
      <w:pPr>
        <w:pStyle w:val="FootnoteText"/>
        <w:rPr>
          <w:sz w:val="16"/>
          <w:szCs w:val="16"/>
        </w:rPr>
      </w:pPr>
      <w:r w:rsidRPr="008B2A8A">
        <w:rPr>
          <w:rStyle w:val="FootnoteReference"/>
          <w:sz w:val="16"/>
          <w:szCs w:val="16"/>
        </w:rPr>
        <w:footnoteRef/>
      </w:r>
      <w:r w:rsidRPr="008B2A8A">
        <w:rPr>
          <w:sz w:val="16"/>
          <w:szCs w:val="16"/>
        </w:rPr>
        <w:t xml:space="preserve"> </w:t>
      </w:r>
      <w:r>
        <w:rPr>
          <w:sz w:val="16"/>
          <w:szCs w:val="16"/>
        </w:rPr>
        <w:t>M</w:t>
      </w:r>
      <w:r w:rsidRPr="008B2A8A">
        <w:rPr>
          <w:sz w:val="16"/>
          <w:szCs w:val="16"/>
        </w:rPr>
        <w:t xml:space="preserve">ortality indicators are calculated for </w:t>
      </w:r>
      <w:r w:rsidRPr="008B2A8A">
        <w:rPr>
          <w:sz w:val="16"/>
          <w:szCs w:val="16"/>
          <w:lang w:val="en-GB"/>
        </w:rPr>
        <w:t xml:space="preserve">the last 5-year period. </w:t>
      </w:r>
    </w:p>
  </w:footnote>
  <w:footnote w:id="5">
    <w:p w14:paraId="56252FE0" w14:textId="77777777" w:rsidR="00486B69" w:rsidRPr="00E86386" w:rsidRDefault="00486B69" w:rsidP="00EC63CC">
      <w:pPr>
        <w:pStyle w:val="FootnoteText"/>
        <w:rPr>
          <w:sz w:val="16"/>
          <w:szCs w:val="16"/>
          <w:lang w:val="fr-FR"/>
        </w:rPr>
      </w:pPr>
      <w:r w:rsidRPr="008B2A8A">
        <w:rPr>
          <w:rStyle w:val="FootnoteReference"/>
          <w:sz w:val="16"/>
          <w:szCs w:val="16"/>
        </w:rPr>
        <w:footnoteRef/>
      </w:r>
      <w:r w:rsidRPr="00E86386">
        <w:rPr>
          <w:rStyle w:val="FootnoteReference"/>
          <w:sz w:val="16"/>
          <w:szCs w:val="16"/>
          <w:lang w:val="fr-FR"/>
        </w:rPr>
        <w:t xml:space="preserve"> </w:t>
      </w:r>
      <w:r>
        <w:rPr>
          <w:sz w:val="16"/>
          <w:szCs w:val="16"/>
          <w:lang w:val="fr-FR"/>
        </w:rPr>
        <w:t>Se référer</w:t>
      </w:r>
      <w:r w:rsidRPr="00E86386">
        <w:rPr>
          <w:sz w:val="16"/>
          <w:szCs w:val="16"/>
          <w:lang w:val="fr-FR"/>
        </w:rPr>
        <w:t xml:space="preserve"> au plan de tabulation de MICS pour une description d</w:t>
      </w:r>
      <w:r>
        <w:rPr>
          <w:sz w:val="16"/>
          <w:szCs w:val="16"/>
          <w:lang w:val="fr-FR"/>
        </w:rPr>
        <w:t>étaillée.</w:t>
      </w:r>
    </w:p>
  </w:footnote>
  <w:footnote w:id="6">
    <w:p w14:paraId="4FB89BC5" w14:textId="77777777" w:rsidR="00486B69" w:rsidRPr="00E86386" w:rsidRDefault="00486B69" w:rsidP="00306FD6">
      <w:pPr>
        <w:pStyle w:val="FootnoteText"/>
        <w:rPr>
          <w:sz w:val="16"/>
          <w:szCs w:val="16"/>
          <w:lang w:val="fr-FR"/>
        </w:rPr>
      </w:pPr>
      <w:r w:rsidRPr="00011F5C">
        <w:rPr>
          <w:rStyle w:val="FootnoteReference"/>
          <w:rFonts w:ascii="Calibri" w:hAnsi="Calibri" w:cs="Calibri"/>
        </w:rPr>
        <w:footnoteRef/>
      </w:r>
      <w:r w:rsidRPr="00177066">
        <w:rPr>
          <w:rFonts w:ascii="Calibri" w:hAnsi="Calibri" w:cs="Calibri"/>
          <w:sz w:val="16"/>
          <w:szCs w:val="16"/>
          <w:lang w:val="fr-FR"/>
        </w:rPr>
        <w:t xml:space="preserve"> </w:t>
      </w:r>
      <w:r w:rsidRPr="00E86386">
        <w:rPr>
          <w:sz w:val="16"/>
          <w:szCs w:val="16"/>
          <w:lang w:val="fr-FR"/>
        </w:rPr>
        <w:t>Se référer au plan de tabulation de MICS pour une description plus détaillée</w:t>
      </w:r>
      <w:r>
        <w:rPr>
          <w:sz w:val="16"/>
          <w:szCs w:val="16"/>
          <w:lang w:val="fr-FR"/>
        </w:rPr>
        <w:t>.</w:t>
      </w:r>
      <w:r w:rsidRPr="00E86386">
        <w:rPr>
          <w:sz w:val="16"/>
          <w:szCs w:val="16"/>
          <w:lang w:val="fr-FR"/>
        </w:rPr>
        <w:t xml:space="preserve"> </w:t>
      </w:r>
    </w:p>
  </w:footnote>
  <w:footnote w:id="7">
    <w:p w14:paraId="5DA0C28E" w14:textId="77777777" w:rsidR="00486B69" w:rsidRPr="00E5768D" w:rsidRDefault="00486B69" w:rsidP="00BE396C">
      <w:pPr>
        <w:rPr>
          <w:sz w:val="16"/>
          <w:szCs w:val="16"/>
          <w:lang w:val="fr-FR"/>
        </w:rPr>
      </w:pPr>
      <w:r w:rsidRPr="008B2A8A">
        <w:rPr>
          <w:rStyle w:val="FootnoteReference"/>
          <w:sz w:val="16"/>
          <w:szCs w:val="16"/>
        </w:rPr>
        <w:footnoteRef/>
      </w:r>
      <w:r w:rsidRPr="00E5768D">
        <w:rPr>
          <w:sz w:val="16"/>
          <w:szCs w:val="16"/>
          <w:lang w:val="fr-FR"/>
        </w:rPr>
        <w:t xml:space="preserve"> Interventions essentielles sont : 1) Vérifier le cordon, 2) Conseiller sur les signes de danger, 3) Prendre la température,4) Observe</w:t>
      </w:r>
      <w:r>
        <w:rPr>
          <w:sz w:val="16"/>
          <w:szCs w:val="16"/>
          <w:lang w:val="fr-FR"/>
        </w:rPr>
        <w:t>r</w:t>
      </w:r>
      <w:r w:rsidRPr="00E5768D">
        <w:rPr>
          <w:sz w:val="16"/>
          <w:szCs w:val="16"/>
          <w:lang w:val="fr-FR"/>
        </w:rPr>
        <w:t>/conseiller sur l</w:t>
      </w:r>
      <w:r>
        <w:rPr>
          <w:sz w:val="16"/>
          <w:szCs w:val="16"/>
          <w:lang w:val="fr-FR"/>
        </w:rPr>
        <w:t>’allaitement et</w:t>
      </w:r>
      <w:r w:rsidRPr="00E5768D">
        <w:rPr>
          <w:sz w:val="16"/>
          <w:szCs w:val="16"/>
          <w:lang w:val="fr-FR"/>
        </w:rPr>
        <w:t xml:space="preserve"> 5) </w:t>
      </w:r>
      <w:r>
        <w:rPr>
          <w:sz w:val="16"/>
          <w:szCs w:val="16"/>
          <w:lang w:val="fr-FR"/>
        </w:rPr>
        <w:t>Peser le bébé</w:t>
      </w:r>
      <w:r w:rsidRPr="00E5768D">
        <w:rPr>
          <w:sz w:val="16"/>
          <w:szCs w:val="16"/>
          <w:lang w:val="fr-FR"/>
        </w:rPr>
        <w:t xml:space="preserve"> (</w:t>
      </w:r>
      <w:r>
        <w:rPr>
          <w:sz w:val="16"/>
          <w:szCs w:val="16"/>
          <w:lang w:val="fr-FR"/>
        </w:rPr>
        <w:t xml:space="preserve">quand </w:t>
      </w:r>
      <w:r w:rsidRPr="00E5768D">
        <w:rPr>
          <w:sz w:val="16"/>
          <w:szCs w:val="16"/>
          <w:lang w:val="fr-FR"/>
        </w:rPr>
        <w:t>applicable).</w:t>
      </w:r>
    </w:p>
  </w:footnote>
  <w:footnote w:id="8">
    <w:p w14:paraId="4FBA6743" w14:textId="77777777" w:rsidR="00486B69" w:rsidRPr="00600BEA" w:rsidRDefault="00486B69" w:rsidP="004F54E6">
      <w:pPr>
        <w:pStyle w:val="FootnoteText"/>
        <w:rPr>
          <w:sz w:val="16"/>
          <w:szCs w:val="16"/>
          <w:lang w:val="fr-FR"/>
        </w:rPr>
      </w:pPr>
      <w:r w:rsidRPr="008B2A8A">
        <w:rPr>
          <w:rStyle w:val="FootnoteReference"/>
          <w:sz w:val="16"/>
          <w:szCs w:val="16"/>
        </w:rPr>
        <w:footnoteRef/>
      </w:r>
      <w:r w:rsidRPr="00600BEA">
        <w:rPr>
          <w:rStyle w:val="FootnoteReference"/>
          <w:sz w:val="16"/>
          <w:szCs w:val="16"/>
          <w:lang w:val="fr-FR"/>
        </w:rPr>
        <w:t xml:space="preserve"> </w:t>
      </w:r>
      <w:r w:rsidRPr="00600BEA">
        <w:rPr>
          <w:sz w:val="16"/>
          <w:szCs w:val="16"/>
          <w:lang w:val="fr-FR"/>
        </w:rPr>
        <w:t>Utiliser des condoms et limiter les rapports sexuels à un seul partenaire fid</w:t>
      </w:r>
      <w:r>
        <w:rPr>
          <w:sz w:val="16"/>
          <w:szCs w:val="16"/>
          <w:lang w:val="fr-FR"/>
        </w:rPr>
        <w:t>èle et non infecté.</w:t>
      </w:r>
    </w:p>
  </w:footnote>
  <w:footnote w:id="9">
    <w:p w14:paraId="35C4C8C2" w14:textId="77777777" w:rsidR="00486B69" w:rsidRPr="00600BEA" w:rsidRDefault="00486B69" w:rsidP="00863D6D">
      <w:pPr>
        <w:pStyle w:val="FootnoteText"/>
        <w:rPr>
          <w:sz w:val="16"/>
          <w:szCs w:val="16"/>
          <w:lang w:val="fr-FR"/>
        </w:rPr>
      </w:pPr>
      <w:r w:rsidRPr="008B2A8A">
        <w:rPr>
          <w:rStyle w:val="FootnoteReference"/>
          <w:sz w:val="16"/>
          <w:szCs w:val="16"/>
        </w:rPr>
        <w:footnoteRef/>
      </w:r>
      <w:r>
        <w:rPr>
          <w:sz w:val="16"/>
          <w:szCs w:val="16"/>
          <w:lang w:val="fr-FR"/>
        </w:rPr>
        <w:t xml:space="preserve"> Transmission d</w:t>
      </w:r>
      <w:r w:rsidRPr="00600BEA">
        <w:rPr>
          <w:sz w:val="16"/>
          <w:szCs w:val="16"/>
          <w:lang w:val="fr-FR"/>
        </w:rPr>
        <w:t>urant la grossesse, l’accouchement et par l’allaitement</w:t>
      </w:r>
      <w:r>
        <w:rPr>
          <w:sz w:val="16"/>
          <w:szCs w:val="16"/>
          <w:lang w:val="fr-FR"/>
        </w:rPr>
        <w:t>.</w:t>
      </w:r>
      <w:r w:rsidRPr="00600BEA">
        <w:rPr>
          <w:sz w:val="16"/>
          <w:szCs w:val="16"/>
          <w:lang w:val="fr-FR"/>
        </w:rPr>
        <w:t xml:space="preserve"> </w:t>
      </w:r>
    </w:p>
  </w:footnote>
  <w:footnote w:id="10">
    <w:p w14:paraId="4B7B363F" w14:textId="77777777" w:rsidR="00486B69" w:rsidRPr="00E5768D" w:rsidRDefault="00486B69" w:rsidP="00A37854">
      <w:pPr>
        <w:pStyle w:val="FootnoteText"/>
        <w:rPr>
          <w:sz w:val="16"/>
          <w:szCs w:val="16"/>
          <w:lang w:val="fr-FR"/>
        </w:rPr>
      </w:pPr>
      <w:r w:rsidRPr="008B2A8A">
        <w:rPr>
          <w:rStyle w:val="FootnoteReference"/>
          <w:sz w:val="16"/>
          <w:szCs w:val="16"/>
        </w:rPr>
        <w:footnoteRef/>
      </w:r>
      <w:r w:rsidRPr="00E5768D">
        <w:rPr>
          <w:rStyle w:val="FootnoteReference"/>
          <w:sz w:val="16"/>
          <w:szCs w:val="16"/>
          <w:lang w:val="fr-FR"/>
        </w:rPr>
        <w:t xml:space="preserve"> </w:t>
      </w:r>
      <w:r w:rsidRPr="00E5768D">
        <w:rPr>
          <w:sz w:val="16"/>
          <w:szCs w:val="16"/>
          <w:lang w:val="fr-FR"/>
        </w:rPr>
        <w:t>Femmes qui répondent Non à l’une des 2 questions suivantes : 1) Achèteriez-vous des légumes frais à un vendeur si vous saviez que cette personne à la VIH ?</w:t>
      </w:r>
      <w:r>
        <w:rPr>
          <w:sz w:val="16"/>
          <w:szCs w:val="16"/>
          <w:lang w:val="fr-FR"/>
        </w:rPr>
        <w:t xml:space="preserve"> </w:t>
      </w:r>
      <w:r w:rsidRPr="00E5768D">
        <w:rPr>
          <w:sz w:val="16"/>
          <w:szCs w:val="16"/>
          <w:lang w:val="fr-FR"/>
        </w:rPr>
        <w:t xml:space="preserve">2) </w:t>
      </w:r>
      <w:r>
        <w:rPr>
          <w:sz w:val="16"/>
          <w:szCs w:val="16"/>
          <w:lang w:val="fr-FR"/>
        </w:rPr>
        <w:t xml:space="preserve">Pensez-vous que les enfants vivant avec le VIH peuvent fréquenter l’école en même temps que les enfants qui n’ont pas le VIH </w:t>
      </w:r>
      <w:r w:rsidRPr="00E5768D">
        <w:rPr>
          <w:sz w:val="16"/>
          <w:szCs w:val="16"/>
          <w:lang w:val="fr-FR"/>
        </w:rPr>
        <w:t>?</w:t>
      </w:r>
    </w:p>
  </w:footnote>
  <w:footnote w:id="11">
    <w:p w14:paraId="6A70C59C" w14:textId="77777777" w:rsidR="00486B69" w:rsidRPr="00F10E02" w:rsidRDefault="00486B69" w:rsidP="00F10E02">
      <w:pPr>
        <w:pStyle w:val="FootnoteText"/>
        <w:rPr>
          <w:sz w:val="16"/>
          <w:szCs w:val="16"/>
          <w:lang w:val="fr-FR"/>
        </w:rPr>
      </w:pPr>
      <w:r w:rsidRPr="008B2A8A">
        <w:rPr>
          <w:rStyle w:val="FootnoteReference"/>
          <w:sz w:val="16"/>
          <w:szCs w:val="16"/>
        </w:rPr>
        <w:footnoteRef/>
      </w:r>
      <w:r w:rsidRPr="00F10E02">
        <w:rPr>
          <w:rStyle w:val="FootnoteReference"/>
          <w:sz w:val="16"/>
          <w:szCs w:val="16"/>
          <w:lang w:val="fr-FR"/>
        </w:rPr>
        <w:t xml:space="preserve"> </w:t>
      </w:r>
      <w:r w:rsidRPr="00F10E02">
        <w:rPr>
          <w:color w:val="222222"/>
          <w:sz w:val="16"/>
          <w:szCs w:val="16"/>
          <w:lang w:val="fr-FR"/>
        </w:rPr>
        <w:t xml:space="preserve">Dans les pays où la dernière dose de la vaccination est administrée à </w:t>
      </w:r>
      <w:r>
        <w:rPr>
          <w:color w:val="222222"/>
          <w:sz w:val="16"/>
          <w:szCs w:val="16"/>
          <w:lang w:val="fr-FR"/>
        </w:rPr>
        <w:t xml:space="preserve">12 mois </w:t>
      </w:r>
      <w:r w:rsidRPr="00F10E02">
        <w:rPr>
          <w:color w:val="222222"/>
          <w:sz w:val="16"/>
          <w:szCs w:val="16"/>
          <w:lang w:val="fr-FR"/>
        </w:rPr>
        <w:t>ou après l'âge de 12 mois, selon le calendrier de vaccination, l'indicateur est calculé comme la proportion d'enfants âgés de 24 à 35 mois qui ont reçu le vaccin à l'âge de 24 mois</w:t>
      </w:r>
      <w:r>
        <w:rPr>
          <w:color w:val="222222"/>
          <w:sz w:val="16"/>
          <w:szCs w:val="16"/>
          <w:lang w:val="fr-FR"/>
        </w:rPr>
        <w:t>.</w:t>
      </w:r>
    </w:p>
  </w:footnote>
  <w:footnote w:id="12">
    <w:p w14:paraId="46532A9E" w14:textId="77777777" w:rsidR="00486B69" w:rsidRPr="00E86386" w:rsidRDefault="00486B69">
      <w:pPr>
        <w:pStyle w:val="FootnoteText"/>
        <w:rPr>
          <w:sz w:val="16"/>
          <w:szCs w:val="16"/>
          <w:lang w:val="fr-FR"/>
        </w:rPr>
      </w:pPr>
      <w:r w:rsidRPr="008B2A8A">
        <w:rPr>
          <w:rStyle w:val="FootnoteReference"/>
          <w:sz w:val="16"/>
          <w:szCs w:val="16"/>
        </w:rPr>
        <w:footnoteRef/>
      </w:r>
      <w:r w:rsidRPr="00E86386">
        <w:rPr>
          <w:rStyle w:val="FootnoteReference"/>
          <w:sz w:val="16"/>
          <w:szCs w:val="16"/>
          <w:lang w:val="fr-FR"/>
        </w:rPr>
        <w:t xml:space="preserve"> </w:t>
      </w:r>
      <w:r w:rsidRPr="00E86386">
        <w:rPr>
          <w:sz w:val="16"/>
          <w:szCs w:val="16"/>
          <w:lang w:val="fr-FR"/>
        </w:rPr>
        <w:t>Une MII est (a) une moustiquaire classique traitée qui a été trempée dans un insecticide au cours des 12 derniers mois, (b) une moustiquaire traitée industriellement qui ne nécessite pas d’autre traitement, (MILDA), (c) une moustiquaire prétraitée obtenue au cours des 12 derniers mois ou(d) une moustiquaire qui a été imbibée avec ou trempée dans de l’insecticide au cours des 12 derniers mois</w:t>
      </w:r>
    </w:p>
  </w:footnote>
  <w:footnote w:id="13">
    <w:p w14:paraId="429BC8D6" w14:textId="77777777" w:rsidR="00486B69" w:rsidRPr="00E86386" w:rsidRDefault="00486B69" w:rsidP="0085439C">
      <w:pPr>
        <w:pStyle w:val="FootnoteText"/>
        <w:rPr>
          <w:sz w:val="16"/>
          <w:szCs w:val="16"/>
          <w:lang w:val="fr-FR"/>
        </w:rPr>
      </w:pPr>
      <w:r w:rsidRPr="00011F5C">
        <w:rPr>
          <w:rStyle w:val="FootnoteReference"/>
          <w:rFonts w:ascii="Calibri" w:hAnsi="Calibri" w:cs="Calibri"/>
        </w:rPr>
        <w:footnoteRef/>
      </w:r>
      <w:r w:rsidRPr="00011F5C">
        <w:rPr>
          <w:rFonts w:ascii="Calibri" w:hAnsi="Calibri" w:cs="Calibri"/>
          <w:lang w:val="fr-FR"/>
        </w:rPr>
        <w:t xml:space="preserve"> </w:t>
      </w:r>
      <w:r w:rsidRPr="00E86386">
        <w:rPr>
          <w:sz w:val="16"/>
          <w:szCs w:val="16"/>
          <w:lang w:val="fr-FR"/>
        </w:rPr>
        <w:t xml:space="preserve">Nourrissons qui reçoivent du lait maternel allaités et qui ne reçoivent pas d’autres liquides ou aliments à l’exception de solutions de réhydratation orale, vitamines, minéraux ou médicaments </w:t>
      </w:r>
    </w:p>
  </w:footnote>
  <w:footnote w:id="14">
    <w:p w14:paraId="5C9B8B0B" w14:textId="77777777" w:rsidR="00486B69" w:rsidRPr="00E86386" w:rsidRDefault="00486B69" w:rsidP="0085439C">
      <w:pPr>
        <w:pStyle w:val="FootnoteText"/>
        <w:rPr>
          <w:sz w:val="16"/>
          <w:szCs w:val="16"/>
          <w:lang w:val="fr-FR"/>
        </w:rPr>
      </w:pPr>
      <w:r w:rsidRPr="00E86386">
        <w:rPr>
          <w:rStyle w:val="FootnoteReference"/>
        </w:rPr>
        <w:footnoteRef/>
      </w:r>
      <w:r w:rsidRPr="00E86386">
        <w:rPr>
          <w:lang w:val="fr-FR"/>
        </w:rPr>
        <w:t xml:space="preserve"> </w:t>
      </w:r>
      <w:r w:rsidRPr="00E86386">
        <w:rPr>
          <w:sz w:val="16"/>
          <w:szCs w:val="16"/>
          <w:lang w:val="fr-FR"/>
        </w:rPr>
        <w:t xml:space="preserve">Nourrissons qui reçoivent du lait maternel et certains liquides (eau et boissons à base d’eau, jus de fruits, liquides rituels, solutions de réhydratation orale, gouttes, vitamines, minéraux et des médicaments) mais ne reçoivent rien d’autre (en particulier lait animal et des nourritures liquides) </w:t>
      </w:r>
    </w:p>
  </w:footnote>
  <w:footnote w:id="15">
    <w:p w14:paraId="3A42CDBD" w14:textId="77777777" w:rsidR="00486B69" w:rsidRPr="00E86386" w:rsidRDefault="00486B69" w:rsidP="0085439C">
      <w:pPr>
        <w:pStyle w:val="FootnoteText"/>
        <w:rPr>
          <w:sz w:val="16"/>
          <w:szCs w:val="16"/>
          <w:lang w:val="fr-FR"/>
        </w:rPr>
      </w:pPr>
      <w:r w:rsidRPr="00E86386">
        <w:rPr>
          <w:rStyle w:val="FootnoteReference"/>
        </w:rPr>
        <w:footnoteRef/>
      </w:r>
      <w:r w:rsidRPr="00E86386">
        <w:rPr>
          <w:sz w:val="16"/>
          <w:szCs w:val="16"/>
          <w:lang w:val="fr-FR"/>
        </w:rPr>
        <w:t xml:space="preserve"> Nourrissons de 0-5 mois qui sont exclusivement allaités et enfants de 6-23 mois qui sont allaités et qui mangent des aliments solides, semi-solides ou mous </w:t>
      </w:r>
    </w:p>
  </w:footnote>
  <w:footnote w:id="16">
    <w:p w14:paraId="5CFEE42D" w14:textId="77777777" w:rsidR="00486B69" w:rsidRPr="00E86386" w:rsidRDefault="00486B69" w:rsidP="0085439C">
      <w:pPr>
        <w:pStyle w:val="FootnoteText"/>
        <w:rPr>
          <w:sz w:val="16"/>
          <w:szCs w:val="16"/>
          <w:lang w:val="fr-FR"/>
        </w:rPr>
      </w:pPr>
      <w:r w:rsidRPr="00E86386">
        <w:rPr>
          <w:rStyle w:val="FootnoteReference"/>
        </w:rPr>
        <w:footnoteRef/>
      </w:r>
      <w:r w:rsidRPr="00E86386">
        <w:rPr>
          <w:lang w:val="fr-FR"/>
        </w:rPr>
        <w:t xml:space="preserve"> </w:t>
      </w:r>
      <w:r w:rsidRPr="00E86386">
        <w:rPr>
          <w:sz w:val="16"/>
          <w:szCs w:val="16"/>
          <w:lang w:val="fr-FR"/>
        </w:rPr>
        <w:t>L’indicateur est basé sur la consommation de n’importe quelle quantité de nourriture d’au moins 4 des 7 groupes d’aliments suivants : 1) graines, racines et tubercules, 2) légumes et noix, 3) produits laitiers (lait, yaourts, fromage), 4) aliments carnés (viande, poisson, volaille et foie/abats), 5) œufs, 6) fruits et légumes riches en vita</w:t>
      </w:r>
      <w:r>
        <w:rPr>
          <w:sz w:val="16"/>
          <w:szCs w:val="16"/>
          <w:lang w:val="fr-FR"/>
        </w:rPr>
        <w:t xml:space="preserve">mine </w:t>
      </w:r>
      <w:r w:rsidRPr="00E86386">
        <w:rPr>
          <w:sz w:val="16"/>
          <w:szCs w:val="16"/>
          <w:lang w:val="fr-FR"/>
        </w:rPr>
        <w:t>A, 7) autres fruits et légumes</w:t>
      </w:r>
    </w:p>
  </w:footnote>
  <w:footnote w:id="17">
    <w:p w14:paraId="3B04D86D" w14:textId="77777777" w:rsidR="00486B69" w:rsidRPr="00E86386" w:rsidRDefault="00486B69" w:rsidP="0085439C">
      <w:pPr>
        <w:pStyle w:val="FootnoteText"/>
        <w:rPr>
          <w:lang w:val="fr-FR"/>
        </w:rPr>
      </w:pPr>
      <w:r w:rsidRPr="00E86386">
        <w:rPr>
          <w:rStyle w:val="FootnoteReference"/>
        </w:rPr>
        <w:footnoteRef/>
      </w:r>
      <w:r w:rsidRPr="00E86386">
        <w:rPr>
          <w:lang w:val="fr-FR"/>
        </w:rPr>
        <w:t xml:space="preserve"> </w:t>
      </w:r>
      <w:r w:rsidRPr="00E86386">
        <w:rPr>
          <w:sz w:val="16"/>
          <w:szCs w:val="16"/>
          <w:lang w:val="fr-FR"/>
        </w:rPr>
        <w:t>Enfants allaités : Aliments solides, semi-solides ou mous, 2 fois par jour pour les enfants de 6-8 mois, 3 fois par jour pour les enfants de 9-23 mois ; Enfants non-allaités : Aliments solides, semi-solides ou mous ou repas lactés, 4 foi</w:t>
      </w:r>
      <w:r>
        <w:rPr>
          <w:sz w:val="16"/>
          <w:szCs w:val="16"/>
          <w:lang w:val="fr-FR"/>
        </w:rPr>
        <w:t xml:space="preserve">s par jour pour les enfants de </w:t>
      </w:r>
      <w:r w:rsidRPr="00E86386">
        <w:rPr>
          <w:sz w:val="16"/>
          <w:szCs w:val="16"/>
          <w:lang w:val="fr-FR"/>
        </w:rPr>
        <w:t>6-23 mois </w:t>
      </w:r>
    </w:p>
  </w:footnote>
  <w:footnote w:id="18">
    <w:p w14:paraId="3B18A195" w14:textId="77777777" w:rsidR="00486B69" w:rsidRPr="00E86386" w:rsidRDefault="00486B69">
      <w:pPr>
        <w:pStyle w:val="FootnoteText"/>
        <w:rPr>
          <w:sz w:val="16"/>
          <w:szCs w:val="16"/>
          <w:lang w:val="fr-FR"/>
        </w:rPr>
      </w:pPr>
      <w:r w:rsidRPr="008B2A8A">
        <w:rPr>
          <w:rStyle w:val="FootnoteReference"/>
          <w:sz w:val="16"/>
          <w:szCs w:val="16"/>
        </w:rPr>
        <w:footnoteRef/>
      </w:r>
      <w:r w:rsidRPr="00E86386">
        <w:rPr>
          <w:sz w:val="16"/>
          <w:szCs w:val="16"/>
          <w:lang w:val="fr-FR"/>
        </w:rPr>
        <w:t xml:space="preserve"> Les enfants impliqués dans le travail des enfants sont définis comme les enfants impliqués dans des activités économiques au-dessus des seuils d’âges spécifiques, les enfants impliqués dans les tâches ménagères au-dessus des seuils d’âges spécifiques, et les enfants impliqu</w:t>
      </w:r>
      <w:r>
        <w:rPr>
          <w:sz w:val="16"/>
          <w:szCs w:val="16"/>
          <w:lang w:val="fr-FR"/>
        </w:rPr>
        <w:t xml:space="preserve">és dans les travaux dangereux. </w:t>
      </w:r>
      <w:r w:rsidRPr="00E86386">
        <w:rPr>
          <w:sz w:val="16"/>
          <w:szCs w:val="16"/>
          <w:lang w:val="fr-FR"/>
        </w:rPr>
        <w:t>Se référer au plan de tabulation de MICS pour des informations plus détaillées sur les seuils et les classifications</w:t>
      </w:r>
    </w:p>
  </w:footnote>
  <w:footnote w:id="19">
    <w:p w14:paraId="386D6AF9" w14:textId="77777777" w:rsidR="00486B69" w:rsidRPr="002B0972" w:rsidRDefault="00486B69" w:rsidP="00EB2612">
      <w:pPr>
        <w:pStyle w:val="FootnoteText"/>
        <w:rPr>
          <w:sz w:val="16"/>
          <w:szCs w:val="16"/>
          <w:lang w:val="fr-FR"/>
        </w:rPr>
      </w:pPr>
      <w:r w:rsidRPr="006C79D6">
        <w:rPr>
          <w:rStyle w:val="FootnoteReference"/>
          <w:sz w:val="16"/>
          <w:szCs w:val="16"/>
        </w:rPr>
        <w:footnoteRef/>
      </w:r>
      <w:r w:rsidRPr="002B0972">
        <w:rPr>
          <w:sz w:val="16"/>
          <w:szCs w:val="16"/>
          <w:lang w:val="fr-FR"/>
        </w:rPr>
        <w:t xml:space="preserve"> </w:t>
      </w:r>
      <w:r w:rsidRPr="002B0972">
        <w:rPr>
          <w:color w:val="222222"/>
          <w:sz w:val="16"/>
          <w:szCs w:val="16"/>
          <w:lang w:val="fr-FR"/>
        </w:rPr>
        <w:t>Alors que cet indicateur SDG est défini selon les mesures nationales de pauvreté multidimensionnelle, les questionnaires standard</w:t>
      </w:r>
      <w:r>
        <w:rPr>
          <w:color w:val="222222"/>
          <w:sz w:val="16"/>
          <w:szCs w:val="16"/>
          <w:lang w:val="fr-FR"/>
        </w:rPr>
        <w:t>s de</w:t>
      </w:r>
      <w:r w:rsidRPr="002B0972">
        <w:rPr>
          <w:color w:val="222222"/>
          <w:sz w:val="16"/>
          <w:szCs w:val="16"/>
          <w:lang w:val="fr-FR"/>
        </w:rPr>
        <w:t xml:space="preserve"> MICS peuvent être utilisés pour calculer plusieurs indices non monétaires, tels que MODA, MPI et Bristol</w:t>
      </w:r>
      <w:r w:rsidRPr="002B0972">
        <w:rPr>
          <w:sz w:val="16"/>
          <w:szCs w:val="16"/>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2A772" w14:textId="577B9443" w:rsidR="00486B69" w:rsidRPr="00A922D1" w:rsidRDefault="00486B69" w:rsidP="00C02814">
    <w:pPr>
      <w:pStyle w:val="Header"/>
      <w:jc w:val="right"/>
      <w:rPr>
        <w:rFonts w:ascii="Calibri" w:hAnsi="Calibri" w:cs="Calibr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71501"/>
    <w:multiLevelType w:val="hybridMultilevel"/>
    <w:tmpl w:val="8488C2E4"/>
    <w:lvl w:ilvl="0" w:tplc="B27021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F872D2"/>
    <w:multiLevelType w:val="hybridMultilevel"/>
    <w:tmpl w:val="C660E0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352586"/>
    <w:multiLevelType w:val="hybridMultilevel"/>
    <w:tmpl w:val="03F4E912"/>
    <w:lvl w:ilvl="0" w:tplc="40185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054449"/>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7756D3"/>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1D21B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6565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61896"/>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95BD2"/>
    <w:multiLevelType w:val="hybridMultilevel"/>
    <w:tmpl w:val="51440ECE"/>
    <w:lvl w:ilvl="0" w:tplc="A2F623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DF4748"/>
    <w:multiLevelType w:val="hybridMultilevel"/>
    <w:tmpl w:val="D230FD14"/>
    <w:lvl w:ilvl="0" w:tplc="C3E851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052D51"/>
    <w:multiLevelType w:val="hybridMultilevel"/>
    <w:tmpl w:val="50D42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7B67F7"/>
    <w:multiLevelType w:val="hybridMultilevel"/>
    <w:tmpl w:val="2BAA70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5D5641"/>
    <w:multiLevelType w:val="hybridMultilevel"/>
    <w:tmpl w:val="9BFA73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903709"/>
    <w:multiLevelType w:val="hybridMultilevel"/>
    <w:tmpl w:val="98CA0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444CA9"/>
    <w:multiLevelType w:val="hybridMultilevel"/>
    <w:tmpl w:val="C916D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EF5697"/>
    <w:multiLevelType w:val="hybridMultilevel"/>
    <w:tmpl w:val="490E18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F0ACB"/>
    <w:multiLevelType w:val="hybridMultilevel"/>
    <w:tmpl w:val="03F4E912"/>
    <w:lvl w:ilvl="0" w:tplc="40185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A72B0D"/>
    <w:multiLevelType w:val="hybridMultilevel"/>
    <w:tmpl w:val="BAF4D2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9"/>
  </w:num>
  <w:num w:numId="3">
    <w:abstractNumId w:val="18"/>
  </w:num>
  <w:num w:numId="4">
    <w:abstractNumId w:val="28"/>
  </w:num>
  <w:num w:numId="5">
    <w:abstractNumId w:val="7"/>
  </w:num>
  <w:num w:numId="6">
    <w:abstractNumId w:val="5"/>
  </w:num>
  <w:num w:numId="7">
    <w:abstractNumId w:val="0"/>
  </w:num>
  <w:num w:numId="8">
    <w:abstractNumId w:val="13"/>
  </w:num>
  <w:num w:numId="9">
    <w:abstractNumId w:val="15"/>
  </w:num>
  <w:num w:numId="10">
    <w:abstractNumId w:val="25"/>
  </w:num>
  <w:num w:numId="11">
    <w:abstractNumId w:val="21"/>
  </w:num>
  <w:num w:numId="12">
    <w:abstractNumId w:val="27"/>
  </w:num>
  <w:num w:numId="13">
    <w:abstractNumId w:val="24"/>
  </w:num>
  <w:num w:numId="14">
    <w:abstractNumId w:val="23"/>
  </w:num>
  <w:num w:numId="15">
    <w:abstractNumId w:val="2"/>
  </w:num>
  <w:num w:numId="16">
    <w:abstractNumId w:val="16"/>
  </w:num>
  <w:num w:numId="17">
    <w:abstractNumId w:val="12"/>
  </w:num>
  <w:num w:numId="18">
    <w:abstractNumId w:val="26"/>
  </w:num>
  <w:num w:numId="19">
    <w:abstractNumId w:val="1"/>
  </w:num>
  <w:num w:numId="20">
    <w:abstractNumId w:val="4"/>
  </w:num>
  <w:num w:numId="21">
    <w:abstractNumId w:val="14"/>
  </w:num>
  <w:num w:numId="22">
    <w:abstractNumId w:val="6"/>
  </w:num>
  <w:num w:numId="23">
    <w:abstractNumId w:val="22"/>
  </w:num>
  <w:num w:numId="24">
    <w:abstractNumId w:val="3"/>
  </w:num>
  <w:num w:numId="25">
    <w:abstractNumId w:val="20"/>
  </w:num>
  <w:num w:numId="26">
    <w:abstractNumId w:val="17"/>
  </w:num>
  <w:num w:numId="27">
    <w:abstractNumId w:val="9"/>
  </w:num>
  <w:num w:numId="28">
    <w:abstractNumId w:val="10"/>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859"/>
    <w:rsid w:val="00004B6F"/>
    <w:rsid w:val="00006B0D"/>
    <w:rsid w:val="00010C76"/>
    <w:rsid w:val="00011538"/>
    <w:rsid w:val="00011E5A"/>
    <w:rsid w:val="0001554C"/>
    <w:rsid w:val="00017B3C"/>
    <w:rsid w:val="00017F6B"/>
    <w:rsid w:val="0002250B"/>
    <w:rsid w:val="000268F9"/>
    <w:rsid w:val="00027DEC"/>
    <w:rsid w:val="000312EA"/>
    <w:rsid w:val="00033376"/>
    <w:rsid w:val="00050038"/>
    <w:rsid w:val="000502BB"/>
    <w:rsid w:val="0005383C"/>
    <w:rsid w:val="000557B9"/>
    <w:rsid w:val="000568B6"/>
    <w:rsid w:val="000623FA"/>
    <w:rsid w:val="0006249E"/>
    <w:rsid w:val="0006477C"/>
    <w:rsid w:val="000655CD"/>
    <w:rsid w:val="0006685C"/>
    <w:rsid w:val="00070435"/>
    <w:rsid w:val="00073851"/>
    <w:rsid w:val="00074ABE"/>
    <w:rsid w:val="00076A08"/>
    <w:rsid w:val="000806FC"/>
    <w:rsid w:val="0008293D"/>
    <w:rsid w:val="00086943"/>
    <w:rsid w:val="000921D1"/>
    <w:rsid w:val="00094271"/>
    <w:rsid w:val="00094AD3"/>
    <w:rsid w:val="00097AFC"/>
    <w:rsid w:val="000A1147"/>
    <w:rsid w:val="000A34F2"/>
    <w:rsid w:val="000A3F46"/>
    <w:rsid w:val="000B1DF2"/>
    <w:rsid w:val="000B3192"/>
    <w:rsid w:val="000B337B"/>
    <w:rsid w:val="000B7C9C"/>
    <w:rsid w:val="000C2883"/>
    <w:rsid w:val="000C3420"/>
    <w:rsid w:val="000D4972"/>
    <w:rsid w:val="000D606E"/>
    <w:rsid w:val="000D7B6D"/>
    <w:rsid w:val="000E3E5C"/>
    <w:rsid w:val="000E6205"/>
    <w:rsid w:val="000E6FF3"/>
    <w:rsid w:val="000F11EB"/>
    <w:rsid w:val="000F2A1C"/>
    <w:rsid w:val="000F7C1E"/>
    <w:rsid w:val="0010721C"/>
    <w:rsid w:val="00107BE3"/>
    <w:rsid w:val="00114123"/>
    <w:rsid w:val="00114EC4"/>
    <w:rsid w:val="00115D3E"/>
    <w:rsid w:val="001164C7"/>
    <w:rsid w:val="001179CD"/>
    <w:rsid w:val="0012426D"/>
    <w:rsid w:val="001253C8"/>
    <w:rsid w:val="001259AB"/>
    <w:rsid w:val="00127923"/>
    <w:rsid w:val="0013003B"/>
    <w:rsid w:val="001300E8"/>
    <w:rsid w:val="0013040C"/>
    <w:rsid w:val="00136C50"/>
    <w:rsid w:val="00141251"/>
    <w:rsid w:val="0014283B"/>
    <w:rsid w:val="001440A8"/>
    <w:rsid w:val="001445FE"/>
    <w:rsid w:val="00144646"/>
    <w:rsid w:val="00147902"/>
    <w:rsid w:val="00155702"/>
    <w:rsid w:val="00160B32"/>
    <w:rsid w:val="00161C6A"/>
    <w:rsid w:val="001620AF"/>
    <w:rsid w:val="00163367"/>
    <w:rsid w:val="001669D8"/>
    <w:rsid w:val="001679EA"/>
    <w:rsid w:val="0017172A"/>
    <w:rsid w:val="00172244"/>
    <w:rsid w:val="001766BA"/>
    <w:rsid w:val="001814EF"/>
    <w:rsid w:val="001831DC"/>
    <w:rsid w:val="001849FC"/>
    <w:rsid w:val="001852F4"/>
    <w:rsid w:val="00185A4D"/>
    <w:rsid w:val="00185D5A"/>
    <w:rsid w:val="00192071"/>
    <w:rsid w:val="001953E7"/>
    <w:rsid w:val="001A428C"/>
    <w:rsid w:val="001B1262"/>
    <w:rsid w:val="001B1B98"/>
    <w:rsid w:val="001B751F"/>
    <w:rsid w:val="001C1B7B"/>
    <w:rsid w:val="001D366A"/>
    <w:rsid w:val="001D79FE"/>
    <w:rsid w:val="001E227D"/>
    <w:rsid w:val="001E42AB"/>
    <w:rsid w:val="001F0B1A"/>
    <w:rsid w:val="001F195E"/>
    <w:rsid w:val="001F1972"/>
    <w:rsid w:val="001F382F"/>
    <w:rsid w:val="001F633C"/>
    <w:rsid w:val="001F6B1B"/>
    <w:rsid w:val="001F6DDA"/>
    <w:rsid w:val="00201D21"/>
    <w:rsid w:val="00204278"/>
    <w:rsid w:val="00204489"/>
    <w:rsid w:val="00206C96"/>
    <w:rsid w:val="0020748C"/>
    <w:rsid w:val="0021059A"/>
    <w:rsid w:val="00211A38"/>
    <w:rsid w:val="002122A5"/>
    <w:rsid w:val="00216012"/>
    <w:rsid w:val="002166E1"/>
    <w:rsid w:val="002174EB"/>
    <w:rsid w:val="00217DE0"/>
    <w:rsid w:val="0022223E"/>
    <w:rsid w:val="0022332A"/>
    <w:rsid w:val="0022437A"/>
    <w:rsid w:val="00226BF3"/>
    <w:rsid w:val="00226E02"/>
    <w:rsid w:val="00231FE0"/>
    <w:rsid w:val="00232E3B"/>
    <w:rsid w:val="00233168"/>
    <w:rsid w:val="00233E48"/>
    <w:rsid w:val="002435DA"/>
    <w:rsid w:val="00243E54"/>
    <w:rsid w:val="00245B39"/>
    <w:rsid w:val="00246D99"/>
    <w:rsid w:val="00253BAF"/>
    <w:rsid w:val="0025742D"/>
    <w:rsid w:val="00260891"/>
    <w:rsid w:val="00261D7D"/>
    <w:rsid w:val="002622D5"/>
    <w:rsid w:val="0026264C"/>
    <w:rsid w:val="002627B5"/>
    <w:rsid w:val="00262C5D"/>
    <w:rsid w:val="00266EAA"/>
    <w:rsid w:val="002676FF"/>
    <w:rsid w:val="00270BA3"/>
    <w:rsid w:val="00273859"/>
    <w:rsid w:val="002757B1"/>
    <w:rsid w:val="00276952"/>
    <w:rsid w:val="002804FF"/>
    <w:rsid w:val="00281E69"/>
    <w:rsid w:val="00282472"/>
    <w:rsid w:val="00282EF4"/>
    <w:rsid w:val="0028411E"/>
    <w:rsid w:val="00285F87"/>
    <w:rsid w:val="00286241"/>
    <w:rsid w:val="00286BA9"/>
    <w:rsid w:val="0029495E"/>
    <w:rsid w:val="00296207"/>
    <w:rsid w:val="002A1C41"/>
    <w:rsid w:val="002A21CC"/>
    <w:rsid w:val="002A3B5A"/>
    <w:rsid w:val="002A554E"/>
    <w:rsid w:val="002A6A59"/>
    <w:rsid w:val="002B0297"/>
    <w:rsid w:val="002B059A"/>
    <w:rsid w:val="002B0972"/>
    <w:rsid w:val="002B3EDF"/>
    <w:rsid w:val="002B5E9D"/>
    <w:rsid w:val="002B615D"/>
    <w:rsid w:val="002C0023"/>
    <w:rsid w:val="002C1341"/>
    <w:rsid w:val="002C146F"/>
    <w:rsid w:val="002C207F"/>
    <w:rsid w:val="002C21B0"/>
    <w:rsid w:val="002C21F7"/>
    <w:rsid w:val="002C297A"/>
    <w:rsid w:val="002C4B3D"/>
    <w:rsid w:val="002C5DB2"/>
    <w:rsid w:val="002D06A0"/>
    <w:rsid w:val="002D3389"/>
    <w:rsid w:val="002D40FA"/>
    <w:rsid w:val="002D5398"/>
    <w:rsid w:val="002E34BC"/>
    <w:rsid w:val="002E7ED8"/>
    <w:rsid w:val="002F639A"/>
    <w:rsid w:val="003028FC"/>
    <w:rsid w:val="00303863"/>
    <w:rsid w:val="00304A27"/>
    <w:rsid w:val="003055C9"/>
    <w:rsid w:val="00306FD6"/>
    <w:rsid w:val="0031314C"/>
    <w:rsid w:val="00314476"/>
    <w:rsid w:val="00314715"/>
    <w:rsid w:val="00314BEE"/>
    <w:rsid w:val="00317DF0"/>
    <w:rsid w:val="003206B5"/>
    <w:rsid w:val="00320855"/>
    <w:rsid w:val="00321B12"/>
    <w:rsid w:val="00323F80"/>
    <w:rsid w:val="00326026"/>
    <w:rsid w:val="0033000E"/>
    <w:rsid w:val="00333B7A"/>
    <w:rsid w:val="003340BE"/>
    <w:rsid w:val="00336A56"/>
    <w:rsid w:val="00341CCA"/>
    <w:rsid w:val="00347013"/>
    <w:rsid w:val="00351287"/>
    <w:rsid w:val="00352AAF"/>
    <w:rsid w:val="00352B94"/>
    <w:rsid w:val="0035304E"/>
    <w:rsid w:val="0035566B"/>
    <w:rsid w:val="003604EE"/>
    <w:rsid w:val="00364F5E"/>
    <w:rsid w:val="00365CF9"/>
    <w:rsid w:val="00370810"/>
    <w:rsid w:val="0037141A"/>
    <w:rsid w:val="003716CF"/>
    <w:rsid w:val="00371AA0"/>
    <w:rsid w:val="003723A4"/>
    <w:rsid w:val="00375D7D"/>
    <w:rsid w:val="00376EE8"/>
    <w:rsid w:val="00377169"/>
    <w:rsid w:val="003811A9"/>
    <w:rsid w:val="00381F71"/>
    <w:rsid w:val="003833D2"/>
    <w:rsid w:val="003851B3"/>
    <w:rsid w:val="00386A43"/>
    <w:rsid w:val="00391F94"/>
    <w:rsid w:val="003953B2"/>
    <w:rsid w:val="00397F38"/>
    <w:rsid w:val="003A2411"/>
    <w:rsid w:val="003A4FCF"/>
    <w:rsid w:val="003A557B"/>
    <w:rsid w:val="003A646F"/>
    <w:rsid w:val="003A64B9"/>
    <w:rsid w:val="003B0D29"/>
    <w:rsid w:val="003B0ED4"/>
    <w:rsid w:val="003B335F"/>
    <w:rsid w:val="003B6895"/>
    <w:rsid w:val="003C0137"/>
    <w:rsid w:val="003C2783"/>
    <w:rsid w:val="003C3DE8"/>
    <w:rsid w:val="003C7ED5"/>
    <w:rsid w:val="003D72CF"/>
    <w:rsid w:val="003D730A"/>
    <w:rsid w:val="003D79E9"/>
    <w:rsid w:val="003E0337"/>
    <w:rsid w:val="003E0C62"/>
    <w:rsid w:val="003F003B"/>
    <w:rsid w:val="003F03B7"/>
    <w:rsid w:val="003F1971"/>
    <w:rsid w:val="003F211C"/>
    <w:rsid w:val="003F4F54"/>
    <w:rsid w:val="003F58AC"/>
    <w:rsid w:val="003F5B88"/>
    <w:rsid w:val="003F616F"/>
    <w:rsid w:val="003F62F8"/>
    <w:rsid w:val="003F7441"/>
    <w:rsid w:val="004007DB"/>
    <w:rsid w:val="004016AB"/>
    <w:rsid w:val="00401B7D"/>
    <w:rsid w:val="00402C49"/>
    <w:rsid w:val="00406ADB"/>
    <w:rsid w:val="00411DEB"/>
    <w:rsid w:val="004148EC"/>
    <w:rsid w:val="00417047"/>
    <w:rsid w:val="004203BD"/>
    <w:rsid w:val="00421D14"/>
    <w:rsid w:val="004257A6"/>
    <w:rsid w:val="0043172F"/>
    <w:rsid w:val="004356E6"/>
    <w:rsid w:val="00435A0E"/>
    <w:rsid w:val="00436044"/>
    <w:rsid w:val="00436634"/>
    <w:rsid w:val="00436C8B"/>
    <w:rsid w:val="00440220"/>
    <w:rsid w:val="00441B84"/>
    <w:rsid w:val="0044554D"/>
    <w:rsid w:val="00445B17"/>
    <w:rsid w:val="00446EA7"/>
    <w:rsid w:val="00452B95"/>
    <w:rsid w:val="0045535C"/>
    <w:rsid w:val="00455C8A"/>
    <w:rsid w:val="0045789D"/>
    <w:rsid w:val="004613E9"/>
    <w:rsid w:val="004616FC"/>
    <w:rsid w:val="004632D4"/>
    <w:rsid w:val="00463796"/>
    <w:rsid w:val="00467CE7"/>
    <w:rsid w:val="00474335"/>
    <w:rsid w:val="004745AE"/>
    <w:rsid w:val="0047620B"/>
    <w:rsid w:val="00483073"/>
    <w:rsid w:val="00484609"/>
    <w:rsid w:val="00486461"/>
    <w:rsid w:val="004864E7"/>
    <w:rsid w:val="00486796"/>
    <w:rsid w:val="00486B69"/>
    <w:rsid w:val="00487574"/>
    <w:rsid w:val="00494307"/>
    <w:rsid w:val="004946FB"/>
    <w:rsid w:val="00496B4C"/>
    <w:rsid w:val="004A08A4"/>
    <w:rsid w:val="004A2026"/>
    <w:rsid w:val="004A26BE"/>
    <w:rsid w:val="004A2971"/>
    <w:rsid w:val="004A3634"/>
    <w:rsid w:val="004A3B58"/>
    <w:rsid w:val="004A4399"/>
    <w:rsid w:val="004A518D"/>
    <w:rsid w:val="004A5AD0"/>
    <w:rsid w:val="004A5E31"/>
    <w:rsid w:val="004A615A"/>
    <w:rsid w:val="004A7F4D"/>
    <w:rsid w:val="004B1E64"/>
    <w:rsid w:val="004B321F"/>
    <w:rsid w:val="004B48FC"/>
    <w:rsid w:val="004C59EA"/>
    <w:rsid w:val="004C6DFE"/>
    <w:rsid w:val="004D16A4"/>
    <w:rsid w:val="004D3B5C"/>
    <w:rsid w:val="004D65D0"/>
    <w:rsid w:val="004D676A"/>
    <w:rsid w:val="004E1E38"/>
    <w:rsid w:val="004E6186"/>
    <w:rsid w:val="004E7585"/>
    <w:rsid w:val="004F230B"/>
    <w:rsid w:val="004F4860"/>
    <w:rsid w:val="004F54E6"/>
    <w:rsid w:val="004F67BF"/>
    <w:rsid w:val="0050027A"/>
    <w:rsid w:val="0050132A"/>
    <w:rsid w:val="00510C0C"/>
    <w:rsid w:val="00511056"/>
    <w:rsid w:val="005166F4"/>
    <w:rsid w:val="00517715"/>
    <w:rsid w:val="00517A4C"/>
    <w:rsid w:val="00534DE1"/>
    <w:rsid w:val="00537EA6"/>
    <w:rsid w:val="00537FC5"/>
    <w:rsid w:val="005420DC"/>
    <w:rsid w:val="00545ABA"/>
    <w:rsid w:val="005461AF"/>
    <w:rsid w:val="00546402"/>
    <w:rsid w:val="00550ADC"/>
    <w:rsid w:val="00552141"/>
    <w:rsid w:val="00554CC1"/>
    <w:rsid w:val="00555F84"/>
    <w:rsid w:val="0055646B"/>
    <w:rsid w:val="00560448"/>
    <w:rsid w:val="00562D01"/>
    <w:rsid w:val="00564C12"/>
    <w:rsid w:val="00564C4A"/>
    <w:rsid w:val="00565CF6"/>
    <w:rsid w:val="00567E3E"/>
    <w:rsid w:val="00573E14"/>
    <w:rsid w:val="00575E24"/>
    <w:rsid w:val="005773E8"/>
    <w:rsid w:val="0058002F"/>
    <w:rsid w:val="00581127"/>
    <w:rsid w:val="0058149E"/>
    <w:rsid w:val="005841C3"/>
    <w:rsid w:val="00585663"/>
    <w:rsid w:val="00585C4D"/>
    <w:rsid w:val="005875AA"/>
    <w:rsid w:val="00587C86"/>
    <w:rsid w:val="00591F67"/>
    <w:rsid w:val="00593408"/>
    <w:rsid w:val="005961A1"/>
    <w:rsid w:val="005A42DC"/>
    <w:rsid w:val="005A56BC"/>
    <w:rsid w:val="005A7576"/>
    <w:rsid w:val="005A77D0"/>
    <w:rsid w:val="005B05A2"/>
    <w:rsid w:val="005B224C"/>
    <w:rsid w:val="005B3371"/>
    <w:rsid w:val="005B4F6A"/>
    <w:rsid w:val="005C05DA"/>
    <w:rsid w:val="005D3468"/>
    <w:rsid w:val="005D5E2A"/>
    <w:rsid w:val="005D6435"/>
    <w:rsid w:val="005D68B3"/>
    <w:rsid w:val="005D6CC7"/>
    <w:rsid w:val="005E5330"/>
    <w:rsid w:val="005F1351"/>
    <w:rsid w:val="005F1369"/>
    <w:rsid w:val="005F1957"/>
    <w:rsid w:val="005F43D3"/>
    <w:rsid w:val="005F71FB"/>
    <w:rsid w:val="005F7B47"/>
    <w:rsid w:val="00600BEA"/>
    <w:rsid w:val="006025BD"/>
    <w:rsid w:val="00606136"/>
    <w:rsid w:val="0060733F"/>
    <w:rsid w:val="00614710"/>
    <w:rsid w:val="00615695"/>
    <w:rsid w:val="00617AE8"/>
    <w:rsid w:val="00630BAA"/>
    <w:rsid w:val="00635226"/>
    <w:rsid w:val="00636949"/>
    <w:rsid w:val="00636F80"/>
    <w:rsid w:val="0064031E"/>
    <w:rsid w:val="00642A9B"/>
    <w:rsid w:val="00646CD6"/>
    <w:rsid w:val="00651B3D"/>
    <w:rsid w:val="00652414"/>
    <w:rsid w:val="0065651D"/>
    <w:rsid w:val="00656628"/>
    <w:rsid w:val="00656FAF"/>
    <w:rsid w:val="00664B97"/>
    <w:rsid w:val="00665ECF"/>
    <w:rsid w:val="006662F0"/>
    <w:rsid w:val="00666463"/>
    <w:rsid w:val="006703CC"/>
    <w:rsid w:val="006727F3"/>
    <w:rsid w:val="00672B2C"/>
    <w:rsid w:val="00676F2B"/>
    <w:rsid w:val="00684C31"/>
    <w:rsid w:val="006856CF"/>
    <w:rsid w:val="00690C10"/>
    <w:rsid w:val="00691F59"/>
    <w:rsid w:val="00694A89"/>
    <w:rsid w:val="00695147"/>
    <w:rsid w:val="00695335"/>
    <w:rsid w:val="00695A56"/>
    <w:rsid w:val="006B1622"/>
    <w:rsid w:val="006B3921"/>
    <w:rsid w:val="006B732B"/>
    <w:rsid w:val="006C1B99"/>
    <w:rsid w:val="006C21FF"/>
    <w:rsid w:val="006C5A14"/>
    <w:rsid w:val="006C6522"/>
    <w:rsid w:val="006D0BDF"/>
    <w:rsid w:val="006D110C"/>
    <w:rsid w:val="006D3E86"/>
    <w:rsid w:val="006D5AFC"/>
    <w:rsid w:val="006D6219"/>
    <w:rsid w:val="006E417B"/>
    <w:rsid w:val="006E58B0"/>
    <w:rsid w:val="006F5833"/>
    <w:rsid w:val="006F6114"/>
    <w:rsid w:val="006F6A21"/>
    <w:rsid w:val="00701980"/>
    <w:rsid w:val="00701BDA"/>
    <w:rsid w:val="0070200A"/>
    <w:rsid w:val="0070442A"/>
    <w:rsid w:val="00705FDF"/>
    <w:rsid w:val="00716062"/>
    <w:rsid w:val="00716159"/>
    <w:rsid w:val="0072008E"/>
    <w:rsid w:val="007223CB"/>
    <w:rsid w:val="00722D7E"/>
    <w:rsid w:val="007248B5"/>
    <w:rsid w:val="00732EAF"/>
    <w:rsid w:val="00737033"/>
    <w:rsid w:val="007379D5"/>
    <w:rsid w:val="00740C87"/>
    <w:rsid w:val="0074498D"/>
    <w:rsid w:val="007460C8"/>
    <w:rsid w:val="00746616"/>
    <w:rsid w:val="007478DA"/>
    <w:rsid w:val="00750F5C"/>
    <w:rsid w:val="007530E7"/>
    <w:rsid w:val="00754EAA"/>
    <w:rsid w:val="0075574C"/>
    <w:rsid w:val="0075688F"/>
    <w:rsid w:val="00760C13"/>
    <w:rsid w:val="00761315"/>
    <w:rsid w:val="00761F74"/>
    <w:rsid w:val="00763121"/>
    <w:rsid w:val="00765050"/>
    <w:rsid w:val="00766432"/>
    <w:rsid w:val="00771408"/>
    <w:rsid w:val="00772F44"/>
    <w:rsid w:val="007750EB"/>
    <w:rsid w:val="007756F6"/>
    <w:rsid w:val="00775E4C"/>
    <w:rsid w:val="00776773"/>
    <w:rsid w:val="0078722C"/>
    <w:rsid w:val="007969C5"/>
    <w:rsid w:val="007A1875"/>
    <w:rsid w:val="007A255A"/>
    <w:rsid w:val="007B0332"/>
    <w:rsid w:val="007B1972"/>
    <w:rsid w:val="007B257D"/>
    <w:rsid w:val="007B31D4"/>
    <w:rsid w:val="007B6BA9"/>
    <w:rsid w:val="007B7C6B"/>
    <w:rsid w:val="007B7CDA"/>
    <w:rsid w:val="007C0AAB"/>
    <w:rsid w:val="007C1602"/>
    <w:rsid w:val="007C23F5"/>
    <w:rsid w:val="007C3B16"/>
    <w:rsid w:val="007C53B2"/>
    <w:rsid w:val="007C5793"/>
    <w:rsid w:val="007C6052"/>
    <w:rsid w:val="007C62FB"/>
    <w:rsid w:val="007D1E56"/>
    <w:rsid w:val="007D21BA"/>
    <w:rsid w:val="007D490A"/>
    <w:rsid w:val="007E3CAD"/>
    <w:rsid w:val="007E7300"/>
    <w:rsid w:val="007F0A01"/>
    <w:rsid w:val="007F13D5"/>
    <w:rsid w:val="007F17A7"/>
    <w:rsid w:val="007F17EB"/>
    <w:rsid w:val="007F2588"/>
    <w:rsid w:val="007F37E6"/>
    <w:rsid w:val="007F54A9"/>
    <w:rsid w:val="00802E6A"/>
    <w:rsid w:val="00804362"/>
    <w:rsid w:val="008053EC"/>
    <w:rsid w:val="00805F4C"/>
    <w:rsid w:val="0080717F"/>
    <w:rsid w:val="0081053A"/>
    <w:rsid w:val="008144A2"/>
    <w:rsid w:val="00814846"/>
    <w:rsid w:val="00815D77"/>
    <w:rsid w:val="00817A7B"/>
    <w:rsid w:val="00821568"/>
    <w:rsid w:val="00822C1E"/>
    <w:rsid w:val="00822C41"/>
    <w:rsid w:val="00831B30"/>
    <w:rsid w:val="00831C1D"/>
    <w:rsid w:val="00836136"/>
    <w:rsid w:val="00836CCE"/>
    <w:rsid w:val="00836F91"/>
    <w:rsid w:val="00840499"/>
    <w:rsid w:val="00842494"/>
    <w:rsid w:val="00842F7E"/>
    <w:rsid w:val="008441B1"/>
    <w:rsid w:val="00844E5E"/>
    <w:rsid w:val="0084649C"/>
    <w:rsid w:val="008471EF"/>
    <w:rsid w:val="008511B3"/>
    <w:rsid w:val="00853103"/>
    <w:rsid w:val="0085439C"/>
    <w:rsid w:val="00856264"/>
    <w:rsid w:val="00861D33"/>
    <w:rsid w:val="008623DD"/>
    <w:rsid w:val="00863D6D"/>
    <w:rsid w:val="00864C90"/>
    <w:rsid w:val="00865D3F"/>
    <w:rsid w:val="008675CB"/>
    <w:rsid w:val="00867B62"/>
    <w:rsid w:val="00870838"/>
    <w:rsid w:val="00870FAA"/>
    <w:rsid w:val="00871479"/>
    <w:rsid w:val="0087248C"/>
    <w:rsid w:val="0087534B"/>
    <w:rsid w:val="00875456"/>
    <w:rsid w:val="00875841"/>
    <w:rsid w:val="0087639B"/>
    <w:rsid w:val="00877813"/>
    <w:rsid w:val="00880490"/>
    <w:rsid w:val="00881582"/>
    <w:rsid w:val="0088164C"/>
    <w:rsid w:val="008832CB"/>
    <w:rsid w:val="00886C7B"/>
    <w:rsid w:val="008902F4"/>
    <w:rsid w:val="00890F85"/>
    <w:rsid w:val="008920D3"/>
    <w:rsid w:val="00892184"/>
    <w:rsid w:val="0089512A"/>
    <w:rsid w:val="00896360"/>
    <w:rsid w:val="008A3AD5"/>
    <w:rsid w:val="008A5912"/>
    <w:rsid w:val="008A6B21"/>
    <w:rsid w:val="008A77FA"/>
    <w:rsid w:val="008B2686"/>
    <w:rsid w:val="008B2A8A"/>
    <w:rsid w:val="008B3DEE"/>
    <w:rsid w:val="008B5F44"/>
    <w:rsid w:val="008C0329"/>
    <w:rsid w:val="008C062F"/>
    <w:rsid w:val="008C1569"/>
    <w:rsid w:val="008C1DDF"/>
    <w:rsid w:val="008C3584"/>
    <w:rsid w:val="008C4BA7"/>
    <w:rsid w:val="008C59B7"/>
    <w:rsid w:val="008E230C"/>
    <w:rsid w:val="008E2E8F"/>
    <w:rsid w:val="008E2F4F"/>
    <w:rsid w:val="008E417C"/>
    <w:rsid w:val="008E5B35"/>
    <w:rsid w:val="008F0436"/>
    <w:rsid w:val="008F18C3"/>
    <w:rsid w:val="008F2D30"/>
    <w:rsid w:val="008F314F"/>
    <w:rsid w:val="008F5A23"/>
    <w:rsid w:val="00905973"/>
    <w:rsid w:val="0090639F"/>
    <w:rsid w:val="00906C9F"/>
    <w:rsid w:val="00907636"/>
    <w:rsid w:val="009113C3"/>
    <w:rsid w:val="009216E7"/>
    <w:rsid w:val="00923852"/>
    <w:rsid w:val="009261F9"/>
    <w:rsid w:val="009270B2"/>
    <w:rsid w:val="009312FE"/>
    <w:rsid w:val="00931762"/>
    <w:rsid w:val="009324DC"/>
    <w:rsid w:val="00932BD5"/>
    <w:rsid w:val="00933D58"/>
    <w:rsid w:val="00937559"/>
    <w:rsid w:val="0094294A"/>
    <w:rsid w:val="00943F60"/>
    <w:rsid w:val="00945DB2"/>
    <w:rsid w:val="00945F70"/>
    <w:rsid w:val="00947F64"/>
    <w:rsid w:val="00950150"/>
    <w:rsid w:val="0095110A"/>
    <w:rsid w:val="00951950"/>
    <w:rsid w:val="00954EC5"/>
    <w:rsid w:val="009570D3"/>
    <w:rsid w:val="00961F73"/>
    <w:rsid w:val="0096689C"/>
    <w:rsid w:val="009747CD"/>
    <w:rsid w:val="009752EB"/>
    <w:rsid w:val="00992E76"/>
    <w:rsid w:val="00993F99"/>
    <w:rsid w:val="009964BA"/>
    <w:rsid w:val="009A05E8"/>
    <w:rsid w:val="009A3BF3"/>
    <w:rsid w:val="009A46BC"/>
    <w:rsid w:val="009A46E2"/>
    <w:rsid w:val="009B1298"/>
    <w:rsid w:val="009B3152"/>
    <w:rsid w:val="009B3C77"/>
    <w:rsid w:val="009B3FDC"/>
    <w:rsid w:val="009B58E9"/>
    <w:rsid w:val="009C01CB"/>
    <w:rsid w:val="009C241F"/>
    <w:rsid w:val="009C469B"/>
    <w:rsid w:val="009D201C"/>
    <w:rsid w:val="009D25FB"/>
    <w:rsid w:val="009D2EC5"/>
    <w:rsid w:val="009D3869"/>
    <w:rsid w:val="009D3CFB"/>
    <w:rsid w:val="009D51E9"/>
    <w:rsid w:val="009D5DA0"/>
    <w:rsid w:val="009D5F78"/>
    <w:rsid w:val="009D75B7"/>
    <w:rsid w:val="009D7912"/>
    <w:rsid w:val="009E22EA"/>
    <w:rsid w:val="009E2816"/>
    <w:rsid w:val="009E5DB7"/>
    <w:rsid w:val="009F1DAB"/>
    <w:rsid w:val="009F2036"/>
    <w:rsid w:val="009F3EFC"/>
    <w:rsid w:val="009F4F56"/>
    <w:rsid w:val="009F5D8E"/>
    <w:rsid w:val="00A0003F"/>
    <w:rsid w:val="00A00372"/>
    <w:rsid w:val="00A071E3"/>
    <w:rsid w:val="00A11E44"/>
    <w:rsid w:val="00A124EC"/>
    <w:rsid w:val="00A1307B"/>
    <w:rsid w:val="00A14076"/>
    <w:rsid w:val="00A21B5B"/>
    <w:rsid w:val="00A21D40"/>
    <w:rsid w:val="00A23AB1"/>
    <w:rsid w:val="00A23BF9"/>
    <w:rsid w:val="00A3206B"/>
    <w:rsid w:val="00A342EC"/>
    <w:rsid w:val="00A36A06"/>
    <w:rsid w:val="00A37854"/>
    <w:rsid w:val="00A40687"/>
    <w:rsid w:val="00A4096B"/>
    <w:rsid w:val="00A40E59"/>
    <w:rsid w:val="00A428A8"/>
    <w:rsid w:val="00A508A3"/>
    <w:rsid w:val="00A554E4"/>
    <w:rsid w:val="00A61AB2"/>
    <w:rsid w:val="00A63032"/>
    <w:rsid w:val="00A63615"/>
    <w:rsid w:val="00A65318"/>
    <w:rsid w:val="00A65811"/>
    <w:rsid w:val="00A665FE"/>
    <w:rsid w:val="00A667FA"/>
    <w:rsid w:val="00A672B3"/>
    <w:rsid w:val="00A74CFD"/>
    <w:rsid w:val="00A8046D"/>
    <w:rsid w:val="00A812BD"/>
    <w:rsid w:val="00A82A9C"/>
    <w:rsid w:val="00A8381A"/>
    <w:rsid w:val="00A851CB"/>
    <w:rsid w:val="00A90F47"/>
    <w:rsid w:val="00A922D1"/>
    <w:rsid w:val="00A92AE7"/>
    <w:rsid w:val="00A95FFF"/>
    <w:rsid w:val="00A97629"/>
    <w:rsid w:val="00AA0FD7"/>
    <w:rsid w:val="00AA253D"/>
    <w:rsid w:val="00AA3862"/>
    <w:rsid w:val="00AA3CD1"/>
    <w:rsid w:val="00AA41C6"/>
    <w:rsid w:val="00AB6397"/>
    <w:rsid w:val="00AB6A47"/>
    <w:rsid w:val="00AB7545"/>
    <w:rsid w:val="00AC0B7F"/>
    <w:rsid w:val="00AD0CFA"/>
    <w:rsid w:val="00AD1743"/>
    <w:rsid w:val="00AD2FD0"/>
    <w:rsid w:val="00AD4A63"/>
    <w:rsid w:val="00AD5DA5"/>
    <w:rsid w:val="00AD65B4"/>
    <w:rsid w:val="00AD78D4"/>
    <w:rsid w:val="00AE32CF"/>
    <w:rsid w:val="00AE360A"/>
    <w:rsid w:val="00AE58AF"/>
    <w:rsid w:val="00AE7053"/>
    <w:rsid w:val="00AE7A41"/>
    <w:rsid w:val="00AE7C47"/>
    <w:rsid w:val="00AF019E"/>
    <w:rsid w:val="00AF0CA7"/>
    <w:rsid w:val="00AF0CEF"/>
    <w:rsid w:val="00AF0E78"/>
    <w:rsid w:val="00AF27BE"/>
    <w:rsid w:val="00AF4F75"/>
    <w:rsid w:val="00AF585B"/>
    <w:rsid w:val="00AF71DD"/>
    <w:rsid w:val="00B05484"/>
    <w:rsid w:val="00B07D3C"/>
    <w:rsid w:val="00B11816"/>
    <w:rsid w:val="00B11FB2"/>
    <w:rsid w:val="00B12C0D"/>
    <w:rsid w:val="00B12E1A"/>
    <w:rsid w:val="00B14245"/>
    <w:rsid w:val="00B163DB"/>
    <w:rsid w:val="00B20BA8"/>
    <w:rsid w:val="00B23FA2"/>
    <w:rsid w:val="00B2622F"/>
    <w:rsid w:val="00B27906"/>
    <w:rsid w:val="00B378CC"/>
    <w:rsid w:val="00B514B8"/>
    <w:rsid w:val="00B52A12"/>
    <w:rsid w:val="00B537C1"/>
    <w:rsid w:val="00B54014"/>
    <w:rsid w:val="00B5419F"/>
    <w:rsid w:val="00B56C9E"/>
    <w:rsid w:val="00B602E6"/>
    <w:rsid w:val="00B60A93"/>
    <w:rsid w:val="00B61245"/>
    <w:rsid w:val="00B63AD7"/>
    <w:rsid w:val="00B64A44"/>
    <w:rsid w:val="00B667BF"/>
    <w:rsid w:val="00B72BF0"/>
    <w:rsid w:val="00B735C2"/>
    <w:rsid w:val="00B7502F"/>
    <w:rsid w:val="00B8471A"/>
    <w:rsid w:val="00B85E28"/>
    <w:rsid w:val="00B86FCC"/>
    <w:rsid w:val="00B92262"/>
    <w:rsid w:val="00B9345D"/>
    <w:rsid w:val="00BA11B5"/>
    <w:rsid w:val="00BA2B95"/>
    <w:rsid w:val="00BA330A"/>
    <w:rsid w:val="00BA5C0B"/>
    <w:rsid w:val="00BA7BAD"/>
    <w:rsid w:val="00BB0296"/>
    <w:rsid w:val="00BC098B"/>
    <w:rsid w:val="00BC13FB"/>
    <w:rsid w:val="00BC53B9"/>
    <w:rsid w:val="00BC5767"/>
    <w:rsid w:val="00BC5873"/>
    <w:rsid w:val="00BC65C6"/>
    <w:rsid w:val="00BD67D6"/>
    <w:rsid w:val="00BD78D2"/>
    <w:rsid w:val="00BE12A6"/>
    <w:rsid w:val="00BE396C"/>
    <w:rsid w:val="00BE3AAE"/>
    <w:rsid w:val="00BE53AC"/>
    <w:rsid w:val="00BE6986"/>
    <w:rsid w:val="00BF0789"/>
    <w:rsid w:val="00BF26B6"/>
    <w:rsid w:val="00C00ADC"/>
    <w:rsid w:val="00C01AF6"/>
    <w:rsid w:val="00C02814"/>
    <w:rsid w:val="00C0295F"/>
    <w:rsid w:val="00C04BF8"/>
    <w:rsid w:val="00C12595"/>
    <w:rsid w:val="00C125A2"/>
    <w:rsid w:val="00C13148"/>
    <w:rsid w:val="00C13B64"/>
    <w:rsid w:val="00C15073"/>
    <w:rsid w:val="00C207F7"/>
    <w:rsid w:val="00C20EB2"/>
    <w:rsid w:val="00C270D7"/>
    <w:rsid w:val="00C31269"/>
    <w:rsid w:val="00C329B9"/>
    <w:rsid w:val="00C35453"/>
    <w:rsid w:val="00C35803"/>
    <w:rsid w:val="00C401B2"/>
    <w:rsid w:val="00C4192B"/>
    <w:rsid w:val="00C43BA8"/>
    <w:rsid w:val="00C44B79"/>
    <w:rsid w:val="00C47337"/>
    <w:rsid w:val="00C50006"/>
    <w:rsid w:val="00C5090E"/>
    <w:rsid w:val="00C52AFE"/>
    <w:rsid w:val="00C53B0D"/>
    <w:rsid w:val="00C5732C"/>
    <w:rsid w:val="00C5756F"/>
    <w:rsid w:val="00C60239"/>
    <w:rsid w:val="00C61117"/>
    <w:rsid w:val="00C62E07"/>
    <w:rsid w:val="00C71129"/>
    <w:rsid w:val="00C72772"/>
    <w:rsid w:val="00C75361"/>
    <w:rsid w:val="00C80D63"/>
    <w:rsid w:val="00C81ABE"/>
    <w:rsid w:val="00C81F8E"/>
    <w:rsid w:val="00C82C61"/>
    <w:rsid w:val="00C84331"/>
    <w:rsid w:val="00C91314"/>
    <w:rsid w:val="00C93673"/>
    <w:rsid w:val="00C93A6E"/>
    <w:rsid w:val="00C95525"/>
    <w:rsid w:val="00C959E7"/>
    <w:rsid w:val="00C97C0E"/>
    <w:rsid w:val="00CA07EB"/>
    <w:rsid w:val="00CA26B1"/>
    <w:rsid w:val="00CA591E"/>
    <w:rsid w:val="00CB0C2E"/>
    <w:rsid w:val="00CB3A02"/>
    <w:rsid w:val="00CB41F6"/>
    <w:rsid w:val="00CB4240"/>
    <w:rsid w:val="00CB512F"/>
    <w:rsid w:val="00CB623B"/>
    <w:rsid w:val="00CC0F56"/>
    <w:rsid w:val="00CC7B8D"/>
    <w:rsid w:val="00CD0BA6"/>
    <w:rsid w:val="00CD0C43"/>
    <w:rsid w:val="00CD1CB1"/>
    <w:rsid w:val="00CD286B"/>
    <w:rsid w:val="00CD5B35"/>
    <w:rsid w:val="00CD757A"/>
    <w:rsid w:val="00CE0895"/>
    <w:rsid w:val="00CE22E6"/>
    <w:rsid w:val="00CE30E3"/>
    <w:rsid w:val="00CF552E"/>
    <w:rsid w:val="00CF5E24"/>
    <w:rsid w:val="00CF6DF5"/>
    <w:rsid w:val="00D00546"/>
    <w:rsid w:val="00D00637"/>
    <w:rsid w:val="00D02EB2"/>
    <w:rsid w:val="00D05732"/>
    <w:rsid w:val="00D0585E"/>
    <w:rsid w:val="00D061B2"/>
    <w:rsid w:val="00D114CA"/>
    <w:rsid w:val="00D11C19"/>
    <w:rsid w:val="00D16EA7"/>
    <w:rsid w:val="00D178C9"/>
    <w:rsid w:val="00D207F7"/>
    <w:rsid w:val="00D24C51"/>
    <w:rsid w:val="00D254AA"/>
    <w:rsid w:val="00D279A3"/>
    <w:rsid w:val="00D30405"/>
    <w:rsid w:val="00D31E9E"/>
    <w:rsid w:val="00D33B8E"/>
    <w:rsid w:val="00D37F06"/>
    <w:rsid w:val="00D40EEC"/>
    <w:rsid w:val="00D411FC"/>
    <w:rsid w:val="00D44C14"/>
    <w:rsid w:val="00D467F8"/>
    <w:rsid w:val="00D47DEC"/>
    <w:rsid w:val="00D47F4B"/>
    <w:rsid w:val="00D506CB"/>
    <w:rsid w:val="00D51168"/>
    <w:rsid w:val="00D512F9"/>
    <w:rsid w:val="00D54489"/>
    <w:rsid w:val="00D60996"/>
    <w:rsid w:val="00D60A36"/>
    <w:rsid w:val="00D61AB3"/>
    <w:rsid w:val="00D63256"/>
    <w:rsid w:val="00D75E35"/>
    <w:rsid w:val="00D80DF7"/>
    <w:rsid w:val="00D84880"/>
    <w:rsid w:val="00D9029E"/>
    <w:rsid w:val="00D93482"/>
    <w:rsid w:val="00D93D8B"/>
    <w:rsid w:val="00D93F7A"/>
    <w:rsid w:val="00D97A3F"/>
    <w:rsid w:val="00DA0475"/>
    <w:rsid w:val="00DA4EDD"/>
    <w:rsid w:val="00DA560E"/>
    <w:rsid w:val="00DA660F"/>
    <w:rsid w:val="00DB09A1"/>
    <w:rsid w:val="00DB3FCD"/>
    <w:rsid w:val="00DB548F"/>
    <w:rsid w:val="00DB7D70"/>
    <w:rsid w:val="00DC315F"/>
    <w:rsid w:val="00DC5A80"/>
    <w:rsid w:val="00DC6818"/>
    <w:rsid w:val="00DD4B0D"/>
    <w:rsid w:val="00DD5413"/>
    <w:rsid w:val="00DD67C9"/>
    <w:rsid w:val="00DD7F58"/>
    <w:rsid w:val="00DE07E4"/>
    <w:rsid w:val="00DE13D7"/>
    <w:rsid w:val="00DE3D47"/>
    <w:rsid w:val="00DE5A33"/>
    <w:rsid w:val="00DF112C"/>
    <w:rsid w:val="00DF372A"/>
    <w:rsid w:val="00DF5BBE"/>
    <w:rsid w:val="00E01E4D"/>
    <w:rsid w:val="00E02532"/>
    <w:rsid w:val="00E0408F"/>
    <w:rsid w:val="00E058C3"/>
    <w:rsid w:val="00E07124"/>
    <w:rsid w:val="00E11DC5"/>
    <w:rsid w:val="00E14AA2"/>
    <w:rsid w:val="00E222F3"/>
    <w:rsid w:val="00E24F04"/>
    <w:rsid w:val="00E25FCD"/>
    <w:rsid w:val="00E25FFE"/>
    <w:rsid w:val="00E308E8"/>
    <w:rsid w:val="00E35808"/>
    <w:rsid w:val="00E36759"/>
    <w:rsid w:val="00E40727"/>
    <w:rsid w:val="00E42538"/>
    <w:rsid w:val="00E456A3"/>
    <w:rsid w:val="00E458BF"/>
    <w:rsid w:val="00E46B8D"/>
    <w:rsid w:val="00E47CBB"/>
    <w:rsid w:val="00E5026E"/>
    <w:rsid w:val="00E502B0"/>
    <w:rsid w:val="00E52756"/>
    <w:rsid w:val="00E57549"/>
    <w:rsid w:val="00E5768D"/>
    <w:rsid w:val="00E6174E"/>
    <w:rsid w:val="00E76CA2"/>
    <w:rsid w:val="00E76DBB"/>
    <w:rsid w:val="00E831BD"/>
    <w:rsid w:val="00E8515B"/>
    <w:rsid w:val="00E85382"/>
    <w:rsid w:val="00E86386"/>
    <w:rsid w:val="00E87393"/>
    <w:rsid w:val="00E92C17"/>
    <w:rsid w:val="00E930FF"/>
    <w:rsid w:val="00E93A16"/>
    <w:rsid w:val="00E94237"/>
    <w:rsid w:val="00E947F2"/>
    <w:rsid w:val="00E97D0E"/>
    <w:rsid w:val="00EA012D"/>
    <w:rsid w:val="00EA0AEF"/>
    <w:rsid w:val="00EA2E46"/>
    <w:rsid w:val="00EA42A7"/>
    <w:rsid w:val="00EA5C58"/>
    <w:rsid w:val="00EA7401"/>
    <w:rsid w:val="00EA76D4"/>
    <w:rsid w:val="00EA7A92"/>
    <w:rsid w:val="00EB0F31"/>
    <w:rsid w:val="00EB1791"/>
    <w:rsid w:val="00EB237C"/>
    <w:rsid w:val="00EB2612"/>
    <w:rsid w:val="00EB3208"/>
    <w:rsid w:val="00EC0C5A"/>
    <w:rsid w:val="00EC1A6E"/>
    <w:rsid w:val="00EC455C"/>
    <w:rsid w:val="00EC49CF"/>
    <w:rsid w:val="00EC4F22"/>
    <w:rsid w:val="00EC5B08"/>
    <w:rsid w:val="00EC63CC"/>
    <w:rsid w:val="00EC64D2"/>
    <w:rsid w:val="00EC6531"/>
    <w:rsid w:val="00EC75C0"/>
    <w:rsid w:val="00ED163B"/>
    <w:rsid w:val="00ED174D"/>
    <w:rsid w:val="00ED36C7"/>
    <w:rsid w:val="00ED5028"/>
    <w:rsid w:val="00ED5618"/>
    <w:rsid w:val="00EE1BC7"/>
    <w:rsid w:val="00EE2AEA"/>
    <w:rsid w:val="00EE7D53"/>
    <w:rsid w:val="00EF0662"/>
    <w:rsid w:val="00EF3EE2"/>
    <w:rsid w:val="00EF6454"/>
    <w:rsid w:val="00F00D63"/>
    <w:rsid w:val="00F0109B"/>
    <w:rsid w:val="00F017F9"/>
    <w:rsid w:val="00F02FF6"/>
    <w:rsid w:val="00F05ED1"/>
    <w:rsid w:val="00F10E02"/>
    <w:rsid w:val="00F127A3"/>
    <w:rsid w:val="00F17847"/>
    <w:rsid w:val="00F231AB"/>
    <w:rsid w:val="00F23FD4"/>
    <w:rsid w:val="00F263FE"/>
    <w:rsid w:val="00F26464"/>
    <w:rsid w:val="00F2774F"/>
    <w:rsid w:val="00F30495"/>
    <w:rsid w:val="00F31BF8"/>
    <w:rsid w:val="00F3407E"/>
    <w:rsid w:val="00F37FF2"/>
    <w:rsid w:val="00F42729"/>
    <w:rsid w:val="00F42FD9"/>
    <w:rsid w:val="00F47DCE"/>
    <w:rsid w:val="00F47F9A"/>
    <w:rsid w:val="00F51AE4"/>
    <w:rsid w:val="00F52341"/>
    <w:rsid w:val="00F57602"/>
    <w:rsid w:val="00F57E6E"/>
    <w:rsid w:val="00F60D5D"/>
    <w:rsid w:val="00F60EF9"/>
    <w:rsid w:val="00F61C2A"/>
    <w:rsid w:val="00F61D15"/>
    <w:rsid w:val="00F6223F"/>
    <w:rsid w:val="00F67B61"/>
    <w:rsid w:val="00F7319C"/>
    <w:rsid w:val="00F7387E"/>
    <w:rsid w:val="00F760D6"/>
    <w:rsid w:val="00F76A4E"/>
    <w:rsid w:val="00F77BE6"/>
    <w:rsid w:val="00F814A0"/>
    <w:rsid w:val="00F826AC"/>
    <w:rsid w:val="00F84B16"/>
    <w:rsid w:val="00F91827"/>
    <w:rsid w:val="00F95C01"/>
    <w:rsid w:val="00F96C0B"/>
    <w:rsid w:val="00FA1E90"/>
    <w:rsid w:val="00FA1F9E"/>
    <w:rsid w:val="00FA6D64"/>
    <w:rsid w:val="00FA73E4"/>
    <w:rsid w:val="00FB01A4"/>
    <w:rsid w:val="00FB05B8"/>
    <w:rsid w:val="00FB0EC1"/>
    <w:rsid w:val="00FB4A1C"/>
    <w:rsid w:val="00FB5053"/>
    <w:rsid w:val="00FC022E"/>
    <w:rsid w:val="00FC05C6"/>
    <w:rsid w:val="00FC2993"/>
    <w:rsid w:val="00FC6753"/>
    <w:rsid w:val="00FC6E64"/>
    <w:rsid w:val="00FD0130"/>
    <w:rsid w:val="00FD0235"/>
    <w:rsid w:val="00FD0DC5"/>
    <w:rsid w:val="00FD365C"/>
    <w:rsid w:val="00FD4267"/>
    <w:rsid w:val="00FD43DB"/>
    <w:rsid w:val="00FD57F4"/>
    <w:rsid w:val="00FD63A0"/>
    <w:rsid w:val="00FD7250"/>
    <w:rsid w:val="00FE064C"/>
    <w:rsid w:val="00FE1B61"/>
    <w:rsid w:val="00FE241A"/>
    <w:rsid w:val="00FE2D04"/>
    <w:rsid w:val="00FE3969"/>
    <w:rsid w:val="00FE4965"/>
    <w:rsid w:val="00FE5514"/>
    <w:rsid w:val="00FF0EDA"/>
    <w:rsid w:val="00FF1F87"/>
    <w:rsid w:val="00FF25FD"/>
    <w:rsid w:val="00FF26C7"/>
    <w:rsid w:val="00FF3120"/>
    <w:rsid w:val="00FF4B66"/>
    <w:rsid w:val="00FF623D"/>
    <w:rsid w:val="00FF79C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8C41FB"/>
  <w15:docId w15:val="{4DBE919C-BB4C-4639-A0C8-B428EB3F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59"/>
    <w:rPr>
      <w:sz w:val="22"/>
    </w:rPr>
  </w:style>
  <w:style w:type="paragraph" w:styleId="Heading1">
    <w:name w:val="heading 1"/>
    <w:basedOn w:val="Normal"/>
    <w:next w:val="Normal"/>
    <w:link w:val="Heading1Char"/>
    <w:qFormat/>
    <w:rsid w:val="00945F70"/>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945F70"/>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945F70"/>
    <w:pPr>
      <w:keepNext/>
      <w:jc w:val="center"/>
      <w:outlineLvl w:val="2"/>
    </w:pPr>
    <w:rPr>
      <w:rFonts w:ascii="Arial" w:hAnsi="Arial" w:cs="Arial"/>
      <w:sz w:val="28"/>
    </w:rPr>
  </w:style>
  <w:style w:type="paragraph" w:styleId="Heading4">
    <w:name w:val="heading 4"/>
    <w:basedOn w:val="Normal"/>
    <w:next w:val="Normal"/>
    <w:link w:val="Heading4Char"/>
    <w:qFormat/>
    <w:rsid w:val="00945F70"/>
    <w:pPr>
      <w:keepNext/>
      <w:outlineLvl w:val="3"/>
    </w:pPr>
    <w:rPr>
      <w:rFonts w:ascii="Arial" w:hAnsi="Arial" w:cs="Arial"/>
      <w:b/>
      <w:bCs/>
    </w:rPr>
  </w:style>
  <w:style w:type="paragraph" w:styleId="Heading5">
    <w:name w:val="heading 5"/>
    <w:basedOn w:val="Normal"/>
    <w:next w:val="Normal"/>
    <w:link w:val="Heading5Char"/>
    <w:qFormat/>
    <w:rsid w:val="00945F70"/>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945F70"/>
    <w:pPr>
      <w:keepNext/>
      <w:jc w:val="center"/>
      <w:outlineLvl w:val="5"/>
    </w:pPr>
    <w:rPr>
      <w:rFonts w:ascii="Arial" w:hAnsi="Arial" w:cs="Arial"/>
      <w:b/>
      <w:bCs/>
      <w:sz w:val="20"/>
    </w:rPr>
  </w:style>
  <w:style w:type="paragraph" w:styleId="Heading7">
    <w:name w:val="heading 7"/>
    <w:basedOn w:val="Normal"/>
    <w:next w:val="Normal"/>
    <w:link w:val="Heading7Char"/>
    <w:qFormat/>
    <w:rsid w:val="00945F70"/>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rsid w:val="00273859"/>
    <w:rPr>
      <w:rFonts w:ascii="Univers" w:hAnsi="Univers"/>
      <w:sz w:val="20"/>
    </w:rPr>
  </w:style>
  <w:style w:type="paragraph" w:styleId="FootnoteText">
    <w:name w:val="footnote text"/>
    <w:basedOn w:val="Normal"/>
    <w:link w:val="FootnoteTextChar"/>
    <w:rsid w:val="00545ABA"/>
    <w:rPr>
      <w:sz w:val="20"/>
    </w:rPr>
  </w:style>
  <w:style w:type="character" w:styleId="FootnoteReference">
    <w:name w:val="footnote reference"/>
    <w:semiHidden/>
    <w:rsid w:val="00545ABA"/>
    <w:rPr>
      <w:vertAlign w:val="superscript"/>
    </w:rPr>
  </w:style>
  <w:style w:type="character" w:styleId="CommentReference">
    <w:name w:val="annotation reference"/>
    <w:rsid w:val="00A071E3"/>
    <w:rPr>
      <w:sz w:val="16"/>
      <w:szCs w:val="16"/>
    </w:rPr>
  </w:style>
  <w:style w:type="paragraph" w:styleId="CommentText">
    <w:name w:val="annotation text"/>
    <w:basedOn w:val="Normal"/>
    <w:link w:val="CommentTextChar"/>
    <w:rsid w:val="00A071E3"/>
    <w:rPr>
      <w:sz w:val="20"/>
    </w:rPr>
  </w:style>
  <w:style w:type="paragraph" w:styleId="CommentSubject">
    <w:name w:val="annotation subject"/>
    <w:basedOn w:val="CommentText"/>
    <w:next w:val="CommentText"/>
    <w:link w:val="CommentSubjectChar"/>
    <w:semiHidden/>
    <w:rsid w:val="00A071E3"/>
    <w:rPr>
      <w:b/>
      <w:bCs/>
    </w:rPr>
  </w:style>
  <w:style w:type="paragraph" w:styleId="BalloonText">
    <w:name w:val="Balloon Text"/>
    <w:basedOn w:val="Normal"/>
    <w:link w:val="BalloonTextChar"/>
    <w:semiHidden/>
    <w:rsid w:val="00A071E3"/>
    <w:rPr>
      <w:rFonts w:ascii="Tahoma" w:hAnsi="Tahoma" w:cs="Tahoma"/>
      <w:sz w:val="16"/>
      <w:szCs w:val="16"/>
    </w:rPr>
  </w:style>
  <w:style w:type="paragraph" w:styleId="Header">
    <w:name w:val="header"/>
    <w:basedOn w:val="Normal"/>
    <w:link w:val="HeaderChar"/>
    <w:rsid w:val="008E2E8F"/>
    <w:pPr>
      <w:tabs>
        <w:tab w:val="center" w:pos="4320"/>
        <w:tab w:val="right" w:pos="8640"/>
      </w:tabs>
    </w:pPr>
  </w:style>
  <w:style w:type="paragraph" w:styleId="Footer">
    <w:name w:val="footer"/>
    <w:basedOn w:val="Normal"/>
    <w:link w:val="FooterChar"/>
    <w:uiPriority w:val="99"/>
    <w:rsid w:val="008E2E8F"/>
    <w:pPr>
      <w:tabs>
        <w:tab w:val="center" w:pos="4320"/>
        <w:tab w:val="right" w:pos="8640"/>
      </w:tabs>
    </w:pPr>
  </w:style>
  <w:style w:type="character" w:styleId="PageNumber">
    <w:name w:val="page number"/>
    <w:basedOn w:val="DefaultParagraphFont"/>
    <w:rsid w:val="008E2E8F"/>
  </w:style>
  <w:style w:type="paragraph" w:styleId="Revision">
    <w:name w:val="Revision"/>
    <w:hidden/>
    <w:uiPriority w:val="99"/>
    <w:semiHidden/>
    <w:rsid w:val="004E7585"/>
    <w:rPr>
      <w:sz w:val="22"/>
    </w:rPr>
  </w:style>
  <w:style w:type="character" w:customStyle="1" w:styleId="FooterChar">
    <w:name w:val="Footer Char"/>
    <w:link w:val="Footer"/>
    <w:uiPriority w:val="99"/>
    <w:rsid w:val="008441B1"/>
    <w:rPr>
      <w:sz w:val="22"/>
    </w:rPr>
  </w:style>
  <w:style w:type="paragraph" w:styleId="NormalWeb">
    <w:name w:val="Normal (Web)"/>
    <w:basedOn w:val="Normal"/>
    <w:uiPriority w:val="99"/>
    <w:unhideWhenUsed/>
    <w:rsid w:val="00C75361"/>
    <w:pPr>
      <w:spacing w:before="100" w:beforeAutospacing="1" w:after="100" w:afterAutospacing="1"/>
    </w:pPr>
    <w:rPr>
      <w:rFonts w:eastAsiaTheme="minorHAnsi"/>
      <w:sz w:val="24"/>
      <w:szCs w:val="24"/>
    </w:rPr>
  </w:style>
  <w:style w:type="paragraph" w:styleId="ListParagraph">
    <w:name w:val="List Paragraph"/>
    <w:basedOn w:val="Normal"/>
    <w:uiPriority w:val="34"/>
    <w:qFormat/>
    <w:rsid w:val="0001554C"/>
    <w:pPr>
      <w:ind w:left="720"/>
      <w:contextualSpacing/>
    </w:pPr>
  </w:style>
  <w:style w:type="character" w:styleId="Hyperlink">
    <w:name w:val="Hyperlink"/>
    <w:basedOn w:val="DefaultParagraphFont"/>
    <w:uiPriority w:val="99"/>
    <w:rsid w:val="00754EAA"/>
    <w:rPr>
      <w:color w:val="0000FF" w:themeColor="hyperlink"/>
      <w:u w:val="single"/>
    </w:rPr>
  </w:style>
  <w:style w:type="character" w:styleId="FollowedHyperlink">
    <w:name w:val="FollowedHyperlink"/>
    <w:basedOn w:val="DefaultParagraphFont"/>
    <w:rsid w:val="003B335F"/>
    <w:rPr>
      <w:color w:val="800080" w:themeColor="followedHyperlink"/>
      <w:u w:val="single"/>
    </w:rPr>
  </w:style>
  <w:style w:type="paragraph" w:styleId="EndnoteText">
    <w:name w:val="endnote text"/>
    <w:basedOn w:val="Normal"/>
    <w:link w:val="EndnoteTextChar"/>
    <w:rsid w:val="002757B1"/>
    <w:rPr>
      <w:sz w:val="20"/>
    </w:rPr>
  </w:style>
  <w:style w:type="character" w:customStyle="1" w:styleId="EndnoteTextChar">
    <w:name w:val="Endnote Text Char"/>
    <w:basedOn w:val="DefaultParagraphFont"/>
    <w:link w:val="EndnoteText"/>
    <w:rsid w:val="002757B1"/>
  </w:style>
  <w:style w:type="character" w:styleId="EndnoteReference">
    <w:name w:val="endnote reference"/>
    <w:basedOn w:val="DefaultParagraphFont"/>
    <w:uiPriority w:val="99"/>
    <w:rsid w:val="002757B1"/>
    <w:rPr>
      <w:vertAlign w:val="superscript"/>
    </w:rPr>
  </w:style>
  <w:style w:type="character" w:customStyle="1" w:styleId="FootnoteTextChar">
    <w:name w:val="Footnote Text Char"/>
    <w:basedOn w:val="DefaultParagraphFont"/>
    <w:link w:val="FootnoteText"/>
    <w:rsid w:val="00114EC4"/>
  </w:style>
  <w:style w:type="character" w:customStyle="1" w:styleId="CommentTextChar">
    <w:name w:val="Comment Text Char"/>
    <w:basedOn w:val="DefaultParagraphFont"/>
    <w:link w:val="CommentText"/>
    <w:rsid w:val="009216E7"/>
  </w:style>
  <w:style w:type="character" w:customStyle="1" w:styleId="shorttext">
    <w:name w:val="short_text"/>
    <w:basedOn w:val="DefaultParagraphFont"/>
    <w:rsid w:val="00992E76"/>
  </w:style>
  <w:style w:type="character" w:customStyle="1" w:styleId="Heading1Char">
    <w:name w:val="Heading 1 Char"/>
    <w:basedOn w:val="DefaultParagraphFont"/>
    <w:link w:val="Heading1"/>
    <w:rsid w:val="00945F70"/>
    <w:rPr>
      <w:rFonts w:asciiTheme="minorHAnsi" w:hAnsiTheme="minorHAnsi" w:cs="Arial"/>
      <w:b/>
      <w:bCs/>
      <w:kern w:val="32"/>
      <w:sz w:val="28"/>
      <w:szCs w:val="32"/>
    </w:rPr>
  </w:style>
  <w:style w:type="character" w:customStyle="1" w:styleId="Heading2Char">
    <w:name w:val="Heading 2 Char"/>
    <w:basedOn w:val="DefaultParagraphFont"/>
    <w:link w:val="Heading2"/>
    <w:rsid w:val="00945F70"/>
    <w:rPr>
      <w:rFonts w:asciiTheme="minorHAnsi" w:hAnsiTheme="minorHAnsi" w:cs="Arial"/>
      <w:b/>
      <w:bCs/>
      <w:iCs/>
      <w:sz w:val="24"/>
      <w:szCs w:val="28"/>
    </w:rPr>
  </w:style>
  <w:style w:type="character" w:customStyle="1" w:styleId="Heading3Char">
    <w:name w:val="Heading 3 Char"/>
    <w:basedOn w:val="DefaultParagraphFont"/>
    <w:link w:val="Heading3"/>
    <w:rsid w:val="00945F70"/>
    <w:rPr>
      <w:rFonts w:ascii="Arial" w:hAnsi="Arial" w:cs="Arial"/>
      <w:sz w:val="28"/>
    </w:rPr>
  </w:style>
  <w:style w:type="character" w:customStyle="1" w:styleId="Heading4Char">
    <w:name w:val="Heading 4 Char"/>
    <w:basedOn w:val="DefaultParagraphFont"/>
    <w:link w:val="Heading4"/>
    <w:rsid w:val="00945F70"/>
    <w:rPr>
      <w:rFonts w:ascii="Arial" w:hAnsi="Arial" w:cs="Arial"/>
      <w:b/>
      <w:bCs/>
      <w:sz w:val="22"/>
    </w:rPr>
  </w:style>
  <w:style w:type="character" w:customStyle="1" w:styleId="Heading5Char">
    <w:name w:val="Heading 5 Char"/>
    <w:basedOn w:val="DefaultParagraphFont"/>
    <w:link w:val="Heading5"/>
    <w:rsid w:val="00945F70"/>
    <w:rPr>
      <w:rFonts w:ascii="Arial" w:hAnsi="Arial" w:cs="Arial"/>
      <w:b/>
      <w:bCs/>
    </w:rPr>
  </w:style>
  <w:style w:type="character" w:customStyle="1" w:styleId="Heading6Char">
    <w:name w:val="Heading 6 Char"/>
    <w:basedOn w:val="DefaultParagraphFont"/>
    <w:link w:val="Heading6"/>
    <w:rsid w:val="00945F70"/>
    <w:rPr>
      <w:rFonts w:ascii="Arial" w:hAnsi="Arial" w:cs="Arial"/>
      <w:b/>
      <w:bCs/>
    </w:rPr>
  </w:style>
  <w:style w:type="character" w:customStyle="1" w:styleId="Heading7Char">
    <w:name w:val="Heading 7 Char"/>
    <w:basedOn w:val="DefaultParagraphFont"/>
    <w:link w:val="Heading7"/>
    <w:rsid w:val="00945F70"/>
    <w:rPr>
      <w:rFonts w:ascii="Arial" w:hAnsi="Arial" w:cs="Arial"/>
      <w:b/>
      <w:bCs/>
      <w:sz w:val="18"/>
    </w:rPr>
  </w:style>
  <w:style w:type="paragraph" w:styleId="Title">
    <w:name w:val="Title"/>
    <w:basedOn w:val="Normal"/>
    <w:link w:val="TitleChar"/>
    <w:qFormat/>
    <w:rsid w:val="00945F70"/>
    <w:pPr>
      <w:jc w:val="center"/>
    </w:pPr>
    <w:rPr>
      <w:rFonts w:ascii="Arial" w:hAnsi="Arial" w:cs="Arial"/>
      <w:sz w:val="28"/>
    </w:rPr>
  </w:style>
  <w:style w:type="character" w:customStyle="1" w:styleId="TitleChar">
    <w:name w:val="Title Char"/>
    <w:basedOn w:val="DefaultParagraphFont"/>
    <w:link w:val="Title"/>
    <w:rsid w:val="00945F70"/>
    <w:rPr>
      <w:rFonts w:ascii="Arial" w:hAnsi="Arial" w:cs="Arial"/>
      <w:sz w:val="28"/>
    </w:rPr>
  </w:style>
  <w:style w:type="paragraph" w:styleId="BodyText">
    <w:name w:val="Body Text"/>
    <w:basedOn w:val="Normal"/>
    <w:link w:val="BodyTextChar"/>
    <w:rsid w:val="00945F70"/>
    <w:pPr>
      <w:widowControl w:val="0"/>
    </w:pPr>
    <w:rPr>
      <w:rFonts w:ascii="Arial" w:hAnsi="Arial"/>
      <w:snapToGrid w:val="0"/>
    </w:rPr>
  </w:style>
  <w:style w:type="character" w:customStyle="1" w:styleId="BodyTextChar">
    <w:name w:val="Body Text Char"/>
    <w:basedOn w:val="DefaultParagraphFont"/>
    <w:link w:val="BodyText"/>
    <w:rsid w:val="00945F70"/>
    <w:rPr>
      <w:rFonts w:ascii="Arial" w:hAnsi="Arial"/>
      <w:snapToGrid w:val="0"/>
      <w:sz w:val="22"/>
    </w:rPr>
  </w:style>
  <w:style w:type="paragraph" w:styleId="TOC1">
    <w:name w:val="toc 1"/>
    <w:basedOn w:val="Normal"/>
    <w:next w:val="Normal"/>
    <w:autoRedefine/>
    <w:uiPriority w:val="39"/>
    <w:rsid w:val="00945F70"/>
    <w:pPr>
      <w:tabs>
        <w:tab w:val="right" w:leader="dot" w:pos="9017"/>
      </w:tabs>
      <w:spacing w:before="240" w:after="120"/>
    </w:pPr>
    <w:rPr>
      <w:rFonts w:asciiTheme="minorHAnsi" w:hAnsiTheme="minorHAnsi"/>
      <w:bCs/>
      <w:noProof/>
      <w:sz w:val="20"/>
      <w:lang w:val="en-GB"/>
    </w:rPr>
  </w:style>
  <w:style w:type="paragraph" w:styleId="Caption">
    <w:name w:val="caption"/>
    <w:basedOn w:val="Normal"/>
    <w:next w:val="Normal"/>
    <w:autoRedefine/>
    <w:qFormat/>
    <w:rsid w:val="00945F70"/>
    <w:pPr>
      <w:jc w:val="center"/>
    </w:pPr>
    <w:rPr>
      <w:b/>
      <w:smallCaps/>
      <w:sz w:val="40"/>
      <w:szCs w:val="40"/>
      <w:lang w:val="en-GB"/>
    </w:rPr>
  </w:style>
  <w:style w:type="paragraph" w:customStyle="1" w:styleId="xl25">
    <w:name w:val="xl25"/>
    <w:basedOn w:val="Normal"/>
    <w:rsid w:val="00945F70"/>
    <w:pPr>
      <w:spacing w:before="100" w:beforeAutospacing="1" w:after="100" w:afterAutospacing="1"/>
      <w:jc w:val="right"/>
      <w:textAlignment w:val="top"/>
    </w:pPr>
    <w:rPr>
      <w:szCs w:val="22"/>
    </w:rPr>
  </w:style>
  <w:style w:type="paragraph" w:customStyle="1" w:styleId="xl26">
    <w:name w:val="xl26"/>
    <w:basedOn w:val="Normal"/>
    <w:rsid w:val="00945F70"/>
    <w:pPr>
      <w:spacing w:before="100" w:beforeAutospacing="1" w:after="100" w:afterAutospacing="1"/>
      <w:textAlignment w:val="top"/>
    </w:pPr>
    <w:rPr>
      <w:szCs w:val="22"/>
    </w:rPr>
  </w:style>
  <w:style w:type="paragraph" w:customStyle="1" w:styleId="xl27">
    <w:name w:val="xl27"/>
    <w:basedOn w:val="Normal"/>
    <w:rsid w:val="00945F70"/>
    <w:pPr>
      <w:spacing w:before="100" w:beforeAutospacing="1" w:after="100" w:afterAutospacing="1"/>
      <w:jc w:val="right"/>
    </w:pPr>
    <w:rPr>
      <w:szCs w:val="22"/>
    </w:rPr>
  </w:style>
  <w:style w:type="paragraph" w:customStyle="1" w:styleId="xl28">
    <w:name w:val="xl28"/>
    <w:basedOn w:val="Normal"/>
    <w:rsid w:val="00945F70"/>
    <w:pPr>
      <w:spacing w:before="100" w:beforeAutospacing="1" w:after="100" w:afterAutospacing="1"/>
      <w:jc w:val="right"/>
    </w:pPr>
    <w:rPr>
      <w:rFonts w:ascii="Arial" w:hAnsi="Arial" w:cs="Arial"/>
      <w:sz w:val="24"/>
      <w:szCs w:val="24"/>
    </w:rPr>
  </w:style>
  <w:style w:type="paragraph" w:customStyle="1" w:styleId="xl29">
    <w:name w:val="xl29"/>
    <w:basedOn w:val="Normal"/>
    <w:rsid w:val="00945F70"/>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945F70"/>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945F70"/>
    <w:rPr>
      <w:rFonts w:ascii="Arial" w:hAnsi="Arial" w:cs="Arial"/>
    </w:rPr>
  </w:style>
  <w:style w:type="paragraph" w:styleId="PlainText">
    <w:name w:val="Plain Text"/>
    <w:basedOn w:val="Normal"/>
    <w:link w:val="PlainTextChar"/>
    <w:rsid w:val="00945F70"/>
    <w:rPr>
      <w:rFonts w:ascii="Courier New" w:hAnsi="Courier New"/>
      <w:sz w:val="20"/>
      <w:lang w:val="en-GB"/>
    </w:rPr>
  </w:style>
  <w:style w:type="character" w:customStyle="1" w:styleId="PlainTextChar">
    <w:name w:val="Plain Text Char"/>
    <w:basedOn w:val="DefaultParagraphFont"/>
    <w:link w:val="PlainText"/>
    <w:rsid w:val="00945F70"/>
    <w:rPr>
      <w:rFonts w:ascii="Courier New" w:hAnsi="Courier New"/>
      <w:lang w:val="en-GB"/>
    </w:rPr>
  </w:style>
  <w:style w:type="character" w:customStyle="1" w:styleId="HeaderChar">
    <w:name w:val="Header Char"/>
    <w:basedOn w:val="DefaultParagraphFont"/>
    <w:link w:val="Header"/>
    <w:rsid w:val="00945F70"/>
    <w:rPr>
      <w:sz w:val="22"/>
    </w:rPr>
  </w:style>
  <w:style w:type="character" w:customStyle="1" w:styleId="2H">
    <w:name w:val="2H"/>
    <w:rsid w:val="00945F70"/>
    <w:rPr>
      <w:b/>
      <w:sz w:val="24"/>
    </w:rPr>
  </w:style>
  <w:style w:type="character" w:customStyle="1" w:styleId="1H">
    <w:name w:val="1H"/>
    <w:rsid w:val="00945F70"/>
    <w:rPr>
      <w:b/>
      <w:sz w:val="28"/>
    </w:rPr>
  </w:style>
  <w:style w:type="character" w:customStyle="1" w:styleId="BalloonTextChar">
    <w:name w:val="Balloon Text Char"/>
    <w:basedOn w:val="DefaultParagraphFont"/>
    <w:link w:val="BalloonText"/>
    <w:semiHidden/>
    <w:rsid w:val="00945F70"/>
    <w:rPr>
      <w:rFonts w:ascii="Tahoma" w:hAnsi="Tahoma" w:cs="Tahoma"/>
      <w:sz w:val="16"/>
      <w:szCs w:val="16"/>
    </w:rPr>
  </w:style>
  <w:style w:type="paragraph" w:customStyle="1" w:styleId="TL">
    <w:name w:val="TL"/>
    <w:rsid w:val="00945F70"/>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pPr>
    <w:rPr>
      <w:sz w:val="24"/>
    </w:rPr>
  </w:style>
  <w:style w:type="character" w:customStyle="1" w:styleId="BT">
    <w:name w:val="BT"/>
    <w:rsid w:val="00945F70"/>
    <w:rPr>
      <w:rFonts w:ascii="Univers" w:hAnsi="Univers"/>
      <w:sz w:val="21"/>
    </w:rPr>
  </w:style>
  <w:style w:type="character" w:customStyle="1" w:styleId="CommentSubjectChar">
    <w:name w:val="Comment Subject Char"/>
    <w:basedOn w:val="CommentTextChar"/>
    <w:link w:val="CommentSubject"/>
    <w:semiHidden/>
    <w:rsid w:val="00945F70"/>
    <w:rPr>
      <w:b/>
      <w:bCs/>
    </w:rPr>
  </w:style>
  <w:style w:type="paragraph" w:styleId="BodyTextIndent2">
    <w:name w:val="Body Text Indent 2"/>
    <w:basedOn w:val="Normal"/>
    <w:link w:val="BodyTextIndent2Char"/>
    <w:rsid w:val="00945F70"/>
    <w:pPr>
      <w:spacing w:after="120" w:line="480" w:lineRule="auto"/>
      <w:ind w:left="360"/>
    </w:pPr>
  </w:style>
  <w:style w:type="character" w:customStyle="1" w:styleId="BodyTextIndent2Char">
    <w:name w:val="Body Text Indent 2 Char"/>
    <w:basedOn w:val="DefaultParagraphFont"/>
    <w:link w:val="BodyTextIndent2"/>
    <w:rsid w:val="00945F70"/>
    <w:rPr>
      <w:sz w:val="22"/>
    </w:rPr>
  </w:style>
  <w:style w:type="paragraph" w:customStyle="1" w:styleId="DecimalAligned">
    <w:name w:val="Decimal Aligned"/>
    <w:basedOn w:val="Normal"/>
    <w:uiPriority w:val="40"/>
    <w:qFormat/>
    <w:rsid w:val="00945F70"/>
    <w:pPr>
      <w:tabs>
        <w:tab w:val="decimal" w:pos="360"/>
      </w:tabs>
      <w:spacing w:after="200" w:line="276" w:lineRule="auto"/>
    </w:pPr>
    <w:rPr>
      <w:rFonts w:ascii="Calibri" w:hAnsi="Calibri"/>
      <w:szCs w:val="22"/>
    </w:rPr>
  </w:style>
  <w:style w:type="character" w:styleId="SubtleEmphasis">
    <w:name w:val="Subtle Emphasis"/>
    <w:uiPriority w:val="19"/>
    <w:qFormat/>
    <w:rsid w:val="00945F70"/>
    <w:rPr>
      <w:rFonts w:eastAsia="Times New Roman" w:cs="Times New Roman"/>
      <w:bCs w:val="0"/>
      <w:i/>
      <w:iCs/>
      <w:color w:val="808080"/>
      <w:szCs w:val="22"/>
      <w:lang w:val="en-US"/>
    </w:rPr>
  </w:style>
  <w:style w:type="paragraph" w:styleId="NoSpacing">
    <w:name w:val="No Spacing"/>
    <w:link w:val="NoSpacingChar"/>
    <w:uiPriority w:val="1"/>
    <w:qFormat/>
    <w:rsid w:val="00945F70"/>
    <w:rPr>
      <w:rFonts w:ascii="Calibri" w:hAnsi="Calibri"/>
      <w:sz w:val="22"/>
      <w:szCs w:val="22"/>
    </w:rPr>
  </w:style>
  <w:style w:type="character" w:customStyle="1" w:styleId="NoSpacingChar">
    <w:name w:val="No Spacing Char"/>
    <w:link w:val="NoSpacing"/>
    <w:uiPriority w:val="1"/>
    <w:rsid w:val="00945F70"/>
    <w:rPr>
      <w:rFonts w:ascii="Calibri" w:hAnsi="Calibri"/>
      <w:sz w:val="22"/>
      <w:szCs w:val="22"/>
    </w:rPr>
  </w:style>
  <w:style w:type="character" w:styleId="Emphasis">
    <w:name w:val="Emphasis"/>
    <w:qFormat/>
    <w:rsid w:val="00945F70"/>
    <w:rPr>
      <w:i/>
      <w:iCs/>
    </w:rPr>
  </w:style>
  <w:style w:type="character" w:styleId="BookTitle">
    <w:name w:val="Book Title"/>
    <w:uiPriority w:val="33"/>
    <w:qFormat/>
    <w:rsid w:val="00945F70"/>
    <w:rPr>
      <w:b/>
      <w:bCs/>
      <w:smallCaps/>
      <w:spacing w:val="5"/>
    </w:rPr>
  </w:style>
  <w:style w:type="character" w:styleId="Strong">
    <w:name w:val="Strong"/>
    <w:basedOn w:val="DefaultParagraphFont"/>
    <w:uiPriority w:val="22"/>
    <w:qFormat/>
    <w:rsid w:val="00945F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6808">
      <w:bodyDiv w:val="1"/>
      <w:marLeft w:val="0"/>
      <w:marRight w:val="0"/>
      <w:marTop w:val="0"/>
      <w:marBottom w:val="0"/>
      <w:divBdr>
        <w:top w:val="none" w:sz="0" w:space="0" w:color="auto"/>
        <w:left w:val="none" w:sz="0" w:space="0" w:color="auto"/>
        <w:bottom w:val="none" w:sz="0" w:space="0" w:color="auto"/>
        <w:right w:val="none" w:sz="0" w:space="0" w:color="auto"/>
      </w:divBdr>
      <w:divsChild>
        <w:div w:id="867910814">
          <w:marLeft w:val="0"/>
          <w:marRight w:val="0"/>
          <w:marTop w:val="0"/>
          <w:marBottom w:val="0"/>
          <w:divBdr>
            <w:top w:val="none" w:sz="0" w:space="0" w:color="auto"/>
            <w:left w:val="none" w:sz="0" w:space="0" w:color="auto"/>
            <w:bottom w:val="none" w:sz="0" w:space="0" w:color="auto"/>
            <w:right w:val="none" w:sz="0" w:space="0" w:color="auto"/>
          </w:divBdr>
          <w:divsChild>
            <w:div w:id="376591113">
              <w:marLeft w:val="0"/>
              <w:marRight w:val="0"/>
              <w:marTop w:val="0"/>
              <w:marBottom w:val="0"/>
              <w:divBdr>
                <w:top w:val="none" w:sz="0" w:space="0" w:color="auto"/>
                <w:left w:val="none" w:sz="0" w:space="0" w:color="auto"/>
                <w:bottom w:val="none" w:sz="0" w:space="0" w:color="auto"/>
                <w:right w:val="none" w:sz="0" w:space="0" w:color="auto"/>
              </w:divBdr>
              <w:divsChild>
                <w:div w:id="1361514434">
                  <w:marLeft w:val="0"/>
                  <w:marRight w:val="0"/>
                  <w:marTop w:val="0"/>
                  <w:marBottom w:val="0"/>
                  <w:divBdr>
                    <w:top w:val="none" w:sz="0" w:space="0" w:color="auto"/>
                    <w:left w:val="none" w:sz="0" w:space="0" w:color="auto"/>
                    <w:bottom w:val="none" w:sz="0" w:space="0" w:color="auto"/>
                    <w:right w:val="none" w:sz="0" w:space="0" w:color="auto"/>
                  </w:divBdr>
                  <w:divsChild>
                    <w:div w:id="973826828">
                      <w:marLeft w:val="0"/>
                      <w:marRight w:val="0"/>
                      <w:marTop w:val="0"/>
                      <w:marBottom w:val="1320"/>
                      <w:divBdr>
                        <w:top w:val="none" w:sz="0" w:space="0" w:color="auto"/>
                        <w:left w:val="none" w:sz="0" w:space="0" w:color="auto"/>
                        <w:bottom w:val="none" w:sz="0" w:space="0" w:color="auto"/>
                        <w:right w:val="none" w:sz="0" w:space="0" w:color="auto"/>
                      </w:divBdr>
                      <w:divsChild>
                        <w:div w:id="959847060">
                          <w:marLeft w:val="0"/>
                          <w:marRight w:val="0"/>
                          <w:marTop w:val="0"/>
                          <w:marBottom w:val="0"/>
                          <w:divBdr>
                            <w:top w:val="none" w:sz="0" w:space="0" w:color="auto"/>
                            <w:left w:val="none" w:sz="0" w:space="0" w:color="auto"/>
                            <w:bottom w:val="none" w:sz="0" w:space="0" w:color="auto"/>
                            <w:right w:val="none" w:sz="0" w:space="0" w:color="auto"/>
                          </w:divBdr>
                          <w:divsChild>
                            <w:div w:id="1938176275">
                              <w:marLeft w:val="0"/>
                              <w:marRight w:val="0"/>
                              <w:marTop w:val="0"/>
                              <w:marBottom w:val="0"/>
                              <w:divBdr>
                                <w:top w:val="none" w:sz="0" w:space="0" w:color="auto"/>
                                <w:left w:val="none" w:sz="0" w:space="0" w:color="auto"/>
                                <w:bottom w:val="none" w:sz="0" w:space="0" w:color="auto"/>
                                <w:right w:val="none" w:sz="0" w:space="0" w:color="auto"/>
                              </w:divBdr>
                              <w:divsChild>
                                <w:div w:id="1345203574">
                                  <w:marLeft w:val="0"/>
                                  <w:marRight w:val="0"/>
                                  <w:marTop w:val="0"/>
                                  <w:marBottom w:val="0"/>
                                  <w:divBdr>
                                    <w:top w:val="none" w:sz="0" w:space="0" w:color="auto"/>
                                    <w:left w:val="none" w:sz="0" w:space="0" w:color="auto"/>
                                    <w:bottom w:val="none" w:sz="0" w:space="0" w:color="auto"/>
                                    <w:right w:val="none" w:sz="0" w:space="0" w:color="auto"/>
                                  </w:divBdr>
                                </w:div>
                                <w:div w:id="282157270">
                                  <w:marLeft w:val="0"/>
                                  <w:marRight w:val="0"/>
                                  <w:marTop w:val="0"/>
                                  <w:marBottom w:val="0"/>
                                  <w:divBdr>
                                    <w:top w:val="none" w:sz="0" w:space="0" w:color="auto"/>
                                    <w:left w:val="none" w:sz="0" w:space="0" w:color="auto"/>
                                    <w:bottom w:val="none" w:sz="0" w:space="0" w:color="auto"/>
                                    <w:right w:val="none" w:sz="0" w:space="0" w:color="auto"/>
                                  </w:divBdr>
                                </w:div>
                                <w:div w:id="302661904">
                                  <w:marLeft w:val="0"/>
                                  <w:marRight w:val="0"/>
                                  <w:marTop w:val="0"/>
                                  <w:marBottom w:val="0"/>
                                  <w:divBdr>
                                    <w:top w:val="none" w:sz="0" w:space="0" w:color="auto"/>
                                    <w:left w:val="none" w:sz="0" w:space="0" w:color="auto"/>
                                    <w:bottom w:val="none" w:sz="0" w:space="0" w:color="auto"/>
                                    <w:right w:val="none" w:sz="0" w:space="0" w:color="auto"/>
                                  </w:divBdr>
                                </w:div>
                                <w:div w:id="468405095">
                                  <w:marLeft w:val="0"/>
                                  <w:marRight w:val="0"/>
                                  <w:marTop w:val="0"/>
                                  <w:marBottom w:val="0"/>
                                  <w:divBdr>
                                    <w:top w:val="none" w:sz="0" w:space="0" w:color="auto"/>
                                    <w:left w:val="none" w:sz="0" w:space="0" w:color="auto"/>
                                    <w:bottom w:val="none" w:sz="0" w:space="0" w:color="auto"/>
                                    <w:right w:val="none" w:sz="0" w:space="0" w:color="auto"/>
                                  </w:divBdr>
                                </w:div>
                                <w:div w:id="1003977201">
                                  <w:marLeft w:val="0"/>
                                  <w:marRight w:val="0"/>
                                  <w:marTop w:val="0"/>
                                  <w:marBottom w:val="0"/>
                                  <w:divBdr>
                                    <w:top w:val="none" w:sz="0" w:space="0" w:color="auto"/>
                                    <w:left w:val="none" w:sz="0" w:space="0" w:color="auto"/>
                                    <w:bottom w:val="none" w:sz="0" w:space="0" w:color="auto"/>
                                    <w:right w:val="none" w:sz="0" w:space="0" w:color="auto"/>
                                  </w:divBdr>
                                </w:div>
                                <w:div w:id="9103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01328">
      <w:bodyDiv w:val="1"/>
      <w:marLeft w:val="0"/>
      <w:marRight w:val="0"/>
      <w:marTop w:val="0"/>
      <w:marBottom w:val="0"/>
      <w:divBdr>
        <w:top w:val="none" w:sz="0" w:space="0" w:color="auto"/>
        <w:left w:val="none" w:sz="0" w:space="0" w:color="auto"/>
        <w:bottom w:val="none" w:sz="0" w:space="0" w:color="auto"/>
        <w:right w:val="none" w:sz="0" w:space="0" w:color="auto"/>
      </w:divBdr>
      <w:divsChild>
        <w:div w:id="1644389764">
          <w:marLeft w:val="0"/>
          <w:marRight w:val="0"/>
          <w:marTop w:val="0"/>
          <w:marBottom w:val="0"/>
          <w:divBdr>
            <w:top w:val="none" w:sz="0" w:space="0" w:color="auto"/>
            <w:left w:val="none" w:sz="0" w:space="0" w:color="auto"/>
            <w:bottom w:val="none" w:sz="0" w:space="0" w:color="auto"/>
            <w:right w:val="none" w:sz="0" w:space="0" w:color="auto"/>
          </w:divBdr>
        </w:div>
        <w:div w:id="740567480">
          <w:marLeft w:val="0"/>
          <w:marRight w:val="0"/>
          <w:marTop w:val="0"/>
          <w:marBottom w:val="0"/>
          <w:divBdr>
            <w:top w:val="none" w:sz="0" w:space="0" w:color="auto"/>
            <w:left w:val="none" w:sz="0" w:space="0" w:color="auto"/>
            <w:bottom w:val="none" w:sz="0" w:space="0" w:color="auto"/>
            <w:right w:val="none" w:sz="0" w:space="0" w:color="auto"/>
          </w:divBdr>
        </w:div>
        <w:div w:id="163664685">
          <w:marLeft w:val="0"/>
          <w:marRight w:val="0"/>
          <w:marTop w:val="0"/>
          <w:marBottom w:val="0"/>
          <w:divBdr>
            <w:top w:val="none" w:sz="0" w:space="0" w:color="auto"/>
            <w:left w:val="none" w:sz="0" w:space="0" w:color="auto"/>
            <w:bottom w:val="none" w:sz="0" w:space="0" w:color="auto"/>
            <w:right w:val="none" w:sz="0" w:space="0" w:color="auto"/>
          </w:divBdr>
        </w:div>
        <w:div w:id="7605865">
          <w:marLeft w:val="0"/>
          <w:marRight w:val="0"/>
          <w:marTop w:val="0"/>
          <w:marBottom w:val="0"/>
          <w:divBdr>
            <w:top w:val="none" w:sz="0" w:space="0" w:color="auto"/>
            <w:left w:val="none" w:sz="0" w:space="0" w:color="auto"/>
            <w:bottom w:val="none" w:sz="0" w:space="0" w:color="auto"/>
            <w:right w:val="none" w:sz="0" w:space="0" w:color="auto"/>
          </w:divBdr>
        </w:div>
        <w:div w:id="1380980541">
          <w:marLeft w:val="0"/>
          <w:marRight w:val="0"/>
          <w:marTop w:val="0"/>
          <w:marBottom w:val="0"/>
          <w:divBdr>
            <w:top w:val="none" w:sz="0" w:space="0" w:color="auto"/>
            <w:left w:val="none" w:sz="0" w:space="0" w:color="auto"/>
            <w:bottom w:val="none" w:sz="0" w:space="0" w:color="auto"/>
            <w:right w:val="none" w:sz="0" w:space="0" w:color="auto"/>
          </w:divBdr>
        </w:div>
        <w:div w:id="402684153">
          <w:marLeft w:val="0"/>
          <w:marRight w:val="0"/>
          <w:marTop w:val="0"/>
          <w:marBottom w:val="0"/>
          <w:divBdr>
            <w:top w:val="none" w:sz="0" w:space="0" w:color="auto"/>
            <w:left w:val="none" w:sz="0" w:space="0" w:color="auto"/>
            <w:bottom w:val="none" w:sz="0" w:space="0" w:color="auto"/>
            <w:right w:val="none" w:sz="0" w:space="0" w:color="auto"/>
          </w:divBdr>
        </w:div>
        <w:div w:id="345253139">
          <w:marLeft w:val="0"/>
          <w:marRight w:val="0"/>
          <w:marTop w:val="0"/>
          <w:marBottom w:val="0"/>
          <w:divBdr>
            <w:top w:val="none" w:sz="0" w:space="0" w:color="auto"/>
            <w:left w:val="none" w:sz="0" w:space="0" w:color="auto"/>
            <w:bottom w:val="none" w:sz="0" w:space="0" w:color="auto"/>
            <w:right w:val="none" w:sz="0" w:space="0" w:color="auto"/>
          </w:divBdr>
        </w:div>
        <w:div w:id="1241253361">
          <w:marLeft w:val="0"/>
          <w:marRight w:val="0"/>
          <w:marTop w:val="0"/>
          <w:marBottom w:val="0"/>
          <w:divBdr>
            <w:top w:val="none" w:sz="0" w:space="0" w:color="auto"/>
            <w:left w:val="none" w:sz="0" w:space="0" w:color="auto"/>
            <w:bottom w:val="none" w:sz="0" w:space="0" w:color="auto"/>
            <w:right w:val="none" w:sz="0" w:space="0" w:color="auto"/>
          </w:divBdr>
        </w:div>
        <w:div w:id="1963808057">
          <w:marLeft w:val="0"/>
          <w:marRight w:val="0"/>
          <w:marTop w:val="0"/>
          <w:marBottom w:val="0"/>
          <w:divBdr>
            <w:top w:val="none" w:sz="0" w:space="0" w:color="auto"/>
            <w:left w:val="none" w:sz="0" w:space="0" w:color="auto"/>
            <w:bottom w:val="none" w:sz="0" w:space="0" w:color="auto"/>
            <w:right w:val="none" w:sz="0" w:space="0" w:color="auto"/>
          </w:divBdr>
        </w:div>
        <w:div w:id="2118986498">
          <w:marLeft w:val="0"/>
          <w:marRight w:val="0"/>
          <w:marTop w:val="0"/>
          <w:marBottom w:val="0"/>
          <w:divBdr>
            <w:top w:val="none" w:sz="0" w:space="0" w:color="auto"/>
            <w:left w:val="none" w:sz="0" w:space="0" w:color="auto"/>
            <w:bottom w:val="none" w:sz="0" w:space="0" w:color="auto"/>
            <w:right w:val="none" w:sz="0" w:space="0" w:color="auto"/>
          </w:divBdr>
        </w:div>
      </w:divsChild>
    </w:div>
    <w:div w:id="231474748">
      <w:bodyDiv w:val="1"/>
      <w:marLeft w:val="0"/>
      <w:marRight w:val="0"/>
      <w:marTop w:val="0"/>
      <w:marBottom w:val="0"/>
      <w:divBdr>
        <w:top w:val="none" w:sz="0" w:space="0" w:color="auto"/>
        <w:left w:val="none" w:sz="0" w:space="0" w:color="auto"/>
        <w:bottom w:val="none" w:sz="0" w:space="0" w:color="auto"/>
        <w:right w:val="none" w:sz="0" w:space="0" w:color="auto"/>
      </w:divBdr>
      <w:divsChild>
        <w:div w:id="1811359767">
          <w:marLeft w:val="0"/>
          <w:marRight w:val="0"/>
          <w:marTop w:val="0"/>
          <w:marBottom w:val="0"/>
          <w:divBdr>
            <w:top w:val="none" w:sz="0" w:space="0" w:color="auto"/>
            <w:left w:val="none" w:sz="0" w:space="0" w:color="auto"/>
            <w:bottom w:val="none" w:sz="0" w:space="0" w:color="auto"/>
            <w:right w:val="none" w:sz="0" w:space="0" w:color="auto"/>
          </w:divBdr>
        </w:div>
        <w:div w:id="316737245">
          <w:marLeft w:val="0"/>
          <w:marRight w:val="0"/>
          <w:marTop w:val="0"/>
          <w:marBottom w:val="0"/>
          <w:divBdr>
            <w:top w:val="none" w:sz="0" w:space="0" w:color="auto"/>
            <w:left w:val="none" w:sz="0" w:space="0" w:color="auto"/>
            <w:bottom w:val="none" w:sz="0" w:space="0" w:color="auto"/>
            <w:right w:val="none" w:sz="0" w:space="0" w:color="auto"/>
          </w:divBdr>
        </w:div>
        <w:div w:id="1694303487">
          <w:marLeft w:val="0"/>
          <w:marRight w:val="0"/>
          <w:marTop w:val="0"/>
          <w:marBottom w:val="0"/>
          <w:divBdr>
            <w:top w:val="none" w:sz="0" w:space="0" w:color="auto"/>
            <w:left w:val="none" w:sz="0" w:space="0" w:color="auto"/>
            <w:bottom w:val="none" w:sz="0" w:space="0" w:color="auto"/>
            <w:right w:val="none" w:sz="0" w:space="0" w:color="auto"/>
          </w:divBdr>
        </w:div>
        <w:div w:id="657461993">
          <w:marLeft w:val="0"/>
          <w:marRight w:val="0"/>
          <w:marTop w:val="0"/>
          <w:marBottom w:val="0"/>
          <w:divBdr>
            <w:top w:val="none" w:sz="0" w:space="0" w:color="auto"/>
            <w:left w:val="none" w:sz="0" w:space="0" w:color="auto"/>
            <w:bottom w:val="none" w:sz="0" w:space="0" w:color="auto"/>
            <w:right w:val="none" w:sz="0" w:space="0" w:color="auto"/>
          </w:divBdr>
        </w:div>
      </w:divsChild>
    </w:div>
    <w:div w:id="319815817">
      <w:bodyDiv w:val="1"/>
      <w:marLeft w:val="0"/>
      <w:marRight w:val="0"/>
      <w:marTop w:val="0"/>
      <w:marBottom w:val="0"/>
      <w:divBdr>
        <w:top w:val="none" w:sz="0" w:space="0" w:color="auto"/>
        <w:left w:val="none" w:sz="0" w:space="0" w:color="auto"/>
        <w:bottom w:val="none" w:sz="0" w:space="0" w:color="auto"/>
        <w:right w:val="none" w:sz="0" w:space="0" w:color="auto"/>
      </w:divBdr>
      <w:divsChild>
        <w:div w:id="1123034022">
          <w:marLeft w:val="0"/>
          <w:marRight w:val="0"/>
          <w:marTop w:val="0"/>
          <w:marBottom w:val="0"/>
          <w:divBdr>
            <w:top w:val="none" w:sz="0" w:space="0" w:color="auto"/>
            <w:left w:val="none" w:sz="0" w:space="0" w:color="auto"/>
            <w:bottom w:val="none" w:sz="0" w:space="0" w:color="auto"/>
            <w:right w:val="none" w:sz="0" w:space="0" w:color="auto"/>
          </w:divBdr>
        </w:div>
        <w:div w:id="870343809">
          <w:marLeft w:val="0"/>
          <w:marRight w:val="0"/>
          <w:marTop w:val="0"/>
          <w:marBottom w:val="0"/>
          <w:divBdr>
            <w:top w:val="none" w:sz="0" w:space="0" w:color="auto"/>
            <w:left w:val="none" w:sz="0" w:space="0" w:color="auto"/>
            <w:bottom w:val="none" w:sz="0" w:space="0" w:color="auto"/>
            <w:right w:val="none" w:sz="0" w:space="0" w:color="auto"/>
          </w:divBdr>
        </w:div>
        <w:div w:id="1617252265">
          <w:marLeft w:val="0"/>
          <w:marRight w:val="0"/>
          <w:marTop w:val="0"/>
          <w:marBottom w:val="0"/>
          <w:divBdr>
            <w:top w:val="none" w:sz="0" w:space="0" w:color="auto"/>
            <w:left w:val="none" w:sz="0" w:space="0" w:color="auto"/>
            <w:bottom w:val="none" w:sz="0" w:space="0" w:color="auto"/>
            <w:right w:val="none" w:sz="0" w:space="0" w:color="auto"/>
          </w:divBdr>
        </w:div>
        <w:div w:id="326328148">
          <w:marLeft w:val="0"/>
          <w:marRight w:val="0"/>
          <w:marTop w:val="0"/>
          <w:marBottom w:val="0"/>
          <w:divBdr>
            <w:top w:val="none" w:sz="0" w:space="0" w:color="auto"/>
            <w:left w:val="none" w:sz="0" w:space="0" w:color="auto"/>
            <w:bottom w:val="none" w:sz="0" w:space="0" w:color="auto"/>
            <w:right w:val="none" w:sz="0" w:space="0" w:color="auto"/>
          </w:divBdr>
        </w:div>
        <w:div w:id="1265964357">
          <w:marLeft w:val="0"/>
          <w:marRight w:val="0"/>
          <w:marTop w:val="0"/>
          <w:marBottom w:val="0"/>
          <w:divBdr>
            <w:top w:val="none" w:sz="0" w:space="0" w:color="auto"/>
            <w:left w:val="none" w:sz="0" w:space="0" w:color="auto"/>
            <w:bottom w:val="none" w:sz="0" w:space="0" w:color="auto"/>
            <w:right w:val="none" w:sz="0" w:space="0" w:color="auto"/>
          </w:divBdr>
        </w:div>
      </w:divsChild>
    </w:div>
    <w:div w:id="345521646">
      <w:bodyDiv w:val="1"/>
      <w:marLeft w:val="0"/>
      <w:marRight w:val="0"/>
      <w:marTop w:val="0"/>
      <w:marBottom w:val="0"/>
      <w:divBdr>
        <w:top w:val="none" w:sz="0" w:space="0" w:color="auto"/>
        <w:left w:val="none" w:sz="0" w:space="0" w:color="auto"/>
        <w:bottom w:val="none" w:sz="0" w:space="0" w:color="auto"/>
        <w:right w:val="none" w:sz="0" w:space="0" w:color="auto"/>
      </w:divBdr>
      <w:divsChild>
        <w:div w:id="1760834653">
          <w:marLeft w:val="0"/>
          <w:marRight w:val="0"/>
          <w:marTop w:val="0"/>
          <w:marBottom w:val="0"/>
          <w:divBdr>
            <w:top w:val="none" w:sz="0" w:space="0" w:color="auto"/>
            <w:left w:val="none" w:sz="0" w:space="0" w:color="auto"/>
            <w:bottom w:val="none" w:sz="0" w:space="0" w:color="auto"/>
            <w:right w:val="none" w:sz="0" w:space="0" w:color="auto"/>
          </w:divBdr>
        </w:div>
        <w:div w:id="1866479066">
          <w:marLeft w:val="0"/>
          <w:marRight w:val="0"/>
          <w:marTop w:val="0"/>
          <w:marBottom w:val="0"/>
          <w:divBdr>
            <w:top w:val="none" w:sz="0" w:space="0" w:color="auto"/>
            <w:left w:val="none" w:sz="0" w:space="0" w:color="auto"/>
            <w:bottom w:val="none" w:sz="0" w:space="0" w:color="auto"/>
            <w:right w:val="none" w:sz="0" w:space="0" w:color="auto"/>
          </w:divBdr>
        </w:div>
      </w:divsChild>
    </w:div>
    <w:div w:id="392385791">
      <w:bodyDiv w:val="1"/>
      <w:marLeft w:val="0"/>
      <w:marRight w:val="0"/>
      <w:marTop w:val="0"/>
      <w:marBottom w:val="0"/>
      <w:divBdr>
        <w:top w:val="none" w:sz="0" w:space="0" w:color="auto"/>
        <w:left w:val="none" w:sz="0" w:space="0" w:color="auto"/>
        <w:bottom w:val="none" w:sz="0" w:space="0" w:color="auto"/>
        <w:right w:val="none" w:sz="0" w:space="0" w:color="auto"/>
      </w:divBdr>
    </w:div>
    <w:div w:id="460923761">
      <w:bodyDiv w:val="1"/>
      <w:marLeft w:val="0"/>
      <w:marRight w:val="0"/>
      <w:marTop w:val="0"/>
      <w:marBottom w:val="0"/>
      <w:divBdr>
        <w:top w:val="none" w:sz="0" w:space="0" w:color="auto"/>
        <w:left w:val="none" w:sz="0" w:space="0" w:color="auto"/>
        <w:bottom w:val="none" w:sz="0" w:space="0" w:color="auto"/>
        <w:right w:val="none" w:sz="0" w:space="0" w:color="auto"/>
      </w:divBdr>
      <w:divsChild>
        <w:div w:id="1886334300">
          <w:marLeft w:val="0"/>
          <w:marRight w:val="0"/>
          <w:marTop w:val="0"/>
          <w:marBottom w:val="0"/>
          <w:divBdr>
            <w:top w:val="none" w:sz="0" w:space="0" w:color="auto"/>
            <w:left w:val="none" w:sz="0" w:space="0" w:color="auto"/>
            <w:bottom w:val="none" w:sz="0" w:space="0" w:color="auto"/>
            <w:right w:val="none" w:sz="0" w:space="0" w:color="auto"/>
          </w:divBdr>
        </w:div>
        <w:div w:id="791897067">
          <w:marLeft w:val="0"/>
          <w:marRight w:val="0"/>
          <w:marTop w:val="0"/>
          <w:marBottom w:val="0"/>
          <w:divBdr>
            <w:top w:val="none" w:sz="0" w:space="0" w:color="auto"/>
            <w:left w:val="none" w:sz="0" w:space="0" w:color="auto"/>
            <w:bottom w:val="none" w:sz="0" w:space="0" w:color="auto"/>
            <w:right w:val="none" w:sz="0" w:space="0" w:color="auto"/>
          </w:divBdr>
        </w:div>
        <w:div w:id="1308777967">
          <w:marLeft w:val="0"/>
          <w:marRight w:val="0"/>
          <w:marTop w:val="0"/>
          <w:marBottom w:val="0"/>
          <w:divBdr>
            <w:top w:val="none" w:sz="0" w:space="0" w:color="auto"/>
            <w:left w:val="none" w:sz="0" w:space="0" w:color="auto"/>
            <w:bottom w:val="none" w:sz="0" w:space="0" w:color="auto"/>
            <w:right w:val="none" w:sz="0" w:space="0" w:color="auto"/>
          </w:divBdr>
        </w:div>
        <w:div w:id="949896184">
          <w:marLeft w:val="0"/>
          <w:marRight w:val="0"/>
          <w:marTop w:val="0"/>
          <w:marBottom w:val="0"/>
          <w:divBdr>
            <w:top w:val="none" w:sz="0" w:space="0" w:color="auto"/>
            <w:left w:val="none" w:sz="0" w:space="0" w:color="auto"/>
            <w:bottom w:val="none" w:sz="0" w:space="0" w:color="auto"/>
            <w:right w:val="none" w:sz="0" w:space="0" w:color="auto"/>
          </w:divBdr>
        </w:div>
        <w:div w:id="801192941">
          <w:marLeft w:val="0"/>
          <w:marRight w:val="0"/>
          <w:marTop w:val="0"/>
          <w:marBottom w:val="0"/>
          <w:divBdr>
            <w:top w:val="none" w:sz="0" w:space="0" w:color="auto"/>
            <w:left w:val="none" w:sz="0" w:space="0" w:color="auto"/>
            <w:bottom w:val="none" w:sz="0" w:space="0" w:color="auto"/>
            <w:right w:val="none" w:sz="0" w:space="0" w:color="auto"/>
          </w:divBdr>
        </w:div>
      </w:divsChild>
    </w:div>
    <w:div w:id="489952880">
      <w:bodyDiv w:val="1"/>
      <w:marLeft w:val="0"/>
      <w:marRight w:val="0"/>
      <w:marTop w:val="0"/>
      <w:marBottom w:val="0"/>
      <w:divBdr>
        <w:top w:val="none" w:sz="0" w:space="0" w:color="auto"/>
        <w:left w:val="none" w:sz="0" w:space="0" w:color="auto"/>
        <w:bottom w:val="none" w:sz="0" w:space="0" w:color="auto"/>
        <w:right w:val="none" w:sz="0" w:space="0" w:color="auto"/>
      </w:divBdr>
    </w:div>
    <w:div w:id="739061062">
      <w:bodyDiv w:val="1"/>
      <w:marLeft w:val="0"/>
      <w:marRight w:val="0"/>
      <w:marTop w:val="0"/>
      <w:marBottom w:val="0"/>
      <w:divBdr>
        <w:top w:val="none" w:sz="0" w:space="0" w:color="auto"/>
        <w:left w:val="none" w:sz="0" w:space="0" w:color="auto"/>
        <w:bottom w:val="none" w:sz="0" w:space="0" w:color="auto"/>
        <w:right w:val="none" w:sz="0" w:space="0" w:color="auto"/>
      </w:divBdr>
      <w:divsChild>
        <w:div w:id="994378403">
          <w:marLeft w:val="0"/>
          <w:marRight w:val="0"/>
          <w:marTop w:val="0"/>
          <w:marBottom w:val="0"/>
          <w:divBdr>
            <w:top w:val="none" w:sz="0" w:space="0" w:color="auto"/>
            <w:left w:val="none" w:sz="0" w:space="0" w:color="auto"/>
            <w:bottom w:val="none" w:sz="0" w:space="0" w:color="auto"/>
            <w:right w:val="none" w:sz="0" w:space="0" w:color="auto"/>
          </w:divBdr>
        </w:div>
        <w:div w:id="571625394">
          <w:marLeft w:val="0"/>
          <w:marRight w:val="0"/>
          <w:marTop w:val="0"/>
          <w:marBottom w:val="0"/>
          <w:divBdr>
            <w:top w:val="none" w:sz="0" w:space="0" w:color="auto"/>
            <w:left w:val="none" w:sz="0" w:space="0" w:color="auto"/>
            <w:bottom w:val="none" w:sz="0" w:space="0" w:color="auto"/>
            <w:right w:val="none" w:sz="0" w:space="0" w:color="auto"/>
          </w:divBdr>
        </w:div>
        <w:div w:id="1953784329">
          <w:marLeft w:val="0"/>
          <w:marRight w:val="0"/>
          <w:marTop w:val="0"/>
          <w:marBottom w:val="0"/>
          <w:divBdr>
            <w:top w:val="none" w:sz="0" w:space="0" w:color="auto"/>
            <w:left w:val="none" w:sz="0" w:space="0" w:color="auto"/>
            <w:bottom w:val="none" w:sz="0" w:space="0" w:color="auto"/>
            <w:right w:val="none" w:sz="0" w:space="0" w:color="auto"/>
          </w:divBdr>
        </w:div>
        <w:div w:id="379213548">
          <w:marLeft w:val="0"/>
          <w:marRight w:val="0"/>
          <w:marTop w:val="0"/>
          <w:marBottom w:val="0"/>
          <w:divBdr>
            <w:top w:val="none" w:sz="0" w:space="0" w:color="auto"/>
            <w:left w:val="none" w:sz="0" w:space="0" w:color="auto"/>
            <w:bottom w:val="none" w:sz="0" w:space="0" w:color="auto"/>
            <w:right w:val="none" w:sz="0" w:space="0" w:color="auto"/>
          </w:divBdr>
        </w:div>
        <w:div w:id="994072607">
          <w:marLeft w:val="0"/>
          <w:marRight w:val="0"/>
          <w:marTop w:val="0"/>
          <w:marBottom w:val="0"/>
          <w:divBdr>
            <w:top w:val="none" w:sz="0" w:space="0" w:color="auto"/>
            <w:left w:val="none" w:sz="0" w:space="0" w:color="auto"/>
            <w:bottom w:val="none" w:sz="0" w:space="0" w:color="auto"/>
            <w:right w:val="none" w:sz="0" w:space="0" w:color="auto"/>
          </w:divBdr>
        </w:div>
        <w:div w:id="1320422276">
          <w:marLeft w:val="0"/>
          <w:marRight w:val="0"/>
          <w:marTop w:val="0"/>
          <w:marBottom w:val="0"/>
          <w:divBdr>
            <w:top w:val="none" w:sz="0" w:space="0" w:color="auto"/>
            <w:left w:val="none" w:sz="0" w:space="0" w:color="auto"/>
            <w:bottom w:val="none" w:sz="0" w:space="0" w:color="auto"/>
            <w:right w:val="none" w:sz="0" w:space="0" w:color="auto"/>
          </w:divBdr>
        </w:div>
        <w:div w:id="1463838948">
          <w:marLeft w:val="0"/>
          <w:marRight w:val="0"/>
          <w:marTop w:val="0"/>
          <w:marBottom w:val="0"/>
          <w:divBdr>
            <w:top w:val="none" w:sz="0" w:space="0" w:color="auto"/>
            <w:left w:val="none" w:sz="0" w:space="0" w:color="auto"/>
            <w:bottom w:val="none" w:sz="0" w:space="0" w:color="auto"/>
            <w:right w:val="none" w:sz="0" w:space="0" w:color="auto"/>
          </w:divBdr>
        </w:div>
      </w:divsChild>
    </w:div>
    <w:div w:id="779498293">
      <w:bodyDiv w:val="1"/>
      <w:marLeft w:val="0"/>
      <w:marRight w:val="0"/>
      <w:marTop w:val="0"/>
      <w:marBottom w:val="0"/>
      <w:divBdr>
        <w:top w:val="none" w:sz="0" w:space="0" w:color="auto"/>
        <w:left w:val="none" w:sz="0" w:space="0" w:color="auto"/>
        <w:bottom w:val="none" w:sz="0" w:space="0" w:color="auto"/>
        <w:right w:val="none" w:sz="0" w:space="0" w:color="auto"/>
      </w:divBdr>
      <w:divsChild>
        <w:div w:id="1436171280">
          <w:marLeft w:val="0"/>
          <w:marRight w:val="0"/>
          <w:marTop w:val="0"/>
          <w:marBottom w:val="0"/>
          <w:divBdr>
            <w:top w:val="none" w:sz="0" w:space="0" w:color="auto"/>
            <w:left w:val="none" w:sz="0" w:space="0" w:color="auto"/>
            <w:bottom w:val="none" w:sz="0" w:space="0" w:color="auto"/>
            <w:right w:val="none" w:sz="0" w:space="0" w:color="auto"/>
          </w:divBdr>
        </w:div>
        <w:div w:id="1010176806">
          <w:marLeft w:val="0"/>
          <w:marRight w:val="0"/>
          <w:marTop w:val="0"/>
          <w:marBottom w:val="0"/>
          <w:divBdr>
            <w:top w:val="none" w:sz="0" w:space="0" w:color="auto"/>
            <w:left w:val="none" w:sz="0" w:space="0" w:color="auto"/>
            <w:bottom w:val="none" w:sz="0" w:space="0" w:color="auto"/>
            <w:right w:val="none" w:sz="0" w:space="0" w:color="auto"/>
          </w:divBdr>
        </w:div>
      </w:divsChild>
    </w:div>
    <w:div w:id="1015762768">
      <w:bodyDiv w:val="1"/>
      <w:marLeft w:val="0"/>
      <w:marRight w:val="0"/>
      <w:marTop w:val="0"/>
      <w:marBottom w:val="0"/>
      <w:divBdr>
        <w:top w:val="none" w:sz="0" w:space="0" w:color="auto"/>
        <w:left w:val="none" w:sz="0" w:space="0" w:color="auto"/>
        <w:bottom w:val="none" w:sz="0" w:space="0" w:color="auto"/>
        <w:right w:val="none" w:sz="0" w:space="0" w:color="auto"/>
      </w:divBdr>
      <w:divsChild>
        <w:div w:id="1666205779">
          <w:marLeft w:val="0"/>
          <w:marRight w:val="0"/>
          <w:marTop w:val="0"/>
          <w:marBottom w:val="0"/>
          <w:divBdr>
            <w:top w:val="none" w:sz="0" w:space="0" w:color="auto"/>
            <w:left w:val="none" w:sz="0" w:space="0" w:color="auto"/>
            <w:bottom w:val="none" w:sz="0" w:space="0" w:color="auto"/>
            <w:right w:val="none" w:sz="0" w:space="0" w:color="auto"/>
          </w:divBdr>
          <w:divsChild>
            <w:div w:id="1086346782">
              <w:marLeft w:val="0"/>
              <w:marRight w:val="0"/>
              <w:marTop w:val="0"/>
              <w:marBottom w:val="0"/>
              <w:divBdr>
                <w:top w:val="none" w:sz="0" w:space="0" w:color="auto"/>
                <w:left w:val="none" w:sz="0" w:space="0" w:color="auto"/>
                <w:bottom w:val="none" w:sz="0" w:space="0" w:color="auto"/>
                <w:right w:val="none" w:sz="0" w:space="0" w:color="auto"/>
              </w:divBdr>
              <w:divsChild>
                <w:div w:id="17581706">
                  <w:marLeft w:val="0"/>
                  <w:marRight w:val="0"/>
                  <w:marTop w:val="0"/>
                  <w:marBottom w:val="0"/>
                  <w:divBdr>
                    <w:top w:val="none" w:sz="0" w:space="0" w:color="auto"/>
                    <w:left w:val="none" w:sz="0" w:space="0" w:color="auto"/>
                    <w:bottom w:val="none" w:sz="0" w:space="0" w:color="auto"/>
                    <w:right w:val="none" w:sz="0" w:space="0" w:color="auto"/>
                  </w:divBdr>
                  <w:divsChild>
                    <w:div w:id="374090028">
                      <w:marLeft w:val="0"/>
                      <w:marRight w:val="0"/>
                      <w:marTop w:val="0"/>
                      <w:marBottom w:val="1320"/>
                      <w:divBdr>
                        <w:top w:val="none" w:sz="0" w:space="0" w:color="auto"/>
                        <w:left w:val="none" w:sz="0" w:space="0" w:color="auto"/>
                        <w:bottom w:val="none" w:sz="0" w:space="0" w:color="auto"/>
                        <w:right w:val="none" w:sz="0" w:space="0" w:color="auto"/>
                      </w:divBdr>
                      <w:divsChild>
                        <w:div w:id="1999068057">
                          <w:marLeft w:val="0"/>
                          <w:marRight w:val="0"/>
                          <w:marTop w:val="0"/>
                          <w:marBottom w:val="0"/>
                          <w:divBdr>
                            <w:top w:val="none" w:sz="0" w:space="0" w:color="auto"/>
                            <w:left w:val="none" w:sz="0" w:space="0" w:color="auto"/>
                            <w:bottom w:val="none" w:sz="0" w:space="0" w:color="auto"/>
                            <w:right w:val="none" w:sz="0" w:space="0" w:color="auto"/>
                          </w:divBdr>
                          <w:divsChild>
                            <w:div w:id="241572555">
                              <w:marLeft w:val="0"/>
                              <w:marRight w:val="0"/>
                              <w:marTop w:val="0"/>
                              <w:marBottom w:val="0"/>
                              <w:divBdr>
                                <w:top w:val="none" w:sz="0" w:space="0" w:color="auto"/>
                                <w:left w:val="none" w:sz="0" w:space="0" w:color="auto"/>
                                <w:bottom w:val="none" w:sz="0" w:space="0" w:color="auto"/>
                                <w:right w:val="none" w:sz="0" w:space="0" w:color="auto"/>
                              </w:divBdr>
                              <w:divsChild>
                                <w:div w:id="1256592375">
                                  <w:marLeft w:val="0"/>
                                  <w:marRight w:val="0"/>
                                  <w:marTop w:val="0"/>
                                  <w:marBottom w:val="0"/>
                                  <w:divBdr>
                                    <w:top w:val="none" w:sz="0" w:space="0" w:color="auto"/>
                                    <w:left w:val="none" w:sz="0" w:space="0" w:color="auto"/>
                                    <w:bottom w:val="none" w:sz="0" w:space="0" w:color="auto"/>
                                    <w:right w:val="none" w:sz="0" w:space="0" w:color="auto"/>
                                  </w:divBdr>
                                </w:div>
                                <w:div w:id="1987051664">
                                  <w:marLeft w:val="0"/>
                                  <w:marRight w:val="0"/>
                                  <w:marTop w:val="0"/>
                                  <w:marBottom w:val="0"/>
                                  <w:divBdr>
                                    <w:top w:val="none" w:sz="0" w:space="0" w:color="auto"/>
                                    <w:left w:val="none" w:sz="0" w:space="0" w:color="auto"/>
                                    <w:bottom w:val="none" w:sz="0" w:space="0" w:color="auto"/>
                                    <w:right w:val="none" w:sz="0" w:space="0" w:color="auto"/>
                                  </w:divBdr>
                                </w:div>
                                <w:div w:id="309336112">
                                  <w:marLeft w:val="0"/>
                                  <w:marRight w:val="0"/>
                                  <w:marTop w:val="0"/>
                                  <w:marBottom w:val="0"/>
                                  <w:divBdr>
                                    <w:top w:val="none" w:sz="0" w:space="0" w:color="auto"/>
                                    <w:left w:val="none" w:sz="0" w:space="0" w:color="auto"/>
                                    <w:bottom w:val="none" w:sz="0" w:space="0" w:color="auto"/>
                                    <w:right w:val="none" w:sz="0" w:space="0" w:color="auto"/>
                                  </w:divBdr>
                                </w:div>
                                <w:div w:id="1706835058">
                                  <w:marLeft w:val="0"/>
                                  <w:marRight w:val="0"/>
                                  <w:marTop w:val="0"/>
                                  <w:marBottom w:val="0"/>
                                  <w:divBdr>
                                    <w:top w:val="none" w:sz="0" w:space="0" w:color="auto"/>
                                    <w:left w:val="none" w:sz="0" w:space="0" w:color="auto"/>
                                    <w:bottom w:val="none" w:sz="0" w:space="0" w:color="auto"/>
                                    <w:right w:val="none" w:sz="0" w:space="0" w:color="auto"/>
                                  </w:divBdr>
                                </w:div>
                                <w:div w:id="20062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069446">
      <w:bodyDiv w:val="1"/>
      <w:marLeft w:val="0"/>
      <w:marRight w:val="0"/>
      <w:marTop w:val="0"/>
      <w:marBottom w:val="0"/>
      <w:divBdr>
        <w:top w:val="none" w:sz="0" w:space="0" w:color="auto"/>
        <w:left w:val="none" w:sz="0" w:space="0" w:color="auto"/>
        <w:bottom w:val="none" w:sz="0" w:space="0" w:color="auto"/>
        <w:right w:val="none" w:sz="0" w:space="0" w:color="auto"/>
      </w:divBdr>
      <w:divsChild>
        <w:div w:id="766466993">
          <w:marLeft w:val="0"/>
          <w:marRight w:val="0"/>
          <w:marTop w:val="0"/>
          <w:marBottom w:val="0"/>
          <w:divBdr>
            <w:top w:val="none" w:sz="0" w:space="0" w:color="auto"/>
            <w:left w:val="none" w:sz="0" w:space="0" w:color="auto"/>
            <w:bottom w:val="none" w:sz="0" w:space="0" w:color="auto"/>
            <w:right w:val="none" w:sz="0" w:space="0" w:color="auto"/>
          </w:divBdr>
        </w:div>
        <w:div w:id="1187326244">
          <w:marLeft w:val="0"/>
          <w:marRight w:val="0"/>
          <w:marTop w:val="0"/>
          <w:marBottom w:val="0"/>
          <w:divBdr>
            <w:top w:val="none" w:sz="0" w:space="0" w:color="auto"/>
            <w:left w:val="none" w:sz="0" w:space="0" w:color="auto"/>
            <w:bottom w:val="none" w:sz="0" w:space="0" w:color="auto"/>
            <w:right w:val="none" w:sz="0" w:space="0" w:color="auto"/>
          </w:divBdr>
        </w:div>
        <w:div w:id="1894460321">
          <w:marLeft w:val="0"/>
          <w:marRight w:val="0"/>
          <w:marTop w:val="0"/>
          <w:marBottom w:val="0"/>
          <w:divBdr>
            <w:top w:val="none" w:sz="0" w:space="0" w:color="auto"/>
            <w:left w:val="none" w:sz="0" w:space="0" w:color="auto"/>
            <w:bottom w:val="none" w:sz="0" w:space="0" w:color="auto"/>
            <w:right w:val="none" w:sz="0" w:space="0" w:color="auto"/>
          </w:divBdr>
        </w:div>
        <w:div w:id="1409578779">
          <w:marLeft w:val="0"/>
          <w:marRight w:val="0"/>
          <w:marTop w:val="0"/>
          <w:marBottom w:val="0"/>
          <w:divBdr>
            <w:top w:val="none" w:sz="0" w:space="0" w:color="auto"/>
            <w:left w:val="none" w:sz="0" w:space="0" w:color="auto"/>
            <w:bottom w:val="none" w:sz="0" w:space="0" w:color="auto"/>
            <w:right w:val="none" w:sz="0" w:space="0" w:color="auto"/>
          </w:divBdr>
        </w:div>
        <w:div w:id="1615092744">
          <w:marLeft w:val="0"/>
          <w:marRight w:val="0"/>
          <w:marTop w:val="0"/>
          <w:marBottom w:val="0"/>
          <w:divBdr>
            <w:top w:val="none" w:sz="0" w:space="0" w:color="auto"/>
            <w:left w:val="none" w:sz="0" w:space="0" w:color="auto"/>
            <w:bottom w:val="none" w:sz="0" w:space="0" w:color="auto"/>
            <w:right w:val="none" w:sz="0" w:space="0" w:color="auto"/>
          </w:divBdr>
        </w:div>
      </w:divsChild>
    </w:div>
    <w:div w:id="1123887935">
      <w:bodyDiv w:val="1"/>
      <w:marLeft w:val="0"/>
      <w:marRight w:val="0"/>
      <w:marTop w:val="0"/>
      <w:marBottom w:val="0"/>
      <w:divBdr>
        <w:top w:val="none" w:sz="0" w:space="0" w:color="auto"/>
        <w:left w:val="none" w:sz="0" w:space="0" w:color="auto"/>
        <w:bottom w:val="none" w:sz="0" w:space="0" w:color="auto"/>
        <w:right w:val="none" w:sz="0" w:space="0" w:color="auto"/>
      </w:divBdr>
      <w:divsChild>
        <w:div w:id="1292706897">
          <w:marLeft w:val="0"/>
          <w:marRight w:val="0"/>
          <w:marTop w:val="0"/>
          <w:marBottom w:val="0"/>
          <w:divBdr>
            <w:top w:val="none" w:sz="0" w:space="0" w:color="auto"/>
            <w:left w:val="none" w:sz="0" w:space="0" w:color="auto"/>
            <w:bottom w:val="none" w:sz="0" w:space="0" w:color="auto"/>
            <w:right w:val="none" w:sz="0" w:space="0" w:color="auto"/>
          </w:divBdr>
        </w:div>
        <w:div w:id="1331299900">
          <w:marLeft w:val="0"/>
          <w:marRight w:val="0"/>
          <w:marTop w:val="0"/>
          <w:marBottom w:val="0"/>
          <w:divBdr>
            <w:top w:val="none" w:sz="0" w:space="0" w:color="auto"/>
            <w:left w:val="none" w:sz="0" w:space="0" w:color="auto"/>
            <w:bottom w:val="none" w:sz="0" w:space="0" w:color="auto"/>
            <w:right w:val="none" w:sz="0" w:space="0" w:color="auto"/>
          </w:divBdr>
        </w:div>
        <w:div w:id="1097019784">
          <w:marLeft w:val="0"/>
          <w:marRight w:val="0"/>
          <w:marTop w:val="0"/>
          <w:marBottom w:val="0"/>
          <w:divBdr>
            <w:top w:val="none" w:sz="0" w:space="0" w:color="auto"/>
            <w:left w:val="none" w:sz="0" w:space="0" w:color="auto"/>
            <w:bottom w:val="none" w:sz="0" w:space="0" w:color="auto"/>
            <w:right w:val="none" w:sz="0" w:space="0" w:color="auto"/>
          </w:divBdr>
        </w:div>
      </w:divsChild>
    </w:div>
    <w:div w:id="1133060201">
      <w:bodyDiv w:val="1"/>
      <w:marLeft w:val="0"/>
      <w:marRight w:val="0"/>
      <w:marTop w:val="0"/>
      <w:marBottom w:val="0"/>
      <w:divBdr>
        <w:top w:val="none" w:sz="0" w:space="0" w:color="auto"/>
        <w:left w:val="none" w:sz="0" w:space="0" w:color="auto"/>
        <w:bottom w:val="none" w:sz="0" w:space="0" w:color="auto"/>
        <w:right w:val="none" w:sz="0" w:space="0" w:color="auto"/>
      </w:divBdr>
      <w:divsChild>
        <w:div w:id="699890437">
          <w:marLeft w:val="0"/>
          <w:marRight w:val="0"/>
          <w:marTop w:val="0"/>
          <w:marBottom w:val="0"/>
          <w:divBdr>
            <w:top w:val="none" w:sz="0" w:space="0" w:color="auto"/>
            <w:left w:val="none" w:sz="0" w:space="0" w:color="auto"/>
            <w:bottom w:val="none" w:sz="0" w:space="0" w:color="auto"/>
            <w:right w:val="none" w:sz="0" w:space="0" w:color="auto"/>
          </w:divBdr>
        </w:div>
        <w:div w:id="379325160">
          <w:marLeft w:val="0"/>
          <w:marRight w:val="0"/>
          <w:marTop w:val="0"/>
          <w:marBottom w:val="0"/>
          <w:divBdr>
            <w:top w:val="none" w:sz="0" w:space="0" w:color="auto"/>
            <w:left w:val="none" w:sz="0" w:space="0" w:color="auto"/>
            <w:bottom w:val="none" w:sz="0" w:space="0" w:color="auto"/>
            <w:right w:val="none" w:sz="0" w:space="0" w:color="auto"/>
          </w:divBdr>
        </w:div>
        <w:div w:id="2101103229">
          <w:marLeft w:val="0"/>
          <w:marRight w:val="0"/>
          <w:marTop w:val="0"/>
          <w:marBottom w:val="0"/>
          <w:divBdr>
            <w:top w:val="none" w:sz="0" w:space="0" w:color="auto"/>
            <w:left w:val="none" w:sz="0" w:space="0" w:color="auto"/>
            <w:bottom w:val="none" w:sz="0" w:space="0" w:color="auto"/>
            <w:right w:val="none" w:sz="0" w:space="0" w:color="auto"/>
          </w:divBdr>
        </w:div>
      </w:divsChild>
    </w:div>
    <w:div w:id="1169097265">
      <w:bodyDiv w:val="1"/>
      <w:marLeft w:val="0"/>
      <w:marRight w:val="0"/>
      <w:marTop w:val="0"/>
      <w:marBottom w:val="0"/>
      <w:divBdr>
        <w:top w:val="none" w:sz="0" w:space="0" w:color="auto"/>
        <w:left w:val="none" w:sz="0" w:space="0" w:color="auto"/>
        <w:bottom w:val="none" w:sz="0" w:space="0" w:color="auto"/>
        <w:right w:val="none" w:sz="0" w:space="0" w:color="auto"/>
      </w:divBdr>
    </w:div>
    <w:div w:id="1171065856">
      <w:bodyDiv w:val="1"/>
      <w:marLeft w:val="0"/>
      <w:marRight w:val="0"/>
      <w:marTop w:val="0"/>
      <w:marBottom w:val="0"/>
      <w:divBdr>
        <w:top w:val="none" w:sz="0" w:space="0" w:color="auto"/>
        <w:left w:val="none" w:sz="0" w:space="0" w:color="auto"/>
        <w:bottom w:val="none" w:sz="0" w:space="0" w:color="auto"/>
        <w:right w:val="none" w:sz="0" w:space="0" w:color="auto"/>
      </w:divBdr>
      <w:divsChild>
        <w:div w:id="1639456632">
          <w:marLeft w:val="0"/>
          <w:marRight w:val="0"/>
          <w:marTop w:val="0"/>
          <w:marBottom w:val="0"/>
          <w:divBdr>
            <w:top w:val="none" w:sz="0" w:space="0" w:color="auto"/>
            <w:left w:val="none" w:sz="0" w:space="0" w:color="auto"/>
            <w:bottom w:val="none" w:sz="0" w:space="0" w:color="auto"/>
            <w:right w:val="none" w:sz="0" w:space="0" w:color="auto"/>
          </w:divBdr>
        </w:div>
        <w:div w:id="1365977927">
          <w:marLeft w:val="0"/>
          <w:marRight w:val="0"/>
          <w:marTop w:val="0"/>
          <w:marBottom w:val="0"/>
          <w:divBdr>
            <w:top w:val="none" w:sz="0" w:space="0" w:color="auto"/>
            <w:left w:val="none" w:sz="0" w:space="0" w:color="auto"/>
            <w:bottom w:val="none" w:sz="0" w:space="0" w:color="auto"/>
            <w:right w:val="none" w:sz="0" w:space="0" w:color="auto"/>
          </w:divBdr>
        </w:div>
      </w:divsChild>
    </w:div>
    <w:div w:id="1308172379">
      <w:bodyDiv w:val="1"/>
      <w:marLeft w:val="0"/>
      <w:marRight w:val="0"/>
      <w:marTop w:val="0"/>
      <w:marBottom w:val="0"/>
      <w:divBdr>
        <w:top w:val="none" w:sz="0" w:space="0" w:color="auto"/>
        <w:left w:val="none" w:sz="0" w:space="0" w:color="auto"/>
        <w:bottom w:val="none" w:sz="0" w:space="0" w:color="auto"/>
        <w:right w:val="none" w:sz="0" w:space="0" w:color="auto"/>
      </w:divBdr>
      <w:divsChild>
        <w:div w:id="1352223136">
          <w:marLeft w:val="0"/>
          <w:marRight w:val="0"/>
          <w:marTop w:val="0"/>
          <w:marBottom w:val="0"/>
          <w:divBdr>
            <w:top w:val="none" w:sz="0" w:space="0" w:color="auto"/>
            <w:left w:val="none" w:sz="0" w:space="0" w:color="auto"/>
            <w:bottom w:val="none" w:sz="0" w:space="0" w:color="auto"/>
            <w:right w:val="none" w:sz="0" w:space="0" w:color="auto"/>
          </w:divBdr>
        </w:div>
        <w:div w:id="347026069">
          <w:marLeft w:val="0"/>
          <w:marRight w:val="0"/>
          <w:marTop w:val="0"/>
          <w:marBottom w:val="0"/>
          <w:divBdr>
            <w:top w:val="none" w:sz="0" w:space="0" w:color="auto"/>
            <w:left w:val="none" w:sz="0" w:space="0" w:color="auto"/>
            <w:bottom w:val="none" w:sz="0" w:space="0" w:color="auto"/>
            <w:right w:val="none" w:sz="0" w:space="0" w:color="auto"/>
          </w:divBdr>
        </w:div>
        <w:div w:id="467161669">
          <w:marLeft w:val="0"/>
          <w:marRight w:val="0"/>
          <w:marTop w:val="0"/>
          <w:marBottom w:val="0"/>
          <w:divBdr>
            <w:top w:val="none" w:sz="0" w:space="0" w:color="auto"/>
            <w:left w:val="none" w:sz="0" w:space="0" w:color="auto"/>
            <w:bottom w:val="none" w:sz="0" w:space="0" w:color="auto"/>
            <w:right w:val="none" w:sz="0" w:space="0" w:color="auto"/>
          </w:divBdr>
        </w:div>
        <w:div w:id="796487811">
          <w:marLeft w:val="0"/>
          <w:marRight w:val="0"/>
          <w:marTop w:val="0"/>
          <w:marBottom w:val="0"/>
          <w:divBdr>
            <w:top w:val="none" w:sz="0" w:space="0" w:color="auto"/>
            <w:left w:val="none" w:sz="0" w:space="0" w:color="auto"/>
            <w:bottom w:val="none" w:sz="0" w:space="0" w:color="auto"/>
            <w:right w:val="none" w:sz="0" w:space="0" w:color="auto"/>
          </w:divBdr>
        </w:div>
        <w:div w:id="43524302">
          <w:marLeft w:val="0"/>
          <w:marRight w:val="0"/>
          <w:marTop w:val="0"/>
          <w:marBottom w:val="0"/>
          <w:divBdr>
            <w:top w:val="none" w:sz="0" w:space="0" w:color="auto"/>
            <w:left w:val="none" w:sz="0" w:space="0" w:color="auto"/>
            <w:bottom w:val="none" w:sz="0" w:space="0" w:color="auto"/>
            <w:right w:val="none" w:sz="0" w:space="0" w:color="auto"/>
          </w:divBdr>
        </w:div>
        <w:div w:id="74402849">
          <w:marLeft w:val="0"/>
          <w:marRight w:val="0"/>
          <w:marTop w:val="0"/>
          <w:marBottom w:val="0"/>
          <w:divBdr>
            <w:top w:val="none" w:sz="0" w:space="0" w:color="auto"/>
            <w:left w:val="none" w:sz="0" w:space="0" w:color="auto"/>
            <w:bottom w:val="none" w:sz="0" w:space="0" w:color="auto"/>
            <w:right w:val="none" w:sz="0" w:space="0" w:color="auto"/>
          </w:divBdr>
        </w:div>
        <w:div w:id="875315957">
          <w:marLeft w:val="0"/>
          <w:marRight w:val="0"/>
          <w:marTop w:val="0"/>
          <w:marBottom w:val="0"/>
          <w:divBdr>
            <w:top w:val="none" w:sz="0" w:space="0" w:color="auto"/>
            <w:left w:val="none" w:sz="0" w:space="0" w:color="auto"/>
            <w:bottom w:val="none" w:sz="0" w:space="0" w:color="auto"/>
            <w:right w:val="none" w:sz="0" w:space="0" w:color="auto"/>
          </w:divBdr>
        </w:div>
      </w:divsChild>
    </w:div>
    <w:div w:id="1316298808">
      <w:bodyDiv w:val="1"/>
      <w:marLeft w:val="0"/>
      <w:marRight w:val="0"/>
      <w:marTop w:val="0"/>
      <w:marBottom w:val="0"/>
      <w:divBdr>
        <w:top w:val="none" w:sz="0" w:space="0" w:color="auto"/>
        <w:left w:val="none" w:sz="0" w:space="0" w:color="auto"/>
        <w:bottom w:val="none" w:sz="0" w:space="0" w:color="auto"/>
        <w:right w:val="none" w:sz="0" w:space="0" w:color="auto"/>
      </w:divBdr>
      <w:divsChild>
        <w:div w:id="1813908471">
          <w:marLeft w:val="0"/>
          <w:marRight w:val="0"/>
          <w:marTop w:val="0"/>
          <w:marBottom w:val="0"/>
          <w:divBdr>
            <w:top w:val="none" w:sz="0" w:space="0" w:color="auto"/>
            <w:left w:val="none" w:sz="0" w:space="0" w:color="auto"/>
            <w:bottom w:val="none" w:sz="0" w:space="0" w:color="auto"/>
            <w:right w:val="none" w:sz="0" w:space="0" w:color="auto"/>
          </w:divBdr>
        </w:div>
        <w:div w:id="556865292">
          <w:marLeft w:val="0"/>
          <w:marRight w:val="0"/>
          <w:marTop w:val="0"/>
          <w:marBottom w:val="0"/>
          <w:divBdr>
            <w:top w:val="none" w:sz="0" w:space="0" w:color="auto"/>
            <w:left w:val="none" w:sz="0" w:space="0" w:color="auto"/>
            <w:bottom w:val="none" w:sz="0" w:space="0" w:color="auto"/>
            <w:right w:val="none" w:sz="0" w:space="0" w:color="auto"/>
          </w:divBdr>
        </w:div>
        <w:div w:id="828134084">
          <w:marLeft w:val="0"/>
          <w:marRight w:val="0"/>
          <w:marTop w:val="0"/>
          <w:marBottom w:val="0"/>
          <w:divBdr>
            <w:top w:val="none" w:sz="0" w:space="0" w:color="auto"/>
            <w:left w:val="none" w:sz="0" w:space="0" w:color="auto"/>
            <w:bottom w:val="none" w:sz="0" w:space="0" w:color="auto"/>
            <w:right w:val="none" w:sz="0" w:space="0" w:color="auto"/>
          </w:divBdr>
        </w:div>
        <w:div w:id="1360354746">
          <w:marLeft w:val="0"/>
          <w:marRight w:val="0"/>
          <w:marTop w:val="0"/>
          <w:marBottom w:val="0"/>
          <w:divBdr>
            <w:top w:val="none" w:sz="0" w:space="0" w:color="auto"/>
            <w:left w:val="none" w:sz="0" w:space="0" w:color="auto"/>
            <w:bottom w:val="none" w:sz="0" w:space="0" w:color="auto"/>
            <w:right w:val="none" w:sz="0" w:space="0" w:color="auto"/>
          </w:divBdr>
        </w:div>
      </w:divsChild>
    </w:div>
    <w:div w:id="1676299363">
      <w:bodyDiv w:val="1"/>
      <w:marLeft w:val="0"/>
      <w:marRight w:val="0"/>
      <w:marTop w:val="0"/>
      <w:marBottom w:val="0"/>
      <w:divBdr>
        <w:top w:val="none" w:sz="0" w:space="0" w:color="auto"/>
        <w:left w:val="none" w:sz="0" w:space="0" w:color="auto"/>
        <w:bottom w:val="none" w:sz="0" w:space="0" w:color="auto"/>
        <w:right w:val="none" w:sz="0" w:space="0" w:color="auto"/>
      </w:divBdr>
      <w:divsChild>
        <w:div w:id="680088450">
          <w:marLeft w:val="0"/>
          <w:marRight w:val="0"/>
          <w:marTop w:val="0"/>
          <w:marBottom w:val="0"/>
          <w:divBdr>
            <w:top w:val="none" w:sz="0" w:space="0" w:color="auto"/>
            <w:left w:val="none" w:sz="0" w:space="0" w:color="auto"/>
            <w:bottom w:val="none" w:sz="0" w:space="0" w:color="auto"/>
            <w:right w:val="none" w:sz="0" w:space="0" w:color="auto"/>
          </w:divBdr>
        </w:div>
        <w:div w:id="1035302664">
          <w:marLeft w:val="0"/>
          <w:marRight w:val="0"/>
          <w:marTop w:val="0"/>
          <w:marBottom w:val="0"/>
          <w:divBdr>
            <w:top w:val="none" w:sz="0" w:space="0" w:color="auto"/>
            <w:left w:val="none" w:sz="0" w:space="0" w:color="auto"/>
            <w:bottom w:val="none" w:sz="0" w:space="0" w:color="auto"/>
            <w:right w:val="none" w:sz="0" w:space="0" w:color="auto"/>
          </w:divBdr>
        </w:div>
        <w:div w:id="721975963">
          <w:marLeft w:val="0"/>
          <w:marRight w:val="0"/>
          <w:marTop w:val="0"/>
          <w:marBottom w:val="0"/>
          <w:divBdr>
            <w:top w:val="none" w:sz="0" w:space="0" w:color="auto"/>
            <w:left w:val="none" w:sz="0" w:space="0" w:color="auto"/>
            <w:bottom w:val="none" w:sz="0" w:space="0" w:color="auto"/>
            <w:right w:val="none" w:sz="0" w:space="0" w:color="auto"/>
          </w:divBdr>
        </w:div>
        <w:div w:id="1234312138">
          <w:marLeft w:val="0"/>
          <w:marRight w:val="0"/>
          <w:marTop w:val="0"/>
          <w:marBottom w:val="0"/>
          <w:divBdr>
            <w:top w:val="none" w:sz="0" w:space="0" w:color="auto"/>
            <w:left w:val="none" w:sz="0" w:space="0" w:color="auto"/>
            <w:bottom w:val="none" w:sz="0" w:space="0" w:color="auto"/>
            <w:right w:val="none" w:sz="0" w:space="0" w:color="auto"/>
          </w:divBdr>
        </w:div>
        <w:div w:id="808471518">
          <w:marLeft w:val="0"/>
          <w:marRight w:val="0"/>
          <w:marTop w:val="0"/>
          <w:marBottom w:val="0"/>
          <w:divBdr>
            <w:top w:val="none" w:sz="0" w:space="0" w:color="auto"/>
            <w:left w:val="none" w:sz="0" w:space="0" w:color="auto"/>
            <w:bottom w:val="none" w:sz="0" w:space="0" w:color="auto"/>
            <w:right w:val="none" w:sz="0" w:space="0" w:color="auto"/>
          </w:divBdr>
        </w:div>
        <w:div w:id="791047783">
          <w:marLeft w:val="0"/>
          <w:marRight w:val="0"/>
          <w:marTop w:val="0"/>
          <w:marBottom w:val="0"/>
          <w:divBdr>
            <w:top w:val="none" w:sz="0" w:space="0" w:color="auto"/>
            <w:left w:val="none" w:sz="0" w:space="0" w:color="auto"/>
            <w:bottom w:val="none" w:sz="0" w:space="0" w:color="auto"/>
            <w:right w:val="none" w:sz="0" w:space="0" w:color="auto"/>
          </w:divBdr>
        </w:div>
        <w:div w:id="115411238">
          <w:marLeft w:val="0"/>
          <w:marRight w:val="0"/>
          <w:marTop w:val="0"/>
          <w:marBottom w:val="0"/>
          <w:divBdr>
            <w:top w:val="none" w:sz="0" w:space="0" w:color="auto"/>
            <w:left w:val="none" w:sz="0" w:space="0" w:color="auto"/>
            <w:bottom w:val="none" w:sz="0" w:space="0" w:color="auto"/>
            <w:right w:val="none" w:sz="0" w:space="0" w:color="auto"/>
          </w:divBdr>
        </w:div>
        <w:div w:id="302126904">
          <w:marLeft w:val="0"/>
          <w:marRight w:val="0"/>
          <w:marTop w:val="0"/>
          <w:marBottom w:val="0"/>
          <w:divBdr>
            <w:top w:val="none" w:sz="0" w:space="0" w:color="auto"/>
            <w:left w:val="none" w:sz="0" w:space="0" w:color="auto"/>
            <w:bottom w:val="none" w:sz="0" w:space="0" w:color="auto"/>
            <w:right w:val="none" w:sz="0" w:space="0" w:color="auto"/>
          </w:divBdr>
        </w:div>
        <w:div w:id="1027175810">
          <w:marLeft w:val="0"/>
          <w:marRight w:val="0"/>
          <w:marTop w:val="0"/>
          <w:marBottom w:val="0"/>
          <w:divBdr>
            <w:top w:val="none" w:sz="0" w:space="0" w:color="auto"/>
            <w:left w:val="none" w:sz="0" w:space="0" w:color="auto"/>
            <w:bottom w:val="none" w:sz="0" w:space="0" w:color="auto"/>
            <w:right w:val="none" w:sz="0" w:space="0" w:color="auto"/>
          </w:divBdr>
        </w:div>
        <w:div w:id="376047163">
          <w:marLeft w:val="0"/>
          <w:marRight w:val="0"/>
          <w:marTop w:val="0"/>
          <w:marBottom w:val="0"/>
          <w:divBdr>
            <w:top w:val="none" w:sz="0" w:space="0" w:color="auto"/>
            <w:left w:val="none" w:sz="0" w:space="0" w:color="auto"/>
            <w:bottom w:val="none" w:sz="0" w:space="0" w:color="auto"/>
            <w:right w:val="none" w:sz="0" w:space="0" w:color="auto"/>
          </w:divBdr>
        </w:div>
        <w:div w:id="354040978">
          <w:marLeft w:val="0"/>
          <w:marRight w:val="0"/>
          <w:marTop w:val="0"/>
          <w:marBottom w:val="0"/>
          <w:divBdr>
            <w:top w:val="none" w:sz="0" w:space="0" w:color="auto"/>
            <w:left w:val="none" w:sz="0" w:space="0" w:color="auto"/>
            <w:bottom w:val="none" w:sz="0" w:space="0" w:color="auto"/>
            <w:right w:val="none" w:sz="0" w:space="0" w:color="auto"/>
          </w:divBdr>
        </w:div>
        <w:div w:id="932786909">
          <w:marLeft w:val="0"/>
          <w:marRight w:val="0"/>
          <w:marTop w:val="0"/>
          <w:marBottom w:val="0"/>
          <w:divBdr>
            <w:top w:val="none" w:sz="0" w:space="0" w:color="auto"/>
            <w:left w:val="none" w:sz="0" w:space="0" w:color="auto"/>
            <w:bottom w:val="none" w:sz="0" w:space="0" w:color="auto"/>
            <w:right w:val="none" w:sz="0" w:space="0" w:color="auto"/>
          </w:divBdr>
        </w:div>
      </w:divsChild>
    </w:div>
    <w:div w:id="1847942347">
      <w:bodyDiv w:val="1"/>
      <w:marLeft w:val="0"/>
      <w:marRight w:val="0"/>
      <w:marTop w:val="0"/>
      <w:marBottom w:val="0"/>
      <w:divBdr>
        <w:top w:val="none" w:sz="0" w:space="0" w:color="auto"/>
        <w:left w:val="none" w:sz="0" w:space="0" w:color="auto"/>
        <w:bottom w:val="none" w:sz="0" w:space="0" w:color="auto"/>
        <w:right w:val="none" w:sz="0" w:space="0" w:color="auto"/>
      </w:divBdr>
      <w:divsChild>
        <w:div w:id="1816338189">
          <w:marLeft w:val="0"/>
          <w:marRight w:val="0"/>
          <w:marTop w:val="0"/>
          <w:marBottom w:val="0"/>
          <w:divBdr>
            <w:top w:val="none" w:sz="0" w:space="0" w:color="auto"/>
            <w:left w:val="none" w:sz="0" w:space="0" w:color="auto"/>
            <w:bottom w:val="none" w:sz="0" w:space="0" w:color="auto"/>
            <w:right w:val="none" w:sz="0" w:space="0" w:color="auto"/>
          </w:divBdr>
        </w:div>
        <w:div w:id="1100416852">
          <w:marLeft w:val="0"/>
          <w:marRight w:val="0"/>
          <w:marTop w:val="0"/>
          <w:marBottom w:val="0"/>
          <w:divBdr>
            <w:top w:val="none" w:sz="0" w:space="0" w:color="auto"/>
            <w:left w:val="none" w:sz="0" w:space="0" w:color="auto"/>
            <w:bottom w:val="none" w:sz="0" w:space="0" w:color="auto"/>
            <w:right w:val="none" w:sz="0" w:space="0" w:color="auto"/>
          </w:divBdr>
        </w:div>
        <w:div w:id="834690458">
          <w:marLeft w:val="0"/>
          <w:marRight w:val="0"/>
          <w:marTop w:val="0"/>
          <w:marBottom w:val="0"/>
          <w:divBdr>
            <w:top w:val="none" w:sz="0" w:space="0" w:color="auto"/>
            <w:left w:val="none" w:sz="0" w:space="0" w:color="auto"/>
            <w:bottom w:val="none" w:sz="0" w:space="0" w:color="auto"/>
            <w:right w:val="none" w:sz="0" w:space="0" w:color="auto"/>
          </w:divBdr>
        </w:div>
      </w:divsChild>
    </w:div>
    <w:div w:id="1980261257">
      <w:bodyDiv w:val="1"/>
      <w:marLeft w:val="0"/>
      <w:marRight w:val="0"/>
      <w:marTop w:val="0"/>
      <w:marBottom w:val="0"/>
      <w:divBdr>
        <w:top w:val="none" w:sz="0" w:space="0" w:color="auto"/>
        <w:left w:val="none" w:sz="0" w:space="0" w:color="auto"/>
        <w:bottom w:val="none" w:sz="0" w:space="0" w:color="auto"/>
        <w:right w:val="none" w:sz="0" w:space="0" w:color="auto"/>
      </w:divBdr>
      <w:divsChild>
        <w:div w:id="801387697">
          <w:marLeft w:val="0"/>
          <w:marRight w:val="0"/>
          <w:marTop w:val="0"/>
          <w:marBottom w:val="0"/>
          <w:divBdr>
            <w:top w:val="none" w:sz="0" w:space="0" w:color="auto"/>
            <w:left w:val="none" w:sz="0" w:space="0" w:color="auto"/>
            <w:bottom w:val="none" w:sz="0" w:space="0" w:color="auto"/>
            <w:right w:val="none" w:sz="0" w:space="0" w:color="auto"/>
          </w:divBdr>
        </w:div>
        <w:div w:id="67461880">
          <w:marLeft w:val="0"/>
          <w:marRight w:val="0"/>
          <w:marTop w:val="0"/>
          <w:marBottom w:val="0"/>
          <w:divBdr>
            <w:top w:val="none" w:sz="0" w:space="0" w:color="auto"/>
            <w:left w:val="none" w:sz="0" w:space="0" w:color="auto"/>
            <w:bottom w:val="none" w:sz="0" w:space="0" w:color="auto"/>
            <w:right w:val="none" w:sz="0" w:space="0" w:color="auto"/>
          </w:divBdr>
        </w:div>
        <w:div w:id="1852255916">
          <w:marLeft w:val="0"/>
          <w:marRight w:val="0"/>
          <w:marTop w:val="0"/>
          <w:marBottom w:val="0"/>
          <w:divBdr>
            <w:top w:val="none" w:sz="0" w:space="0" w:color="auto"/>
            <w:left w:val="none" w:sz="0" w:space="0" w:color="auto"/>
            <w:bottom w:val="none" w:sz="0" w:space="0" w:color="auto"/>
            <w:right w:val="none" w:sz="0" w:space="0" w:color="auto"/>
          </w:divBdr>
        </w:div>
        <w:div w:id="183439872">
          <w:marLeft w:val="0"/>
          <w:marRight w:val="0"/>
          <w:marTop w:val="0"/>
          <w:marBottom w:val="0"/>
          <w:divBdr>
            <w:top w:val="none" w:sz="0" w:space="0" w:color="auto"/>
            <w:left w:val="none" w:sz="0" w:space="0" w:color="auto"/>
            <w:bottom w:val="none" w:sz="0" w:space="0" w:color="auto"/>
            <w:right w:val="none" w:sz="0" w:space="0" w:color="auto"/>
          </w:divBdr>
        </w:div>
        <w:div w:id="613949631">
          <w:marLeft w:val="0"/>
          <w:marRight w:val="0"/>
          <w:marTop w:val="0"/>
          <w:marBottom w:val="0"/>
          <w:divBdr>
            <w:top w:val="none" w:sz="0" w:space="0" w:color="auto"/>
            <w:left w:val="none" w:sz="0" w:space="0" w:color="auto"/>
            <w:bottom w:val="none" w:sz="0" w:space="0" w:color="auto"/>
            <w:right w:val="none" w:sz="0" w:space="0" w:color="auto"/>
          </w:divBdr>
        </w:div>
        <w:div w:id="1448546471">
          <w:marLeft w:val="0"/>
          <w:marRight w:val="0"/>
          <w:marTop w:val="0"/>
          <w:marBottom w:val="0"/>
          <w:divBdr>
            <w:top w:val="none" w:sz="0" w:space="0" w:color="auto"/>
            <w:left w:val="none" w:sz="0" w:space="0" w:color="auto"/>
            <w:bottom w:val="none" w:sz="0" w:space="0" w:color="auto"/>
            <w:right w:val="none" w:sz="0" w:space="0" w:color="auto"/>
          </w:divBdr>
        </w:div>
      </w:divsChild>
    </w:div>
    <w:div w:id="2127850102">
      <w:bodyDiv w:val="1"/>
      <w:marLeft w:val="0"/>
      <w:marRight w:val="0"/>
      <w:marTop w:val="0"/>
      <w:marBottom w:val="0"/>
      <w:divBdr>
        <w:top w:val="none" w:sz="0" w:space="0" w:color="auto"/>
        <w:left w:val="none" w:sz="0" w:space="0" w:color="auto"/>
        <w:bottom w:val="none" w:sz="0" w:space="0" w:color="auto"/>
        <w:right w:val="none" w:sz="0" w:space="0" w:color="auto"/>
      </w:divBdr>
      <w:divsChild>
        <w:div w:id="648287224">
          <w:marLeft w:val="0"/>
          <w:marRight w:val="0"/>
          <w:marTop w:val="0"/>
          <w:marBottom w:val="0"/>
          <w:divBdr>
            <w:top w:val="none" w:sz="0" w:space="0" w:color="auto"/>
            <w:left w:val="none" w:sz="0" w:space="0" w:color="auto"/>
            <w:bottom w:val="none" w:sz="0" w:space="0" w:color="auto"/>
            <w:right w:val="none" w:sz="0" w:space="0" w:color="auto"/>
          </w:divBdr>
        </w:div>
        <w:div w:id="674190156">
          <w:marLeft w:val="0"/>
          <w:marRight w:val="0"/>
          <w:marTop w:val="0"/>
          <w:marBottom w:val="0"/>
          <w:divBdr>
            <w:top w:val="none" w:sz="0" w:space="0" w:color="auto"/>
            <w:left w:val="none" w:sz="0" w:space="0" w:color="auto"/>
            <w:bottom w:val="none" w:sz="0" w:space="0" w:color="auto"/>
            <w:right w:val="none" w:sz="0" w:space="0" w:color="auto"/>
          </w:divBdr>
        </w:div>
        <w:div w:id="454711736">
          <w:marLeft w:val="0"/>
          <w:marRight w:val="0"/>
          <w:marTop w:val="0"/>
          <w:marBottom w:val="0"/>
          <w:divBdr>
            <w:top w:val="none" w:sz="0" w:space="0" w:color="auto"/>
            <w:left w:val="none" w:sz="0" w:space="0" w:color="auto"/>
            <w:bottom w:val="none" w:sz="0" w:space="0" w:color="auto"/>
            <w:right w:val="none" w:sz="0" w:space="0" w:color="auto"/>
          </w:divBdr>
        </w:div>
        <w:div w:id="2127308701">
          <w:marLeft w:val="0"/>
          <w:marRight w:val="0"/>
          <w:marTop w:val="0"/>
          <w:marBottom w:val="0"/>
          <w:divBdr>
            <w:top w:val="none" w:sz="0" w:space="0" w:color="auto"/>
            <w:left w:val="none" w:sz="0" w:space="0" w:color="auto"/>
            <w:bottom w:val="none" w:sz="0" w:space="0" w:color="auto"/>
            <w:right w:val="none" w:sz="0" w:space="0" w:color="auto"/>
          </w:divBdr>
        </w:div>
        <w:div w:id="1259175485">
          <w:marLeft w:val="0"/>
          <w:marRight w:val="0"/>
          <w:marTop w:val="0"/>
          <w:marBottom w:val="0"/>
          <w:divBdr>
            <w:top w:val="none" w:sz="0" w:space="0" w:color="auto"/>
            <w:left w:val="none" w:sz="0" w:space="0" w:color="auto"/>
            <w:bottom w:val="none" w:sz="0" w:space="0" w:color="auto"/>
            <w:right w:val="none" w:sz="0" w:space="0" w:color="auto"/>
          </w:divBdr>
        </w:div>
        <w:div w:id="332538544">
          <w:marLeft w:val="0"/>
          <w:marRight w:val="0"/>
          <w:marTop w:val="0"/>
          <w:marBottom w:val="0"/>
          <w:divBdr>
            <w:top w:val="none" w:sz="0" w:space="0" w:color="auto"/>
            <w:left w:val="none" w:sz="0" w:space="0" w:color="auto"/>
            <w:bottom w:val="none" w:sz="0" w:space="0" w:color="auto"/>
            <w:right w:val="none" w:sz="0" w:space="0" w:color="auto"/>
          </w:divBdr>
        </w:div>
        <w:div w:id="1474299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unstats.un.org/sdgs/indicators/Official%20List%20of%20Proposed%20SDG%20Indicators.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09EC4-103F-4F3A-9519-EA7F0244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5483</Words>
  <Characters>31257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MICS List of Indicators</vt:lpstr>
    </vt:vector>
  </TitlesOfParts>
  <Company>UNICEF</Company>
  <LinksUpToDate>false</LinksUpToDate>
  <CharactersWithSpaces>36667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List of Indicators</dc:title>
  <dc:creator>UNICEF-MICS</dc:creator>
  <cp:lastModifiedBy>Issa Kone</cp:lastModifiedBy>
  <cp:revision>4</cp:revision>
  <cp:lastPrinted>2013-09-05T18:33:00Z</cp:lastPrinted>
  <dcterms:created xsi:type="dcterms:W3CDTF">2017-12-31T15:54:00Z</dcterms:created>
  <dcterms:modified xsi:type="dcterms:W3CDTF">2018-01-01T12:56:00Z</dcterms:modified>
</cp:coreProperties>
</file>