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E8DCB4" w14:textId="77777777" w:rsidR="00D466EA" w:rsidRDefault="00D466EA">
      <w:pPr>
        <w:bidi/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6726"/>
        <w:gridCol w:w="1092"/>
      </w:tblGrid>
      <w:tr w:rsidR="00B65B18" w:rsidRPr="00EB7067" w14:paraId="34E3F61A" w14:textId="77777777" w:rsidTr="00CE49C2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  <w:lang w:val="fr-FR" w:eastAsia="fr-FR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استبيان فحص جودة المياه</w:t>
            </w:r>
          </w:p>
          <w:p w14:paraId="4ABC6A43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42A5F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  <w:lang w:val="fr-FR" w:eastAsia="fr-FR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CE49C2" w:rsidRPr="00EB7067" w:rsidRDefault="00CE49C2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6"/>
        <w:gridCol w:w="5177"/>
      </w:tblGrid>
      <w:tr w:rsidR="00B65B18" w:rsidRPr="00EB7067" w14:paraId="6EC5FAB3" w14:textId="77777777" w:rsidTr="00CE49C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CE49C2" w:rsidRPr="00EB7067" w:rsidRDefault="00006DDC" w:rsidP="00CE49C2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CE49C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CE49C2" w:rsidRPr="00EB7067" w:rsidRDefault="00006DDC" w:rsidP="00CE49C2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عيشية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CE49C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CE49C2" w:rsidRPr="00EB7067" w:rsidRDefault="00006DDC" w:rsidP="00CE49C2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CE49C2" w:rsidRPr="00EB7067" w:rsidRDefault="00CE49C2" w:rsidP="00CE49C2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الباحث/(ة)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CE49C2" w:rsidRPr="00EB7067" w:rsidRDefault="00CE49C2" w:rsidP="00CE49C2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CE49C2" w:rsidRPr="00EB7067" w:rsidRDefault="00006DDC" w:rsidP="00CE49C2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CE49C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CE49C2" w:rsidRPr="00CE49C2" w:rsidRDefault="00006DDC" w:rsidP="00CE49C2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sz w:val="24"/>
                <w:szCs w:val="24"/>
                <w:bdr w:val="nil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CE49C2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CE49C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01FD7958" w:rsidR="00CE49C2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A37D01">
              <w:rPr>
                <w:rFonts w:eastAsia="Arial" w:cs="Arial"/>
                <w:i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تحقق</w:t>
            </w:r>
            <w:r w:rsidR="00201E46" w:rsidRPr="00A37D01">
              <w:rPr>
                <w:rFonts w:eastAsia="Arial" w:cs="Arial" w:hint="cs"/>
                <w:bCs/>
                <w:i/>
                <w:caps/>
                <w:bdr w:val="nil"/>
                <w:rtl/>
                <w:lang w:val="en-GB"/>
              </w:rPr>
              <w:t>/تحققي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من</w:t>
            </w:r>
            <w:r w:rsidR="006A144E"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 HH10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CE49C2" w:rsidRPr="00EB7067" w:rsidRDefault="00006DDC" w:rsidP="00CE49C2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CE49C2" w:rsidRPr="00EB7067" w:rsidRDefault="00006DDC" w:rsidP="00CE49C2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9"/>
        <w:gridCol w:w="4477"/>
        <w:gridCol w:w="1530"/>
      </w:tblGrid>
      <w:tr w:rsidR="00B65B18" w:rsidRPr="00EB7067" w14:paraId="719ECB63" w14:textId="77777777" w:rsidTr="00CE49C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77777777" w:rsidR="00CE49C2" w:rsidRPr="00EB7067" w:rsidRDefault="00006DDC" w:rsidP="00CE49C2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اسم المستجيب/ة لاستبيان فحص جودة المياه:</w:t>
            </w:r>
          </w:p>
          <w:p w14:paraId="3AF204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CE49C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CE49C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t>HH44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 هل تم إعطاء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إذن لفحص الما</w:t>
            </w:r>
            <w:r w:rsidR="002123C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ء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28D426D6" w:rsidR="00CE49C2" w:rsidRPr="00A37D01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نعم، تم</w:t>
            </w:r>
            <w:r w:rsidRPr="00A37D01">
              <w:rPr>
                <w:rFonts w:eastAsia="Arial"/>
                <w:bCs/>
                <w:rtl/>
              </w:rPr>
              <w:t xml:space="preserve"> 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إعطاء 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708B3DF0" w:rsidR="00CE49C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إذن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CE49C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CE49C2" w:rsidRPr="00EB7067" w:rsidRDefault="00006DDC" w:rsidP="00CE49C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19"/>
        <w:gridCol w:w="5177"/>
      </w:tblGrid>
      <w:tr w:rsidR="00B65B18" w:rsidRPr="00EB7067" w14:paraId="38F8A806" w14:textId="77777777" w:rsidTr="00CE49C2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7777777" w:rsidR="00CE49C2" w:rsidRPr="00CE49C2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نتيجة استبيان فحص جودة المياه.</w:t>
            </w:r>
          </w:p>
          <w:p w14:paraId="78E6FC2E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06579C1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FFCC37E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eastAsia="Arial"/>
                <w:b/>
                <w:bCs/>
                <w:i/>
                <w:smallCaps/>
                <w:color w:val="auto"/>
                <w:szCs w:val="24"/>
                <w:rtl/>
              </w:rPr>
              <w:tab/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460A6E39" w:rsidR="00CE49C2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CE49C2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CE49C2" w:rsidRPr="00EB7067" w:rsidRDefault="00CE49C2" w:rsidP="00CE49C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3C2BD15" w:rsidR="00CE49C2" w:rsidRPr="00EB7067" w:rsidRDefault="00006DDC" w:rsidP="00CE49C2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غير ذلك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(يرجى التحديد)</w:t>
            </w:r>
            <w:r w:rsidR="005A545E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softHyphen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CE49C2" w:rsidRPr="00EB7067" w:rsidRDefault="00006DDC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777"/>
        <w:gridCol w:w="1286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CE49C2" w:rsidRPr="00EB7067" w:rsidRDefault="00AA4AB1" w:rsidP="00CE49C2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CE49C2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CE49C2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CE49C2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CE49C2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وسجّل/ي "</w:t>
            </w:r>
            <w:r w:rsidR="00263DB3" w:rsidRPr="00CE49C2">
              <w:rPr>
                <w:rFonts w:ascii="Arial" w:eastAsia="Arial" w:hAnsi="Arial" w:cs="Arial"/>
                <w:sz w:val="20"/>
                <w:bdr w:val="nil"/>
              </w:rPr>
              <w:t>0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</w:rPr>
              <w:t>3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CE49C2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H-XXX-YY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XXX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العنقود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WQ1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الأسرة الم</w:t>
            </w:r>
            <w:r w:rsidR="001A6EE0" w:rsidRPr="00A37D01">
              <w:rPr>
                <w:rFonts w:ascii="Arial" w:eastAsia="Arial" w:hAnsi="Arial" w:cs="Arial" w:hint="cs"/>
                <w:i/>
                <w:sz w:val="20"/>
                <w:bdr w:val="nil"/>
                <w:rtl/>
              </w:rPr>
              <w:t>عيشية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WQ2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CE49C2" w:rsidRPr="00EB7067" w:rsidRDefault="00CE49C2" w:rsidP="00CE49C2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0CD1235C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CE49C2" w:rsidRPr="00EB7067" w:rsidRDefault="00CE49C2" w:rsidP="00CE49C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WQ16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WQ16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استوضح/ي أكثر:</w:t>
            </w:r>
          </w:p>
          <w:p w14:paraId="3A8D9A9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CE49C2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سجّل/ي جميع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ما يتم ذ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كر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>ه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CE49C2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40E957CA" w14:textId="218EF880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</w:p>
          <w:p w14:paraId="52D9A564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CE49C2" w:rsidRPr="00EB7067" w:rsidRDefault="00006DDC" w:rsidP="00CE49C2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 xml:space="preserve"> 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7E1DBE25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8B8D86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هذا الماء من المصدر الرئيسي للشرب الذي يستخدمه أفراد أسرتك؟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14F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E03A6C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20B70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WQ18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1</w:t>
            </w:r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778AFB75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مياه سطحية (نهر، سد، بحيرة، </w:t>
            </w:r>
          </w:p>
          <w:p w14:paraId="29DDA6ED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4DBEBDF5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71B44B5C" w14:textId="77777777" w:rsidR="00CE49C2" w:rsidRPr="00EB7067" w:rsidRDefault="00CE49C2" w:rsidP="00CE49C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CE49C2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CE49C2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CE49C2" w:rsidRPr="00EB7067" w:rsidRDefault="00CE49C2" w:rsidP="00CE49C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EB7067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CE49C2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CE49C2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CE49C2" w:rsidRPr="00EB7067" w:rsidRDefault="00006DDC" w:rsidP="00CE49C2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CE49C2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CE49C2" w:rsidRPr="00CE49C2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بب آخر</w:t>
            </w:r>
          </w:p>
          <w:p w14:paraId="00CD8824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CE49C2" w:rsidRPr="00EB7067" w:rsidRDefault="00CE49C2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A37D01">
              <w:rPr>
                <w:rFonts w:ascii="Arial" w:eastAsia="Arial" w:hAnsi="Arial" w:cs="Arial"/>
                <w:b/>
                <w:bCs/>
                <w:i/>
                <w:smallCaps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سجّل/ي إذا تم أخذ عينة من مصدر المياه أم لا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</w:p>
          <w:p w14:paraId="1515F1E7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CE49C2" w:rsidRPr="00A37D01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S-XXX-YY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XXX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العنقود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WQ1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الأسرة ال</w:t>
            </w:r>
            <w:r w:rsidR="008044D4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معيشية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WQ2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CE49C2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CE49C2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WQ20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تحقق/ي من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WQ6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CE49C2" w:rsidRPr="00EB7067" w:rsidRDefault="00006DDC" w:rsidP="00CE49C2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أخرج/ي عينة الماء الخالي/المعدني التي حصلت عليها من مشرفك.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</w:p>
          <w:p w14:paraId="38A0BF3B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CE49C2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تصنيف العينة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، حيث أن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ه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العنقود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هو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الأسرة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المنزلي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CE49C2" w:rsidRPr="00A37D01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385E95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B67D3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سجّل/ي إذا كانت العينة متوفرة أم لا</w:t>
            </w:r>
            <w:r w:rsidRPr="00A37D01">
              <w:rPr>
                <w:rFonts w:ascii="Arial" w:eastAsia="Arial" w:hAnsi="Arial" w:cs="Arial"/>
                <w:iCs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ال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اختبار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في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غضون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30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دقيقة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48-24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CE49C2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i/>
                <w:sz w:val="20"/>
                <w:rtl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>الساعات والدقائق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CE49C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CE49C2" w:rsidRPr="00EB7067" w:rsidRDefault="00AA4AB1" w:rsidP="00CE49C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lastRenderedPageBreak/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CE49C2" w:rsidRPr="00AB67D3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48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-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24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CE49C2" w:rsidRPr="00F02ADB" w:rsidRDefault="00006DDC" w:rsidP="00CE49C2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يوم / شهر / سنة تسجيل نتائج الفحص:</w:t>
            </w:r>
          </w:p>
          <w:p w14:paraId="68919DB0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77777777" w:rsidR="00CE49C2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CE49C2" w:rsidRPr="00EB7067" w:rsidRDefault="00006DDC" w:rsidP="00CE49C2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سجّل/ي الوقت:</w:t>
            </w:r>
          </w:p>
          <w:p w14:paraId="62E8050F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CE49C2" w:rsidRPr="00EB7067" w:rsidRDefault="00006DDC" w:rsidP="00CE49C2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D9A58DA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1434F3B" w14:textId="77777777" w:rsidR="00CE49C2" w:rsidRPr="00A37D01" w:rsidRDefault="00006DDC" w:rsidP="00CE49C2">
            <w:pPr>
              <w:pStyle w:val="Normal1"/>
              <w:bidi/>
              <w:spacing w:line="276" w:lineRule="auto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في المربعات أدناه:</w:t>
            </w:r>
          </w:p>
          <w:p w14:paraId="1E436147" w14:textId="4CF829A6" w:rsidR="00CE49C2" w:rsidRPr="00A37D01" w:rsidRDefault="00006DDC" w:rsidP="0049286C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سجّل/ي </w:t>
            </w:r>
            <w:r w:rsidR="0049286C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عدد ال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مستعمر</w:t>
            </w:r>
            <w:r w:rsidR="0049286C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ات البكتيرية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من ثلاث خانات.</w:t>
            </w:r>
          </w:p>
          <w:p w14:paraId="19F7A847" w14:textId="77777777" w:rsidR="00CE49C2" w:rsidRPr="00A37D01" w:rsidRDefault="00006DDC" w:rsidP="00CE49C2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تم عدّ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مستعمرة أو أكثر، سجّل/ي "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4CFF6A35" w14:textId="77777777" w:rsidR="00CE49C2" w:rsidRPr="00EB7067" w:rsidRDefault="00006DDC" w:rsidP="00CE49C2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تعذر قراءة النتائج / أو فُقدت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998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</w:tc>
      </w:tr>
      <w:tr w:rsidR="00B65B18" w:rsidRPr="00EB7067" w14:paraId="2E3C6644" w14:textId="77777777" w:rsidTr="00CE49C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254FAF17" w14:textId="348A5A8F" w:rsidR="00CE49C2" w:rsidRPr="00EB7067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مياه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u w:val="single"/>
                <w:bdr w:val="nil"/>
                <w:rtl/>
              </w:rPr>
              <w:t>الأسرة المعيشية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WQ19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: هل تم أخذ </w:t>
            </w:r>
            <w:r w:rsidR="00AA4AB1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عينة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اختبار مصدر المياه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ملم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WQ21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 المياه الخالية (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100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CE49C2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CE49C2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CE49C2" w:rsidRPr="00A25C24" w:rsidRDefault="00006DDC" w:rsidP="00CE49C2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CE49C2" w:rsidRPr="00D030A4" w:rsidRDefault="00CE49C2" w:rsidP="00CE49C2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CE49C2" w:rsidRPr="00D030A4" w:rsidSect="00CE49C2">
      <w:footerReference w:type="default" r:id="rId14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BCC6" w14:textId="77777777" w:rsidR="0075055F" w:rsidRDefault="0075055F">
      <w:r>
        <w:separator/>
      </w:r>
    </w:p>
  </w:endnote>
  <w:endnote w:type="continuationSeparator" w:id="0">
    <w:p w14:paraId="33381CED" w14:textId="77777777" w:rsidR="0075055F" w:rsidRDefault="007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13BC" w14:textId="620BBA94" w:rsidR="00E4138A" w:rsidRPr="003B7972" w:rsidRDefault="00E4138A" w:rsidP="0017216B">
    <w:pPr>
      <w:pStyle w:val="Pieddepage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0544D1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E4138A" w:rsidRPr="003B7972" w:rsidRDefault="00E4138A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FC41" w14:textId="77777777" w:rsidR="0075055F" w:rsidRDefault="0075055F">
      <w:r>
        <w:separator/>
      </w:r>
    </w:p>
  </w:footnote>
  <w:footnote w:type="continuationSeparator" w:id="0">
    <w:p w14:paraId="6D01DF5F" w14:textId="77777777" w:rsidR="0075055F" w:rsidRDefault="0075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18"/>
    <w:rsid w:val="00006DDC"/>
    <w:rsid w:val="000544D1"/>
    <w:rsid w:val="0008657D"/>
    <w:rsid w:val="00087940"/>
    <w:rsid w:val="00134FA8"/>
    <w:rsid w:val="00160DCC"/>
    <w:rsid w:val="0017216B"/>
    <w:rsid w:val="001A6EE0"/>
    <w:rsid w:val="00201E46"/>
    <w:rsid w:val="00203A07"/>
    <w:rsid w:val="002123C6"/>
    <w:rsid w:val="002137F1"/>
    <w:rsid w:val="00263DB3"/>
    <w:rsid w:val="00263DFA"/>
    <w:rsid w:val="002C3DEC"/>
    <w:rsid w:val="00413361"/>
    <w:rsid w:val="0048757E"/>
    <w:rsid w:val="0049286C"/>
    <w:rsid w:val="005A545E"/>
    <w:rsid w:val="005E7EF7"/>
    <w:rsid w:val="00652182"/>
    <w:rsid w:val="006A144E"/>
    <w:rsid w:val="00711F35"/>
    <w:rsid w:val="00744E5C"/>
    <w:rsid w:val="0075055F"/>
    <w:rsid w:val="007E7E6E"/>
    <w:rsid w:val="008044D4"/>
    <w:rsid w:val="00946CC2"/>
    <w:rsid w:val="009D4ADA"/>
    <w:rsid w:val="00A25D27"/>
    <w:rsid w:val="00A37D01"/>
    <w:rsid w:val="00A631D3"/>
    <w:rsid w:val="00A7737D"/>
    <w:rsid w:val="00AA4AB1"/>
    <w:rsid w:val="00AA7F4D"/>
    <w:rsid w:val="00AB67D3"/>
    <w:rsid w:val="00B05B0B"/>
    <w:rsid w:val="00B65B18"/>
    <w:rsid w:val="00B86F2D"/>
    <w:rsid w:val="00BA71A8"/>
    <w:rsid w:val="00BB6672"/>
    <w:rsid w:val="00BD36B3"/>
    <w:rsid w:val="00CA754A"/>
    <w:rsid w:val="00CE49C2"/>
    <w:rsid w:val="00D466EA"/>
    <w:rsid w:val="00D56267"/>
    <w:rsid w:val="00DB1D8C"/>
    <w:rsid w:val="00E06A4D"/>
    <w:rsid w:val="00E4138A"/>
    <w:rsid w:val="00E62B14"/>
    <w:rsid w:val="00EB7067"/>
    <w:rsid w:val="00EF45AE"/>
    <w:rsid w:val="00F02ADB"/>
    <w:rsid w:val="00F35ABC"/>
    <w:rsid w:val="00F42A5F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34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a3">
    <w:name w:val="a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a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a5"/>
    <w:basedOn w:val="Tableau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au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name w:val="a7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nhideWhenUsed/>
    <w:rPr>
      <w:szCs w:val="24"/>
    </w:rPr>
  </w:style>
  <w:style w:type="character" w:customStyle="1" w:styleId="CommentaireCar">
    <w:name w:val="Commentaire Car"/>
    <w:basedOn w:val="Policepardfaut"/>
    <w:link w:val="Commentaire"/>
    <w:rPr>
      <w:szCs w:val="24"/>
    </w:rPr>
  </w:style>
  <w:style w:type="character" w:styleId="Marquedecommentaire">
    <w:name w:val="annotation reference"/>
    <w:basedOn w:val="Policepardfaut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En-tte">
    <w:name w:val="header"/>
    <w:basedOn w:val="Normal"/>
    <w:link w:val="En-tteCar"/>
    <w:unhideWhenUsed/>
    <w:rsid w:val="00045C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45C19"/>
  </w:style>
  <w:style w:type="paragraph" w:styleId="Pieddepage">
    <w:name w:val="footer"/>
    <w:basedOn w:val="Normal"/>
    <w:link w:val="PieddepageC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a3">
    <w:name w:val="a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a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a5"/>
    <w:basedOn w:val="Tableau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au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name w:val="a7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nhideWhenUsed/>
    <w:rPr>
      <w:szCs w:val="24"/>
    </w:rPr>
  </w:style>
  <w:style w:type="character" w:customStyle="1" w:styleId="CommentaireCar">
    <w:name w:val="Commentaire Car"/>
    <w:basedOn w:val="Policepardfaut"/>
    <w:link w:val="Commentaire"/>
    <w:rPr>
      <w:szCs w:val="24"/>
    </w:rPr>
  </w:style>
  <w:style w:type="character" w:styleId="Marquedecommentaire">
    <w:name w:val="annotation reference"/>
    <w:basedOn w:val="Policepardfaut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En-tte">
    <w:name w:val="header"/>
    <w:basedOn w:val="Normal"/>
    <w:link w:val="En-tteCar"/>
    <w:unhideWhenUsed/>
    <w:rsid w:val="00045C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45C19"/>
  </w:style>
  <w:style w:type="paragraph" w:styleId="Pieddepage">
    <w:name w:val="footer"/>
    <w:basedOn w:val="Normal"/>
    <w:link w:val="PieddepageC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A8D8E-B35C-4076-8816-13A6E3C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LENOVO</cp:lastModifiedBy>
  <cp:revision>2</cp:revision>
  <cp:lastPrinted>2016-10-03T19:04:00Z</cp:lastPrinted>
  <dcterms:created xsi:type="dcterms:W3CDTF">2017-12-28T12:09:00Z</dcterms:created>
  <dcterms:modified xsi:type="dcterms:W3CDTF">2017-12-28T12:09:00Z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