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A256F" w14:textId="119FDB51" w:rsidR="00707AE9" w:rsidRPr="00A65685" w:rsidRDefault="00A65685" w:rsidP="0051629A">
      <w:pPr>
        <w:jc w:val="both"/>
        <w:rPr>
          <w:rFonts w:ascii="Calibri" w:hAnsi="Calibri"/>
          <w:color w:val="FF0000"/>
          <w:sz w:val="22"/>
          <w:szCs w:val="22"/>
          <w:lang w:val="fr-FR"/>
        </w:rPr>
      </w:pPr>
      <w:r w:rsidRPr="00A65685">
        <w:rPr>
          <w:rFonts w:ascii="Calibri" w:hAnsi="Calibri"/>
          <w:color w:val="FF0000"/>
          <w:sz w:val="22"/>
          <w:szCs w:val="22"/>
          <w:lang w:val="fr-FR"/>
        </w:rPr>
        <w:t>Remarque: Chaque organisme de gestion d'enquête diffère légèrement. Les termes de référence (</w:t>
      </w:r>
      <w:proofErr w:type="spellStart"/>
      <w:r w:rsidRPr="00A65685">
        <w:rPr>
          <w:rFonts w:ascii="Calibri" w:hAnsi="Calibri"/>
          <w:color w:val="FF0000"/>
          <w:sz w:val="22"/>
          <w:szCs w:val="22"/>
          <w:lang w:val="fr-FR"/>
        </w:rPr>
        <w:t>TdR</w:t>
      </w:r>
      <w:proofErr w:type="spellEnd"/>
      <w:r w:rsidRPr="00A65685">
        <w:rPr>
          <w:rFonts w:ascii="Calibri" w:hAnsi="Calibri"/>
          <w:color w:val="FF0000"/>
          <w:sz w:val="22"/>
          <w:szCs w:val="22"/>
          <w:lang w:val="fr-FR"/>
        </w:rPr>
        <w:t>) ci-dessous et ceux du Comité technique ne sont que des outils de guidage et l’</w:t>
      </w:r>
      <w:proofErr w:type="spellStart"/>
      <w:r w:rsidRPr="00A65685">
        <w:rPr>
          <w:rFonts w:ascii="Calibri" w:hAnsi="Calibri"/>
          <w:color w:val="FF0000"/>
          <w:sz w:val="22"/>
          <w:szCs w:val="22"/>
          <w:lang w:val="fr-FR"/>
        </w:rPr>
        <w:t>afdaptation</w:t>
      </w:r>
      <w:proofErr w:type="spellEnd"/>
      <w:r w:rsidRPr="00A65685">
        <w:rPr>
          <w:rFonts w:ascii="Calibri" w:hAnsi="Calibri"/>
          <w:color w:val="FF0000"/>
          <w:sz w:val="22"/>
          <w:szCs w:val="22"/>
          <w:lang w:val="fr-FR"/>
        </w:rPr>
        <w:t xml:space="preserve"> est nécessaire. Ces </w:t>
      </w:r>
      <w:proofErr w:type="spellStart"/>
      <w:r w:rsidRPr="00A65685">
        <w:rPr>
          <w:rFonts w:ascii="Calibri" w:hAnsi="Calibri"/>
          <w:color w:val="FF0000"/>
          <w:sz w:val="22"/>
          <w:szCs w:val="22"/>
          <w:lang w:val="fr-FR"/>
        </w:rPr>
        <w:t>TdR</w:t>
      </w:r>
      <w:proofErr w:type="spellEnd"/>
      <w:r w:rsidRPr="00A65685">
        <w:rPr>
          <w:rFonts w:ascii="Calibri" w:hAnsi="Calibri"/>
          <w:color w:val="FF0000"/>
          <w:sz w:val="22"/>
          <w:szCs w:val="22"/>
          <w:lang w:val="fr-FR"/>
        </w:rPr>
        <w:t xml:space="preserve"> sont basés sur une configuration de gestion particulière et commune d'une MICS: 1) Un comité de pilotage de haut niveau supervise l'enquête, ne se réunit qu'à quelques reprises et seulement à des étapes très critiques; 2) Un comité technique de niveau sectoriel beaucoup plus large donne des conseils sur les détails techniques de l'enquête, tels que le contenu du questionnaire, la taille de l'échantillon, les rapports, etc. 3) Une équipe de direction gère les opérations quotidiennes de l'enquête.</w:t>
      </w:r>
    </w:p>
    <w:p w14:paraId="7BAAEF55" w14:textId="77777777" w:rsidR="00707AE9" w:rsidRPr="00A65685" w:rsidRDefault="00707AE9" w:rsidP="0051629A">
      <w:pPr>
        <w:rPr>
          <w:rFonts w:ascii="Calibri" w:hAnsi="Calibri"/>
          <w:sz w:val="22"/>
          <w:szCs w:val="22"/>
          <w:lang w:val="fr-FR"/>
        </w:rPr>
      </w:pPr>
    </w:p>
    <w:p w14:paraId="67AC922D" w14:textId="78E22DC4" w:rsidR="009E71D5" w:rsidRPr="00A65685" w:rsidRDefault="009E71D5" w:rsidP="0051629A">
      <w:pPr>
        <w:jc w:val="center"/>
        <w:rPr>
          <w:rFonts w:ascii="Calibri" w:hAnsi="Calibri"/>
          <w:b/>
          <w:sz w:val="22"/>
          <w:szCs w:val="22"/>
          <w:lang w:val="fr-FR"/>
        </w:rPr>
      </w:pPr>
      <w:r w:rsidRPr="00A65685">
        <w:rPr>
          <w:rFonts w:ascii="Calibri" w:hAnsi="Calibri"/>
          <w:b/>
          <w:sz w:val="22"/>
          <w:szCs w:val="22"/>
          <w:lang w:val="fr-FR"/>
        </w:rPr>
        <w:t>Term</w:t>
      </w:r>
      <w:r w:rsidR="00A65685" w:rsidRPr="00A65685">
        <w:rPr>
          <w:rFonts w:ascii="Calibri" w:hAnsi="Calibri"/>
          <w:b/>
          <w:sz w:val="22"/>
          <w:szCs w:val="22"/>
          <w:lang w:val="fr-FR"/>
        </w:rPr>
        <w:t>e de Référence</w:t>
      </w:r>
    </w:p>
    <w:p w14:paraId="6270C3C1" w14:textId="77777777" w:rsidR="009E71D5" w:rsidRPr="00A65685" w:rsidRDefault="009E71D5" w:rsidP="0051629A">
      <w:pPr>
        <w:jc w:val="center"/>
        <w:rPr>
          <w:rFonts w:ascii="Calibri" w:hAnsi="Calibri"/>
          <w:sz w:val="22"/>
          <w:szCs w:val="22"/>
          <w:lang w:val="fr-FR"/>
        </w:rPr>
      </w:pPr>
    </w:p>
    <w:p w14:paraId="1B12A32D" w14:textId="26B041B1" w:rsidR="009E71D5" w:rsidRPr="00A65685" w:rsidRDefault="00A65685" w:rsidP="0051629A">
      <w:pPr>
        <w:jc w:val="center"/>
        <w:rPr>
          <w:rFonts w:ascii="Calibri" w:hAnsi="Calibri"/>
          <w:sz w:val="22"/>
          <w:szCs w:val="22"/>
          <w:lang w:val="fr-FR"/>
        </w:rPr>
      </w:pPr>
      <w:r w:rsidRPr="00A65685">
        <w:rPr>
          <w:rFonts w:ascii="Calibri" w:hAnsi="Calibri"/>
          <w:sz w:val="22"/>
          <w:szCs w:val="22"/>
          <w:lang w:val="fr-FR"/>
        </w:rPr>
        <w:t xml:space="preserve">Pour </w:t>
      </w:r>
    </w:p>
    <w:p w14:paraId="350AA394" w14:textId="77777777" w:rsidR="009E71D5" w:rsidRPr="00A65685" w:rsidRDefault="009E71D5" w:rsidP="0051629A">
      <w:pPr>
        <w:jc w:val="center"/>
        <w:rPr>
          <w:rFonts w:ascii="Calibri" w:hAnsi="Calibri"/>
          <w:sz w:val="22"/>
          <w:szCs w:val="22"/>
          <w:lang w:val="fr-FR"/>
        </w:rPr>
      </w:pPr>
    </w:p>
    <w:p w14:paraId="4702ED32" w14:textId="627E952D" w:rsidR="009E71D5" w:rsidRPr="00A65685" w:rsidRDefault="00A65685" w:rsidP="0051629A">
      <w:pPr>
        <w:jc w:val="center"/>
        <w:rPr>
          <w:rFonts w:ascii="Calibri" w:hAnsi="Calibri"/>
          <w:b/>
          <w:sz w:val="22"/>
          <w:szCs w:val="22"/>
          <w:lang w:val="fr-FR"/>
        </w:rPr>
      </w:pPr>
      <w:r w:rsidRPr="00A65685">
        <w:rPr>
          <w:rFonts w:ascii="Calibri" w:hAnsi="Calibri"/>
          <w:b/>
          <w:sz w:val="22"/>
          <w:szCs w:val="22"/>
          <w:lang w:val="fr-FR"/>
        </w:rPr>
        <w:t xml:space="preserve">Comité de pilotage de </w:t>
      </w:r>
      <w:r w:rsidRPr="00A65685">
        <w:rPr>
          <w:rFonts w:ascii="Calibri" w:hAnsi="Calibri"/>
          <w:b/>
          <w:color w:val="FF0000"/>
          <w:sz w:val="22"/>
          <w:szCs w:val="22"/>
          <w:lang w:val="fr-FR"/>
        </w:rPr>
        <w:t>Enquête</w:t>
      </w:r>
      <w:r>
        <w:rPr>
          <w:rFonts w:ascii="Calibri" w:hAnsi="Calibri"/>
          <w:b/>
          <w:color w:val="FF0000"/>
          <w:sz w:val="22"/>
          <w:szCs w:val="22"/>
          <w:lang w:val="fr-FR"/>
        </w:rPr>
        <w:t xml:space="preserve"> MICS </w:t>
      </w:r>
      <w:r w:rsidRPr="00A65685">
        <w:rPr>
          <w:rFonts w:ascii="Calibri" w:hAnsi="Calibri"/>
          <w:b/>
          <w:color w:val="FF0000"/>
          <w:sz w:val="22"/>
          <w:szCs w:val="22"/>
          <w:lang w:val="fr-FR"/>
        </w:rPr>
        <w:t>/</w:t>
      </w:r>
      <w:r w:rsidRPr="00A65685">
        <w:rPr>
          <w:rFonts w:ascii="Calibri" w:hAnsi="Calibri"/>
          <w:b/>
          <w:sz w:val="22"/>
          <w:szCs w:val="22"/>
          <w:lang w:val="fr-FR"/>
        </w:rPr>
        <w:t xml:space="preserve"> </w:t>
      </w:r>
      <w:r w:rsidRPr="00A65685">
        <w:rPr>
          <w:rFonts w:ascii="Calibri" w:hAnsi="Calibri"/>
          <w:b/>
          <w:color w:val="FF0000"/>
          <w:sz w:val="22"/>
          <w:szCs w:val="22"/>
          <w:lang w:val="fr-FR"/>
        </w:rPr>
        <w:t xml:space="preserve">Pays </w:t>
      </w:r>
      <w:r>
        <w:rPr>
          <w:rFonts w:ascii="Calibri" w:hAnsi="Calibri"/>
          <w:b/>
          <w:color w:val="FF0000"/>
          <w:sz w:val="22"/>
          <w:szCs w:val="22"/>
          <w:lang w:val="fr-FR"/>
        </w:rPr>
        <w:t>/Année</w:t>
      </w:r>
    </w:p>
    <w:p w14:paraId="5652719A" w14:textId="77777777" w:rsidR="00FA39D5" w:rsidRPr="00A65685" w:rsidRDefault="00FA39D5" w:rsidP="0051629A">
      <w:pPr>
        <w:jc w:val="center"/>
        <w:rPr>
          <w:rFonts w:ascii="Calibri" w:hAnsi="Calibri"/>
          <w:sz w:val="22"/>
          <w:szCs w:val="22"/>
          <w:lang w:val="fr-FR"/>
        </w:rPr>
      </w:pPr>
    </w:p>
    <w:p w14:paraId="33DD0400" w14:textId="45C7A766" w:rsidR="00AD5F40" w:rsidRPr="0051629A" w:rsidRDefault="00A65685" w:rsidP="0051629A">
      <w:pPr>
        <w:rPr>
          <w:rFonts w:ascii="Calibri" w:hAnsi="Calibri"/>
          <w:sz w:val="22"/>
          <w:szCs w:val="22"/>
        </w:rPr>
      </w:pPr>
      <w:proofErr w:type="spellStart"/>
      <w:r>
        <w:rPr>
          <w:rFonts w:ascii="Calibri" w:hAnsi="Calibri"/>
          <w:b/>
          <w:i/>
          <w:sz w:val="22"/>
          <w:szCs w:val="22"/>
        </w:rPr>
        <w:t>Objectifs</w:t>
      </w:r>
      <w:proofErr w:type="spellEnd"/>
      <w:r>
        <w:rPr>
          <w:rFonts w:ascii="Calibri" w:hAnsi="Calibri"/>
          <w:b/>
          <w:i/>
          <w:sz w:val="22"/>
          <w:szCs w:val="22"/>
        </w:rPr>
        <w:t xml:space="preserve"> </w:t>
      </w:r>
      <w:r w:rsidR="00FA39D5" w:rsidRPr="0051629A">
        <w:rPr>
          <w:rFonts w:ascii="Calibri" w:hAnsi="Calibri"/>
          <w:sz w:val="22"/>
          <w:szCs w:val="22"/>
        </w:rPr>
        <w:t xml:space="preserve">: </w:t>
      </w:r>
    </w:p>
    <w:p w14:paraId="4311CF80" w14:textId="77777777" w:rsidR="00E138E7" w:rsidRPr="00E138E7" w:rsidRDefault="00A65685" w:rsidP="0051629A">
      <w:pPr>
        <w:numPr>
          <w:ilvl w:val="0"/>
          <w:numId w:val="1"/>
        </w:numPr>
        <w:rPr>
          <w:rFonts w:ascii="Calibri" w:hAnsi="Calibri"/>
          <w:sz w:val="22"/>
          <w:szCs w:val="22"/>
        </w:rPr>
      </w:pPr>
      <w:r w:rsidRPr="00A65685">
        <w:rPr>
          <w:rFonts w:ascii="Calibri" w:hAnsi="Calibri"/>
          <w:sz w:val="22"/>
          <w:szCs w:val="22"/>
          <w:lang w:val="fr-FR"/>
        </w:rPr>
        <w:t>Superviser la mise en œuvre de l</w:t>
      </w:r>
      <w:r>
        <w:rPr>
          <w:rFonts w:ascii="Calibri" w:hAnsi="Calibri"/>
          <w:sz w:val="22"/>
          <w:szCs w:val="22"/>
          <w:lang w:val="fr-FR"/>
        </w:rPr>
        <w:t>’</w:t>
      </w:r>
      <w:r w:rsidRPr="00A65685">
        <w:rPr>
          <w:rFonts w:ascii="Calibri" w:hAnsi="Calibri"/>
          <w:b/>
          <w:color w:val="FF0000"/>
          <w:sz w:val="22"/>
          <w:szCs w:val="22"/>
          <w:lang w:val="fr-FR"/>
        </w:rPr>
        <w:t>Enquête</w:t>
      </w:r>
      <w:r>
        <w:rPr>
          <w:rFonts w:ascii="Calibri" w:hAnsi="Calibri"/>
          <w:b/>
          <w:color w:val="FF0000"/>
          <w:sz w:val="22"/>
          <w:szCs w:val="22"/>
          <w:lang w:val="fr-FR"/>
        </w:rPr>
        <w:t xml:space="preserve"> MICS </w:t>
      </w:r>
      <w:r w:rsidRPr="00A65685">
        <w:rPr>
          <w:rFonts w:ascii="Calibri" w:hAnsi="Calibri"/>
          <w:b/>
          <w:color w:val="FF0000"/>
          <w:sz w:val="22"/>
          <w:szCs w:val="22"/>
          <w:lang w:val="fr-FR"/>
        </w:rPr>
        <w:t>/</w:t>
      </w:r>
      <w:r w:rsidRPr="00A65685">
        <w:rPr>
          <w:rFonts w:ascii="Calibri" w:hAnsi="Calibri"/>
          <w:b/>
          <w:sz w:val="22"/>
          <w:szCs w:val="22"/>
          <w:lang w:val="fr-FR"/>
        </w:rPr>
        <w:t xml:space="preserve"> </w:t>
      </w:r>
      <w:r w:rsidRPr="00A65685">
        <w:rPr>
          <w:rFonts w:ascii="Calibri" w:hAnsi="Calibri"/>
          <w:b/>
          <w:color w:val="FF0000"/>
          <w:sz w:val="22"/>
          <w:szCs w:val="22"/>
          <w:lang w:val="fr-FR"/>
        </w:rPr>
        <w:t xml:space="preserve">Pays </w:t>
      </w:r>
      <w:r>
        <w:rPr>
          <w:rFonts w:ascii="Calibri" w:hAnsi="Calibri"/>
          <w:b/>
          <w:color w:val="FF0000"/>
          <w:sz w:val="22"/>
          <w:szCs w:val="22"/>
          <w:lang w:val="fr-FR"/>
        </w:rPr>
        <w:t>/Année</w:t>
      </w:r>
      <w:r w:rsidRPr="00A65685">
        <w:rPr>
          <w:rFonts w:ascii="Calibri" w:hAnsi="Calibri"/>
          <w:sz w:val="22"/>
          <w:szCs w:val="22"/>
          <w:lang w:val="fr-FR"/>
        </w:rPr>
        <w:t xml:space="preserve"> et </w:t>
      </w:r>
      <w:r>
        <w:rPr>
          <w:rFonts w:ascii="Calibri" w:hAnsi="Calibri"/>
          <w:sz w:val="22"/>
          <w:szCs w:val="22"/>
          <w:lang w:val="fr-FR"/>
        </w:rPr>
        <w:t>du</w:t>
      </w:r>
      <w:r w:rsidRPr="00A65685">
        <w:rPr>
          <w:rFonts w:ascii="Calibri" w:hAnsi="Calibri"/>
          <w:sz w:val="22"/>
          <w:szCs w:val="22"/>
          <w:lang w:val="fr-FR"/>
        </w:rPr>
        <w:t xml:space="preserve"> comité technique de l'enquête qui donne des conseils sur le processus et le contenu des MICS ainsi que sur l'équipe de gestion de l'enquête au jour le jour.</w:t>
      </w:r>
    </w:p>
    <w:p w14:paraId="6787475E" w14:textId="77777777" w:rsidR="00E138E7" w:rsidRDefault="00A65685" w:rsidP="0051629A">
      <w:pPr>
        <w:numPr>
          <w:ilvl w:val="0"/>
          <w:numId w:val="1"/>
        </w:numPr>
        <w:rPr>
          <w:rFonts w:ascii="Calibri" w:hAnsi="Calibri"/>
          <w:sz w:val="22"/>
          <w:szCs w:val="22"/>
        </w:rPr>
      </w:pPr>
      <w:proofErr w:type="spellStart"/>
      <w:r w:rsidRPr="00A65685">
        <w:rPr>
          <w:rFonts w:ascii="Calibri" w:hAnsi="Calibri"/>
          <w:sz w:val="22"/>
          <w:szCs w:val="22"/>
        </w:rPr>
        <w:t>Promouvoir</w:t>
      </w:r>
      <w:proofErr w:type="spellEnd"/>
      <w:r w:rsidRPr="00A65685">
        <w:rPr>
          <w:rFonts w:ascii="Calibri" w:hAnsi="Calibri"/>
          <w:sz w:val="22"/>
          <w:szCs w:val="22"/>
        </w:rPr>
        <w:t xml:space="preserve"> </w:t>
      </w:r>
      <w:proofErr w:type="spellStart"/>
      <w:r w:rsidRPr="00A65685">
        <w:rPr>
          <w:rFonts w:ascii="Calibri" w:hAnsi="Calibri"/>
          <w:sz w:val="22"/>
          <w:szCs w:val="22"/>
        </w:rPr>
        <w:t>l'appropriation</w:t>
      </w:r>
      <w:proofErr w:type="spellEnd"/>
      <w:r w:rsidRPr="00A65685">
        <w:rPr>
          <w:rFonts w:ascii="Calibri" w:hAnsi="Calibri"/>
          <w:sz w:val="22"/>
          <w:szCs w:val="22"/>
        </w:rPr>
        <w:t xml:space="preserve"> du </w:t>
      </w:r>
      <w:proofErr w:type="spellStart"/>
      <w:r w:rsidRPr="00A65685">
        <w:rPr>
          <w:rFonts w:ascii="Calibri" w:hAnsi="Calibri"/>
          <w:sz w:val="22"/>
          <w:szCs w:val="22"/>
        </w:rPr>
        <w:t>processus</w:t>
      </w:r>
      <w:proofErr w:type="spellEnd"/>
      <w:r w:rsidRPr="00A65685">
        <w:rPr>
          <w:rFonts w:ascii="Calibri" w:hAnsi="Calibri"/>
          <w:sz w:val="22"/>
          <w:szCs w:val="22"/>
        </w:rPr>
        <w:t xml:space="preserve">, des résultats, de la diffusion et de l'analyse ultérieure des données aux fins de la politique, du plaidoyer et du suivi du </w:t>
      </w:r>
      <w:r w:rsidRPr="00A65685">
        <w:rPr>
          <w:rFonts w:ascii="Calibri" w:hAnsi="Calibri"/>
          <w:color w:val="FF0000"/>
          <w:sz w:val="22"/>
          <w:szCs w:val="22"/>
        </w:rPr>
        <w:t xml:space="preserve">Programme 2030 pour le développement durable </w:t>
      </w:r>
      <w:r w:rsidRPr="00A65685">
        <w:rPr>
          <w:rFonts w:ascii="Calibri" w:hAnsi="Calibri"/>
          <w:sz w:val="22"/>
          <w:szCs w:val="22"/>
        </w:rPr>
        <w:t xml:space="preserve">et des objectifs connexes, ainsi que des engagements </w:t>
      </w:r>
      <w:proofErr w:type="spellStart"/>
      <w:r w:rsidRPr="00A65685">
        <w:rPr>
          <w:rFonts w:ascii="Calibri" w:hAnsi="Calibri"/>
          <w:sz w:val="22"/>
          <w:szCs w:val="22"/>
        </w:rPr>
        <w:t>nationaux</w:t>
      </w:r>
      <w:proofErr w:type="spellEnd"/>
      <w:r w:rsidRPr="00A65685">
        <w:rPr>
          <w:rFonts w:ascii="Calibri" w:hAnsi="Calibri"/>
          <w:sz w:val="22"/>
          <w:szCs w:val="22"/>
        </w:rPr>
        <w:t>.</w:t>
      </w:r>
    </w:p>
    <w:p w14:paraId="246F6190" w14:textId="68A6F163" w:rsidR="00A65685" w:rsidRPr="00A65685" w:rsidRDefault="00A65685" w:rsidP="0051629A">
      <w:pPr>
        <w:numPr>
          <w:ilvl w:val="0"/>
          <w:numId w:val="1"/>
        </w:numPr>
        <w:rPr>
          <w:rFonts w:ascii="Calibri" w:hAnsi="Calibri"/>
          <w:sz w:val="22"/>
          <w:szCs w:val="22"/>
        </w:rPr>
      </w:pPr>
      <w:r w:rsidRPr="00A65685">
        <w:rPr>
          <w:rFonts w:ascii="Calibri" w:hAnsi="Calibri"/>
          <w:sz w:val="22"/>
          <w:szCs w:val="22"/>
        </w:rPr>
        <w:t xml:space="preserve">Encourager et </w:t>
      </w:r>
      <w:proofErr w:type="spellStart"/>
      <w:r w:rsidRPr="00A65685">
        <w:rPr>
          <w:rFonts w:ascii="Calibri" w:hAnsi="Calibri"/>
          <w:sz w:val="22"/>
          <w:szCs w:val="22"/>
        </w:rPr>
        <w:t>promouvoir</w:t>
      </w:r>
      <w:proofErr w:type="spellEnd"/>
      <w:r w:rsidRPr="00A65685">
        <w:rPr>
          <w:rFonts w:ascii="Calibri" w:hAnsi="Calibri"/>
          <w:sz w:val="22"/>
          <w:szCs w:val="22"/>
        </w:rPr>
        <w:t xml:space="preserve"> des contributions financières et en nature pour le </w:t>
      </w:r>
      <w:proofErr w:type="spellStart"/>
      <w:r w:rsidRPr="00A65685">
        <w:rPr>
          <w:rFonts w:ascii="Calibri" w:hAnsi="Calibri"/>
          <w:sz w:val="22"/>
          <w:szCs w:val="22"/>
        </w:rPr>
        <w:t>financement</w:t>
      </w:r>
      <w:proofErr w:type="spellEnd"/>
      <w:r w:rsidRPr="00A65685">
        <w:rPr>
          <w:rFonts w:ascii="Calibri" w:hAnsi="Calibri"/>
          <w:sz w:val="22"/>
          <w:szCs w:val="22"/>
        </w:rPr>
        <w:t xml:space="preserve"> de </w:t>
      </w:r>
      <w:proofErr w:type="spellStart"/>
      <w:r w:rsidRPr="00A65685">
        <w:rPr>
          <w:rFonts w:ascii="Calibri" w:hAnsi="Calibri"/>
          <w:sz w:val="22"/>
          <w:szCs w:val="22"/>
        </w:rPr>
        <w:t>l'enquête</w:t>
      </w:r>
      <w:proofErr w:type="spellEnd"/>
    </w:p>
    <w:p w14:paraId="258B662F" w14:textId="77777777" w:rsidR="00A70E5D" w:rsidRPr="00A65685" w:rsidRDefault="00A70E5D" w:rsidP="0051629A">
      <w:pPr>
        <w:rPr>
          <w:rFonts w:ascii="Calibri" w:hAnsi="Calibri"/>
          <w:b/>
          <w:i/>
          <w:sz w:val="22"/>
          <w:szCs w:val="22"/>
          <w:lang w:val="fr-FR"/>
        </w:rPr>
      </w:pPr>
    </w:p>
    <w:p w14:paraId="6FDBE294" w14:textId="361CE8DA" w:rsidR="00A70E5D" w:rsidRPr="0051629A" w:rsidRDefault="00A65685" w:rsidP="0051629A">
      <w:pPr>
        <w:rPr>
          <w:rFonts w:ascii="Calibri" w:hAnsi="Calibri"/>
          <w:b/>
          <w:i/>
          <w:sz w:val="22"/>
          <w:szCs w:val="22"/>
        </w:rPr>
      </w:pPr>
      <w:r>
        <w:rPr>
          <w:rFonts w:ascii="Calibri" w:hAnsi="Calibri"/>
          <w:b/>
          <w:i/>
          <w:sz w:val="22"/>
          <w:szCs w:val="22"/>
        </w:rPr>
        <w:t xml:space="preserve">Taches majeures </w:t>
      </w:r>
      <w:r w:rsidR="00A70E5D" w:rsidRPr="0051629A">
        <w:rPr>
          <w:rFonts w:ascii="Calibri" w:hAnsi="Calibri"/>
          <w:b/>
          <w:i/>
          <w:sz w:val="22"/>
          <w:szCs w:val="22"/>
        </w:rPr>
        <w:t>:</w:t>
      </w:r>
    </w:p>
    <w:p w14:paraId="5CAAF44B" w14:textId="77777777" w:rsidR="00E138E7" w:rsidRDefault="00A65685" w:rsidP="0051629A">
      <w:pPr>
        <w:numPr>
          <w:ilvl w:val="0"/>
          <w:numId w:val="4"/>
        </w:numPr>
        <w:rPr>
          <w:rFonts w:ascii="Calibri" w:hAnsi="Calibri"/>
          <w:sz w:val="22"/>
          <w:szCs w:val="22"/>
          <w:lang w:val="fr-FR"/>
        </w:rPr>
      </w:pPr>
      <w:r w:rsidRPr="00E138E7">
        <w:rPr>
          <w:rFonts w:ascii="Calibri" w:hAnsi="Calibri"/>
          <w:sz w:val="22"/>
          <w:szCs w:val="22"/>
        </w:rPr>
        <w:t>Approbation du plan d'enquête et du budget, y compris le questionnaire et la conception de</w:t>
      </w:r>
      <w:r w:rsidRPr="00A65685">
        <w:rPr>
          <w:rFonts w:ascii="Calibri" w:hAnsi="Calibri"/>
          <w:sz w:val="22"/>
          <w:szCs w:val="22"/>
          <w:lang w:val="fr-FR"/>
        </w:rPr>
        <w:t xml:space="preserve"> l'échantillon, ainsi que le calendrier</w:t>
      </w:r>
    </w:p>
    <w:p w14:paraId="2C91C5FF" w14:textId="77777777" w:rsidR="00E138E7" w:rsidRDefault="00A65685" w:rsidP="0051629A">
      <w:pPr>
        <w:numPr>
          <w:ilvl w:val="0"/>
          <w:numId w:val="4"/>
        </w:numPr>
        <w:rPr>
          <w:rFonts w:ascii="Calibri" w:hAnsi="Calibri"/>
          <w:sz w:val="22"/>
          <w:szCs w:val="22"/>
          <w:lang w:val="fr-FR"/>
        </w:rPr>
      </w:pPr>
      <w:r w:rsidRPr="00A65685">
        <w:rPr>
          <w:rFonts w:ascii="Calibri" w:hAnsi="Calibri"/>
          <w:sz w:val="22"/>
          <w:szCs w:val="22"/>
          <w:lang w:val="fr-FR"/>
        </w:rPr>
        <w:t>Suivi du processus de mise en œuvre de l'enquête</w:t>
      </w:r>
    </w:p>
    <w:p w14:paraId="1A29FB27" w14:textId="77777777" w:rsidR="00E138E7" w:rsidRDefault="00A65685" w:rsidP="0051629A">
      <w:pPr>
        <w:numPr>
          <w:ilvl w:val="0"/>
          <w:numId w:val="4"/>
        </w:numPr>
        <w:rPr>
          <w:rFonts w:ascii="Calibri" w:hAnsi="Calibri"/>
          <w:sz w:val="22"/>
          <w:szCs w:val="22"/>
          <w:lang w:val="fr-FR"/>
        </w:rPr>
      </w:pPr>
      <w:r>
        <w:rPr>
          <w:rFonts w:ascii="Calibri" w:hAnsi="Calibri"/>
          <w:sz w:val="22"/>
          <w:szCs w:val="22"/>
          <w:lang w:val="fr-FR"/>
        </w:rPr>
        <w:t xml:space="preserve">Suivi </w:t>
      </w:r>
      <w:r w:rsidRPr="00A65685">
        <w:rPr>
          <w:rFonts w:ascii="Calibri" w:hAnsi="Calibri"/>
          <w:sz w:val="22"/>
          <w:szCs w:val="22"/>
          <w:lang w:val="fr-FR"/>
        </w:rPr>
        <w:t>de la gestion de l'enquête et des arrangements institutionnels</w:t>
      </w:r>
    </w:p>
    <w:p w14:paraId="4302329F" w14:textId="77777777" w:rsidR="00E138E7" w:rsidRDefault="00A65685" w:rsidP="0051629A">
      <w:pPr>
        <w:numPr>
          <w:ilvl w:val="0"/>
          <w:numId w:val="4"/>
        </w:numPr>
        <w:rPr>
          <w:rFonts w:ascii="Calibri" w:hAnsi="Calibri"/>
          <w:sz w:val="22"/>
          <w:szCs w:val="22"/>
          <w:lang w:val="fr-FR"/>
        </w:rPr>
      </w:pPr>
      <w:r w:rsidRPr="00A65685">
        <w:rPr>
          <w:rFonts w:ascii="Calibri" w:hAnsi="Calibri"/>
          <w:sz w:val="22"/>
          <w:szCs w:val="22"/>
          <w:lang w:val="fr-FR"/>
        </w:rPr>
        <w:t xml:space="preserve">Approbation du rapport sur les résultats clés et, s'il est produit, </w:t>
      </w:r>
      <w:r>
        <w:rPr>
          <w:rFonts w:ascii="Calibri" w:hAnsi="Calibri"/>
          <w:sz w:val="22"/>
          <w:szCs w:val="22"/>
          <w:lang w:val="fr-FR"/>
        </w:rPr>
        <w:t xml:space="preserve">du </w:t>
      </w:r>
      <w:r w:rsidRPr="00A65685">
        <w:rPr>
          <w:rFonts w:ascii="Calibri" w:hAnsi="Calibri"/>
          <w:sz w:val="22"/>
          <w:szCs w:val="22"/>
          <w:lang w:val="fr-FR"/>
        </w:rPr>
        <w:t>rapport final</w:t>
      </w:r>
    </w:p>
    <w:p w14:paraId="061F1336" w14:textId="617790FD" w:rsidR="00A20B3F" w:rsidRPr="00A65685" w:rsidRDefault="00A65685" w:rsidP="0051629A">
      <w:pPr>
        <w:numPr>
          <w:ilvl w:val="0"/>
          <w:numId w:val="4"/>
        </w:numPr>
        <w:rPr>
          <w:rFonts w:ascii="Calibri" w:hAnsi="Calibri"/>
          <w:sz w:val="22"/>
          <w:szCs w:val="22"/>
          <w:lang w:val="fr-FR"/>
        </w:rPr>
      </w:pPr>
      <w:r w:rsidRPr="00A65685">
        <w:rPr>
          <w:rFonts w:ascii="Calibri" w:hAnsi="Calibri"/>
          <w:sz w:val="22"/>
          <w:szCs w:val="22"/>
          <w:lang w:val="fr-FR"/>
        </w:rPr>
        <w:t>S'assurer que les questions liées à l'éthique sont documentées, étudiées et résolues, y compris celles présentées par l</w:t>
      </w:r>
      <w:r>
        <w:rPr>
          <w:rFonts w:ascii="Calibri" w:hAnsi="Calibri"/>
          <w:sz w:val="22"/>
          <w:szCs w:val="22"/>
          <w:lang w:val="fr-FR"/>
        </w:rPr>
        <w:t xml:space="preserve">e comité d’éthique </w:t>
      </w:r>
      <w:r w:rsidRPr="00A65685">
        <w:rPr>
          <w:rFonts w:ascii="Calibri" w:hAnsi="Calibri"/>
          <w:sz w:val="22"/>
          <w:szCs w:val="22"/>
          <w:lang w:val="fr-FR"/>
        </w:rPr>
        <w:t>(ou une autre solution appropriée)</w:t>
      </w:r>
    </w:p>
    <w:p w14:paraId="7130AFC4" w14:textId="77777777" w:rsidR="00FA39D5" w:rsidRPr="00A65685" w:rsidRDefault="00FA39D5" w:rsidP="0051629A">
      <w:pPr>
        <w:rPr>
          <w:rFonts w:ascii="Calibri" w:hAnsi="Calibri"/>
          <w:sz w:val="22"/>
          <w:szCs w:val="22"/>
          <w:lang w:val="fr-FR"/>
        </w:rPr>
      </w:pPr>
    </w:p>
    <w:p w14:paraId="73D3F866" w14:textId="77777777" w:rsidR="0051629A" w:rsidRPr="00A65685" w:rsidRDefault="0051629A" w:rsidP="0051629A">
      <w:pPr>
        <w:rPr>
          <w:rFonts w:ascii="Calibri" w:hAnsi="Calibri"/>
          <w:sz w:val="22"/>
          <w:szCs w:val="22"/>
          <w:lang w:val="fr-FR"/>
        </w:rPr>
      </w:pPr>
    </w:p>
    <w:p w14:paraId="25ED472F" w14:textId="428D3812" w:rsidR="00FA39D5" w:rsidRPr="00A65685" w:rsidRDefault="00FA39D5" w:rsidP="0051629A">
      <w:pPr>
        <w:rPr>
          <w:rFonts w:ascii="Calibri" w:hAnsi="Calibri"/>
          <w:color w:val="FF0000"/>
          <w:sz w:val="22"/>
          <w:szCs w:val="22"/>
          <w:lang w:val="fr-FR"/>
        </w:rPr>
      </w:pPr>
      <w:r w:rsidRPr="00A65685">
        <w:rPr>
          <w:rFonts w:ascii="Calibri" w:hAnsi="Calibri"/>
          <w:color w:val="FF0000"/>
          <w:sz w:val="22"/>
          <w:szCs w:val="22"/>
          <w:lang w:val="fr-FR"/>
        </w:rPr>
        <w:t>Composition</w:t>
      </w:r>
      <w:r w:rsidR="00A65685" w:rsidRPr="00A65685">
        <w:rPr>
          <w:rFonts w:ascii="Calibri" w:hAnsi="Calibri"/>
          <w:color w:val="FF0000"/>
          <w:sz w:val="22"/>
          <w:szCs w:val="22"/>
          <w:lang w:val="fr-FR"/>
        </w:rPr>
        <w:t xml:space="preserve"> suggérée </w:t>
      </w:r>
      <w:r w:rsidR="00AD5F40" w:rsidRPr="00A65685">
        <w:rPr>
          <w:rFonts w:ascii="Calibri" w:hAnsi="Calibri"/>
          <w:color w:val="FF0000"/>
          <w:sz w:val="22"/>
          <w:szCs w:val="22"/>
          <w:lang w:val="fr-FR"/>
        </w:rPr>
        <w:t>:</w:t>
      </w:r>
    </w:p>
    <w:p w14:paraId="1AD09FBB" w14:textId="77777777" w:rsidR="00AD5F40" w:rsidRPr="00A65685" w:rsidRDefault="00AD5F40" w:rsidP="0051629A">
      <w:pPr>
        <w:rPr>
          <w:rFonts w:ascii="Calibri" w:hAnsi="Calibri"/>
          <w:color w:val="FF0000"/>
          <w:sz w:val="22"/>
          <w:szCs w:val="22"/>
          <w:lang w:val="fr-FR"/>
        </w:rPr>
      </w:pPr>
    </w:p>
    <w:p w14:paraId="46F89D68" w14:textId="77777777" w:rsidR="00A65685" w:rsidRPr="00A65685" w:rsidRDefault="00A65685" w:rsidP="0051629A">
      <w:pPr>
        <w:rPr>
          <w:rFonts w:ascii="Calibri" w:hAnsi="Calibri"/>
          <w:color w:val="FF0000"/>
          <w:sz w:val="22"/>
          <w:szCs w:val="22"/>
          <w:lang w:val="fr-FR"/>
        </w:rPr>
      </w:pPr>
      <w:r w:rsidRPr="00A65685">
        <w:rPr>
          <w:rFonts w:ascii="Calibri" w:hAnsi="Calibri"/>
          <w:color w:val="FF0000"/>
          <w:sz w:val="22"/>
          <w:szCs w:val="22"/>
          <w:lang w:val="fr-FR"/>
        </w:rPr>
        <w:t>Un petit groupe de cadres supérieurs (Directeur, Représentant ou nommés par ces derniers).</w:t>
      </w:r>
    </w:p>
    <w:p w14:paraId="577AE03F" w14:textId="77777777" w:rsidR="00E138E7" w:rsidRDefault="00E138E7" w:rsidP="00E138E7">
      <w:pPr>
        <w:pStyle w:val="ListParagraph"/>
        <w:numPr>
          <w:ilvl w:val="0"/>
          <w:numId w:val="5"/>
        </w:numPr>
        <w:rPr>
          <w:rFonts w:ascii="Calibri" w:hAnsi="Calibri"/>
          <w:color w:val="FF0000"/>
          <w:sz w:val="22"/>
          <w:szCs w:val="22"/>
          <w:lang w:val="fr-FR"/>
        </w:rPr>
      </w:pPr>
      <w:r>
        <w:rPr>
          <w:rFonts w:ascii="Calibri" w:hAnsi="Calibri"/>
          <w:color w:val="FF0000"/>
          <w:sz w:val="22"/>
          <w:szCs w:val="22"/>
          <w:lang w:val="fr-FR"/>
        </w:rPr>
        <w:t>P</w:t>
      </w:r>
      <w:r w:rsidR="00A65685" w:rsidRPr="00E138E7">
        <w:rPr>
          <w:rFonts w:ascii="Calibri" w:hAnsi="Calibri"/>
          <w:color w:val="FF0000"/>
          <w:sz w:val="22"/>
          <w:szCs w:val="22"/>
          <w:lang w:val="fr-FR"/>
        </w:rPr>
        <w:t>artenaires nationaux pour la coordination des secteurs sociaux</w:t>
      </w:r>
    </w:p>
    <w:p w14:paraId="724C1499" w14:textId="77777777" w:rsidR="00E138E7" w:rsidRDefault="00A65685" w:rsidP="00E138E7">
      <w:pPr>
        <w:pStyle w:val="ListParagraph"/>
        <w:numPr>
          <w:ilvl w:val="0"/>
          <w:numId w:val="5"/>
        </w:numPr>
        <w:rPr>
          <w:rFonts w:ascii="Calibri" w:hAnsi="Calibri"/>
          <w:color w:val="FF0000"/>
          <w:sz w:val="22"/>
          <w:szCs w:val="22"/>
          <w:lang w:val="fr-FR"/>
        </w:rPr>
      </w:pPr>
      <w:r w:rsidRPr="00E138E7">
        <w:rPr>
          <w:rFonts w:ascii="Calibri" w:hAnsi="Calibri"/>
          <w:color w:val="FF0000"/>
          <w:sz w:val="22"/>
          <w:szCs w:val="22"/>
          <w:lang w:val="fr-FR"/>
        </w:rPr>
        <w:t>Organisme national de planification du développement</w:t>
      </w:r>
    </w:p>
    <w:p w14:paraId="11BE817E" w14:textId="77777777" w:rsidR="00E138E7" w:rsidRDefault="00A65685" w:rsidP="00E138E7">
      <w:pPr>
        <w:pStyle w:val="ListParagraph"/>
        <w:numPr>
          <w:ilvl w:val="0"/>
          <w:numId w:val="5"/>
        </w:numPr>
        <w:rPr>
          <w:rFonts w:ascii="Calibri" w:hAnsi="Calibri"/>
          <w:color w:val="FF0000"/>
          <w:sz w:val="22"/>
          <w:szCs w:val="22"/>
          <w:lang w:val="fr-FR"/>
        </w:rPr>
      </w:pPr>
      <w:r w:rsidRPr="00E138E7">
        <w:rPr>
          <w:rFonts w:ascii="Calibri" w:hAnsi="Calibri"/>
          <w:color w:val="FF0000"/>
          <w:sz w:val="22"/>
          <w:szCs w:val="22"/>
          <w:lang w:val="fr-FR"/>
        </w:rPr>
        <w:t>Principaux ministères clés</w:t>
      </w:r>
    </w:p>
    <w:p w14:paraId="648BB2BB" w14:textId="77777777" w:rsidR="00E138E7" w:rsidRDefault="00A65685" w:rsidP="00E138E7">
      <w:pPr>
        <w:pStyle w:val="ListParagraph"/>
        <w:numPr>
          <w:ilvl w:val="0"/>
          <w:numId w:val="5"/>
        </w:numPr>
        <w:rPr>
          <w:rFonts w:ascii="Calibri" w:hAnsi="Calibri"/>
          <w:color w:val="FF0000"/>
          <w:sz w:val="22"/>
          <w:szCs w:val="22"/>
          <w:lang w:val="fr-FR"/>
        </w:rPr>
      </w:pPr>
      <w:r w:rsidRPr="00E138E7">
        <w:rPr>
          <w:rFonts w:ascii="Calibri" w:hAnsi="Calibri"/>
          <w:color w:val="FF0000"/>
          <w:sz w:val="22"/>
          <w:szCs w:val="22"/>
          <w:lang w:val="fr-FR"/>
        </w:rPr>
        <w:t>Les partenaires du MOU (ONS, autres organisations)</w:t>
      </w:r>
    </w:p>
    <w:p w14:paraId="645CD568" w14:textId="77777777" w:rsidR="00E138E7" w:rsidRDefault="00A65685" w:rsidP="00E138E7">
      <w:pPr>
        <w:pStyle w:val="ListParagraph"/>
        <w:numPr>
          <w:ilvl w:val="0"/>
          <w:numId w:val="5"/>
        </w:numPr>
        <w:rPr>
          <w:rFonts w:ascii="Calibri" w:hAnsi="Calibri"/>
          <w:color w:val="FF0000"/>
          <w:sz w:val="22"/>
          <w:szCs w:val="22"/>
          <w:lang w:val="fr-FR"/>
        </w:rPr>
      </w:pPr>
      <w:r w:rsidRPr="00E138E7">
        <w:rPr>
          <w:rFonts w:ascii="Calibri" w:hAnsi="Calibri"/>
          <w:color w:val="FF0000"/>
          <w:sz w:val="22"/>
          <w:szCs w:val="22"/>
          <w:lang w:val="fr-FR"/>
        </w:rPr>
        <w:t>Bureau  pays de l'UNICEF</w:t>
      </w:r>
    </w:p>
    <w:p w14:paraId="6B4E9DD9" w14:textId="58378101" w:rsidR="00A65685" w:rsidRPr="00E138E7" w:rsidRDefault="00A65685" w:rsidP="00E138E7">
      <w:pPr>
        <w:pStyle w:val="ListParagraph"/>
        <w:numPr>
          <w:ilvl w:val="0"/>
          <w:numId w:val="5"/>
        </w:numPr>
        <w:rPr>
          <w:rFonts w:ascii="Calibri" w:hAnsi="Calibri"/>
          <w:color w:val="FF0000"/>
          <w:sz w:val="22"/>
          <w:szCs w:val="22"/>
          <w:lang w:val="fr-FR"/>
        </w:rPr>
      </w:pPr>
      <w:bookmarkStart w:id="0" w:name="_GoBack"/>
      <w:bookmarkEnd w:id="0"/>
      <w:r w:rsidRPr="00E138E7">
        <w:rPr>
          <w:rFonts w:ascii="Calibri" w:hAnsi="Calibri"/>
          <w:color w:val="FF0000"/>
          <w:sz w:val="22"/>
          <w:szCs w:val="22"/>
          <w:lang w:val="fr-FR"/>
        </w:rPr>
        <w:t>Autres donateurs</w:t>
      </w:r>
    </w:p>
    <w:p w14:paraId="29B5A3EB" w14:textId="77777777" w:rsidR="00A65685" w:rsidRPr="00A65685" w:rsidRDefault="00A65685" w:rsidP="00A65685">
      <w:pPr>
        <w:rPr>
          <w:rFonts w:ascii="Calibri" w:hAnsi="Calibri"/>
          <w:color w:val="FF0000"/>
          <w:sz w:val="22"/>
          <w:szCs w:val="22"/>
          <w:lang w:val="fr-FR"/>
        </w:rPr>
      </w:pPr>
    </w:p>
    <w:p w14:paraId="385E3375" w14:textId="77777777" w:rsidR="00A65685" w:rsidRDefault="00A65685" w:rsidP="00A65685">
      <w:pPr>
        <w:rPr>
          <w:rFonts w:ascii="Arial" w:hAnsi="Arial" w:cs="Arial"/>
          <w:color w:val="222222"/>
          <w:lang w:val="fr-FR"/>
        </w:rPr>
      </w:pPr>
      <w:r w:rsidRPr="00A65685">
        <w:rPr>
          <w:rFonts w:ascii="Calibri" w:hAnsi="Calibri"/>
          <w:color w:val="FF0000"/>
          <w:sz w:val="22"/>
          <w:szCs w:val="22"/>
          <w:lang w:val="fr-FR"/>
        </w:rPr>
        <w:t>Il est essentiel qu'un membre ait la capacité et l'expérience dans le domaine de la recherche éthique dans le pays et qu'il soit disposé à servir de Point Focal Éthique, en supervisant les questions connexes du Comité Technique et de l'Équipe de Gestion</w:t>
      </w:r>
      <w:r>
        <w:rPr>
          <w:rFonts w:ascii="Arial" w:hAnsi="Arial" w:cs="Arial"/>
          <w:color w:val="222222"/>
          <w:lang w:val="fr-FR"/>
        </w:rPr>
        <w:t>.</w:t>
      </w:r>
    </w:p>
    <w:p w14:paraId="4F44898F" w14:textId="77777777" w:rsidR="00A65685" w:rsidRDefault="00A65685" w:rsidP="00A65685">
      <w:pPr>
        <w:rPr>
          <w:rFonts w:ascii="Arial" w:hAnsi="Arial" w:cs="Arial"/>
          <w:color w:val="222222"/>
          <w:lang w:val="fr-FR"/>
        </w:rPr>
      </w:pPr>
    </w:p>
    <w:sectPr w:rsidR="00A65685" w:rsidSect="004012B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3D8"/>
    <w:multiLevelType w:val="hybridMultilevel"/>
    <w:tmpl w:val="0DEA21D2"/>
    <w:lvl w:ilvl="0" w:tplc="FFFFFFFF">
      <w:start w:val="1"/>
      <w:numFmt w:val="bullet"/>
      <w:lvlText w:val=""/>
      <w:lvlJc w:val="left"/>
      <w:pPr>
        <w:tabs>
          <w:tab w:val="num" w:pos="570"/>
        </w:tabs>
        <w:ind w:left="570" w:hanging="360"/>
      </w:pPr>
      <w:rPr>
        <w:rFonts w:ascii="Symbol" w:hAnsi="Symbol" w:hint="default"/>
      </w:rPr>
    </w:lvl>
    <w:lvl w:ilvl="1" w:tplc="FFFFFFFF">
      <w:start w:val="1"/>
      <w:numFmt w:val="decimal"/>
      <w:lvlText w:val="%2)"/>
      <w:lvlJc w:val="left"/>
      <w:pPr>
        <w:tabs>
          <w:tab w:val="num" w:pos="1290"/>
        </w:tabs>
        <w:ind w:left="1290" w:hanging="360"/>
      </w:pPr>
    </w:lvl>
    <w:lvl w:ilvl="2" w:tplc="FFFFFFFF" w:tentative="1">
      <w:start w:val="1"/>
      <w:numFmt w:val="bullet"/>
      <w:lvlText w:val=""/>
      <w:lvlJc w:val="left"/>
      <w:pPr>
        <w:tabs>
          <w:tab w:val="num" w:pos="2010"/>
        </w:tabs>
        <w:ind w:left="2010" w:hanging="360"/>
      </w:pPr>
      <w:rPr>
        <w:rFonts w:ascii="Wingdings" w:hAnsi="Wingdings" w:hint="default"/>
      </w:rPr>
    </w:lvl>
    <w:lvl w:ilvl="3" w:tplc="FFFFFFFF" w:tentative="1">
      <w:start w:val="1"/>
      <w:numFmt w:val="bullet"/>
      <w:lvlText w:val=""/>
      <w:lvlJc w:val="left"/>
      <w:pPr>
        <w:tabs>
          <w:tab w:val="num" w:pos="2730"/>
        </w:tabs>
        <w:ind w:left="2730" w:hanging="360"/>
      </w:pPr>
      <w:rPr>
        <w:rFonts w:ascii="Symbol" w:hAnsi="Symbol" w:hint="default"/>
      </w:rPr>
    </w:lvl>
    <w:lvl w:ilvl="4" w:tplc="FFFFFFFF" w:tentative="1">
      <w:start w:val="1"/>
      <w:numFmt w:val="bullet"/>
      <w:lvlText w:val="o"/>
      <w:lvlJc w:val="left"/>
      <w:pPr>
        <w:tabs>
          <w:tab w:val="num" w:pos="3450"/>
        </w:tabs>
        <w:ind w:left="3450" w:hanging="360"/>
      </w:pPr>
      <w:rPr>
        <w:rFonts w:ascii="Courier New" w:hAnsi="Courier New" w:hint="default"/>
      </w:rPr>
    </w:lvl>
    <w:lvl w:ilvl="5" w:tplc="FFFFFFFF" w:tentative="1">
      <w:start w:val="1"/>
      <w:numFmt w:val="bullet"/>
      <w:lvlText w:val=""/>
      <w:lvlJc w:val="left"/>
      <w:pPr>
        <w:tabs>
          <w:tab w:val="num" w:pos="4170"/>
        </w:tabs>
        <w:ind w:left="4170" w:hanging="360"/>
      </w:pPr>
      <w:rPr>
        <w:rFonts w:ascii="Wingdings" w:hAnsi="Wingdings" w:hint="default"/>
      </w:rPr>
    </w:lvl>
    <w:lvl w:ilvl="6" w:tplc="FFFFFFFF" w:tentative="1">
      <w:start w:val="1"/>
      <w:numFmt w:val="bullet"/>
      <w:lvlText w:val=""/>
      <w:lvlJc w:val="left"/>
      <w:pPr>
        <w:tabs>
          <w:tab w:val="num" w:pos="4890"/>
        </w:tabs>
        <w:ind w:left="4890" w:hanging="360"/>
      </w:pPr>
      <w:rPr>
        <w:rFonts w:ascii="Symbol" w:hAnsi="Symbol" w:hint="default"/>
      </w:rPr>
    </w:lvl>
    <w:lvl w:ilvl="7" w:tplc="FFFFFFFF" w:tentative="1">
      <w:start w:val="1"/>
      <w:numFmt w:val="bullet"/>
      <w:lvlText w:val="o"/>
      <w:lvlJc w:val="left"/>
      <w:pPr>
        <w:tabs>
          <w:tab w:val="num" w:pos="5610"/>
        </w:tabs>
        <w:ind w:left="5610" w:hanging="360"/>
      </w:pPr>
      <w:rPr>
        <w:rFonts w:ascii="Courier New" w:hAnsi="Courier New" w:hint="default"/>
      </w:rPr>
    </w:lvl>
    <w:lvl w:ilvl="8" w:tplc="FFFFFFFF" w:tentative="1">
      <w:start w:val="1"/>
      <w:numFmt w:val="bullet"/>
      <w:lvlText w:val=""/>
      <w:lvlJc w:val="left"/>
      <w:pPr>
        <w:tabs>
          <w:tab w:val="num" w:pos="6330"/>
        </w:tabs>
        <w:ind w:left="6330" w:hanging="360"/>
      </w:pPr>
      <w:rPr>
        <w:rFonts w:ascii="Wingdings" w:hAnsi="Wingdings" w:hint="default"/>
      </w:rPr>
    </w:lvl>
  </w:abstractNum>
  <w:abstractNum w:abstractNumId="1" w15:restartNumberingAfterBreak="0">
    <w:nsid w:val="21C94808"/>
    <w:multiLevelType w:val="hybridMultilevel"/>
    <w:tmpl w:val="3CE81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5C709C"/>
    <w:multiLevelType w:val="hybridMultilevel"/>
    <w:tmpl w:val="B56A5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43784D"/>
    <w:multiLevelType w:val="hybridMultilevel"/>
    <w:tmpl w:val="EE6AE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D19AC"/>
    <w:multiLevelType w:val="hybridMultilevel"/>
    <w:tmpl w:val="F0A22488"/>
    <w:lvl w:ilvl="0" w:tplc="FFFFFFFF">
      <w:numFmt w:val="bullet"/>
      <w:lvlText w:val="-"/>
      <w:lvlJc w:val="left"/>
      <w:pPr>
        <w:tabs>
          <w:tab w:val="num" w:pos="372"/>
        </w:tabs>
        <w:ind w:left="372" w:hanging="360"/>
      </w:pPr>
      <w:rPr>
        <w:rFonts w:ascii="Times New Roman" w:eastAsia="Times New Roman" w:hAnsi="Times New Roman" w:cs="Times New Roman" w:hint="default"/>
      </w:rPr>
    </w:lvl>
    <w:lvl w:ilvl="1" w:tplc="FFFFFFFF" w:tentative="1">
      <w:start w:val="1"/>
      <w:numFmt w:val="bullet"/>
      <w:lvlText w:val="o"/>
      <w:lvlJc w:val="left"/>
      <w:pPr>
        <w:tabs>
          <w:tab w:val="num" w:pos="1092"/>
        </w:tabs>
        <w:ind w:left="1092" w:hanging="360"/>
      </w:pPr>
      <w:rPr>
        <w:rFonts w:ascii="Courier New" w:hAnsi="Courier New" w:hint="default"/>
      </w:rPr>
    </w:lvl>
    <w:lvl w:ilvl="2" w:tplc="FFFFFFFF" w:tentative="1">
      <w:start w:val="1"/>
      <w:numFmt w:val="bullet"/>
      <w:lvlText w:val=""/>
      <w:lvlJc w:val="left"/>
      <w:pPr>
        <w:tabs>
          <w:tab w:val="num" w:pos="1812"/>
        </w:tabs>
        <w:ind w:left="1812" w:hanging="360"/>
      </w:pPr>
      <w:rPr>
        <w:rFonts w:ascii="Wingdings" w:hAnsi="Wingdings" w:hint="default"/>
      </w:rPr>
    </w:lvl>
    <w:lvl w:ilvl="3" w:tplc="FFFFFFFF" w:tentative="1">
      <w:start w:val="1"/>
      <w:numFmt w:val="bullet"/>
      <w:lvlText w:val=""/>
      <w:lvlJc w:val="left"/>
      <w:pPr>
        <w:tabs>
          <w:tab w:val="num" w:pos="2532"/>
        </w:tabs>
        <w:ind w:left="2532" w:hanging="360"/>
      </w:pPr>
      <w:rPr>
        <w:rFonts w:ascii="Symbol" w:hAnsi="Symbol" w:hint="default"/>
      </w:rPr>
    </w:lvl>
    <w:lvl w:ilvl="4" w:tplc="FFFFFFFF" w:tentative="1">
      <w:start w:val="1"/>
      <w:numFmt w:val="bullet"/>
      <w:lvlText w:val="o"/>
      <w:lvlJc w:val="left"/>
      <w:pPr>
        <w:tabs>
          <w:tab w:val="num" w:pos="3252"/>
        </w:tabs>
        <w:ind w:left="3252" w:hanging="360"/>
      </w:pPr>
      <w:rPr>
        <w:rFonts w:ascii="Courier New" w:hAnsi="Courier New" w:hint="default"/>
      </w:rPr>
    </w:lvl>
    <w:lvl w:ilvl="5" w:tplc="FFFFFFFF" w:tentative="1">
      <w:start w:val="1"/>
      <w:numFmt w:val="bullet"/>
      <w:lvlText w:val=""/>
      <w:lvlJc w:val="left"/>
      <w:pPr>
        <w:tabs>
          <w:tab w:val="num" w:pos="3972"/>
        </w:tabs>
        <w:ind w:left="3972" w:hanging="360"/>
      </w:pPr>
      <w:rPr>
        <w:rFonts w:ascii="Wingdings" w:hAnsi="Wingdings" w:hint="default"/>
      </w:rPr>
    </w:lvl>
    <w:lvl w:ilvl="6" w:tplc="FFFFFFFF" w:tentative="1">
      <w:start w:val="1"/>
      <w:numFmt w:val="bullet"/>
      <w:lvlText w:val=""/>
      <w:lvlJc w:val="left"/>
      <w:pPr>
        <w:tabs>
          <w:tab w:val="num" w:pos="4692"/>
        </w:tabs>
        <w:ind w:left="4692" w:hanging="360"/>
      </w:pPr>
      <w:rPr>
        <w:rFonts w:ascii="Symbol" w:hAnsi="Symbol" w:hint="default"/>
      </w:rPr>
    </w:lvl>
    <w:lvl w:ilvl="7" w:tplc="FFFFFFFF" w:tentative="1">
      <w:start w:val="1"/>
      <w:numFmt w:val="bullet"/>
      <w:lvlText w:val="o"/>
      <w:lvlJc w:val="left"/>
      <w:pPr>
        <w:tabs>
          <w:tab w:val="num" w:pos="5412"/>
        </w:tabs>
        <w:ind w:left="5412" w:hanging="360"/>
      </w:pPr>
      <w:rPr>
        <w:rFonts w:ascii="Courier New" w:hAnsi="Courier New" w:hint="default"/>
      </w:rPr>
    </w:lvl>
    <w:lvl w:ilvl="8" w:tplc="FFFFFFFF" w:tentative="1">
      <w:start w:val="1"/>
      <w:numFmt w:val="bullet"/>
      <w:lvlText w:val=""/>
      <w:lvlJc w:val="left"/>
      <w:pPr>
        <w:tabs>
          <w:tab w:val="num" w:pos="6132"/>
        </w:tabs>
        <w:ind w:left="6132"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D5"/>
    <w:rsid w:val="0007484E"/>
    <w:rsid w:val="00115A06"/>
    <w:rsid w:val="001245A1"/>
    <w:rsid w:val="00176D5C"/>
    <w:rsid w:val="002137B7"/>
    <w:rsid w:val="004012B1"/>
    <w:rsid w:val="004C1A4C"/>
    <w:rsid w:val="004E199A"/>
    <w:rsid w:val="004E41E9"/>
    <w:rsid w:val="0051629A"/>
    <w:rsid w:val="005F0A6E"/>
    <w:rsid w:val="00605F07"/>
    <w:rsid w:val="00627765"/>
    <w:rsid w:val="006A054A"/>
    <w:rsid w:val="00707AE9"/>
    <w:rsid w:val="00771833"/>
    <w:rsid w:val="007E2894"/>
    <w:rsid w:val="008B7324"/>
    <w:rsid w:val="00916583"/>
    <w:rsid w:val="0097205C"/>
    <w:rsid w:val="009E71D5"/>
    <w:rsid w:val="00A1482C"/>
    <w:rsid w:val="00A20B3F"/>
    <w:rsid w:val="00A65685"/>
    <w:rsid w:val="00A70E5D"/>
    <w:rsid w:val="00AD5F40"/>
    <w:rsid w:val="00B0660F"/>
    <w:rsid w:val="00C51F84"/>
    <w:rsid w:val="00D06979"/>
    <w:rsid w:val="00D76EEE"/>
    <w:rsid w:val="00E138E7"/>
    <w:rsid w:val="00E70BF3"/>
    <w:rsid w:val="00EC2E3F"/>
    <w:rsid w:val="00EC72F8"/>
    <w:rsid w:val="00EF38EA"/>
    <w:rsid w:val="00F2388D"/>
    <w:rsid w:val="00FA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B84C8"/>
  <w15:chartTrackingRefBased/>
  <w15:docId w15:val="{68A9E125-62BF-4CA7-9B18-515743BB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E41E9"/>
    <w:pPr>
      <w:ind w:firstLine="1320"/>
      <w:jc w:val="both"/>
    </w:pPr>
  </w:style>
  <w:style w:type="paragraph" w:styleId="ListParagraph">
    <w:name w:val="List Paragraph"/>
    <w:basedOn w:val="Normal"/>
    <w:uiPriority w:val="34"/>
    <w:qFormat/>
    <w:rsid w:val="009E71D5"/>
    <w:pPr>
      <w:ind w:left="720"/>
    </w:pPr>
  </w:style>
  <w:style w:type="paragraph" w:styleId="BalloonText">
    <w:name w:val="Balloon Text"/>
    <w:basedOn w:val="Normal"/>
    <w:link w:val="BalloonTextChar"/>
    <w:rsid w:val="005F0A6E"/>
    <w:rPr>
      <w:rFonts w:ascii="Tahoma" w:hAnsi="Tahoma" w:cs="Tahoma"/>
      <w:sz w:val="16"/>
      <w:szCs w:val="16"/>
    </w:rPr>
  </w:style>
  <w:style w:type="character" w:customStyle="1" w:styleId="BalloonTextChar">
    <w:name w:val="Balloon Text Char"/>
    <w:link w:val="BalloonText"/>
    <w:rsid w:val="005F0A6E"/>
    <w:rPr>
      <w:rFonts w:ascii="Tahoma" w:hAnsi="Tahoma" w:cs="Tahoma"/>
      <w:sz w:val="16"/>
      <w:szCs w:val="16"/>
      <w:lang w:val="en-US" w:eastAsia="en-US"/>
    </w:rPr>
  </w:style>
  <w:style w:type="character" w:styleId="CommentReference">
    <w:name w:val="annotation reference"/>
    <w:basedOn w:val="DefaultParagraphFont"/>
    <w:rsid w:val="00A20B3F"/>
    <w:rPr>
      <w:sz w:val="16"/>
      <w:szCs w:val="16"/>
    </w:rPr>
  </w:style>
  <w:style w:type="paragraph" w:styleId="CommentText">
    <w:name w:val="annotation text"/>
    <w:basedOn w:val="Normal"/>
    <w:link w:val="CommentTextChar"/>
    <w:rsid w:val="00A20B3F"/>
    <w:rPr>
      <w:sz w:val="20"/>
      <w:szCs w:val="20"/>
    </w:rPr>
  </w:style>
  <w:style w:type="character" w:customStyle="1" w:styleId="CommentTextChar">
    <w:name w:val="Comment Text Char"/>
    <w:basedOn w:val="DefaultParagraphFont"/>
    <w:link w:val="CommentText"/>
    <w:rsid w:val="00A20B3F"/>
  </w:style>
  <w:style w:type="paragraph" w:styleId="CommentSubject">
    <w:name w:val="annotation subject"/>
    <w:basedOn w:val="CommentText"/>
    <w:next w:val="CommentText"/>
    <w:link w:val="CommentSubjectChar"/>
    <w:rsid w:val="00A20B3F"/>
    <w:rPr>
      <w:b/>
      <w:bCs/>
    </w:rPr>
  </w:style>
  <w:style w:type="character" w:customStyle="1" w:styleId="CommentSubjectChar">
    <w:name w:val="Comment Subject Char"/>
    <w:basedOn w:val="CommentTextChar"/>
    <w:link w:val="CommentSubject"/>
    <w:rsid w:val="00A20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31B3-B480-42BE-A4C1-D6E2B749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cp:lastModifiedBy>Bo Pedersen</cp:lastModifiedBy>
  <cp:revision>6</cp:revision>
  <dcterms:created xsi:type="dcterms:W3CDTF">2016-10-14T22:56:00Z</dcterms:created>
  <dcterms:modified xsi:type="dcterms:W3CDTF">2017-01-24T16:59:00Z</dcterms:modified>
</cp:coreProperties>
</file>