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A256F" w14:textId="27E96D60" w:rsidR="00707AE9" w:rsidRPr="0007484E" w:rsidRDefault="00707AE9" w:rsidP="0051629A">
      <w:pPr>
        <w:jc w:val="both"/>
        <w:rPr>
          <w:rFonts w:ascii="Calibri" w:hAnsi="Calibri"/>
          <w:sz w:val="22"/>
          <w:szCs w:val="22"/>
        </w:rPr>
      </w:pPr>
      <w:r w:rsidRPr="0051629A">
        <w:rPr>
          <w:rFonts w:ascii="Calibri" w:hAnsi="Calibri"/>
          <w:color w:val="FF0000"/>
          <w:sz w:val="22"/>
          <w:szCs w:val="22"/>
        </w:rPr>
        <w:t xml:space="preserve">Note: </w:t>
      </w:r>
      <w:r w:rsidR="00E70BF3" w:rsidRPr="0051629A">
        <w:rPr>
          <w:rFonts w:ascii="Calibri" w:hAnsi="Calibri"/>
          <w:color w:val="FF0000"/>
          <w:sz w:val="22"/>
          <w:szCs w:val="22"/>
        </w:rPr>
        <w:t>Every survey management organization differs slightly. Th</w:t>
      </w:r>
      <w:r w:rsidR="0051629A" w:rsidRPr="0051629A">
        <w:rPr>
          <w:rFonts w:ascii="Calibri" w:hAnsi="Calibri"/>
          <w:color w:val="FF0000"/>
          <w:sz w:val="22"/>
          <w:szCs w:val="22"/>
        </w:rPr>
        <w:t xml:space="preserve">e </w:t>
      </w:r>
      <w:r w:rsidR="005F0A6E" w:rsidRPr="0051629A">
        <w:rPr>
          <w:rFonts w:ascii="Calibri" w:hAnsi="Calibri"/>
          <w:color w:val="FF0000"/>
          <w:sz w:val="22"/>
          <w:szCs w:val="22"/>
        </w:rPr>
        <w:t xml:space="preserve">terms of reference </w:t>
      </w:r>
      <w:r w:rsidR="0051629A" w:rsidRPr="0051629A">
        <w:rPr>
          <w:rFonts w:ascii="Calibri" w:hAnsi="Calibri"/>
          <w:color w:val="FF0000"/>
          <w:sz w:val="22"/>
          <w:szCs w:val="22"/>
        </w:rPr>
        <w:t xml:space="preserve">(ToR) below </w:t>
      </w:r>
      <w:r w:rsidR="00E70BF3" w:rsidRPr="0051629A">
        <w:rPr>
          <w:rFonts w:ascii="Calibri" w:hAnsi="Calibri"/>
          <w:color w:val="FF0000"/>
          <w:sz w:val="22"/>
          <w:szCs w:val="22"/>
        </w:rPr>
        <w:t>and that of the Technical Committee serve only as guiding tools and customization is necessary. These ToRs are</w:t>
      </w:r>
      <w:r w:rsidRPr="0051629A">
        <w:rPr>
          <w:rFonts w:ascii="Calibri" w:hAnsi="Calibri"/>
          <w:color w:val="FF0000"/>
          <w:sz w:val="22"/>
          <w:szCs w:val="22"/>
        </w:rPr>
        <w:t xml:space="preserve"> based on a particular and common management setup of a MICS: 1) A </w:t>
      </w:r>
      <w:r w:rsidR="00E70BF3" w:rsidRPr="0051629A">
        <w:rPr>
          <w:rFonts w:ascii="Calibri" w:hAnsi="Calibri"/>
          <w:color w:val="FF0000"/>
          <w:sz w:val="22"/>
          <w:szCs w:val="22"/>
        </w:rPr>
        <w:t xml:space="preserve">small high level </w:t>
      </w:r>
      <w:r w:rsidRPr="0051629A">
        <w:rPr>
          <w:rFonts w:ascii="Calibri" w:hAnsi="Calibri"/>
          <w:color w:val="FF0000"/>
          <w:sz w:val="22"/>
          <w:szCs w:val="22"/>
        </w:rPr>
        <w:t>Steering Committee oversees the survey, meet</w:t>
      </w:r>
      <w:r w:rsidR="005F0A6E" w:rsidRPr="0051629A">
        <w:rPr>
          <w:rFonts w:ascii="Calibri" w:hAnsi="Calibri"/>
          <w:color w:val="FF0000"/>
          <w:sz w:val="22"/>
          <w:szCs w:val="22"/>
        </w:rPr>
        <w:t>s</w:t>
      </w:r>
      <w:r w:rsidRPr="0051629A">
        <w:rPr>
          <w:rFonts w:ascii="Calibri" w:hAnsi="Calibri"/>
          <w:color w:val="FF0000"/>
          <w:sz w:val="22"/>
          <w:szCs w:val="22"/>
        </w:rPr>
        <w:t xml:space="preserve"> only a few times, and only at very critical stages</w:t>
      </w:r>
      <w:r w:rsidR="004E199A">
        <w:rPr>
          <w:rFonts w:ascii="Calibri" w:hAnsi="Calibri"/>
          <w:color w:val="FF0000"/>
          <w:sz w:val="22"/>
          <w:szCs w:val="22"/>
        </w:rPr>
        <w:t>;</w:t>
      </w:r>
      <w:r w:rsidRPr="0051629A">
        <w:rPr>
          <w:rFonts w:ascii="Calibri" w:hAnsi="Calibri"/>
          <w:color w:val="FF0000"/>
          <w:sz w:val="22"/>
          <w:szCs w:val="22"/>
        </w:rPr>
        <w:t xml:space="preserve"> 2) A </w:t>
      </w:r>
      <w:r w:rsidR="00E70BF3" w:rsidRPr="0051629A">
        <w:rPr>
          <w:rFonts w:ascii="Calibri" w:hAnsi="Calibri"/>
          <w:color w:val="FF0000"/>
          <w:sz w:val="22"/>
          <w:szCs w:val="22"/>
        </w:rPr>
        <w:t xml:space="preserve">much wider, sector level </w:t>
      </w:r>
      <w:r w:rsidRPr="0051629A">
        <w:rPr>
          <w:rFonts w:ascii="Calibri" w:hAnsi="Calibri"/>
          <w:color w:val="FF0000"/>
          <w:sz w:val="22"/>
          <w:szCs w:val="22"/>
        </w:rPr>
        <w:t xml:space="preserve">Technical Committee advises on technical details of the survey such as questionnaire content, sample size, reporting, </w:t>
      </w:r>
      <w:r w:rsidR="005F0A6E" w:rsidRPr="0051629A">
        <w:rPr>
          <w:rFonts w:ascii="Calibri" w:hAnsi="Calibri"/>
          <w:color w:val="FF0000"/>
          <w:sz w:val="22"/>
          <w:szCs w:val="22"/>
        </w:rPr>
        <w:t>and the like</w:t>
      </w:r>
      <w:r w:rsidR="004E199A">
        <w:rPr>
          <w:rFonts w:ascii="Calibri" w:hAnsi="Calibri"/>
          <w:color w:val="FF0000"/>
          <w:sz w:val="22"/>
          <w:szCs w:val="22"/>
        </w:rPr>
        <w:t>;</w:t>
      </w:r>
      <w:r w:rsidR="0007484E">
        <w:rPr>
          <w:rFonts w:ascii="Calibri" w:hAnsi="Calibri"/>
          <w:color w:val="FF0000"/>
          <w:sz w:val="22"/>
          <w:szCs w:val="22"/>
        </w:rPr>
        <w:t xml:space="preserve"> 3) A Management T</w:t>
      </w:r>
      <w:r w:rsidRPr="0051629A">
        <w:rPr>
          <w:rFonts w:ascii="Calibri" w:hAnsi="Calibri"/>
          <w:color w:val="FF0000"/>
          <w:sz w:val="22"/>
          <w:szCs w:val="22"/>
        </w:rPr>
        <w:t>eam runs the day to day operations of the survey.</w:t>
      </w:r>
    </w:p>
    <w:p w14:paraId="7BAAEF55" w14:textId="77777777" w:rsidR="00707AE9" w:rsidRPr="0007484E" w:rsidRDefault="00707AE9" w:rsidP="0051629A">
      <w:pPr>
        <w:rPr>
          <w:rFonts w:ascii="Calibri" w:hAnsi="Calibri"/>
          <w:sz w:val="22"/>
          <w:szCs w:val="22"/>
        </w:rPr>
      </w:pPr>
    </w:p>
    <w:p w14:paraId="67AC922D" w14:textId="77777777" w:rsidR="009E71D5" w:rsidRPr="0051629A" w:rsidRDefault="009E71D5" w:rsidP="0051629A">
      <w:pPr>
        <w:jc w:val="center"/>
        <w:rPr>
          <w:rFonts w:ascii="Calibri" w:hAnsi="Calibri"/>
          <w:b/>
          <w:sz w:val="22"/>
          <w:szCs w:val="22"/>
        </w:rPr>
      </w:pPr>
      <w:r w:rsidRPr="0051629A">
        <w:rPr>
          <w:rFonts w:ascii="Calibri" w:hAnsi="Calibri"/>
          <w:b/>
          <w:sz w:val="22"/>
          <w:szCs w:val="22"/>
        </w:rPr>
        <w:t>Terms of Reference</w:t>
      </w:r>
    </w:p>
    <w:p w14:paraId="6270C3C1" w14:textId="77777777" w:rsidR="009E71D5" w:rsidRPr="0051629A" w:rsidRDefault="009E71D5" w:rsidP="0051629A">
      <w:pPr>
        <w:jc w:val="center"/>
        <w:rPr>
          <w:rFonts w:ascii="Calibri" w:hAnsi="Calibri"/>
          <w:sz w:val="22"/>
          <w:szCs w:val="22"/>
        </w:rPr>
      </w:pPr>
    </w:p>
    <w:p w14:paraId="1B12A32D" w14:textId="77777777" w:rsidR="009E71D5" w:rsidRPr="0051629A" w:rsidRDefault="00FA39D5" w:rsidP="0051629A">
      <w:pPr>
        <w:jc w:val="center"/>
        <w:rPr>
          <w:rFonts w:ascii="Calibri" w:hAnsi="Calibri"/>
          <w:sz w:val="22"/>
          <w:szCs w:val="22"/>
        </w:rPr>
      </w:pPr>
      <w:r w:rsidRPr="0051629A">
        <w:rPr>
          <w:rFonts w:ascii="Calibri" w:hAnsi="Calibri"/>
          <w:sz w:val="22"/>
          <w:szCs w:val="22"/>
        </w:rPr>
        <w:t>for the</w:t>
      </w:r>
    </w:p>
    <w:p w14:paraId="350AA394" w14:textId="77777777" w:rsidR="009E71D5" w:rsidRPr="0051629A" w:rsidRDefault="009E71D5" w:rsidP="0051629A">
      <w:pPr>
        <w:jc w:val="center"/>
        <w:rPr>
          <w:rFonts w:ascii="Calibri" w:hAnsi="Calibri"/>
          <w:sz w:val="22"/>
          <w:szCs w:val="22"/>
        </w:rPr>
      </w:pPr>
    </w:p>
    <w:p w14:paraId="74324160" w14:textId="6CD06226" w:rsidR="009E71D5" w:rsidRPr="0051629A" w:rsidRDefault="009E71D5" w:rsidP="0051629A">
      <w:pPr>
        <w:jc w:val="center"/>
        <w:rPr>
          <w:rFonts w:ascii="Calibri" w:hAnsi="Calibri"/>
          <w:b/>
          <w:sz w:val="22"/>
          <w:szCs w:val="22"/>
        </w:rPr>
      </w:pPr>
      <w:r w:rsidRPr="0051629A">
        <w:rPr>
          <w:rFonts w:ascii="Calibri" w:hAnsi="Calibri"/>
          <w:b/>
          <w:color w:val="FF0000"/>
          <w:sz w:val="22"/>
          <w:szCs w:val="22"/>
        </w:rPr>
        <w:t>Country</w:t>
      </w:r>
      <w:r w:rsidR="00A1482C">
        <w:rPr>
          <w:rFonts w:ascii="Calibri" w:hAnsi="Calibri"/>
          <w:b/>
          <w:color w:val="FF0000"/>
          <w:sz w:val="22"/>
          <w:szCs w:val="22"/>
        </w:rPr>
        <w:t>/Survey</w:t>
      </w:r>
      <w:r w:rsidRPr="0051629A">
        <w:rPr>
          <w:rFonts w:ascii="Calibri" w:hAnsi="Calibri"/>
          <w:b/>
          <w:sz w:val="22"/>
          <w:szCs w:val="22"/>
        </w:rPr>
        <w:t xml:space="preserve"> Multiple Indicator Cluster Survey </w:t>
      </w:r>
      <w:r w:rsidR="00A1482C">
        <w:rPr>
          <w:rFonts w:ascii="Calibri" w:hAnsi="Calibri"/>
          <w:b/>
          <w:color w:val="FF0000"/>
          <w:sz w:val="22"/>
          <w:szCs w:val="22"/>
        </w:rPr>
        <w:t>Y</w:t>
      </w:r>
      <w:r w:rsidRPr="0051629A">
        <w:rPr>
          <w:rFonts w:ascii="Calibri" w:hAnsi="Calibri"/>
          <w:b/>
          <w:color w:val="FF0000"/>
          <w:sz w:val="22"/>
          <w:szCs w:val="22"/>
        </w:rPr>
        <w:t>ear</w:t>
      </w:r>
    </w:p>
    <w:p w14:paraId="4702ED32" w14:textId="19976461" w:rsidR="009E71D5" w:rsidRPr="0051629A" w:rsidRDefault="00D76EEE" w:rsidP="0051629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Steering Committee</w:t>
      </w:r>
    </w:p>
    <w:p w14:paraId="5652719A" w14:textId="77777777" w:rsidR="00FA39D5" w:rsidRPr="0051629A" w:rsidRDefault="00FA39D5" w:rsidP="0051629A">
      <w:pPr>
        <w:jc w:val="center"/>
        <w:rPr>
          <w:rFonts w:ascii="Calibri" w:hAnsi="Calibri"/>
          <w:sz w:val="22"/>
          <w:szCs w:val="22"/>
        </w:rPr>
      </w:pPr>
    </w:p>
    <w:p w14:paraId="33DD0400" w14:textId="77777777" w:rsidR="00AD5F40" w:rsidRPr="0051629A" w:rsidRDefault="00FA39D5" w:rsidP="0051629A">
      <w:pPr>
        <w:rPr>
          <w:rFonts w:ascii="Calibri" w:hAnsi="Calibri"/>
          <w:sz w:val="22"/>
          <w:szCs w:val="22"/>
        </w:rPr>
      </w:pPr>
      <w:r w:rsidRPr="0051629A">
        <w:rPr>
          <w:rFonts w:ascii="Calibri" w:hAnsi="Calibri"/>
          <w:b/>
          <w:i/>
          <w:sz w:val="22"/>
          <w:szCs w:val="22"/>
        </w:rPr>
        <w:t>Objective</w:t>
      </w:r>
      <w:r w:rsidR="00AD5F40" w:rsidRPr="0051629A">
        <w:rPr>
          <w:rFonts w:ascii="Calibri" w:hAnsi="Calibri"/>
          <w:b/>
          <w:i/>
          <w:sz w:val="22"/>
          <w:szCs w:val="22"/>
        </w:rPr>
        <w:t>s</w:t>
      </w:r>
      <w:r w:rsidRPr="0051629A">
        <w:rPr>
          <w:rFonts w:ascii="Calibri" w:hAnsi="Calibri"/>
          <w:sz w:val="22"/>
          <w:szCs w:val="22"/>
        </w:rPr>
        <w:t xml:space="preserve">: </w:t>
      </w:r>
    </w:p>
    <w:p w14:paraId="40EF52C9" w14:textId="77777777" w:rsidR="00FA39D5" w:rsidRPr="0051629A" w:rsidRDefault="00FA39D5" w:rsidP="005162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1629A">
        <w:rPr>
          <w:rFonts w:ascii="Calibri" w:hAnsi="Calibri"/>
          <w:sz w:val="22"/>
          <w:szCs w:val="22"/>
        </w:rPr>
        <w:t xml:space="preserve">To provide oversight to the </w:t>
      </w:r>
      <w:r w:rsidR="009E71D5" w:rsidRPr="0051629A">
        <w:rPr>
          <w:rFonts w:ascii="Calibri" w:hAnsi="Calibri"/>
          <w:sz w:val="22"/>
          <w:szCs w:val="22"/>
        </w:rPr>
        <w:t xml:space="preserve">implementation of the </w:t>
      </w:r>
      <w:r w:rsidR="009E71D5" w:rsidRPr="0051629A">
        <w:rPr>
          <w:rFonts w:ascii="Calibri" w:hAnsi="Calibri"/>
          <w:color w:val="FF0000"/>
          <w:sz w:val="22"/>
          <w:szCs w:val="22"/>
        </w:rPr>
        <w:t>Country</w:t>
      </w:r>
      <w:r w:rsidR="00A1482C">
        <w:rPr>
          <w:rFonts w:ascii="Calibri" w:hAnsi="Calibri"/>
          <w:color w:val="FF0000"/>
          <w:sz w:val="22"/>
          <w:szCs w:val="22"/>
        </w:rPr>
        <w:t>/Survey</w:t>
      </w:r>
      <w:r w:rsidR="009E71D5" w:rsidRPr="0051629A">
        <w:rPr>
          <w:rFonts w:ascii="Calibri" w:hAnsi="Calibri"/>
          <w:sz w:val="22"/>
          <w:szCs w:val="22"/>
        </w:rPr>
        <w:t xml:space="preserve"> Multiple Indicator Cluster Survey </w:t>
      </w:r>
      <w:r w:rsidR="00A1482C">
        <w:rPr>
          <w:rFonts w:ascii="Calibri" w:hAnsi="Calibri"/>
          <w:color w:val="FF0000"/>
          <w:sz w:val="22"/>
          <w:szCs w:val="22"/>
        </w:rPr>
        <w:t>Y</w:t>
      </w:r>
      <w:r w:rsidR="009E71D5" w:rsidRPr="0051629A">
        <w:rPr>
          <w:rFonts w:ascii="Calibri" w:hAnsi="Calibri"/>
          <w:color w:val="FF0000"/>
          <w:sz w:val="22"/>
          <w:szCs w:val="22"/>
        </w:rPr>
        <w:t>ear</w:t>
      </w:r>
      <w:r w:rsidR="009E71D5" w:rsidRPr="0051629A">
        <w:rPr>
          <w:rFonts w:ascii="Calibri" w:hAnsi="Calibri"/>
          <w:sz w:val="22"/>
          <w:szCs w:val="22"/>
        </w:rPr>
        <w:t xml:space="preserve"> and the survey’s T</w:t>
      </w:r>
      <w:r w:rsidRPr="0051629A">
        <w:rPr>
          <w:rFonts w:ascii="Calibri" w:hAnsi="Calibri"/>
          <w:sz w:val="22"/>
          <w:szCs w:val="22"/>
        </w:rPr>
        <w:t xml:space="preserve">echnical </w:t>
      </w:r>
      <w:r w:rsidR="009E71D5" w:rsidRPr="0051629A">
        <w:rPr>
          <w:rFonts w:ascii="Calibri" w:hAnsi="Calibri"/>
          <w:sz w:val="22"/>
          <w:szCs w:val="22"/>
        </w:rPr>
        <w:t>C</w:t>
      </w:r>
      <w:r w:rsidRPr="0051629A">
        <w:rPr>
          <w:rFonts w:ascii="Calibri" w:hAnsi="Calibri"/>
          <w:sz w:val="22"/>
          <w:szCs w:val="22"/>
        </w:rPr>
        <w:t xml:space="preserve">ommittee </w:t>
      </w:r>
      <w:r w:rsidR="009E71D5" w:rsidRPr="0051629A">
        <w:rPr>
          <w:rFonts w:ascii="Calibri" w:hAnsi="Calibri"/>
          <w:sz w:val="22"/>
          <w:szCs w:val="22"/>
        </w:rPr>
        <w:t xml:space="preserve">advising on </w:t>
      </w:r>
      <w:r w:rsidRPr="0051629A">
        <w:rPr>
          <w:rFonts w:ascii="Calibri" w:hAnsi="Calibri"/>
          <w:sz w:val="22"/>
          <w:szCs w:val="22"/>
        </w:rPr>
        <w:t>the process and content of MICS</w:t>
      </w:r>
      <w:r w:rsidR="00E70BF3" w:rsidRPr="0051629A">
        <w:rPr>
          <w:rFonts w:ascii="Calibri" w:hAnsi="Calibri"/>
          <w:sz w:val="22"/>
          <w:szCs w:val="22"/>
        </w:rPr>
        <w:t>, as well as the Management Team of the survey’s day to day operation</w:t>
      </w:r>
      <w:r w:rsidRPr="0051629A">
        <w:rPr>
          <w:rFonts w:ascii="Calibri" w:hAnsi="Calibri"/>
          <w:sz w:val="22"/>
          <w:szCs w:val="22"/>
        </w:rPr>
        <w:t>.</w:t>
      </w:r>
    </w:p>
    <w:p w14:paraId="3847BA3E" w14:textId="5789D012" w:rsidR="00FA39D5" w:rsidRPr="0051629A" w:rsidRDefault="00FA39D5" w:rsidP="005162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1629A">
        <w:rPr>
          <w:rFonts w:ascii="Calibri" w:hAnsi="Calibri"/>
          <w:sz w:val="22"/>
          <w:szCs w:val="22"/>
        </w:rPr>
        <w:t xml:space="preserve">To </w:t>
      </w:r>
      <w:r w:rsidR="009E71D5" w:rsidRPr="0051629A">
        <w:rPr>
          <w:rFonts w:ascii="Calibri" w:hAnsi="Calibri"/>
          <w:sz w:val="22"/>
          <w:szCs w:val="22"/>
        </w:rPr>
        <w:t xml:space="preserve">promote </w:t>
      </w:r>
      <w:r w:rsidRPr="0051629A">
        <w:rPr>
          <w:rFonts w:ascii="Calibri" w:hAnsi="Calibri"/>
          <w:sz w:val="22"/>
          <w:szCs w:val="22"/>
        </w:rPr>
        <w:t xml:space="preserve">ownership </w:t>
      </w:r>
      <w:r w:rsidR="009E71D5" w:rsidRPr="0051629A">
        <w:rPr>
          <w:rFonts w:ascii="Calibri" w:hAnsi="Calibri"/>
          <w:sz w:val="22"/>
          <w:szCs w:val="22"/>
        </w:rPr>
        <w:t xml:space="preserve">of process, results, dissemination and further </w:t>
      </w:r>
      <w:r w:rsidR="00AD5F40" w:rsidRPr="0051629A">
        <w:rPr>
          <w:rFonts w:ascii="Calibri" w:hAnsi="Calibri"/>
          <w:sz w:val="22"/>
          <w:szCs w:val="22"/>
        </w:rPr>
        <w:t xml:space="preserve">analysis </w:t>
      </w:r>
      <w:r w:rsidRPr="0051629A">
        <w:rPr>
          <w:rFonts w:ascii="Calibri" w:hAnsi="Calibri"/>
          <w:sz w:val="22"/>
          <w:szCs w:val="22"/>
        </w:rPr>
        <w:t>of the data for the purpose of pol</w:t>
      </w:r>
      <w:r w:rsidR="009E71D5" w:rsidRPr="0051629A">
        <w:rPr>
          <w:rFonts w:ascii="Calibri" w:hAnsi="Calibri"/>
          <w:sz w:val="22"/>
          <w:szCs w:val="22"/>
        </w:rPr>
        <w:t xml:space="preserve">icy, </w:t>
      </w:r>
      <w:r w:rsidRPr="0051629A">
        <w:rPr>
          <w:rFonts w:ascii="Calibri" w:hAnsi="Calibri"/>
          <w:sz w:val="22"/>
          <w:szCs w:val="22"/>
        </w:rPr>
        <w:t>advocacy</w:t>
      </w:r>
      <w:r w:rsidR="009E71D5" w:rsidRPr="0051629A">
        <w:rPr>
          <w:rFonts w:ascii="Calibri" w:hAnsi="Calibri"/>
          <w:sz w:val="22"/>
          <w:szCs w:val="22"/>
        </w:rPr>
        <w:t>,</w:t>
      </w:r>
      <w:r w:rsidRPr="0051629A">
        <w:rPr>
          <w:rFonts w:ascii="Calibri" w:hAnsi="Calibri"/>
          <w:sz w:val="22"/>
          <w:szCs w:val="22"/>
        </w:rPr>
        <w:t xml:space="preserve"> and monitoring </w:t>
      </w:r>
      <w:r w:rsidR="00A1482C" w:rsidRPr="00A1482C">
        <w:rPr>
          <w:rFonts w:ascii="Calibri" w:hAnsi="Calibri"/>
          <w:color w:val="FF0000"/>
          <w:sz w:val="22"/>
          <w:szCs w:val="22"/>
        </w:rPr>
        <w:t>the 2030 Agenda for S</w:t>
      </w:r>
      <w:r w:rsidR="00A1482C">
        <w:rPr>
          <w:rFonts w:ascii="Calibri" w:hAnsi="Calibri"/>
          <w:color w:val="FF0000"/>
          <w:sz w:val="22"/>
          <w:szCs w:val="22"/>
        </w:rPr>
        <w:t>ustainable Development</w:t>
      </w:r>
      <w:r w:rsidR="009E71D5" w:rsidRPr="0051629A">
        <w:rPr>
          <w:rFonts w:ascii="Calibri" w:hAnsi="Calibri"/>
          <w:sz w:val="22"/>
          <w:szCs w:val="22"/>
        </w:rPr>
        <w:t xml:space="preserve"> and r</w:t>
      </w:r>
      <w:r w:rsidRPr="0051629A">
        <w:rPr>
          <w:rFonts w:ascii="Calibri" w:hAnsi="Calibri"/>
          <w:sz w:val="22"/>
          <w:szCs w:val="22"/>
        </w:rPr>
        <w:t>elated goals</w:t>
      </w:r>
      <w:r w:rsidR="009E71D5" w:rsidRPr="0051629A">
        <w:rPr>
          <w:rFonts w:ascii="Calibri" w:hAnsi="Calibri"/>
          <w:sz w:val="22"/>
          <w:szCs w:val="22"/>
        </w:rPr>
        <w:t xml:space="preserve">, as well as </w:t>
      </w:r>
      <w:r w:rsidRPr="0051629A">
        <w:rPr>
          <w:rFonts w:ascii="Calibri" w:hAnsi="Calibri"/>
          <w:sz w:val="22"/>
          <w:szCs w:val="22"/>
        </w:rPr>
        <w:t>national commitments.</w:t>
      </w:r>
    </w:p>
    <w:p w14:paraId="32C0B278" w14:textId="77777777" w:rsidR="009E71D5" w:rsidRPr="0051629A" w:rsidRDefault="009E71D5" w:rsidP="005162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1629A">
        <w:rPr>
          <w:rFonts w:ascii="Calibri" w:hAnsi="Calibri"/>
          <w:sz w:val="22"/>
          <w:szCs w:val="22"/>
        </w:rPr>
        <w:t>To encourage and promote financial and in kind contributions towards the funding of the survey.</w:t>
      </w:r>
    </w:p>
    <w:p w14:paraId="258B662F" w14:textId="77777777" w:rsidR="00A70E5D" w:rsidRPr="0051629A" w:rsidRDefault="00A70E5D" w:rsidP="0051629A">
      <w:pPr>
        <w:rPr>
          <w:rFonts w:ascii="Calibri" w:hAnsi="Calibri"/>
          <w:b/>
          <w:i/>
          <w:sz w:val="22"/>
          <w:szCs w:val="22"/>
        </w:rPr>
      </w:pPr>
    </w:p>
    <w:p w14:paraId="6FDBE294" w14:textId="77777777" w:rsidR="00A70E5D" w:rsidRPr="0051629A" w:rsidRDefault="00A70E5D" w:rsidP="0051629A">
      <w:pPr>
        <w:rPr>
          <w:rFonts w:ascii="Calibri" w:hAnsi="Calibri"/>
          <w:b/>
          <w:i/>
          <w:sz w:val="22"/>
          <w:szCs w:val="22"/>
        </w:rPr>
      </w:pPr>
      <w:r w:rsidRPr="0051629A">
        <w:rPr>
          <w:rFonts w:ascii="Calibri" w:hAnsi="Calibri"/>
          <w:b/>
          <w:i/>
          <w:sz w:val="22"/>
          <w:szCs w:val="22"/>
        </w:rPr>
        <w:t>Major tasks:</w:t>
      </w:r>
    </w:p>
    <w:p w14:paraId="619028DF" w14:textId="77777777" w:rsidR="00A70E5D" w:rsidRPr="0051629A" w:rsidRDefault="00A70E5D" w:rsidP="0051629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1629A">
        <w:rPr>
          <w:rFonts w:ascii="Calibri" w:hAnsi="Calibri"/>
          <w:sz w:val="22"/>
          <w:szCs w:val="22"/>
        </w:rPr>
        <w:t xml:space="preserve">Approval of the Survey Plan and Budget, including Questionnaire and Sample Design as well as </w:t>
      </w:r>
      <w:r w:rsidR="005F0A6E" w:rsidRPr="0051629A">
        <w:rPr>
          <w:rFonts w:ascii="Calibri" w:hAnsi="Calibri"/>
          <w:sz w:val="22"/>
          <w:szCs w:val="22"/>
        </w:rPr>
        <w:t xml:space="preserve">the </w:t>
      </w:r>
      <w:r w:rsidRPr="0051629A">
        <w:rPr>
          <w:rFonts w:ascii="Calibri" w:hAnsi="Calibri"/>
          <w:sz w:val="22"/>
          <w:szCs w:val="22"/>
        </w:rPr>
        <w:t>timetable</w:t>
      </w:r>
    </w:p>
    <w:p w14:paraId="727CDC6F" w14:textId="77777777" w:rsidR="00A70E5D" w:rsidRPr="0051629A" w:rsidRDefault="00A70E5D" w:rsidP="0051629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1629A">
        <w:rPr>
          <w:rFonts w:ascii="Calibri" w:hAnsi="Calibri"/>
          <w:sz w:val="22"/>
          <w:szCs w:val="22"/>
        </w:rPr>
        <w:t>Oversight of the survey implementation process</w:t>
      </w:r>
    </w:p>
    <w:p w14:paraId="3B217DF8" w14:textId="77777777" w:rsidR="00A70E5D" w:rsidRPr="0051629A" w:rsidRDefault="00A70E5D" w:rsidP="0051629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1629A">
        <w:rPr>
          <w:rFonts w:ascii="Calibri" w:hAnsi="Calibri"/>
          <w:sz w:val="22"/>
          <w:szCs w:val="22"/>
        </w:rPr>
        <w:t>Oversight of the survey management and institutional arrangements</w:t>
      </w:r>
    </w:p>
    <w:p w14:paraId="0EEA5F73" w14:textId="41F73C29" w:rsidR="00A70E5D" w:rsidRDefault="00A70E5D" w:rsidP="0051629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1629A">
        <w:rPr>
          <w:rFonts w:ascii="Calibri" w:hAnsi="Calibri"/>
          <w:sz w:val="22"/>
          <w:szCs w:val="22"/>
        </w:rPr>
        <w:t xml:space="preserve">Approval of </w:t>
      </w:r>
      <w:r w:rsidR="006A054A">
        <w:rPr>
          <w:rFonts w:ascii="Calibri" w:hAnsi="Calibri"/>
          <w:sz w:val="22"/>
          <w:szCs w:val="22"/>
        </w:rPr>
        <w:t>the Key</w:t>
      </w:r>
      <w:r w:rsidR="006A054A" w:rsidRPr="0051629A">
        <w:rPr>
          <w:rFonts w:ascii="Calibri" w:hAnsi="Calibri"/>
          <w:sz w:val="22"/>
          <w:szCs w:val="22"/>
        </w:rPr>
        <w:t xml:space="preserve"> </w:t>
      </w:r>
      <w:r w:rsidR="0007484E">
        <w:rPr>
          <w:rFonts w:ascii="Calibri" w:hAnsi="Calibri"/>
          <w:sz w:val="22"/>
          <w:szCs w:val="22"/>
        </w:rPr>
        <w:t xml:space="preserve">Findings Report and, if produced, the </w:t>
      </w:r>
      <w:r w:rsidRPr="0051629A">
        <w:rPr>
          <w:rFonts w:ascii="Calibri" w:hAnsi="Calibri"/>
          <w:sz w:val="22"/>
          <w:szCs w:val="22"/>
        </w:rPr>
        <w:t>Final Report</w:t>
      </w:r>
    </w:p>
    <w:p w14:paraId="061F1336" w14:textId="540AFB70" w:rsidR="00A20B3F" w:rsidRPr="0051629A" w:rsidRDefault="00A20B3F" w:rsidP="0051629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Ensure that issues related to ethics are documented, investigated and resolved</w:t>
      </w:r>
      <w:r w:rsidR="004E199A">
        <w:rPr>
          <w:rFonts w:ascii="Calibri" w:hAnsi="Calibri"/>
          <w:sz w:val="22"/>
          <w:szCs w:val="22"/>
        </w:rPr>
        <w:t>, including those presented by the IRB (or suitable alternative)</w:t>
      </w:r>
    </w:p>
    <w:p w14:paraId="7130AFC4" w14:textId="77777777" w:rsidR="00FA39D5" w:rsidRPr="0007484E" w:rsidRDefault="00FA39D5" w:rsidP="0051629A">
      <w:pPr>
        <w:rPr>
          <w:rFonts w:ascii="Calibri" w:hAnsi="Calibri"/>
          <w:sz w:val="22"/>
          <w:szCs w:val="22"/>
        </w:rPr>
      </w:pPr>
    </w:p>
    <w:p w14:paraId="73D3F866" w14:textId="77777777" w:rsidR="0051629A" w:rsidRPr="0007484E" w:rsidRDefault="0051629A" w:rsidP="0051629A">
      <w:pPr>
        <w:rPr>
          <w:rFonts w:ascii="Calibri" w:hAnsi="Calibri"/>
          <w:sz w:val="22"/>
          <w:szCs w:val="22"/>
        </w:rPr>
      </w:pPr>
    </w:p>
    <w:p w14:paraId="25ED472F" w14:textId="77777777" w:rsidR="00FA39D5" w:rsidRPr="0051629A" w:rsidRDefault="00AD5F40" w:rsidP="0051629A">
      <w:pPr>
        <w:rPr>
          <w:rFonts w:ascii="Calibri" w:hAnsi="Calibri"/>
          <w:color w:val="FF0000"/>
          <w:sz w:val="22"/>
          <w:szCs w:val="22"/>
        </w:rPr>
      </w:pPr>
      <w:r w:rsidRPr="0051629A">
        <w:rPr>
          <w:rFonts w:ascii="Calibri" w:hAnsi="Calibri"/>
          <w:color w:val="FF0000"/>
          <w:sz w:val="22"/>
          <w:szCs w:val="22"/>
        </w:rPr>
        <w:t xml:space="preserve">Suggested </w:t>
      </w:r>
      <w:r w:rsidR="00FA39D5" w:rsidRPr="0051629A">
        <w:rPr>
          <w:rFonts w:ascii="Calibri" w:hAnsi="Calibri"/>
          <w:color w:val="FF0000"/>
          <w:sz w:val="22"/>
          <w:szCs w:val="22"/>
        </w:rPr>
        <w:t>Composition</w:t>
      </w:r>
      <w:r w:rsidRPr="0051629A">
        <w:rPr>
          <w:rFonts w:ascii="Calibri" w:hAnsi="Calibri"/>
          <w:color w:val="FF0000"/>
          <w:sz w:val="22"/>
          <w:szCs w:val="22"/>
        </w:rPr>
        <w:t>:</w:t>
      </w:r>
    </w:p>
    <w:p w14:paraId="1AD09FBB" w14:textId="77777777" w:rsidR="00AD5F40" w:rsidRPr="0051629A" w:rsidRDefault="00AD5F40" w:rsidP="0051629A">
      <w:pPr>
        <w:rPr>
          <w:rFonts w:ascii="Calibri" w:hAnsi="Calibri"/>
          <w:color w:val="FF0000"/>
          <w:sz w:val="22"/>
          <w:szCs w:val="22"/>
        </w:rPr>
      </w:pPr>
    </w:p>
    <w:p w14:paraId="508C919D" w14:textId="77777777" w:rsidR="00A70E5D" w:rsidRPr="0051629A" w:rsidRDefault="00A70E5D" w:rsidP="0051629A">
      <w:pPr>
        <w:rPr>
          <w:rFonts w:ascii="Calibri" w:hAnsi="Calibri"/>
          <w:color w:val="FF0000"/>
          <w:sz w:val="22"/>
          <w:szCs w:val="22"/>
        </w:rPr>
      </w:pPr>
      <w:r w:rsidRPr="0051629A">
        <w:rPr>
          <w:rFonts w:ascii="Calibri" w:hAnsi="Calibri"/>
          <w:color w:val="FF0000"/>
          <w:sz w:val="22"/>
          <w:szCs w:val="22"/>
        </w:rPr>
        <w:t>A small group at high management level (Director, Representative, or those appointed by these).</w:t>
      </w:r>
    </w:p>
    <w:p w14:paraId="3BBB1538" w14:textId="77777777" w:rsidR="00176D5C" w:rsidRPr="0051629A" w:rsidRDefault="00AD5F40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</w:rPr>
      </w:pPr>
      <w:r w:rsidRPr="0051629A">
        <w:rPr>
          <w:rFonts w:ascii="Calibri" w:hAnsi="Calibri"/>
          <w:color w:val="FF0000"/>
          <w:sz w:val="22"/>
          <w:szCs w:val="22"/>
        </w:rPr>
        <w:t>National counterpart for the coordination of the social sectors</w:t>
      </w:r>
    </w:p>
    <w:p w14:paraId="1329CF60" w14:textId="77777777" w:rsidR="00176D5C" w:rsidRPr="0051629A" w:rsidRDefault="00176D5C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</w:rPr>
      </w:pPr>
      <w:r w:rsidRPr="0051629A">
        <w:rPr>
          <w:rFonts w:ascii="Calibri" w:hAnsi="Calibri"/>
          <w:color w:val="FF0000"/>
          <w:sz w:val="22"/>
          <w:szCs w:val="22"/>
        </w:rPr>
        <w:t>National development planning agency</w:t>
      </w:r>
    </w:p>
    <w:p w14:paraId="46055B09" w14:textId="77777777" w:rsidR="00176D5C" w:rsidRPr="0051629A" w:rsidRDefault="00A70E5D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</w:rPr>
      </w:pPr>
      <w:r w:rsidRPr="0051629A">
        <w:rPr>
          <w:rFonts w:ascii="Calibri" w:hAnsi="Calibri"/>
          <w:color w:val="FF0000"/>
          <w:sz w:val="22"/>
          <w:szCs w:val="22"/>
        </w:rPr>
        <w:t>Key l</w:t>
      </w:r>
      <w:r w:rsidR="00AD5F40" w:rsidRPr="0051629A">
        <w:rPr>
          <w:rFonts w:ascii="Calibri" w:hAnsi="Calibri"/>
          <w:color w:val="FF0000"/>
          <w:sz w:val="22"/>
          <w:szCs w:val="22"/>
        </w:rPr>
        <w:t xml:space="preserve">ine </w:t>
      </w:r>
      <w:r w:rsidR="00176D5C" w:rsidRPr="0051629A">
        <w:rPr>
          <w:rFonts w:ascii="Calibri" w:hAnsi="Calibri"/>
          <w:color w:val="FF0000"/>
          <w:sz w:val="22"/>
          <w:szCs w:val="22"/>
        </w:rPr>
        <w:t>m</w:t>
      </w:r>
      <w:r w:rsidR="00AD5F40" w:rsidRPr="0051629A">
        <w:rPr>
          <w:rFonts w:ascii="Calibri" w:hAnsi="Calibri"/>
          <w:color w:val="FF0000"/>
          <w:sz w:val="22"/>
          <w:szCs w:val="22"/>
        </w:rPr>
        <w:t>inistries</w:t>
      </w:r>
    </w:p>
    <w:p w14:paraId="568234D8" w14:textId="77777777" w:rsidR="00176D5C" w:rsidRPr="0051629A" w:rsidRDefault="00AD5F40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</w:rPr>
      </w:pPr>
      <w:r w:rsidRPr="0051629A">
        <w:rPr>
          <w:rFonts w:ascii="Calibri" w:hAnsi="Calibri"/>
          <w:color w:val="FF0000"/>
          <w:sz w:val="22"/>
          <w:szCs w:val="22"/>
        </w:rPr>
        <w:t>MOU partners (NSO, other organizations)</w:t>
      </w:r>
    </w:p>
    <w:p w14:paraId="5C3234BC" w14:textId="7DE19064" w:rsidR="00176D5C" w:rsidRPr="0051629A" w:rsidRDefault="00AD5F40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</w:rPr>
      </w:pPr>
      <w:r w:rsidRPr="0051629A">
        <w:rPr>
          <w:rFonts w:ascii="Calibri" w:hAnsi="Calibri"/>
          <w:color w:val="FF0000"/>
          <w:sz w:val="22"/>
          <w:szCs w:val="22"/>
        </w:rPr>
        <w:t>UNICEF</w:t>
      </w:r>
      <w:r w:rsidR="004C1A4C">
        <w:rPr>
          <w:rFonts w:ascii="Calibri" w:hAnsi="Calibri"/>
          <w:color w:val="FF0000"/>
          <w:sz w:val="22"/>
          <w:szCs w:val="22"/>
        </w:rPr>
        <w:t xml:space="preserve"> Country Office</w:t>
      </w:r>
      <w:bookmarkStart w:id="0" w:name="_GoBack"/>
      <w:bookmarkEnd w:id="0"/>
    </w:p>
    <w:p w14:paraId="0D1DEA37" w14:textId="77777777" w:rsidR="00AD5F40" w:rsidRDefault="00AD5F40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</w:rPr>
      </w:pPr>
      <w:r w:rsidRPr="0051629A">
        <w:rPr>
          <w:rFonts w:ascii="Calibri" w:hAnsi="Calibri"/>
          <w:color w:val="FF0000"/>
          <w:sz w:val="22"/>
          <w:szCs w:val="22"/>
        </w:rPr>
        <w:t>Other Donors</w:t>
      </w:r>
    </w:p>
    <w:p w14:paraId="5B1609FB" w14:textId="77777777" w:rsidR="0007484E" w:rsidRDefault="0007484E" w:rsidP="0007484E">
      <w:pPr>
        <w:rPr>
          <w:rFonts w:ascii="Calibri" w:hAnsi="Calibri"/>
          <w:color w:val="FF0000"/>
          <w:sz w:val="22"/>
          <w:szCs w:val="22"/>
        </w:rPr>
      </w:pPr>
    </w:p>
    <w:p w14:paraId="4FAEF242" w14:textId="32048159" w:rsidR="00A20B3F" w:rsidRPr="0051629A" w:rsidRDefault="0007484E" w:rsidP="0007484E">
      <w:pPr>
        <w:rPr>
          <w:rFonts w:ascii="Calibri" w:hAnsi="Calibri"/>
          <w:color w:val="FF0000"/>
          <w:sz w:val="22"/>
          <w:szCs w:val="22"/>
        </w:rPr>
      </w:pPr>
      <w:r w:rsidRPr="0007484E">
        <w:rPr>
          <w:rFonts w:ascii="Calibri" w:hAnsi="Calibri"/>
          <w:color w:val="FF0000"/>
          <w:sz w:val="22"/>
          <w:szCs w:val="22"/>
        </w:rPr>
        <w:t>It is critical that a member ha</w:t>
      </w:r>
      <w:r>
        <w:rPr>
          <w:rFonts w:ascii="Calibri" w:hAnsi="Calibri"/>
          <w:color w:val="FF0000"/>
          <w:sz w:val="22"/>
          <w:szCs w:val="22"/>
        </w:rPr>
        <w:t>s</w:t>
      </w:r>
      <w:r w:rsidRPr="0007484E">
        <w:rPr>
          <w:rFonts w:ascii="Calibri" w:hAnsi="Calibri"/>
          <w:color w:val="FF0000"/>
          <w:sz w:val="22"/>
          <w:szCs w:val="22"/>
        </w:rPr>
        <w:t xml:space="preserve"> capacity and experience in the area of conducting ethical research in the country</w:t>
      </w:r>
      <w:r>
        <w:rPr>
          <w:rFonts w:ascii="Calibri" w:hAnsi="Calibri"/>
          <w:color w:val="FF0000"/>
          <w:sz w:val="22"/>
          <w:szCs w:val="22"/>
        </w:rPr>
        <w:t xml:space="preserve"> and is willing to serve as Ethical Focal Point, providing oversight to the related matters of the Technical Committee and the Management Team</w:t>
      </w:r>
      <w:r w:rsidRPr="0007484E">
        <w:rPr>
          <w:rFonts w:ascii="Calibri" w:hAnsi="Calibri"/>
          <w:color w:val="FF0000"/>
          <w:sz w:val="22"/>
          <w:szCs w:val="22"/>
        </w:rPr>
        <w:t>.</w:t>
      </w:r>
    </w:p>
    <w:p w14:paraId="0590A340" w14:textId="77777777" w:rsidR="00AD5F40" w:rsidRPr="0007484E" w:rsidRDefault="00AD5F40" w:rsidP="0051629A">
      <w:pPr>
        <w:rPr>
          <w:rFonts w:ascii="Calibri" w:hAnsi="Calibri"/>
          <w:sz w:val="22"/>
          <w:szCs w:val="22"/>
        </w:rPr>
      </w:pPr>
    </w:p>
    <w:sectPr w:rsidR="00AD5F40" w:rsidRPr="0007484E" w:rsidSect="004012B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3D8"/>
    <w:multiLevelType w:val="hybridMultilevel"/>
    <w:tmpl w:val="0DEA21D2"/>
    <w:lvl w:ilvl="0" w:tplc="FFFFFFFF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290"/>
        </w:tabs>
        <w:ind w:left="129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21C94808"/>
    <w:multiLevelType w:val="hybridMultilevel"/>
    <w:tmpl w:val="3CE8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3784D"/>
    <w:multiLevelType w:val="hybridMultilevel"/>
    <w:tmpl w:val="EE6AEC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5D19AC"/>
    <w:multiLevelType w:val="hybridMultilevel"/>
    <w:tmpl w:val="F0A22488"/>
    <w:lvl w:ilvl="0" w:tplc="FFFFFFFF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D5"/>
    <w:rsid w:val="0007484E"/>
    <w:rsid w:val="00115A06"/>
    <w:rsid w:val="001245A1"/>
    <w:rsid w:val="00176D5C"/>
    <w:rsid w:val="002137B7"/>
    <w:rsid w:val="004012B1"/>
    <w:rsid w:val="004C1A4C"/>
    <w:rsid w:val="004E199A"/>
    <w:rsid w:val="004E41E9"/>
    <w:rsid w:val="0051629A"/>
    <w:rsid w:val="005F0A6E"/>
    <w:rsid w:val="00605F07"/>
    <w:rsid w:val="00627765"/>
    <w:rsid w:val="006A054A"/>
    <w:rsid w:val="00707AE9"/>
    <w:rsid w:val="00771833"/>
    <w:rsid w:val="007E2894"/>
    <w:rsid w:val="008B7324"/>
    <w:rsid w:val="00916583"/>
    <w:rsid w:val="0097205C"/>
    <w:rsid w:val="009E71D5"/>
    <w:rsid w:val="00A1482C"/>
    <w:rsid w:val="00A20B3F"/>
    <w:rsid w:val="00A70E5D"/>
    <w:rsid w:val="00AD5F40"/>
    <w:rsid w:val="00B0660F"/>
    <w:rsid w:val="00C51F84"/>
    <w:rsid w:val="00D06979"/>
    <w:rsid w:val="00D76EEE"/>
    <w:rsid w:val="00E70BF3"/>
    <w:rsid w:val="00EC2E3F"/>
    <w:rsid w:val="00EC72F8"/>
    <w:rsid w:val="00EF38EA"/>
    <w:rsid w:val="00F2388D"/>
    <w:rsid w:val="00FA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B84C8"/>
  <w15:chartTrackingRefBased/>
  <w15:docId w15:val="{68A9E125-62BF-4CA7-9B18-515743BB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E41E9"/>
    <w:pPr>
      <w:ind w:firstLine="1320"/>
      <w:jc w:val="both"/>
    </w:pPr>
  </w:style>
  <w:style w:type="paragraph" w:styleId="ListParagraph">
    <w:name w:val="List Paragraph"/>
    <w:basedOn w:val="Normal"/>
    <w:uiPriority w:val="34"/>
    <w:qFormat/>
    <w:rsid w:val="009E71D5"/>
    <w:pPr>
      <w:ind w:left="720"/>
    </w:pPr>
  </w:style>
  <w:style w:type="paragraph" w:styleId="BalloonText">
    <w:name w:val="Balloon Text"/>
    <w:basedOn w:val="Normal"/>
    <w:link w:val="BalloonTextChar"/>
    <w:rsid w:val="005F0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0A6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A20B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0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B3F"/>
  </w:style>
  <w:style w:type="paragraph" w:styleId="CommentSubject">
    <w:name w:val="annotation subject"/>
    <w:basedOn w:val="CommentText"/>
    <w:next w:val="CommentText"/>
    <w:link w:val="CommentSubjectChar"/>
    <w:rsid w:val="00A20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0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A3C3E-1988-4FE4-878F-2B3659C2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UNICEF-MICS</dc:creator>
  <cp:keywords/>
  <cp:lastModifiedBy>Bo Pedersen</cp:lastModifiedBy>
  <cp:revision>4</cp:revision>
  <dcterms:created xsi:type="dcterms:W3CDTF">2016-10-14T22:56:00Z</dcterms:created>
  <dcterms:modified xsi:type="dcterms:W3CDTF">2016-10-14T22:59:00Z</dcterms:modified>
</cp:coreProperties>
</file>