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BC" w:rsidRDefault="003E28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77A2" w:rsidRPr="003D2BB8" w:rsidRDefault="004377A2" w:rsidP="004377A2">
      <w:pPr>
        <w:spacing w:after="0" w:line="240" w:lineRule="auto"/>
        <w:jc w:val="center"/>
        <w:rPr>
          <w:b/>
          <w:color w:val="FF0000"/>
          <w:sz w:val="56"/>
          <w:szCs w:val="56"/>
        </w:rPr>
      </w:pPr>
      <w:r w:rsidRPr="003D2BB8">
        <w:rPr>
          <w:b/>
          <w:color w:val="FF0000"/>
          <w:sz w:val="48"/>
          <w:szCs w:val="56"/>
        </w:rPr>
        <w:t>Country</w:t>
      </w:r>
      <w:r>
        <w:rPr>
          <w:b/>
          <w:color w:val="FF0000"/>
          <w:sz w:val="48"/>
          <w:szCs w:val="56"/>
        </w:rPr>
        <w:t>/Survey</w:t>
      </w:r>
      <w:r w:rsidRPr="003D2BB8">
        <w:rPr>
          <w:b/>
          <w:color w:val="FF0000"/>
          <w:sz w:val="48"/>
          <w:szCs w:val="56"/>
        </w:rPr>
        <w:t>, Year</w:t>
      </w:r>
    </w:p>
    <w:p w:rsidR="003315B8" w:rsidRDefault="004377A2" w:rsidP="004377A2">
      <w:pPr>
        <w:spacing w:after="0" w:line="240" w:lineRule="auto"/>
        <w:jc w:val="center"/>
        <w:rPr>
          <w:b/>
          <w:sz w:val="48"/>
          <w:szCs w:val="56"/>
        </w:rPr>
      </w:pPr>
      <w:r w:rsidRPr="003D2BB8">
        <w:rPr>
          <w:b/>
          <w:sz w:val="48"/>
          <w:szCs w:val="56"/>
        </w:rPr>
        <w:t xml:space="preserve">Multiple Indicator Cluster </w:t>
      </w:r>
      <w:r w:rsidR="003315B8">
        <w:rPr>
          <w:b/>
          <w:sz w:val="48"/>
          <w:szCs w:val="56"/>
        </w:rPr>
        <w:t xml:space="preserve">Survey </w:t>
      </w:r>
    </w:p>
    <w:p w:rsidR="004377A2" w:rsidRPr="003D2BB8" w:rsidRDefault="004377A2" w:rsidP="004377A2">
      <w:pPr>
        <w:spacing w:after="0" w:line="240" w:lineRule="auto"/>
        <w:jc w:val="center"/>
        <w:rPr>
          <w:b/>
          <w:sz w:val="48"/>
          <w:szCs w:val="56"/>
        </w:rPr>
      </w:pPr>
      <w:r>
        <w:rPr>
          <w:b/>
          <w:sz w:val="48"/>
          <w:szCs w:val="56"/>
        </w:rPr>
        <w:t xml:space="preserve">Protection Protocol </w:t>
      </w:r>
    </w:p>
    <w:p w:rsidR="00CC2AB3" w:rsidRDefault="00CC2AB3">
      <w:pPr>
        <w:rPr>
          <w:rFonts w:cs="Times New Roman"/>
          <w:sz w:val="24"/>
          <w:szCs w:val="24"/>
        </w:rPr>
      </w:pPr>
    </w:p>
    <w:p w:rsidR="00752279" w:rsidRPr="003315B8" w:rsidRDefault="00752279">
      <w:pPr>
        <w:rPr>
          <w:rFonts w:cs="Times New Roman"/>
          <w:color w:val="FF0000"/>
          <w:sz w:val="24"/>
          <w:szCs w:val="24"/>
        </w:rPr>
      </w:pPr>
      <w:r w:rsidRPr="003315B8">
        <w:rPr>
          <w:rFonts w:cs="Times New Roman"/>
          <w:color w:val="FF0000"/>
          <w:sz w:val="24"/>
          <w:szCs w:val="24"/>
        </w:rPr>
        <w:t xml:space="preserve">The following is a table of the potential risks and management strategies to be put in place by implementing agencies. </w:t>
      </w:r>
    </w:p>
    <w:p w:rsidR="001C1E8D" w:rsidRDefault="001C1E8D">
      <w:pPr>
        <w:rPr>
          <w:rFonts w:cs="Times New Roman"/>
          <w:color w:val="FF0000"/>
          <w:sz w:val="24"/>
          <w:szCs w:val="24"/>
        </w:rPr>
      </w:pPr>
      <w:r w:rsidRPr="00641EC6">
        <w:rPr>
          <w:rFonts w:cs="Times New Roman"/>
          <w:color w:val="FF0000"/>
          <w:sz w:val="24"/>
          <w:szCs w:val="24"/>
        </w:rPr>
        <w:t>Insert potential risks, management strategies to mitigate these and cite who is responsible for the follo</w:t>
      </w:r>
      <w:r w:rsidR="00641EC6" w:rsidRPr="00641EC6">
        <w:rPr>
          <w:rFonts w:cs="Times New Roman"/>
          <w:color w:val="FF0000"/>
          <w:sz w:val="24"/>
          <w:szCs w:val="24"/>
        </w:rPr>
        <w:t xml:space="preserve">w up of each item. </w:t>
      </w:r>
      <w:r w:rsidR="00626DBD">
        <w:rPr>
          <w:rFonts w:cs="Times New Roman"/>
          <w:color w:val="FF0000"/>
          <w:sz w:val="24"/>
          <w:szCs w:val="24"/>
        </w:rPr>
        <w:t xml:space="preserve">Several examples are provided below. These will need to be customized based on the context of the survey and country. </w:t>
      </w:r>
      <w:r w:rsidR="00641EC6" w:rsidRPr="00641EC6">
        <w:rPr>
          <w:rFonts w:cs="Times New Roman"/>
          <w:color w:val="FF0000"/>
          <w:sz w:val="24"/>
          <w:szCs w:val="24"/>
        </w:rPr>
        <w:t xml:space="preserve">The focal point for ethics in the steering committee should develop this template in collaboration with the rest of the committee. </w:t>
      </w:r>
      <w:r w:rsidR="00641EC6">
        <w:rPr>
          <w:rFonts w:cs="Times New Roman"/>
          <w:color w:val="FF0000"/>
          <w:sz w:val="24"/>
          <w:szCs w:val="24"/>
        </w:rPr>
        <w:t xml:space="preserve">This </w:t>
      </w:r>
      <w:r w:rsidR="00626DBD">
        <w:rPr>
          <w:rFonts w:cs="Times New Roman"/>
          <w:color w:val="FF0000"/>
          <w:sz w:val="24"/>
          <w:szCs w:val="24"/>
        </w:rPr>
        <w:t xml:space="preserve">document </w:t>
      </w:r>
      <w:r w:rsidR="00641EC6">
        <w:rPr>
          <w:rFonts w:cs="Times New Roman"/>
          <w:color w:val="FF0000"/>
          <w:sz w:val="24"/>
          <w:szCs w:val="24"/>
        </w:rPr>
        <w:t xml:space="preserve">should be finalized before the instruments are piloted.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5"/>
        <w:gridCol w:w="3240"/>
        <w:gridCol w:w="2451"/>
      </w:tblGrid>
      <w:tr w:rsidR="00491073" w:rsidRPr="004377A2" w:rsidTr="003B71E9">
        <w:trPr>
          <w:tblHeader/>
        </w:trPr>
        <w:tc>
          <w:tcPr>
            <w:tcW w:w="1844" w:type="pct"/>
            <w:shd w:val="clear" w:color="auto" w:fill="BFBFBF" w:themeFill="background1" w:themeFillShade="BF"/>
          </w:tcPr>
          <w:p w:rsidR="00AC1EE2" w:rsidRPr="004C2E2F" w:rsidRDefault="00AC1EE2">
            <w:pPr>
              <w:rPr>
                <w:rFonts w:cs="Times New Roman"/>
                <w:b/>
                <w:sz w:val="28"/>
                <w:szCs w:val="28"/>
              </w:rPr>
            </w:pPr>
            <w:r w:rsidRPr="004C2E2F">
              <w:rPr>
                <w:rFonts w:cs="Times New Roman"/>
                <w:b/>
                <w:sz w:val="28"/>
                <w:szCs w:val="28"/>
              </w:rPr>
              <w:t>Risk</w:t>
            </w:r>
          </w:p>
        </w:tc>
        <w:tc>
          <w:tcPr>
            <w:tcW w:w="1797" w:type="pct"/>
            <w:shd w:val="clear" w:color="auto" w:fill="BFBFBF" w:themeFill="background1" w:themeFillShade="BF"/>
          </w:tcPr>
          <w:p w:rsidR="00AC1EE2" w:rsidRPr="004C2E2F" w:rsidRDefault="00E66A2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Risk </w:t>
            </w:r>
            <w:r w:rsidR="00AC1EE2" w:rsidRPr="004C2E2F">
              <w:rPr>
                <w:rFonts w:cs="Times New Roman"/>
                <w:b/>
                <w:sz w:val="28"/>
                <w:szCs w:val="28"/>
              </w:rPr>
              <w:t>Management Strategy</w:t>
            </w:r>
          </w:p>
        </w:tc>
        <w:tc>
          <w:tcPr>
            <w:tcW w:w="1359" w:type="pct"/>
            <w:shd w:val="clear" w:color="auto" w:fill="BFBFBF" w:themeFill="background1" w:themeFillShade="BF"/>
          </w:tcPr>
          <w:p w:rsidR="00AC1EE2" w:rsidRPr="004C2E2F" w:rsidRDefault="00AC1EE2">
            <w:pPr>
              <w:rPr>
                <w:rFonts w:cs="Times New Roman"/>
                <w:b/>
                <w:sz w:val="28"/>
                <w:szCs w:val="28"/>
              </w:rPr>
            </w:pPr>
            <w:r w:rsidRPr="004C2E2F">
              <w:rPr>
                <w:rFonts w:cs="Times New Roman"/>
                <w:b/>
                <w:sz w:val="28"/>
                <w:szCs w:val="28"/>
              </w:rPr>
              <w:t>Responsibility</w:t>
            </w:r>
          </w:p>
          <w:p w:rsidR="004C2E2F" w:rsidRPr="004C2E2F" w:rsidRDefault="004C2E2F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91073" w:rsidRPr="004377A2" w:rsidTr="003B71E9">
        <w:trPr>
          <w:tblHeader/>
        </w:trPr>
        <w:tc>
          <w:tcPr>
            <w:tcW w:w="1844" w:type="pct"/>
            <w:shd w:val="clear" w:color="auto" w:fill="BFBFBF" w:themeFill="background1" w:themeFillShade="BF"/>
          </w:tcPr>
          <w:p w:rsidR="00BB6E84" w:rsidRDefault="004C2E2F" w:rsidP="007E73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Examples</w:t>
            </w:r>
          </w:p>
          <w:p w:rsidR="007F2407" w:rsidRPr="004377A2" w:rsidRDefault="007F2407" w:rsidP="007E73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7" w:type="pct"/>
            <w:shd w:val="clear" w:color="auto" w:fill="BFBFBF" w:themeFill="background1" w:themeFillShade="BF"/>
          </w:tcPr>
          <w:p w:rsidR="00BB6E84" w:rsidRPr="004377A2" w:rsidRDefault="00336B0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Examples</w:t>
            </w:r>
          </w:p>
        </w:tc>
        <w:tc>
          <w:tcPr>
            <w:tcW w:w="1359" w:type="pct"/>
            <w:shd w:val="clear" w:color="auto" w:fill="BFBFBF" w:themeFill="background1" w:themeFillShade="BF"/>
          </w:tcPr>
          <w:p w:rsidR="00AC1EE2" w:rsidRPr="004377A2" w:rsidRDefault="00336B0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Examples</w:t>
            </w:r>
          </w:p>
        </w:tc>
      </w:tr>
      <w:tr w:rsidR="00AC1EE2" w:rsidRPr="004377A2" w:rsidTr="003B71E9">
        <w:tc>
          <w:tcPr>
            <w:tcW w:w="1844" w:type="pct"/>
          </w:tcPr>
          <w:p w:rsidR="00BB6E84" w:rsidRPr="005B2877" w:rsidRDefault="0044050F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5B2877">
              <w:rPr>
                <w:rFonts w:cs="Times New Roman"/>
                <w:color w:val="FF0000"/>
                <w:sz w:val="24"/>
                <w:szCs w:val="24"/>
              </w:rPr>
              <w:t>Participant has grave and obvious health concerns.</w:t>
            </w:r>
          </w:p>
          <w:p w:rsidR="00293DEC" w:rsidRPr="005B2877" w:rsidRDefault="00293DEC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833025" w:rsidRPr="005B2877" w:rsidRDefault="00833025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491073" w:rsidRDefault="00491073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557263" w:rsidRPr="005B2877" w:rsidRDefault="00557263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491073" w:rsidRPr="005B2877" w:rsidRDefault="00491073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491073" w:rsidRPr="005B2877" w:rsidRDefault="00491073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293DEC" w:rsidRPr="005B2877" w:rsidRDefault="00293DEC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0121DD" w:rsidRPr="005B2877" w:rsidRDefault="000121DD" w:rsidP="005B2877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797" w:type="pct"/>
          </w:tcPr>
          <w:p w:rsidR="00491073" w:rsidRPr="005B2877" w:rsidRDefault="00491073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5B2877">
              <w:rPr>
                <w:rFonts w:cs="Times New Roman"/>
                <w:color w:val="FF0000"/>
                <w:sz w:val="24"/>
                <w:szCs w:val="24"/>
              </w:rPr>
              <w:t>Steering committee determines a standard for when action needs to be taken</w:t>
            </w:r>
          </w:p>
          <w:p w:rsidR="00491073" w:rsidRPr="005B2877" w:rsidRDefault="00491073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293DEC" w:rsidRPr="005B2877" w:rsidRDefault="00491073" w:rsidP="00557263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5B2877">
              <w:rPr>
                <w:rFonts w:cs="Times New Roman"/>
                <w:color w:val="FF0000"/>
                <w:sz w:val="24"/>
                <w:szCs w:val="24"/>
              </w:rPr>
              <w:t>Interviewers to provide d</w:t>
            </w:r>
            <w:r w:rsidR="00293DEC" w:rsidRPr="005B2877">
              <w:rPr>
                <w:rFonts w:cs="Times New Roman"/>
                <w:color w:val="FF0000"/>
                <w:sz w:val="24"/>
                <w:szCs w:val="24"/>
              </w:rPr>
              <w:t xml:space="preserve">etails of relevant </w:t>
            </w:r>
            <w:r w:rsidR="002B1BD2" w:rsidRPr="005B2877">
              <w:rPr>
                <w:rFonts w:cs="Times New Roman"/>
                <w:color w:val="FF0000"/>
                <w:sz w:val="24"/>
                <w:szCs w:val="24"/>
              </w:rPr>
              <w:t xml:space="preserve">local </w:t>
            </w:r>
            <w:r w:rsidR="00293DEC" w:rsidRPr="005B2877">
              <w:rPr>
                <w:rFonts w:cs="Times New Roman"/>
                <w:color w:val="FF0000"/>
                <w:sz w:val="24"/>
                <w:szCs w:val="24"/>
              </w:rPr>
              <w:t>health facilities provided to participants evidencing acute conditions</w:t>
            </w:r>
          </w:p>
        </w:tc>
        <w:tc>
          <w:tcPr>
            <w:tcW w:w="1359" w:type="pct"/>
          </w:tcPr>
          <w:p w:rsidR="00491073" w:rsidRPr="005B2877" w:rsidRDefault="00491073" w:rsidP="00833025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5B2877">
              <w:rPr>
                <w:rFonts w:cs="Times New Roman"/>
                <w:color w:val="FF0000"/>
                <w:sz w:val="24"/>
                <w:szCs w:val="24"/>
              </w:rPr>
              <w:t>Steering committee – ethics focal point</w:t>
            </w:r>
          </w:p>
          <w:p w:rsidR="00491073" w:rsidRPr="005B2877" w:rsidRDefault="00491073" w:rsidP="00833025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491073" w:rsidRPr="005B2877" w:rsidRDefault="00491073" w:rsidP="00833025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293DEC" w:rsidRPr="00557263" w:rsidRDefault="003B71E9" w:rsidP="00557263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5B2877">
              <w:rPr>
                <w:rFonts w:cs="Times New Roman"/>
                <w:color w:val="FF0000"/>
                <w:sz w:val="24"/>
                <w:szCs w:val="24"/>
              </w:rPr>
              <w:t xml:space="preserve">Interviewers </w:t>
            </w:r>
          </w:p>
        </w:tc>
      </w:tr>
      <w:tr w:rsidR="00AC1EE2" w:rsidRPr="00A70B11" w:rsidTr="003B71E9">
        <w:tc>
          <w:tcPr>
            <w:tcW w:w="1844" w:type="pct"/>
          </w:tcPr>
          <w:p w:rsidR="007E73D0" w:rsidRPr="0044050F" w:rsidRDefault="002B1BD2" w:rsidP="0044050F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44050F">
              <w:rPr>
                <w:rFonts w:cs="Times New Roman"/>
                <w:color w:val="FF0000"/>
                <w:sz w:val="24"/>
                <w:szCs w:val="24"/>
              </w:rPr>
              <w:t>Co</w:t>
            </w:r>
            <w:r w:rsidR="0044050F">
              <w:rPr>
                <w:rFonts w:cs="Times New Roman"/>
                <w:color w:val="FF0000"/>
                <w:sz w:val="24"/>
                <w:szCs w:val="24"/>
              </w:rPr>
              <w:t>mmunities or participants have complaints or concerns about the survey</w:t>
            </w:r>
          </w:p>
        </w:tc>
        <w:tc>
          <w:tcPr>
            <w:tcW w:w="1797" w:type="pct"/>
          </w:tcPr>
          <w:p w:rsidR="002B1BD2" w:rsidRPr="0044050F" w:rsidRDefault="002B1BD2" w:rsidP="002B1BD2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44050F">
              <w:rPr>
                <w:rFonts w:cs="Times New Roman"/>
                <w:color w:val="FF0000"/>
                <w:sz w:val="24"/>
                <w:szCs w:val="24"/>
              </w:rPr>
              <w:t xml:space="preserve">Establish complaints focal point </w:t>
            </w:r>
            <w:r w:rsidR="00AE03A5">
              <w:rPr>
                <w:rFonts w:cs="Times New Roman"/>
                <w:color w:val="FF0000"/>
                <w:sz w:val="24"/>
                <w:szCs w:val="24"/>
              </w:rPr>
              <w:t>from implementing partner</w:t>
            </w:r>
            <w:r w:rsidRPr="0044050F">
              <w:rPr>
                <w:rFonts w:cs="Times New Roman"/>
                <w:color w:val="FF0000"/>
                <w:sz w:val="24"/>
                <w:szCs w:val="24"/>
              </w:rPr>
              <w:t xml:space="preserve"> to addressing issue.</w:t>
            </w:r>
          </w:p>
          <w:p w:rsidR="002B1BD2" w:rsidRPr="0044050F" w:rsidRDefault="002B1BD2" w:rsidP="002B1BD2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44050F">
              <w:rPr>
                <w:rFonts w:cs="Times New Roman"/>
                <w:color w:val="FF0000"/>
                <w:sz w:val="24"/>
                <w:szCs w:val="24"/>
              </w:rPr>
              <w:t>In the first instance, concerns will</w:t>
            </w:r>
            <w:r w:rsidR="00A70B11" w:rsidRPr="0044050F">
              <w:rPr>
                <w:rFonts w:cs="Times New Roman"/>
                <w:color w:val="FF0000"/>
                <w:sz w:val="24"/>
                <w:szCs w:val="24"/>
              </w:rPr>
              <w:t xml:space="preserve">, if possible </w:t>
            </w:r>
            <w:r w:rsidRPr="0044050F">
              <w:rPr>
                <w:rFonts w:cs="Times New Roman"/>
                <w:color w:val="FF0000"/>
                <w:sz w:val="24"/>
                <w:szCs w:val="24"/>
              </w:rPr>
              <w:t xml:space="preserve">be addressed by </w:t>
            </w:r>
            <w:r w:rsidR="00AE03A5">
              <w:rPr>
                <w:rFonts w:cs="Times New Roman"/>
                <w:color w:val="FF0000"/>
                <w:sz w:val="24"/>
                <w:szCs w:val="24"/>
              </w:rPr>
              <w:t>interviewers and supervisors, then the survey manager</w:t>
            </w:r>
            <w:r w:rsidRPr="0044050F">
              <w:rPr>
                <w:rFonts w:cs="Times New Roman"/>
                <w:color w:val="FF0000"/>
                <w:sz w:val="24"/>
                <w:szCs w:val="24"/>
              </w:rPr>
              <w:t>.</w:t>
            </w:r>
          </w:p>
          <w:p w:rsidR="002B1BD2" w:rsidRPr="0044050F" w:rsidRDefault="002B1BD2" w:rsidP="00AE03A5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44050F">
              <w:rPr>
                <w:rFonts w:cs="Times New Roman"/>
                <w:color w:val="FF0000"/>
                <w:sz w:val="24"/>
                <w:szCs w:val="24"/>
              </w:rPr>
              <w:t xml:space="preserve">Information to be provided to participants and communities regarding contact details of </w:t>
            </w:r>
            <w:r w:rsidRPr="0044050F">
              <w:rPr>
                <w:rFonts w:cs="Times New Roman"/>
                <w:color w:val="FF0000"/>
                <w:sz w:val="24"/>
                <w:szCs w:val="24"/>
              </w:rPr>
              <w:lastRenderedPageBreak/>
              <w:t>concerns or complaints focal point</w:t>
            </w:r>
            <w:r w:rsidR="00AE03A5">
              <w:rPr>
                <w:rFonts w:cs="Times New Roman"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1359" w:type="pct"/>
          </w:tcPr>
          <w:p w:rsidR="00AE03A5" w:rsidRPr="00833025" w:rsidRDefault="00AE03A5" w:rsidP="00833025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833025">
              <w:rPr>
                <w:rFonts w:cs="Times New Roman"/>
                <w:color w:val="FF0000"/>
                <w:sz w:val="24"/>
                <w:szCs w:val="24"/>
              </w:rPr>
              <w:lastRenderedPageBreak/>
              <w:t>Interviewers</w:t>
            </w:r>
            <w:r w:rsidR="00833025">
              <w:rPr>
                <w:rFonts w:cs="Times New Roman"/>
                <w:color w:val="FF0000"/>
                <w:sz w:val="24"/>
                <w:szCs w:val="24"/>
              </w:rPr>
              <w:t>/</w:t>
            </w:r>
          </w:p>
          <w:p w:rsidR="00AE03A5" w:rsidRPr="00833025" w:rsidRDefault="00AE03A5" w:rsidP="00833025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833025">
              <w:rPr>
                <w:rFonts w:cs="Times New Roman"/>
                <w:color w:val="FF0000"/>
                <w:sz w:val="24"/>
                <w:szCs w:val="24"/>
              </w:rPr>
              <w:t>Supervisors</w:t>
            </w:r>
            <w:r w:rsidR="00833025">
              <w:rPr>
                <w:rFonts w:cs="Times New Roman"/>
                <w:color w:val="FF0000"/>
                <w:sz w:val="24"/>
                <w:szCs w:val="24"/>
              </w:rPr>
              <w:t>/</w:t>
            </w:r>
          </w:p>
          <w:p w:rsidR="00AE03A5" w:rsidRPr="00833025" w:rsidRDefault="00AE03A5" w:rsidP="00833025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833025">
              <w:rPr>
                <w:rFonts w:cs="Times New Roman"/>
                <w:color w:val="FF0000"/>
                <w:sz w:val="24"/>
                <w:szCs w:val="24"/>
              </w:rPr>
              <w:t>Survey manager</w:t>
            </w:r>
          </w:p>
          <w:p w:rsidR="002B1BD2" w:rsidRPr="00AE03A5" w:rsidRDefault="002B1BD2" w:rsidP="00AE03A5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AC1EE2" w:rsidRPr="004377A2" w:rsidTr="005B2877">
        <w:tc>
          <w:tcPr>
            <w:tcW w:w="1844" w:type="pct"/>
            <w:shd w:val="clear" w:color="auto" w:fill="auto"/>
          </w:tcPr>
          <w:p w:rsidR="000121DD" w:rsidRPr="005B2877" w:rsidRDefault="00882AC9" w:rsidP="00833025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5B2877">
              <w:rPr>
                <w:rFonts w:cs="Times New Roman"/>
                <w:color w:val="FF0000"/>
                <w:sz w:val="24"/>
                <w:szCs w:val="24"/>
              </w:rPr>
              <w:t xml:space="preserve">Disclosure </w:t>
            </w:r>
            <w:r w:rsidR="00833025" w:rsidRPr="005B2877">
              <w:rPr>
                <w:rFonts w:cs="Times New Roman"/>
                <w:color w:val="FF0000"/>
                <w:sz w:val="24"/>
                <w:szCs w:val="24"/>
              </w:rPr>
              <w:t>of events that are in conflict with local laws.</w:t>
            </w:r>
          </w:p>
          <w:p w:rsidR="00833025" w:rsidRPr="005B2877" w:rsidRDefault="00833025" w:rsidP="00833025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833025" w:rsidRPr="005B2877" w:rsidRDefault="00833025" w:rsidP="00833025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833025" w:rsidRPr="005B2877" w:rsidRDefault="00833025" w:rsidP="00833025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833025" w:rsidRPr="005B2877" w:rsidRDefault="00833025" w:rsidP="00833025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833025" w:rsidRPr="005B2877" w:rsidRDefault="00833025" w:rsidP="00833025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833025" w:rsidRPr="005B2877" w:rsidRDefault="00833025" w:rsidP="00833025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833025" w:rsidRPr="005B2877" w:rsidRDefault="00833025" w:rsidP="00833025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833025" w:rsidRPr="005B2877" w:rsidRDefault="00833025" w:rsidP="00833025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557263" w:rsidRDefault="00557263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0121DD" w:rsidRPr="005B2877" w:rsidRDefault="000121DD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5B2877">
              <w:rPr>
                <w:rFonts w:cs="Times New Roman"/>
                <w:color w:val="FF0000"/>
                <w:sz w:val="24"/>
                <w:szCs w:val="24"/>
              </w:rPr>
              <w:t>Where no Legislation exists</w:t>
            </w:r>
          </w:p>
          <w:p w:rsidR="007E73D0" w:rsidRPr="005B2877" w:rsidRDefault="007E73D0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7E73D0" w:rsidRPr="005B2877" w:rsidRDefault="007E73D0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797" w:type="pct"/>
            <w:shd w:val="clear" w:color="auto" w:fill="auto"/>
          </w:tcPr>
          <w:p w:rsidR="00FE1B95" w:rsidRPr="005B2877" w:rsidRDefault="00FE1B95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5B2877">
              <w:rPr>
                <w:rFonts w:cs="Times New Roman"/>
                <w:color w:val="FF0000"/>
                <w:sz w:val="24"/>
                <w:szCs w:val="24"/>
              </w:rPr>
              <w:t xml:space="preserve">Clear articulation to participants </w:t>
            </w:r>
            <w:r w:rsidR="00F26486" w:rsidRPr="005B2877">
              <w:rPr>
                <w:rFonts w:cs="Times New Roman"/>
                <w:color w:val="FF0000"/>
                <w:sz w:val="24"/>
                <w:szCs w:val="24"/>
              </w:rPr>
              <w:t xml:space="preserve">before individual surveys </w:t>
            </w:r>
            <w:r w:rsidRPr="005B2877">
              <w:rPr>
                <w:rFonts w:cs="Times New Roman"/>
                <w:color w:val="FF0000"/>
                <w:sz w:val="24"/>
                <w:szCs w:val="24"/>
              </w:rPr>
              <w:t>that</w:t>
            </w:r>
            <w:r w:rsidR="00557263">
              <w:rPr>
                <w:rFonts w:cs="Times New Roman"/>
                <w:color w:val="FF0000"/>
                <w:sz w:val="24"/>
                <w:szCs w:val="24"/>
              </w:rPr>
              <w:t xml:space="preserve"> the interviewer cannot disclose the information provided and that the interviewer is exempt from disclosure due to the governance agreements of the survey (e.g. MoU between government and UNICEF)</w:t>
            </w:r>
            <w:r w:rsidR="00F26486" w:rsidRPr="005B2877">
              <w:rPr>
                <w:rFonts w:cs="Times New Roman"/>
                <w:color w:val="FF0000"/>
                <w:sz w:val="24"/>
                <w:szCs w:val="24"/>
              </w:rPr>
              <w:t xml:space="preserve">. </w:t>
            </w:r>
          </w:p>
          <w:p w:rsidR="00833025" w:rsidRPr="005B2877" w:rsidRDefault="00833025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0121DD" w:rsidRPr="005B2877" w:rsidRDefault="0044058B" w:rsidP="005B2877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5B2877">
              <w:rPr>
                <w:rFonts w:cs="Times New Roman"/>
                <w:color w:val="FF0000"/>
                <w:sz w:val="24"/>
                <w:szCs w:val="24"/>
              </w:rPr>
              <w:t xml:space="preserve">No measures will be taken unless the respondent asks for help in which case the </w:t>
            </w:r>
            <w:r w:rsidR="005B2877">
              <w:rPr>
                <w:rFonts w:cs="Times New Roman"/>
                <w:color w:val="FF0000"/>
                <w:sz w:val="24"/>
                <w:szCs w:val="24"/>
              </w:rPr>
              <w:t xml:space="preserve">interviewers </w:t>
            </w:r>
            <w:r w:rsidRPr="005B2877">
              <w:rPr>
                <w:rFonts w:cs="Times New Roman"/>
                <w:color w:val="FF0000"/>
                <w:sz w:val="24"/>
                <w:szCs w:val="24"/>
              </w:rPr>
              <w:t>will provide informati</w:t>
            </w:r>
            <w:r w:rsidR="00AF5782" w:rsidRPr="005B2877">
              <w:rPr>
                <w:rFonts w:cs="Times New Roman"/>
                <w:color w:val="FF0000"/>
                <w:sz w:val="24"/>
                <w:szCs w:val="24"/>
              </w:rPr>
              <w:t xml:space="preserve">on on relevant support services/help lines </w:t>
            </w:r>
            <w:r w:rsidRPr="005B2877">
              <w:rPr>
                <w:rFonts w:cs="Times New Roman"/>
                <w:color w:val="FF0000"/>
                <w:sz w:val="24"/>
                <w:szCs w:val="24"/>
              </w:rPr>
              <w:t xml:space="preserve">(determined in advance and provided to </w:t>
            </w:r>
            <w:r w:rsidR="005B2877">
              <w:rPr>
                <w:rFonts w:cs="Times New Roman"/>
                <w:color w:val="FF0000"/>
                <w:sz w:val="24"/>
                <w:szCs w:val="24"/>
              </w:rPr>
              <w:t>interviewers</w:t>
            </w:r>
            <w:r w:rsidRPr="005B2877">
              <w:rPr>
                <w:rFonts w:cs="Times New Roman"/>
                <w:color w:val="FF0000"/>
                <w:sz w:val="24"/>
                <w:szCs w:val="24"/>
              </w:rPr>
              <w:t xml:space="preserve"> as a list of </w:t>
            </w:r>
            <w:r w:rsidR="00FE357F" w:rsidRPr="005B2877">
              <w:rPr>
                <w:rFonts w:cs="Times New Roman"/>
                <w:color w:val="FF0000"/>
                <w:sz w:val="24"/>
                <w:szCs w:val="24"/>
              </w:rPr>
              <w:t xml:space="preserve">local or relevant </w:t>
            </w:r>
            <w:r w:rsidRPr="005B2877">
              <w:rPr>
                <w:rFonts w:cs="Times New Roman"/>
                <w:color w:val="FF0000"/>
                <w:sz w:val="24"/>
                <w:szCs w:val="24"/>
              </w:rPr>
              <w:t xml:space="preserve">health and social support services that are available and willing to provide support as necessary). </w:t>
            </w:r>
          </w:p>
        </w:tc>
        <w:tc>
          <w:tcPr>
            <w:tcW w:w="1359" w:type="pct"/>
            <w:shd w:val="clear" w:color="auto" w:fill="auto"/>
          </w:tcPr>
          <w:p w:rsidR="0044058B" w:rsidRPr="005B2877" w:rsidRDefault="005B2877" w:rsidP="00FE357F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Interviewers</w:t>
            </w:r>
          </w:p>
          <w:p w:rsidR="0044058B" w:rsidRPr="005B2877" w:rsidRDefault="0044058B" w:rsidP="00FE357F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color w:val="FF0000"/>
                <w:sz w:val="24"/>
                <w:szCs w:val="24"/>
              </w:rPr>
            </w:pPr>
            <w:r w:rsidRPr="005B2877">
              <w:rPr>
                <w:rFonts w:cs="Times New Roman"/>
                <w:color w:val="FF0000"/>
                <w:sz w:val="24"/>
                <w:szCs w:val="24"/>
              </w:rPr>
              <w:t>Supervisors</w:t>
            </w:r>
          </w:p>
          <w:p w:rsidR="0044058B" w:rsidRPr="005B2877" w:rsidRDefault="0044058B" w:rsidP="00FE357F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color w:val="FF0000"/>
                <w:sz w:val="24"/>
                <w:szCs w:val="24"/>
              </w:rPr>
            </w:pPr>
            <w:r w:rsidRPr="005B2877">
              <w:rPr>
                <w:rFonts w:cs="Times New Roman"/>
                <w:color w:val="FF0000"/>
                <w:sz w:val="24"/>
                <w:szCs w:val="24"/>
              </w:rPr>
              <w:t>Country Focal Point</w:t>
            </w:r>
          </w:p>
          <w:p w:rsidR="0044058B" w:rsidRPr="005B2877" w:rsidRDefault="0044058B" w:rsidP="00FE357F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color w:val="FF0000"/>
                <w:sz w:val="24"/>
                <w:szCs w:val="24"/>
              </w:rPr>
            </w:pPr>
            <w:r w:rsidRPr="005B2877">
              <w:rPr>
                <w:rFonts w:cs="Times New Roman"/>
                <w:color w:val="FF0000"/>
                <w:sz w:val="24"/>
                <w:szCs w:val="24"/>
              </w:rPr>
              <w:t>Relevant government and service providers</w:t>
            </w:r>
          </w:p>
          <w:p w:rsidR="00A70B11" w:rsidRPr="005B2877" w:rsidRDefault="00A70B11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4309DA" w:rsidRDefault="004309DA" w:rsidP="00A70B11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4309DA" w:rsidRDefault="004309DA" w:rsidP="00A70B11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4309DA" w:rsidRDefault="004309DA" w:rsidP="00A70B11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A70B11" w:rsidRPr="004309DA" w:rsidRDefault="005B2877" w:rsidP="004309DA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FF0000"/>
                <w:sz w:val="24"/>
                <w:szCs w:val="24"/>
              </w:rPr>
            </w:pPr>
            <w:r w:rsidRPr="004309DA">
              <w:rPr>
                <w:rFonts w:cs="Times New Roman"/>
                <w:color w:val="FF0000"/>
                <w:sz w:val="24"/>
                <w:szCs w:val="24"/>
              </w:rPr>
              <w:t>Interviewer</w:t>
            </w:r>
            <w:r w:rsidR="00A70B11" w:rsidRPr="004309DA">
              <w:rPr>
                <w:rFonts w:cs="Times New Roman"/>
                <w:color w:val="FF0000"/>
                <w:sz w:val="24"/>
                <w:szCs w:val="24"/>
              </w:rPr>
              <w:t>s</w:t>
            </w:r>
          </w:p>
          <w:p w:rsidR="00A70B11" w:rsidRPr="005B2877" w:rsidRDefault="00A70B11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A70B11" w:rsidRPr="005B2877" w:rsidRDefault="00A70B11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A70B11" w:rsidRPr="005B2877" w:rsidRDefault="00A70B11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AF5782" w:rsidRPr="005B2877" w:rsidRDefault="00AF5782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AF5782" w:rsidRPr="005B2877" w:rsidRDefault="00AF5782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AC1EE2" w:rsidRPr="004377A2" w:rsidTr="003B71E9">
        <w:tc>
          <w:tcPr>
            <w:tcW w:w="1844" w:type="pct"/>
          </w:tcPr>
          <w:p w:rsidR="00AC1EE2" w:rsidRPr="0044050F" w:rsidRDefault="000121DD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44050F">
              <w:rPr>
                <w:rFonts w:cs="Times New Roman"/>
                <w:color w:val="FF0000"/>
                <w:sz w:val="24"/>
                <w:szCs w:val="24"/>
              </w:rPr>
              <w:t>Respondent</w:t>
            </w:r>
            <w:r w:rsidR="00AE03A5">
              <w:rPr>
                <w:rFonts w:cs="Times New Roman"/>
                <w:color w:val="FF0000"/>
                <w:sz w:val="24"/>
                <w:szCs w:val="24"/>
              </w:rPr>
              <w:t xml:space="preserve"> becomes v</w:t>
            </w:r>
            <w:r w:rsidRPr="0044050F">
              <w:rPr>
                <w:rFonts w:cs="Times New Roman"/>
                <w:color w:val="FF0000"/>
                <w:sz w:val="24"/>
                <w:szCs w:val="24"/>
              </w:rPr>
              <w:t xml:space="preserve">isibly </w:t>
            </w:r>
            <w:r w:rsidR="00AE03A5">
              <w:rPr>
                <w:rFonts w:cs="Times New Roman"/>
                <w:color w:val="FF0000"/>
                <w:sz w:val="24"/>
                <w:szCs w:val="24"/>
              </w:rPr>
              <w:t>d</w:t>
            </w:r>
            <w:r w:rsidR="002B1026" w:rsidRPr="0044050F">
              <w:rPr>
                <w:rFonts w:cs="Times New Roman"/>
                <w:color w:val="FF0000"/>
                <w:sz w:val="24"/>
                <w:szCs w:val="24"/>
              </w:rPr>
              <w:t>istress</w:t>
            </w:r>
            <w:r w:rsidR="00AE03A5">
              <w:rPr>
                <w:rFonts w:cs="Times New Roman"/>
                <w:color w:val="FF0000"/>
                <w:sz w:val="24"/>
                <w:szCs w:val="24"/>
              </w:rPr>
              <w:t>ed by certain que</w:t>
            </w:r>
            <w:r w:rsidRPr="0044050F">
              <w:rPr>
                <w:rFonts w:cs="Times New Roman"/>
                <w:color w:val="FF0000"/>
                <w:sz w:val="24"/>
                <w:szCs w:val="24"/>
              </w:rPr>
              <w:t>stions</w:t>
            </w:r>
          </w:p>
          <w:p w:rsidR="002B1026" w:rsidRPr="0044050F" w:rsidRDefault="002B1026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2B1026" w:rsidRPr="0044050F" w:rsidRDefault="002B1026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797" w:type="pct"/>
          </w:tcPr>
          <w:p w:rsidR="00A70B11" w:rsidRDefault="008D4CBD">
            <w:pPr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If</w:t>
            </w:r>
            <w:r w:rsidR="00A70B11" w:rsidRPr="0044050F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FF0000"/>
                <w:sz w:val="24"/>
                <w:szCs w:val="24"/>
              </w:rPr>
              <w:t xml:space="preserve">necessary, interviewer </w:t>
            </w:r>
            <w:r w:rsidR="00A70B11" w:rsidRPr="0044050F">
              <w:rPr>
                <w:rFonts w:cs="Times New Roman"/>
                <w:color w:val="FF0000"/>
                <w:sz w:val="24"/>
                <w:szCs w:val="24"/>
              </w:rPr>
              <w:t>ask</w:t>
            </w:r>
            <w:r>
              <w:rPr>
                <w:rFonts w:cs="Times New Roman"/>
                <w:color w:val="FF0000"/>
                <w:sz w:val="24"/>
                <w:szCs w:val="24"/>
              </w:rPr>
              <w:t>s</w:t>
            </w:r>
            <w:r w:rsidR="00A70B11" w:rsidRPr="0044050F">
              <w:rPr>
                <w:rFonts w:cs="Times New Roman"/>
                <w:color w:val="FF0000"/>
                <w:sz w:val="24"/>
                <w:szCs w:val="24"/>
              </w:rPr>
              <w:t xml:space="preserve"> participant if they want to </w:t>
            </w:r>
            <w:r>
              <w:rPr>
                <w:rFonts w:cs="Times New Roman"/>
                <w:color w:val="FF0000"/>
                <w:sz w:val="24"/>
                <w:szCs w:val="24"/>
              </w:rPr>
              <w:t xml:space="preserve">stop for a few minutes and return to it later. A second option may be to ask the respondent if he/she wants to </w:t>
            </w:r>
            <w:r w:rsidR="00A70B11" w:rsidRPr="0044050F">
              <w:rPr>
                <w:rFonts w:cs="Times New Roman"/>
                <w:color w:val="FF0000"/>
                <w:sz w:val="24"/>
                <w:szCs w:val="24"/>
              </w:rPr>
              <w:t>skip the particular question</w:t>
            </w:r>
            <w:r>
              <w:rPr>
                <w:rFonts w:cs="Times New Roman"/>
                <w:color w:val="FF0000"/>
                <w:sz w:val="24"/>
                <w:szCs w:val="24"/>
              </w:rPr>
              <w:t xml:space="preserve">. </w:t>
            </w:r>
          </w:p>
          <w:p w:rsidR="008D4CBD" w:rsidRPr="0044050F" w:rsidRDefault="008D4CBD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AC1EE2" w:rsidRPr="0044050F" w:rsidRDefault="00A70B11" w:rsidP="008D4CBD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44050F">
              <w:rPr>
                <w:rFonts w:cs="Times New Roman"/>
                <w:color w:val="FF0000"/>
                <w:sz w:val="24"/>
                <w:szCs w:val="24"/>
              </w:rPr>
              <w:t>If respondent continues to be distressed</w:t>
            </w:r>
            <w:r w:rsidR="008D4CBD">
              <w:rPr>
                <w:rFonts w:cs="Times New Roman"/>
                <w:color w:val="FF0000"/>
                <w:sz w:val="24"/>
                <w:szCs w:val="24"/>
              </w:rPr>
              <w:t>,</w:t>
            </w:r>
            <w:r w:rsidRPr="0044050F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="008D4CBD">
              <w:rPr>
                <w:rFonts w:cs="Times New Roman"/>
                <w:color w:val="FF0000"/>
                <w:sz w:val="24"/>
                <w:szCs w:val="24"/>
              </w:rPr>
              <w:t>interviewer</w:t>
            </w:r>
            <w:r w:rsidRPr="0044050F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="008D4CBD">
              <w:rPr>
                <w:rFonts w:cs="Times New Roman"/>
                <w:color w:val="FF0000"/>
                <w:sz w:val="24"/>
                <w:szCs w:val="24"/>
              </w:rPr>
              <w:t>may</w:t>
            </w:r>
            <w:r w:rsidRPr="0044050F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="008D4CBD">
              <w:rPr>
                <w:rFonts w:cs="Times New Roman"/>
                <w:color w:val="FF0000"/>
                <w:sz w:val="24"/>
                <w:szCs w:val="24"/>
              </w:rPr>
              <w:t xml:space="preserve">stop the interview and make plans for a return visit if the respondent agrees. </w:t>
            </w:r>
          </w:p>
        </w:tc>
        <w:tc>
          <w:tcPr>
            <w:tcW w:w="1359" w:type="pct"/>
          </w:tcPr>
          <w:p w:rsidR="00AC1EE2" w:rsidRPr="0044050F" w:rsidRDefault="008D4CBD" w:rsidP="008D4CBD">
            <w:pPr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Interviewer</w:t>
            </w:r>
            <w:r w:rsidR="005B2877">
              <w:rPr>
                <w:rFonts w:cs="Times New Roman"/>
                <w:color w:val="FF0000"/>
                <w:sz w:val="24"/>
                <w:szCs w:val="24"/>
              </w:rPr>
              <w:t>s</w:t>
            </w:r>
          </w:p>
        </w:tc>
      </w:tr>
      <w:tr w:rsidR="00AC1EE2" w:rsidRPr="004377A2" w:rsidTr="003B71E9">
        <w:tc>
          <w:tcPr>
            <w:tcW w:w="1844" w:type="pct"/>
          </w:tcPr>
          <w:p w:rsidR="00AC1EE2" w:rsidRPr="0044050F" w:rsidRDefault="00C208AB">
            <w:pPr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lastRenderedPageBreak/>
              <w:t>Presence of m</w:t>
            </w:r>
            <w:r w:rsidR="007F2407" w:rsidRPr="0044050F">
              <w:rPr>
                <w:rFonts w:cs="Times New Roman"/>
                <w:color w:val="FF0000"/>
                <w:sz w:val="24"/>
                <w:szCs w:val="24"/>
              </w:rPr>
              <w:t>ilitary or other authority figures</w:t>
            </w:r>
            <w:r w:rsidR="006642DF" w:rsidRPr="0044050F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="008D4CBD">
              <w:rPr>
                <w:rFonts w:cs="Times New Roman"/>
                <w:color w:val="FF0000"/>
                <w:sz w:val="24"/>
                <w:szCs w:val="24"/>
              </w:rPr>
              <w:t>are p</w:t>
            </w:r>
            <w:r w:rsidR="006642DF" w:rsidRPr="0044050F">
              <w:rPr>
                <w:rFonts w:cs="Times New Roman"/>
                <w:color w:val="FF0000"/>
                <w:sz w:val="24"/>
                <w:szCs w:val="24"/>
              </w:rPr>
              <w:t>otential</w:t>
            </w:r>
            <w:r w:rsidR="008D4CBD">
              <w:rPr>
                <w:rFonts w:cs="Times New Roman"/>
                <w:color w:val="FF0000"/>
                <w:sz w:val="24"/>
                <w:szCs w:val="24"/>
              </w:rPr>
              <w:t>ly  intimidating for respondents</w:t>
            </w:r>
          </w:p>
          <w:p w:rsidR="007F2407" w:rsidRPr="0044050F" w:rsidRDefault="007F2407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797" w:type="pct"/>
          </w:tcPr>
          <w:p w:rsidR="00FE357F" w:rsidRPr="0044050F" w:rsidRDefault="008D4CBD" w:rsidP="004309DA">
            <w:pPr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Survey manager negotiates</w:t>
            </w:r>
            <w:r w:rsidR="004309DA">
              <w:rPr>
                <w:rFonts w:cs="Times New Roman"/>
                <w:color w:val="FF0000"/>
                <w:sz w:val="24"/>
                <w:szCs w:val="24"/>
              </w:rPr>
              <w:t xml:space="preserve"> presence</w:t>
            </w:r>
            <w:r>
              <w:rPr>
                <w:rFonts w:cs="Times New Roman"/>
                <w:color w:val="FF0000"/>
                <w:sz w:val="24"/>
                <w:szCs w:val="24"/>
              </w:rPr>
              <w:t xml:space="preserve"> with </w:t>
            </w:r>
            <w:r w:rsidR="00AB4500" w:rsidRPr="0044050F">
              <w:rPr>
                <w:rFonts w:cs="Times New Roman"/>
                <w:color w:val="FF0000"/>
                <w:sz w:val="24"/>
                <w:szCs w:val="24"/>
              </w:rPr>
              <w:t>military escort and</w:t>
            </w:r>
            <w:r w:rsidR="005832A2" w:rsidRPr="0044050F">
              <w:rPr>
                <w:rFonts w:cs="Times New Roman"/>
                <w:color w:val="FF0000"/>
                <w:sz w:val="24"/>
                <w:szCs w:val="24"/>
              </w:rPr>
              <w:t>/or</w:t>
            </w:r>
            <w:r w:rsidR="00AB4500" w:rsidRPr="0044050F">
              <w:rPr>
                <w:rFonts w:cs="Times New Roman"/>
                <w:color w:val="FF0000"/>
                <w:sz w:val="24"/>
                <w:szCs w:val="24"/>
              </w:rPr>
              <w:t xml:space="preserve"> authority figures </w:t>
            </w:r>
            <w:r w:rsidR="004309DA">
              <w:rPr>
                <w:rFonts w:cs="Times New Roman"/>
                <w:color w:val="FF0000"/>
                <w:sz w:val="24"/>
                <w:szCs w:val="24"/>
              </w:rPr>
              <w:t xml:space="preserve">in such a way that will </w:t>
            </w:r>
            <w:r w:rsidR="00515157">
              <w:rPr>
                <w:rFonts w:cs="Times New Roman"/>
                <w:color w:val="FF0000"/>
                <w:sz w:val="24"/>
                <w:szCs w:val="24"/>
              </w:rPr>
              <w:t xml:space="preserve">minimize any potential intimidation. In some cases, these figures are welcomed while in other cases, these figures may be best kept out of sight during the survey. </w:t>
            </w:r>
          </w:p>
        </w:tc>
        <w:tc>
          <w:tcPr>
            <w:tcW w:w="1359" w:type="pct"/>
          </w:tcPr>
          <w:p w:rsidR="00AB4500" w:rsidRPr="0044050F" w:rsidRDefault="008D4CBD">
            <w:pPr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Survey m</w:t>
            </w:r>
            <w:r w:rsidR="00DF47C4" w:rsidRPr="0044050F">
              <w:rPr>
                <w:rFonts w:cs="Times New Roman"/>
                <w:color w:val="FF0000"/>
                <w:sz w:val="24"/>
                <w:szCs w:val="24"/>
              </w:rPr>
              <w:t>anager</w:t>
            </w:r>
          </w:p>
        </w:tc>
      </w:tr>
      <w:tr w:rsidR="00AC1EE2" w:rsidRPr="004377A2" w:rsidTr="003B71E9">
        <w:tc>
          <w:tcPr>
            <w:tcW w:w="1844" w:type="pct"/>
          </w:tcPr>
          <w:p w:rsidR="00681384" w:rsidRPr="0044050F" w:rsidRDefault="007F2407" w:rsidP="00121F67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44050F">
              <w:rPr>
                <w:rFonts w:cs="Times New Roman"/>
                <w:color w:val="FF0000"/>
                <w:sz w:val="24"/>
                <w:szCs w:val="24"/>
              </w:rPr>
              <w:t xml:space="preserve">Limited </w:t>
            </w:r>
            <w:r w:rsidR="00121F67">
              <w:rPr>
                <w:rFonts w:cs="Times New Roman"/>
                <w:color w:val="FF0000"/>
                <w:sz w:val="24"/>
                <w:szCs w:val="24"/>
              </w:rPr>
              <w:t>or</w:t>
            </w:r>
            <w:r w:rsidRPr="0044050F">
              <w:rPr>
                <w:rFonts w:cs="Times New Roman"/>
                <w:color w:val="FF0000"/>
                <w:sz w:val="24"/>
                <w:szCs w:val="24"/>
              </w:rPr>
              <w:t xml:space="preserve"> no privacy</w:t>
            </w:r>
            <w:r w:rsidR="00121F67">
              <w:rPr>
                <w:rFonts w:cs="Times New Roman"/>
                <w:color w:val="FF0000"/>
                <w:sz w:val="24"/>
                <w:szCs w:val="24"/>
              </w:rPr>
              <w:t xml:space="preserve"> (e.g. an adult in direct proximity)</w:t>
            </w:r>
          </w:p>
        </w:tc>
        <w:tc>
          <w:tcPr>
            <w:tcW w:w="1797" w:type="pct"/>
          </w:tcPr>
          <w:p w:rsidR="005C7478" w:rsidRPr="0044050F" w:rsidRDefault="00121F67">
            <w:pPr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 xml:space="preserve">Interviewers can </w:t>
            </w:r>
            <w:r w:rsidR="005C7478" w:rsidRPr="0044050F">
              <w:rPr>
                <w:rFonts w:cs="Times New Roman"/>
                <w:color w:val="FF0000"/>
                <w:sz w:val="24"/>
                <w:szCs w:val="24"/>
              </w:rPr>
              <w:t xml:space="preserve">ask for a place </w:t>
            </w:r>
            <w:r w:rsidR="00BF357A" w:rsidRPr="0044050F">
              <w:rPr>
                <w:rFonts w:cs="Times New Roman"/>
                <w:color w:val="FF0000"/>
                <w:sz w:val="24"/>
                <w:szCs w:val="24"/>
              </w:rPr>
              <w:t xml:space="preserve">in the home </w:t>
            </w:r>
            <w:r w:rsidR="005C7478" w:rsidRPr="0044050F">
              <w:rPr>
                <w:rFonts w:cs="Times New Roman"/>
                <w:color w:val="FF0000"/>
                <w:sz w:val="24"/>
                <w:szCs w:val="24"/>
              </w:rPr>
              <w:t>where they and the respondents will not be in  hearing dis</w:t>
            </w:r>
            <w:r>
              <w:rPr>
                <w:rFonts w:cs="Times New Roman"/>
                <w:color w:val="FF0000"/>
                <w:sz w:val="24"/>
                <w:szCs w:val="24"/>
              </w:rPr>
              <w:t>tance of any adults</w:t>
            </w:r>
          </w:p>
          <w:p w:rsidR="00D158B7" w:rsidRPr="0044050F" w:rsidRDefault="00BF357A" w:rsidP="00121F67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44050F">
              <w:rPr>
                <w:rFonts w:cs="Times New Roman"/>
                <w:color w:val="FF0000"/>
                <w:sz w:val="24"/>
                <w:szCs w:val="24"/>
              </w:rPr>
              <w:t xml:space="preserve">If privacy </w:t>
            </w:r>
            <w:r w:rsidR="00121F67">
              <w:rPr>
                <w:rFonts w:cs="Times New Roman"/>
                <w:color w:val="FF0000"/>
                <w:sz w:val="24"/>
                <w:szCs w:val="24"/>
              </w:rPr>
              <w:t xml:space="preserve">is limited </w:t>
            </w:r>
            <w:r w:rsidR="00D158B7" w:rsidRPr="0044050F">
              <w:rPr>
                <w:rFonts w:cs="Times New Roman"/>
                <w:color w:val="FF0000"/>
                <w:sz w:val="24"/>
                <w:szCs w:val="24"/>
              </w:rPr>
              <w:t xml:space="preserve">before </w:t>
            </w:r>
            <w:r w:rsidR="00121F67">
              <w:rPr>
                <w:rFonts w:cs="Times New Roman"/>
                <w:color w:val="FF0000"/>
                <w:sz w:val="24"/>
                <w:szCs w:val="24"/>
              </w:rPr>
              <w:t>certain parts of the questionnaire (e.g. sexual behaviours)</w:t>
            </w:r>
            <w:r w:rsidR="00D158B7" w:rsidRPr="0044050F">
              <w:rPr>
                <w:rFonts w:cs="Times New Roman"/>
                <w:color w:val="FF0000"/>
                <w:sz w:val="24"/>
                <w:szCs w:val="24"/>
              </w:rPr>
              <w:t xml:space="preserve">, </w:t>
            </w:r>
            <w:r w:rsidR="00121F67">
              <w:rPr>
                <w:rFonts w:cs="Times New Roman"/>
                <w:color w:val="FF0000"/>
                <w:sz w:val="24"/>
                <w:szCs w:val="24"/>
              </w:rPr>
              <w:t xml:space="preserve">interviewers may </w:t>
            </w:r>
            <w:r w:rsidR="00D158B7" w:rsidRPr="0044050F">
              <w:rPr>
                <w:rFonts w:cs="Times New Roman"/>
                <w:color w:val="FF0000"/>
                <w:sz w:val="24"/>
                <w:szCs w:val="24"/>
              </w:rPr>
              <w:t>explain nature of questions and again, ask for p</w:t>
            </w:r>
            <w:r w:rsidR="00121F67">
              <w:rPr>
                <w:rFonts w:cs="Times New Roman"/>
                <w:color w:val="FF0000"/>
                <w:sz w:val="24"/>
                <w:szCs w:val="24"/>
              </w:rPr>
              <w:t>rivacy. Finally, the interviewers may return to these questions at a later time when there is more privacy</w:t>
            </w:r>
            <w:r w:rsidR="00D158B7" w:rsidRPr="0044050F">
              <w:rPr>
                <w:rFonts w:cs="Times New Roman"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1359" w:type="pct"/>
          </w:tcPr>
          <w:p w:rsidR="00AC1EE2" w:rsidRPr="0044050F" w:rsidRDefault="00121F67">
            <w:pPr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Interviewers</w:t>
            </w:r>
          </w:p>
        </w:tc>
      </w:tr>
      <w:tr w:rsidR="00AC1EE2" w:rsidRPr="004377A2" w:rsidTr="003B71E9">
        <w:tc>
          <w:tcPr>
            <w:tcW w:w="1844" w:type="pct"/>
          </w:tcPr>
          <w:p w:rsidR="00F57B2E" w:rsidRPr="0044050F" w:rsidRDefault="00121F67">
            <w:pPr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Data on respondents are shared (b</w:t>
            </w:r>
            <w:r w:rsidR="003627E9" w:rsidRPr="0044050F">
              <w:rPr>
                <w:rFonts w:cs="Times New Roman"/>
                <w:color w:val="FF0000"/>
                <w:sz w:val="24"/>
                <w:szCs w:val="24"/>
              </w:rPr>
              <w:t xml:space="preserve">reach of </w:t>
            </w:r>
            <w:r>
              <w:rPr>
                <w:rFonts w:cs="Times New Roman"/>
                <w:color w:val="FF0000"/>
                <w:sz w:val="24"/>
                <w:szCs w:val="24"/>
              </w:rPr>
              <w:t>c</w:t>
            </w:r>
            <w:r w:rsidR="003627E9" w:rsidRPr="0044050F">
              <w:rPr>
                <w:rFonts w:cs="Times New Roman"/>
                <w:color w:val="FF0000"/>
                <w:sz w:val="24"/>
                <w:szCs w:val="24"/>
              </w:rPr>
              <w:t>onfidentiality</w:t>
            </w:r>
            <w:r>
              <w:rPr>
                <w:rFonts w:cs="Times New Roman"/>
                <w:color w:val="FF0000"/>
                <w:sz w:val="24"/>
                <w:szCs w:val="24"/>
              </w:rPr>
              <w:t>)</w:t>
            </w:r>
            <w:r w:rsidR="003627E9" w:rsidRPr="0044050F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</w:p>
          <w:p w:rsidR="006803F3" w:rsidRDefault="006803F3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5B2877" w:rsidRPr="0044050F" w:rsidRDefault="005B2877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6803F3" w:rsidRPr="0044050F" w:rsidRDefault="006803F3" w:rsidP="006803F3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44050F">
              <w:rPr>
                <w:rFonts w:cs="Times New Roman"/>
                <w:color w:val="FF0000"/>
                <w:sz w:val="24"/>
                <w:szCs w:val="24"/>
              </w:rPr>
              <w:t xml:space="preserve">Hard </w:t>
            </w:r>
            <w:r w:rsidR="00716321">
              <w:rPr>
                <w:rFonts w:cs="Times New Roman"/>
                <w:color w:val="FF0000"/>
                <w:sz w:val="24"/>
                <w:szCs w:val="24"/>
              </w:rPr>
              <w:t>c</w:t>
            </w:r>
            <w:r w:rsidRPr="0044050F">
              <w:rPr>
                <w:rFonts w:cs="Times New Roman"/>
                <w:color w:val="FF0000"/>
                <w:sz w:val="24"/>
                <w:szCs w:val="24"/>
              </w:rPr>
              <w:t xml:space="preserve">opies of </w:t>
            </w:r>
            <w:r w:rsidR="00716321">
              <w:rPr>
                <w:rFonts w:cs="Times New Roman"/>
                <w:color w:val="FF0000"/>
                <w:sz w:val="24"/>
                <w:szCs w:val="24"/>
              </w:rPr>
              <w:t>questionnaires not in a secure location</w:t>
            </w:r>
            <w:r w:rsidRPr="0044050F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</w:p>
          <w:p w:rsidR="006803F3" w:rsidRPr="0044050F" w:rsidRDefault="006803F3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44050F">
              <w:rPr>
                <w:rFonts w:cs="Times New Roman"/>
                <w:color w:val="FF0000"/>
                <w:sz w:val="24"/>
                <w:szCs w:val="24"/>
              </w:rPr>
              <w:t>Identified data by cluster of Survey Manager</w:t>
            </w:r>
          </w:p>
          <w:p w:rsidR="006803F3" w:rsidRPr="0044050F" w:rsidRDefault="006803F3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797" w:type="pct"/>
          </w:tcPr>
          <w:p w:rsidR="00F01BF5" w:rsidRPr="0044050F" w:rsidRDefault="00716321">
            <w:pPr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 xml:space="preserve">Survey manager discusses individual cases with the field teams. Re-training on confidentiality may be necessary. </w:t>
            </w:r>
          </w:p>
          <w:p w:rsidR="00F01BF5" w:rsidRPr="0044050F" w:rsidRDefault="00F01BF5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F01BF5" w:rsidRPr="0044050F" w:rsidRDefault="00F01BF5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44050F">
              <w:rPr>
                <w:rFonts w:cs="Times New Roman"/>
                <w:color w:val="FF0000"/>
                <w:sz w:val="24"/>
                <w:szCs w:val="24"/>
              </w:rPr>
              <w:t xml:space="preserve">Hard copies </w:t>
            </w:r>
            <w:r w:rsidR="00716321">
              <w:rPr>
                <w:rFonts w:cs="Times New Roman"/>
                <w:color w:val="FF0000"/>
                <w:sz w:val="24"/>
                <w:szCs w:val="24"/>
              </w:rPr>
              <w:t xml:space="preserve">of paper questionnaires </w:t>
            </w:r>
            <w:r w:rsidRPr="0044050F">
              <w:rPr>
                <w:rFonts w:cs="Times New Roman"/>
                <w:color w:val="FF0000"/>
                <w:sz w:val="24"/>
                <w:szCs w:val="24"/>
              </w:rPr>
              <w:t xml:space="preserve">are </w:t>
            </w:r>
            <w:r w:rsidR="00716321">
              <w:rPr>
                <w:rFonts w:cs="Times New Roman"/>
                <w:color w:val="FF0000"/>
                <w:sz w:val="24"/>
                <w:szCs w:val="24"/>
              </w:rPr>
              <w:t>s</w:t>
            </w:r>
            <w:r w:rsidRPr="0044050F">
              <w:rPr>
                <w:rFonts w:cs="Times New Roman"/>
                <w:color w:val="FF0000"/>
                <w:sz w:val="24"/>
                <w:szCs w:val="24"/>
              </w:rPr>
              <w:t xml:space="preserve">tored in a secure location. </w:t>
            </w:r>
            <w:r w:rsidR="00716321">
              <w:rPr>
                <w:rFonts w:cs="Times New Roman"/>
                <w:color w:val="FF0000"/>
                <w:sz w:val="24"/>
                <w:szCs w:val="24"/>
              </w:rPr>
              <w:t xml:space="preserve">All paper questionnaires are </w:t>
            </w:r>
            <w:r w:rsidRPr="0044050F">
              <w:rPr>
                <w:rFonts w:cs="Times New Roman"/>
                <w:color w:val="FF0000"/>
                <w:sz w:val="24"/>
                <w:szCs w:val="24"/>
              </w:rPr>
              <w:t xml:space="preserve">provided </w:t>
            </w:r>
            <w:r w:rsidR="00716321">
              <w:rPr>
                <w:rFonts w:cs="Times New Roman"/>
                <w:color w:val="FF0000"/>
                <w:sz w:val="24"/>
                <w:szCs w:val="24"/>
              </w:rPr>
              <w:t xml:space="preserve">to </w:t>
            </w:r>
            <w:r w:rsidRPr="0044050F">
              <w:rPr>
                <w:rFonts w:cs="Times New Roman"/>
                <w:color w:val="FF0000"/>
                <w:sz w:val="24"/>
                <w:szCs w:val="24"/>
              </w:rPr>
              <w:t xml:space="preserve">supervisor at end of day and </w:t>
            </w:r>
            <w:r w:rsidR="00716321">
              <w:rPr>
                <w:rFonts w:cs="Times New Roman"/>
                <w:color w:val="FF0000"/>
                <w:sz w:val="24"/>
                <w:szCs w:val="24"/>
              </w:rPr>
              <w:t>sent to sec</w:t>
            </w:r>
            <w:r w:rsidRPr="0044050F">
              <w:rPr>
                <w:rFonts w:cs="Times New Roman"/>
                <w:color w:val="FF0000"/>
                <w:sz w:val="24"/>
                <w:szCs w:val="24"/>
              </w:rPr>
              <w:t xml:space="preserve">ure location. </w:t>
            </w:r>
            <w:r w:rsidR="00716321">
              <w:rPr>
                <w:rFonts w:cs="Times New Roman"/>
                <w:color w:val="FF0000"/>
                <w:sz w:val="24"/>
                <w:szCs w:val="24"/>
              </w:rPr>
              <w:t>Paper questionnaires are destroyed after X (</w:t>
            </w:r>
            <w:r w:rsidR="00716321" w:rsidRPr="00833025">
              <w:rPr>
                <w:rFonts w:cs="Times New Roman"/>
                <w:i/>
                <w:color w:val="FF0000"/>
                <w:sz w:val="24"/>
                <w:szCs w:val="24"/>
              </w:rPr>
              <w:t>time</w:t>
            </w:r>
            <w:r w:rsidR="00716321">
              <w:rPr>
                <w:rFonts w:cs="Times New Roman"/>
                <w:color w:val="FF0000"/>
                <w:sz w:val="24"/>
                <w:szCs w:val="24"/>
              </w:rPr>
              <w:t>) after the launch of results and final report</w:t>
            </w:r>
            <w:r w:rsidRPr="0044050F">
              <w:rPr>
                <w:rFonts w:cs="Times New Roman"/>
                <w:color w:val="FF0000"/>
                <w:sz w:val="24"/>
                <w:szCs w:val="24"/>
              </w:rPr>
              <w:t xml:space="preserve">. </w:t>
            </w:r>
          </w:p>
          <w:p w:rsidR="00F01BF5" w:rsidRPr="0044050F" w:rsidRDefault="00F01BF5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F01BF5" w:rsidRPr="0044050F" w:rsidRDefault="00F01BF5" w:rsidP="00716321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44050F">
              <w:rPr>
                <w:rFonts w:cs="Times New Roman"/>
                <w:color w:val="FF0000"/>
                <w:sz w:val="24"/>
                <w:szCs w:val="24"/>
              </w:rPr>
              <w:lastRenderedPageBreak/>
              <w:t xml:space="preserve">Identified data (data identifying </w:t>
            </w:r>
            <w:r w:rsidR="00716321">
              <w:rPr>
                <w:rFonts w:cs="Times New Roman"/>
                <w:color w:val="FF0000"/>
                <w:sz w:val="24"/>
                <w:szCs w:val="24"/>
              </w:rPr>
              <w:t>location and names of respondents are</w:t>
            </w:r>
            <w:r w:rsidRPr="0044050F">
              <w:rPr>
                <w:rFonts w:cs="Times New Roman"/>
                <w:color w:val="FF0000"/>
                <w:sz w:val="24"/>
                <w:szCs w:val="24"/>
              </w:rPr>
              <w:t xml:space="preserve"> kept in a password protected file).</w:t>
            </w:r>
            <w:r w:rsidR="00716321">
              <w:rPr>
                <w:rFonts w:cs="Times New Roman"/>
                <w:color w:val="FF0000"/>
                <w:sz w:val="24"/>
                <w:szCs w:val="24"/>
              </w:rPr>
              <w:t xml:space="preserve"> Data are de-identified before sharing of data (as per usual MICS procedures)</w:t>
            </w:r>
            <w:r w:rsidRPr="0044050F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59" w:type="pct"/>
          </w:tcPr>
          <w:p w:rsidR="00AC1EE2" w:rsidRPr="0044050F" w:rsidRDefault="00F01BF5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44050F">
              <w:rPr>
                <w:rFonts w:cs="Times New Roman"/>
                <w:color w:val="FF0000"/>
                <w:sz w:val="24"/>
                <w:szCs w:val="24"/>
              </w:rPr>
              <w:lastRenderedPageBreak/>
              <w:t>Survey manager</w:t>
            </w:r>
          </w:p>
        </w:tc>
      </w:tr>
      <w:tr w:rsidR="00AC1EE2" w:rsidRPr="004377A2" w:rsidTr="003B71E9">
        <w:tc>
          <w:tcPr>
            <w:tcW w:w="1844" w:type="pct"/>
          </w:tcPr>
          <w:p w:rsidR="00293DEC" w:rsidRPr="0044050F" w:rsidRDefault="0027604B" w:rsidP="0027604B">
            <w:pPr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 xml:space="preserve">Interviewers know respondents. </w:t>
            </w:r>
          </w:p>
        </w:tc>
        <w:tc>
          <w:tcPr>
            <w:tcW w:w="1797" w:type="pct"/>
          </w:tcPr>
          <w:p w:rsidR="0027604B" w:rsidRDefault="004309DA" w:rsidP="00F01BF5">
            <w:pPr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The s</w:t>
            </w:r>
            <w:r w:rsidR="0027604B">
              <w:rPr>
                <w:rFonts w:cs="Times New Roman"/>
                <w:color w:val="FF0000"/>
                <w:sz w:val="24"/>
                <w:szCs w:val="24"/>
              </w:rPr>
              <w:t>upervisor assign</w:t>
            </w:r>
            <w:r>
              <w:rPr>
                <w:rFonts w:cs="Times New Roman"/>
                <w:color w:val="FF0000"/>
                <w:sz w:val="24"/>
                <w:szCs w:val="24"/>
              </w:rPr>
              <w:t>s</w:t>
            </w:r>
            <w:r w:rsidR="0027604B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FF0000"/>
                <w:sz w:val="24"/>
                <w:szCs w:val="24"/>
              </w:rPr>
              <w:t xml:space="preserve">a </w:t>
            </w:r>
            <w:r w:rsidR="0027604B">
              <w:rPr>
                <w:rFonts w:cs="Times New Roman"/>
                <w:color w:val="FF0000"/>
                <w:sz w:val="24"/>
                <w:szCs w:val="24"/>
              </w:rPr>
              <w:t>different interviewer to the household</w:t>
            </w:r>
          </w:p>
          <w:p w:rsidR="0027604B" w:rsidRDefault="0027604B" w:rsidP="00F01BF5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DF47C4" w:rsidRPr="0044050F" w:rsidRDefault="00DF47C4" w:rsidP="00F01BF5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44050F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</w:p>
          <w:p w:rsidR="00DF47C4" w:rsidRPr="0044050F" w:rsidRDefault="00DF47C4" w:rsidP="00F01BF5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359" w:type="pct"/>
          </w:tcPr>
          <w:p w:rsidR="00AC1EE2" w:rsidRPr="0044050F" w:rsidRDefault="00DF47C4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44050F">
              <w:rPr>
                <w:rFonts w:cs="Times New Roman"/>
                <w:color w:val="FF0000"/>
                <w:sz w:val="24"/>
                <w:szCs w:val="24"/>
              </w:rPr>
              <w:t>Survey Manager</w:t>
            </w:r>
          </w:p>
        </w:tc>
      </w:tr>
      <w:tr w:rsidR="0027604B" w:rsidRPr="004377A2" w:rsidTr="003B71E9">
        <w:tc>
          <w:tcPr>
            <w:tcW w:w="1844" w:type="pct"/>
          </w:tcPr>
          <w:p w:rsidR="0027604B" w:rsidRDefault="0027604B" w:rsidP="0027604B">
            <w:pPr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 xml:space="preserve">Interviewer’s beliefs in conflict with that of the community. </w:t>
            </w:r>
          </w:p>
        </w:tc>
        <w:tc>
          <w:tcPr>
            <w:tcW w:w="1797" w:type="pct"/>
          </w:tcPr>
          <w:p w:rsidR="0027604B" w:rsidRDefault="0027604B" w:rsidP="0027604B">
            <w:pPr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Interviewers are</w:t>
            </w:r>
            <w:r w:rsidRPr="0044050F">
              <w:rPr>
                <w:rFonts w:cs="Times New Roman"/>
                <w:color w:val="FF0000"/>
                <w:sz w:val="24"/>
                <w:szCs w:val="24"/>
              </w:rPr>
              <w:t xml:space="preserve"> trained not to provide any information regarding their religious or political affiliations</w:t>
            </w:r>
            <w:r>
              <w:rPr>
                <w:rFonts w:cs="Times New Roman"/>
                <w:color w:val="FF0000"/>
                <w:sz w:val="24"/>
                <w:szCs w:val="24"/>
              </w:rPr>
              <w:t xml:space="preserve"> or other beliefs</w:t>
            </w:r>
            <w:r w:rsidRPr="0044050F">
              <w:rPr>
                <w:rFonts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359" w:type="pct"/>
          </w:tcPr>
          <w:p w:rsidR="0027604B" w:rsidRPr="0044050F" w:rsidRDefault="0027604B">
            <w:pPr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Survey manager</w:t>
            </w:r>
          </w:p>
        </w:tc>
      </w:tr>
    </w:tbl>
    <w:p w:rsidR="008E31FC" w:rsidRDefault="008E31FC">
      <w:pPr>
        <w:rPr>
          <w:rFonts w:cs="Times New Roman"/>
          <w:sz w:val="24"/>
          <w:szCs w:val="24"/>
        </w:rPr>
      </w:pPr>
    </w:p>
    <w:p w:rsidR="008E31FC" w:rsidRPr="008E31FC" w:rsidRDefault="008E31FC">
      <w:pPr>
        <w:rPr>
          <w:rFonts w:cs="Times New Roman"/>
          <w:b/>
          <w:sz w:val="28"/>
          <w:szCs w:val="28"/>
        </w:rPr>
      </w:pPr>
      <w:r w:rsidRPr="008E31FC">
        <w:rPr>
          <w:rFonts w:cs="Times New Roman"/>
          <w:b/>
          <w:sz w:val="28"/>
          <w:szCs w:val="28"/>
        </w:rPr>
        <w:t>Risks in the Field</w:t>
      </w:r>
    </w:p>
    <w:p w:rsidR="00A70B11" w:rsidRDefault="008E31F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 instances where risks actually occur, it is important that they be noted and collected by supervisors at the </w:t>
      </w:r>
      <w:r w:rsidR="00833025">
        <w:rPr>
          <w:rFonts w:cs="Times New Roman"/>
          <w:sz w:val="24"/>
          <w:szCs w:val="24"/>
        </w:rPr>
        <w:t>e</w:t>
      </w:r>
      <w:r w:rsidRPr="00833025">
        <w:rPr>
          <w:rFonts w:cs="Times New Roman"/>
          <w:sz w:val="24"/>
          <w:szCs w:val="24"/>
        </w:rPr>
        <w:t xml:space="preserve">nd </w:t>
      </w:r>
      <w:r w:rsidR="004C5896" w:rsidRPr="00833025">
        <w:rPr>
          <w:rFonts w:cs="Times New Roman"/>
          <w:sz w:val="24"/>
          <w:szCs w:val="24"/>
        </w:rPr>
        <w:t xml:space="preserve">of </w:t>
      </w:r>
      <w:r w:rsidRPr="00833025">
        <w:rPr>
          <w:rFonts w:cs="Times New Roman"/>
          <w:sz w:val="24"/>
          <w:szCs w:val="24"/>
        </w:rPr>
        <w:t>field work discussions. These should be noted by supervisors and submitted to</w:t>
      </w:r>
      <w:r w:rsidR="004376F3" w:rsidRPr="00833025">
        <w:rPr>
          <w:rFonts w:cs="Times New Roman"/>
          <w:sz w:val="24"/>
          <w:szCs w:val="24"/>
        </w:rPr>
        <w:t xml:space="preserve"> the survey manager</w:t>
      </w:r>
      <w:r w:rsidR="00833025">
        <w:rPr>
          <w:rFonts w:cs="Times New Roman"/>
          <w:sz w:val="24"/>
          <w:szCs w:val="24"/>
        </w:rPr>
        <w:t>.</w:t>
      </w:r>
    </w:p>
    <w:sectPr w:rsidR="00A70B11" w:rsidSect="00A70B11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217" w:rsidRDefault="00D76217" w:rsidP="004377A2">
      <w:pPr>
        <w:spacing w:after="0" w:line="240" w:lineRule="auto"/>
      </w:pPr>
      <w:r>
        <w:separator/>
      </w:r>
    </w:p>
  </w:endnote>
  <w:endnote w:type="continuationSeparator" w:id="0">
    <w:p w:rsidR="00D76217" w:rsidRDefault="00D76217" w:rsidP="0043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217" w:rsidRDefault="00D76217" w:rsidP="004377A2">
      <w:pPr>
        <w:spacing w:after="0" w:line="240" w:lineRule="auto"/>
      </w:pPr>
      <w:r>
        <w:separator/>
      </w:r>
    </w:p>
  </w:footnote>
  <w:footnote w:type="continuationSeparator" w:id="0">
    <w:p w:rsidR="00D76217" w:rsidRDefault="00D76217" w:rsidP="0043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7A2" w:rsidRDefault="004377A2">
    <w:pPr>
      <w:pStyle w:val="Header"/>
    </w:pPr>
    <w:r>
      <w:rPr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24774B15" wp14:editId="0F88333B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721995" cy="164465"/>
          <wp:effectExtent l="0" t="0" r="1905" b="6985"/>
          <wp:wrapSquare wrapText="bothSides"/>
          <wp:docPr id="2" name="Picture 2" descr="MICS logo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ICS logo 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16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77A2" w:rsidRDefault="004377A2">
    <w:pPr>
      <w:pStyle w:val="Header"/>
    </w:pPr>
  </w:p>
  <w:p w:rsidR="004377A2" w:rsidRDefault="004377A2">
    <w:pPr>
      <w:pStyle w:val="Header"/>
    </w:pPr>
  </w:p>
  <w:p w:rsidR="004377A2" w:rsidRDefault="004377A2" w:rsidP="004377A2">
    <w:pPr>
      <w:pStyle w:val="Header"/>
      <w:pBdr>
        <w:bottom w:val="single" w:sz="12" w:space="1" w:color="auto"/>
      </w:pBd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187F"/>
    <w:multiLevelType w:val="hybridMultilevel"/>
    <w:tmpl w:val="27CC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2FDB"/>
    <w:multiLevelType w:val="hybridMultilevel"/>
    <w:tmpl w:val="687CE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331AB"/>
    <w:multiLevelType w:val="hybridMultilevel"/>
    <w:tmpl w:val="56FEB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B0132B"/>
    <w:multiLevelType w:val="hybridMultilevel"/>
    <w:tmpl w:val="4DA4E268"/>
    <w:lvl w:ilvl="0" w:tplc="14789B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B3"/>
    <w:rsid w:val="000121DD"/>
    <w:rsid w:val="00066F1A"/>
    <w:rsid w:val="000F36CE"/>
    <w:rsid w:val="00113C35"/>
    <w:rsid w:val="00121F67"/>
    <w:rsid w:val="001B5E84"/>
    <w:rsid w:val="001C1E8D"/>
    <w:rsid w:val="001D4853"/>
    <w:rsid w:val="002640EE"/>
    <w:rsid w:val="0027604B"/>
    <w:rsid w:val="00293DEC"/>
    <w:rsid w:val="002B1026"/>
    <w:rsid w:val="002B1BD2"/>
    <w:rsid w:val="00323CC0"/>
    <w:rsid w:val="003315B8"/>
    <w:rsid w:val="00336B0E"/>
    <w:rsid w:val="003627E9"/>
    <w:rsid w:val="003B4A84"/>
    <w:rsid w:val="003B71E9"/>
    <w:rsid w:val="003E28BC"/>
    <w:rsid w:val="004309DA"/>
    <w:rsid w:val="004376F3"/>
    <w:rsid w:val="004377A2"/>
    <w:rsid w:val="0044050F"/>
    <w:rsid w:val="0044058B"/>
    <w:rsid w:val="00491073"/>
    <w:rsid w:val="004C2E2F"/>
    <w:rsid w:val="004C5896"/>
    <w:rsid w:val="004D379F"/>
    <w:rsid w:val="00515157"/>
    <w:rsid w:val="00557263"/>
    <w:rsid w:val="005832A2"/>
    <w:rsid w:val="005B2877"/>
    <w:rsid w:val="005B4BB9"/>
    <w:rsid w:val="005C7478"/>
    <w:rsid w:val="00626DBD"/>
    <w:rsid w:val="00641EC6"/>
    <w:rsid w:val="006642DF"/>
    <w:rsid w:val="006803F3"/>
    <w:rsid w:val="00680970"/>
    <w:rsid w:val="00681384"/>
    <w:rsid w:val="00710E38"/>
    <w:rsid w:val="00716321"/>
    <w:rsid w:val="00752279"/>
    <w:rsid w:val="007E73D0"/>
    <w:rsid w:val="007F2407"/>
    <w:rsid w:val="0080049E"/>
    <w:rsid w:val="00833025"/>
    <w:rsid w:val="00882AC9"/>
    <w:rsid w:val="008D4CBD"/>
    <w:rsid w:val="008E31FC"/>
    <w:rsid w:val="00974CB5"/>
    <w:rsid w:val="00A70B11"/>
    <w:rsid w:val="00AB4500"/>
    <w:rsid w:val="00AC1EE2"/>
    <w:rsid w:val="00AE03A5"/>
    <w:rsid w:val="00AF5782"/>
    <w:rsid w:val="00B14298"/>
    <w:rsid w:val="00B964E0"/>
    <w:rsid w:val="00BB4CD5"/>
    <w:rsid w:val="00BB6E84"/>
    <w:rsid w:val="00BF044F"/>
    <w:rsid w:val="00BF357A"/>
    <w:rsid w:val="00C208AB"/>
    <w:rsid w:val="00CC2AB3"/>
    <w:rsid w:val="00D158B7"/>
    <w:rsid w:val="00D76217"/>
    <w:rsid w:val="00DC0642"/>
    <w:rsid w:val="00DF47C4"/>
    <w:rsid w:val="00E57BC1"/>
    <w:rsid w:val="00E60BC5"/>
    <w:rsid w:val="00E66A26"/>
    <w:rsid w:val="00EA1BE2"/>
    <w:rsid w:val="00EB55B8"/>
    <w:rsid w:val="00EE5103"/>
    <w:rsid w:val="00EF6E62"/>
    <w:rsid w:val="00F01BF5"/>
    <w:rsid w:val="00F26486"/>
    <w:rsid w:val="00F57B2E"/>
    <w:rsid w:val="00FE00E5"/>
    <w:rsid w:val="00FE09A8"/>
    <w:rsid w:val="00FE1B95"/>
    <w:rsid w:val="00FE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9B1B44-EF6B-4419-A7B2-CAD97481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7A2"/>
  </w:style>
  <w:style w:type="paragraph" w:styleId="Footer">
    <w:name w:val="footer"/>
    <w:basedOn w:val="Normal"/>
    <w:link w:val="FooterChar"/>
    <w:uiPriority w:val="99"/>
    <w:unhideWhenUsed/>
    <w:rsid w:val="00437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A2"/>
  </w:style>
  <w:style w:type="paragraph" w:styleId="ListParagraph">
    <w:name w:val="List Paragraph"/>
    <w:basedOn w:val="Normal"/>
    <w:uiPriority w:val="34"/>
    <w:qFormat/>
    <w:rsid w:val="00293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1F365-B034-4BA0-95B3-0D9DF158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 MICS</dc:creator>
  <cp:keywords/>
  <dc:description/>
  <cp:lastModifiedBy>Turgay Unalan</cp:lastModifiedBy>
  <cp:revision>2</cp:revision>
  <dcterms:created xsi:type="dcterms:W3CDTF">2016-10-25T19:36:00Z</dcterms:created>
  <dcterms:modified xsi:type="dcterms:W3CDTF">2016-10-25T19:36:00Z</dcterms:modified>
</cp:coreProperties>
</file>