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24"/>
      </w:tblGrid>
      <w:tr w:rsidR="004E4233" w:rsidTr="00DD04DC">
        <w:tc>
          <w:tcPr>
            <w:tcW w:w="2718" w:type="dxa"/>
            <w:vAlign w:val="center"/>
          </w:tcPr>
          <w:p w:rsidR="004E4233" w:rsidRDefault="004E4233" w:rsidP="00DD04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Cs/>
                <w:noProof/>
                <w:sz w:val="32"/>
                <w:szCs w:val="22"/>
                <w:lang w:val="en-US"/>
              </w:rPr>
              <w:drawing>
                <wp:inline distT="0" distB="0" distL="0" distR="0" wp14:anchorId="571241B0" wp14:editId="726EE5AF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  <w:vAlign w:val="center"/>
          </w:tcPr>
          <w:p w:rsidR="004E4233" w:rsidRPr="00AB75E1" w:rsidRDefault="004E4233" w:rsidP="00DD04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75E1">
              <w:rPr>
                <w:rFonts w:asciiTheme="minorHAnsi" w:hAnsiTheme="minorHAnsi"/>
                <w:b/>
                <w:sz w:val="28"/>
                <w:szCs w:val="28"/>
              </w:rPr>
              <w:t xml:space="preserve">Changes to MICS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List of Indicators</w:t>
            </w:r>
          </w:p>
          <w:p w:rsidR="004E4233" w:rsidRDefault="004E4233" w:rsidP="00DD04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B75E1">
              <w:rPr>
                <w:rFonts w:asciiTheme="minorHAnsi" w:hAnsiTheme="minorHAnsi"/>
                <w:b/>
                <w:sz w:val="28"/>
                <w:szCs w:val="28"/>
              </w:rPr>
              <w:t>From Version 2.1 to Version 3.0</w:t>
            </w:r>
          </w:p>
        </w:tc>
      </w:tr>
    </w:tbl>
    <w:p w:rsidR="004E4233" w:rsidRPr="00200834" w:rsidRDefault="005763EC" w:rsidP="004E4233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AB1DB9" w:rsidRPr="0031628D" w:rsidRDefault="00AB1DB9" w:rsidP="00AB1DB9">
      <w:pPr>
        <w:rPr>
          <w:rFonts w:asciiTheme="minorHAnsi" w:hAnsiTheme="minorHAnsi"/>
          <w:sz w:val="20"/>
          <w:szCs w:val="20"/>
        </w:rPr>
      </w:pPr>
      <w:r w:rsidRPr="0031628D">
        <w:rPr>
          <w:rFonts w:asciiTheme="minorHAnsi" w:hAnsiTheme="minorHAnsi"/>
          <w:sz w:val="20"/>
          <w:szCs w:val="20"/>
        </w:rPr>
        <w:t xml:space="preserve">Changes made to MICS </w:t>
      </w:r>
      <w:r>
        <w:rPr>
          <w:rFonts w:asciiTheme="minorHAnsi" w:hAnsiTheme="minorHAnsi"/>
          <w:sz w:val="20"/>
          <w:szCs w:val="20"/>
        </w:rPr>
        <w:t xml:space="preserve">List of Indicators </w:t>
      </w:r>
      <w:r w:rsidRPr="0031628D">
        <w:rPr>
          <w:rFonts w:asciiTheme="minorHAnsi" w:hAnsiTheme="minorHAnsi"/>
          <w:sz w:val="20"/>
          <w:szCs w:val="20"/>
        </w:rPr>
        <w:t xml:space="preserve">from Version 2.1 to Version 3.0 </w:t>
      </w:r>
      <w:r>
        <w:rPr>
          <w:rFonts w:asciiTheme="minorHAnsi" w:hAnsiTheme="minorHAnsi"/>
          <w:sz w:val="20"/>
          <w:szCs w:val="20"/>
        </w:rPr>
        <w:t xml:space="preserve">are </w:t>
      </w:r>
      <w:r w:rsidRPr="0031628D">
        <w:rPr>
          <w:rFonts w:asciiTheme="minorHAnsi" w:hAnsiTheme="minorHAnsi"/>
          <w:sz w:val="20"/>
          <w:szCs w:val="20"/>
        </w:rPr>
        <w:t xml:space="preserve">mainly </w:t>
      </w:r>
      <w:r>
        <w:rPr>
          <w:rFonts w:asciiTheme="minorHAnsi" w:hAnsiTheme="minorHAnsi"/>
          <w:sz w:val="20"/>
          <w:szCs w:val="20"/>
        </w:rPr>
        <w:t xml:space="preserve">due to </w:t>
      </w:r>
      <w:r w:rsidRPr="0031628D">
        <w:rPr>
          <w:rFonts w:asciiTheme="minorHAnsi" w:hAnsiTheme="minorHAnsi"/>
          <w:sz w:val="20"/>
          <w:szCs w:val="20"/>
        </w:rPr>
        <w:t>the in</w:t>
      </w:r>
      <w:r w:rsidR="004E4233">
        <w:rPr>
          <w:rFonts w:asciiTheme="minorHAnsi" w:hAnsiTheme="minorHAnsi"/>
          <w:sz w:val="20"/>
          <w:szCs w:val="20"/>
        </w:rPr>
        <w:t xml:space="preserve">troduction </w:t>
      </w:r>
      <w:r w:rsidRPr="0031628D">
        <w:rPr>
          <w:rFonts w:asciiTheme="minorHAnsi" w:hAnsiTheme="minorHAnsi"/>
          <w:sz w:val="20"/>
          <w:szCs w:val="20"/>
        </w:rPr>
        <w:t xml:space="preserve">of the additional modules to the model questionnaires, and the </w:t>
      </w:r>
      <w:r>
        <w:rPr>
          <w:rFonts w:asciiTheme="minorHAnsi" w:hAnsiTheme="minorHAnsi"/>
          <w:sz w:val="20"/>
          <w:szCs w:val="20"/>
        </w:rPr>
        <w:t>introduction of the indicators for men.</w:t>
      </w:r>
      <w:r w:rsidRPr="0031628D">
        <w:rPr>
          <w:rFonts w:asciiTheme="minorHAnsi" w:hAnsiTheme="minorHAnsi"/>
          <w:sz w:val="20"/>
          <w:szCs w:val="20"/>
        </w:rPr>
        <w:t xml:space="preserve"> </w:t>
      </w:r>
    </w:p>
    <w:p w:rsidR="00AB1DB9" w:rsidRDefault="00AB1DB9" w:rsidP="00CD442E">
      <w:pPr>
        <w:rPr>
          <w:rFonts w:asciiTheme="minorHAnsi" w:hAnsiTheme="minorHAnsi"/>
          <w:sz w:val="20"/>
          <w:szCs w:val="20"/>
        </w:rPr>
      </w:pPr>
    </w:p>
    <w:p w:rsidR="00C93C33" w:rsidRPr="00C93C33" w:rsidRDefault="00C93C33" w:rsidP="00CD442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General cosmetic changes</w:t>
      </w:r>
    </w:p>
    <w:p w:rsidR="00C93C33" w:rsidRPr="00C93C33" w:rsidRDefault="00C93C33" w:rsidP="00C93C3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Various changes in page breaks, headers and footers</w:t>
      </w:r>
    </w:p>
    <w:p w:rsidR="00C93C33" w:rsidRDefault="00C93C33" w:rsidP="00CD442E">
      <w:pPr>
        <w:rPr>
          <w:rFonts w:asciiTheme="minorHAnsi" w:hAnsiTheme="minorHAnsi"/>
          <w:sz w:val="20"/>
          <w:szCs w:val="20"/>
        </w:rPr>
      </w:pPr>
    </w:p>
    <w:p w:rsidR="00AB1DB9" w:rsidRPr="00AB1DB9" w:rsidRDefault="00AB1DB9" w:rsidP="00CD442E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t>First Page</w:t>
      </w:r>
    </w:p>
    <w:p w:rsidR="00AB1DB9" w:rsidRPr="00AB1DB9" w:rsidRDefault="00AB1DB9" w:rsidP="00AB1DB9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</w:t>
      </w:r>
      <w:r w:rsidRPr="00AB1DB9">
        <w:rPr>
          <w:rFonts w:asciiTheme="minorHAnsi" w:hAnsiTheme="minorHAnsi"/>
          <w:sz w:val="20"/>
          <w:szCs w:val="20"/>
          <w:vertAlign w:val="superscript"/>
        </w:rPr>
        <w:t>[M]</w:t>
      </w:r>
      <w:r>
        <w:rPr>
          <w:rFonts w:asciiTheme="minorHAnsi" w:hAnsiTheme="minorHAnsi"/>
          <w:sz w:val="20"/>
          <w:szCs w:val="20"/>
        </w:rPr>
        <w:t xml:space="preserve"> to the banner next to “MICS Indicator” and as a footnote</w:t>
      </w:r>
    </w:p>
    <w:p w:rsidR="00AB1DB9" w:rsidRDefault="00AB1DB9" w:rsidP="00321E20">
      <w:pPr>
        <w:rPr>
          <w:rFonts w:asciiTheme="minorHAnsi" w:hAnsiTheme="minorHAnsi"/>
          <w:b/>
          <w:sz w:val="20"/>
          <w:szCs w:val="20"/>
        </w:rPr>
      </w:pPr>
    </w:p>
    <w:p w:rsidR="00200834" w:rsidRPr="00AB1DB9" w:rsidRDefault="00321E20" w:rsidP="00321E20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t>Mortality</w:t>
      </w:r>
    </w:p>
    <w:p w:rsidR="00321E20" w:rsidRPr="00AB1DB9" w:rsidRDefault="00321E20" w:rsidP="0020083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indicators 1.3, 1.4, and 1.5</w:t>
      </w:r>
    </w:p>
    <w:p w:rsidR="00321E20" w:rsidRPr="00AB1DB9" w:rsidRDefault="00321E20" w:rsidP="0020083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footnotes to indicators 1.1.and 1.2, to indicate that the indicators are defined differently when estimated from birth histories. All subsequent footnote numbers changed.</w:t>
      </w:r>
    </w:p>
    <w:p w:rsidR="00321E20" w:rsidRPr="00AB1DB9" w:rsidRDefault="00321E20" w:rsidP="00321E20">
      <w:pPr>
        <w:pStyle w:val="ListParagraph"/>
        <w:numPr>
          <w:ilvl w:val="0"/>
          <w:numId w:val="1"/>
        </w:numPr>
        <w:rPr>
          <w:rFonts w:asciiTheme="minorHAnsi" w:hAnsiTheme="minorHAnsi"/>
          <w:iCs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To the column “Module” for indicators 1.1 and 1.2, added “BH”</w:t>
      </w:r>
    </w:p>
    <w:p w:rsidR="00321E20" w:rsidRPr="00AB1DB9" w:rsidRDefault="00321E20" w:rsidP="00321E20">
      <w:pPr>
        <w:rPr>
          <w:rFonts w:asciiTheme="minorHAnsi" w:hAnsiTheme="minorHAnsi"/>
          <w:sz w:val="20"/>
          <w:szCs w:val="20"/>
        </w:rPr>
      </w:pPr>
    </w:p>
    <w:p w:rsidR="00BC5521" w:rsidRPr="00AB1DB9" w:rsidRDefault="00BC5521" w:rsidP="00321E20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t>Child health</w:t>
      </w:r>
    </w:p>
    <w:p w:rsidR="00EA3FB9" w:rsidRDefault="00EA3FB9" w:rsidP="00BC55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footnote to indicator 3.1</w:t>
      </w:r>
    </w:p>
    <w:p w:rsidR="00A511CF" w:rsidRDefault="00A511CF" w:rsidP="00BC55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Indicator 3.13 – numerator - </w:t>
      </w:r>
    </w:p>
    <w:p w:rsidR="00BC5521" w:rsidRPr="00AB1DB9" w:rsidRDefault="00BC5521" w:rsidP="00BC55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Deleted indicators 3.21 and 3.22 (to be moved to end of Water and Sanitation, see below)</w:t>
      </w:r>
    </w:p>
    <w:p w:rsidR="00BC5521" w:rsidRDefault="00BC5521" w:rsidP="00BC55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indicator 3.21 on Child Disability</w:t>
      </w:r>
      <w:r w:rsidR="00DD04DC">
        <w:rPr>
          <w:rFonts w:asciiTheme="minorHAnsi" w:hAnsiTheme="minorHAnsi"/>
          <w:sz w:val="20"/>
          <w:szCs w:val="20"/>
        </w:rPr>
        <w:t>, including a footnote</w:t>
      </w:r>
    </w:p>
    <w:p w:rsidR="00DD04DC" w:rsidRDefault="00DD04DC" w:rsidP="00BC55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Further changes to the indicator 3.21 on Child Disability, concerning the indicator name, numerator and footnote</w:t>
      </w:r>
    </w:p>
    <w:p w:rsidR="00A514CE" w:rsidRPr="00AB1DB9" w:rsidRDefault="00A514CE" w:rsidP="00BC5521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Footnote 11: Added “dipped in” to item (c)</w:t>
      </w:r>
    </w:p>
    <w:p w:rsidR="00BC5521" w:rsidRPr="00AB1DB9" w:rsidRDefault="00BC5521" w:rsidP="00321E20">
      <w:pPr>
        <w:rPr>
          <w:rFonts w:asciiTheme="minorHAnsi" w:hAnsiTheme="minorHAnsi"/>
          <w:sz w:val="20"/>
          <w:szCs w:val="20"/>
        </w:rPr>
      </w:pPr>
    </w:p>
    <w:p w:rsidR="00BC5521" w:rsidRPr="00AB1DB9" w:rsidRDefault="00BC5521" w:rsidP="00321E20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t>Water and Sanitation</w:t>
      </w:r>
    </w:p>
    <w:p w:rsidR="00596B0E" w:rsidRPr="00AB1DB9" w:rsidRDefault="00596B0E" w:rsidP="00BC552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Indicator 4.3: Deleted “facilities” from name of indicator</w:t>
      </w:r>
    </w:p>
    <w:p w:rsidR="00596B0E" w:rsidRPr="00AB1DB9" w:rsidRDefault="00596B0E" w:rsidP="00BC552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 xml:space="preserve">Indicator 4.3: Added “which are not shared” to the end of the numerator definition </w:t>
      </w:r>
    </w:p>
    <w:p w:rsidR="00BC5521" w:rsidRDefault="00BC5521" w:rsidP="00BC552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indicators 4.5 and 4.6 (previously indicators 3.21 and 3.22)</w:t>
      </w:r>
    </w:p>
    <w:p w:rsidR="00DD04DC" w:rsidRDefault="00DD04DC" w:rsidP="00BC552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Indicator 4.4: Removed parentheses from “last” in the numerator</w:t>
      </w:r>
    </w:p>
    <w:p w:rsidR="00002CF3" w:rsidRPr="00AB1DB9" w:rsidRDefault="00002CF3" w:rsidP="00BC5521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Indicator 4.5: Numerator: Changed “designated” to “specific”</w:t>
      </w:r>
    </w:p>
    <w:p w:rsidR="00321E20" w:rsidRPr="00AB1DB9" w:rsidRDefault="00321E20" w:rsidP="00321E20">
      <w:pPr>
        <w:rPr>
          <w:rFonts w:asciiTheme="minorHAnsi" w:hAnsiTheme="minorHAnsi"/>
          <w:sz w:val="20"/>
          <w:szCs w:val="20"/>
        </w:rPr>
      </w:pPr>
    </w:p>
    <w:p w:rsidR="00321E20" w:rsidRPr="00AB1DB9" w:rsidRDefault="00321E20" w:rsidP="00321E20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t>Reproductive Health</w:t>
      </w:r>
    </w:p>
    <w:p w:rsidR="00321E20" w:rsidRPr="00AB1DB9" w:rsidRDefault="00321E20" w:rsidP="00596B0E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“...for the one year period preceding the survey” to the definition of indicator 5.1</w:t>
      </w:r>
    </w:p>
    <w:p w:rsidR="00321E20" w:rsidRPr="00AB1DB9" w:rsidRDefault="00321E20" w:rsidP="00321E20">
      <w:pPr>
        <w:pStyle w:val="ListParagraph"/>
        <w:numPr>
          <w:ilvl w:val="0"/>
          <w:numId w:val="7"/>
        </w:numPr>
        <w:rPr>
          <w:rFonts w:asciiTheme="minorHAnsi" w:hAnsiTheme="minorHAnsi"/>
          <w:iCs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To the column “Module” for indicators 5.1 and 5.2, added “BH”</w:t>
      </w:r>
    </w:p>
    <w:p w:rsidR="00321E20" w:rsidRPr="00AB1DB9" w:rsidRDefault="00321E20" w:rsidP="00321E20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footnote to indicator 5.1: “Indicator is defined as “Age-specific fertility rate for women age 15-19 years, for the 3-year period preceding the survey” when estimated from the birth history”</w:t>
      </w:r>
    </w:p>
    <w:p w:rsidR="00321E20" w:rsidRPr="00AB1DB9" w:rsidRDefault="00321E20" w:rsidP="00321E20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indicators 5.</w:t>
      </w:r>
      <w:r w:rsidR="00BC5521" w:rsidRPr="00AB1DB9">
        <w:rPr>
          <w:rFonts w:asciiTheme="minorHAnsi" w:hAnsiTheme="minorHAnsi"/>
          <w:sz w:val="20"/>
          <w:szCs w:val="20"/>
        </w:rPr>
        <w:t>10, 5.11, 5.12. and 5.13 (post-partum health checks and maternal mortality)</w:t>
      </w:r>
    </w:p>
    <w:p w:rsidR="00321E20" w:rsidRDefault="00321E20" w:rsidP="00B40E2A">
      <w:pPr>
        <w:rPr>
          <w:rFonts w:asciiTheme="minorHAnsi" w:hAnsiTheme="minorHAnsi"/>
          <w:sz w:val="20"/>
          <w:szCs w:val="20"/>
        </w:rPr>
      </w:pPr>
    </w:p>
    <w:p w:rsidR="00F83605" w:rsidRPr="00F83605" w:rsidRDefault="00F83605" w:rsidP="00B40E2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Education</w:t>
      </w:r>
    </w:p>
    <w:p w:rsidR="0095091C" w:rsidRPr="0095091C" w:rsidRDefault="00F83605" w:rsidP="0095091C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95091C">
        <w:rPr>
          <w:rFonts w:asciiTheme="minorHAnsi" w:hAnsiTheme="minorHAnsi"/>
          <w:sz w:val="20"/>
          <w:szCs w:val="20"/>
        </w:rPr>
        <w:t xml:space="preserve">Indicator 7.1: Added </w:t>
      </w:r>
      <w:r w:rsidRPr="0095091C">
        <w:rPr>
          <w:rFonts w:asciiTheme="minorHAnsi" w:hAnsiTheme="minorHAnsi"/>
          <w:sz w:val="20"/>
          <w:szCs w:val="20"/>
          <w:vertAlign w:val="superscript"/>
        </w:rPr>
        <w:t>[M]</w:t>
      </w:r>
      <w:r w:rsidRPr="0095091C">
        <w:rPr>
          <w:rFonts w:asciiTheme="minorHAnsi" w:hAnsiTheme="minorHAnsi"/>
          <w:sz w:val="20"/>
          <w:szCs w:val="20"/>
        </w:rPr>
        <w:t xml:space="preserve"> to the indicator name</w:t>
      </w:r>
    </w:p>
    <w:p w:rsidR="0095091C" w:rsidRDefault="0095091C" w:rsidP="00F83605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5091C">
        <w:rPr>
          <w:rFonts w:asciiTheme="minorHAnsi" w:hAnsiTheme="minorHAnsi"/>
          <w:sz w:val="20"/>
          <w:szCs w:val="20"/>
        </w:rPr>
        <w:t>Indicator 7.8: Changed denominator from “</w:t>
      </w:r>
      <w:r w:rsidRPr="00DD04DC">
        <w:rPr>
          <w:rFonts w:asciiTheme="minorHAnsi" w:hAnsiTheme="minorHAnsi"/>
          <w:sz w:val="20"/>
          <w:szCs w:val="20"/>
        </w:rPr>
        <w:t>Total number of children who are attending the first grade of secondary school” to “Total number of children attending the last grade of primary school during the previous school year”</w:t>
      </w:r>
    </w:p>
    <w:p w:rsidR="00BD392D" w:rsidRPr="0095091C" w:rsidRDefault="00BD392D" w:rsidP="00F83605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Indicator 7.7: Deleted “(of any age)” from numerator</w:t>
      </w:r>
    </w:p>
    <w:p w:rsidR="00F83605" w:rsidRPr="00AB1DB9" w:rsidRDefault="00F83605" w:rsidP="00B40E2A">
      <w:pPr>
        <w:rPr>
          <w:rFonts w:asciiTheme="minorHAnsi" w:hAnsiTheme="minorHAnsi"/>
          <w:sz w:val="20"/>
          <w:szCs w:val="20"/>
        </w:rPr>
      </w:pPr>
    </w:p>
    <w:p w:rsidR="00B40E2A" w:rsidRPr="00AB1DB9" w:rsidRDefault="00B40E2A" w:rsidP="00B40E2A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lastRenderedPageBreak/>
        <w:t>Child Development</w:t>
      </w:r>
    </w:p>
    <w:p w:rsidR="00B40E2A" w:rsidRPr="00AB1DB9" w:rsidRDefault="00B40E2A" w:rsidP="00B40E2A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Changed “CE” to “EC” in the “Module” column for all indicators</w:t>
      </w:r>
    </w:p>
    <w:p w:rsidR="00B40E2A" w:rsidRDefault="00B40E2A" w:rsidP="00B40E2A">
      <w:pPr>
        <w:rPr>
          <w:rFonts w:asciiTheme="minorHAnsi" w:hAnsiTheme="minorHAnsi"/>
          <w:sz w:val="20"/>
          <w:szCs w:val="20"/>
        </w:rPr>
      </w:pPr>
    </w:p>
    <w:p w:rsidR="00F83605" w:rsidRPr="009F6D8B" w:rsidRDefault="00F83605" w:rsidP="00B40E2A">
      <w:pPr>
        <w:rPr>
          <w:rFonts w:asciiTheme="minorHAnsi" w:hAnsiTheme="minorHAnsi"/>
          <w:b/>
          <w:sz w:val="20"/>
          <w:szCs w:val="20"/>
        </w:rPr>
      </w:pPr>
      <w:r w:rsidRPr="009F6D8B">
        <w:rPr>
          <w:rFonts w:asciiTheme="minorHAnsi" w:hAnsiTheme="minorHAnsi"/>
          <w:b/>
          <w:sz w:val="20"/>
          <w:szCs w:val="20"/>
        </w:rPr>
        <w:t>Child Protection</w:t>
      </w:r>
    </w:p>
    <w:p w:rsidR="00F83605" w:rsidRPr="00F83605" w:rsidRDefault="00F83605" w:rsidP="00F83605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Added [M] to names of indicators: 8.6, 8.7, 8.8, 8.9, 8.14 </w:t>
      </w:r>
    </w:p>
    <w:p w:rsidR="00F83605" w:rsidRDefault="00F83605" w:rsidP="00B40E2A">
      <w:pPr>
        <w:rPr>
          <w:rFonts w:asciiTheme="minorHAnsi" w:hAnsiTheme="minorHAnsi"/>
          <w:sz w:val="20"/>
          <w:szCs w:val="20"/>
        </w:rPr>
      </w:pPr>
    </w:p>
    <w:p w:rsidR="00DA2201" w:rsidRPr="009F6D8B" w:rsidRDefault="00DA2201" w:rsidP="00B40E2A">
      <w:pPr>
        <w:rPr>
          <w:rFonts w:asciiTheme="minorHAnsi" w:hAnsiTheme="minorHAnsi"/>
          <w:b/>
          <w:sz w:val="20"/>
          <w:szCs w:val="20"/>
        </w:rPr>
      </w:pPr>
      <w:r w:rsidRPr="009F6D8B">
        <w:rPr>
          <w:rFonts w:asciiTheme="minorHAnsi" w:hAnsiTheme="minorHAnsi"/>
          <w:b/>
          <w:sz w:val="20"/>
          <w:szCs w:val="20"/>
        </w:rPr>
        <w:t>HIV/AIDS, Sexual Behavio</w:t>
      </w:r>
      <w:r w:rsidR="00DD04DC">
        <w:rPr>
          <w:rFonts w:asciiTheme="minorHAnsi" w:hAnsiTheme="minorHAnsi"/>
          <w:b/>
          <w:sz w:val="20"/>
          <w:szCs w:val="20"/>
        </w:rPr>
        <w:t>u</w:t>
      </w:r>
      <w:r w:rsidRPr="009F6D8B">
        <w:rPr>
          <w:rFonts w:asciiTheme="minorHAnsi" w:hAnsiTheme="minorHAnsi"/>
          <w:b/>
          <w:sz w:val="20"/>
          <w:szCs w:val="20"/>
        </w:rPr>
        <w:t>r and Orphans</w:t>
      </w:r>
      <w:bookmarkStart w:id="0" w:name="_GoBack"/>
      <w:bookmarkEnd w:id="0"/>
    </w:p>
    <w:p w:rsidR="00B9386E" w:rsidRPr="0022363F" w:rsidRDefault="00B9386E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2363F">
        <w:rPr>
          <w:rFonts w:asciiTheme="minorHAnsi" w:hAnsiTheme="minorHAnsi"/>
          <w:sz w:val="20"/>
          <w:szCs w:val="20"/>
        </w:rPr>
        <w:t>Indicator 9.2: the footnote link in the numerator is corrected (changed from ‘12’ to ‘16’)</w:t>
      </w:r>
    </w:p>
    <w:p w:rsidR="00DA2201" w:rsidRDefault="00DA2201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[M] to the following indicators: 9.1, 9.2, 9.3, 9.4, 9.5, 9.6, 9.7, 9.10, 9.11, 9.12, 9.13, 9.14, 9.15, 9.16</w:t>
      </w:r>
    </w:p>
    <w:p w:rsidR="009F6D8B" w:rsidRDefault="009F6D8B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indicator 9.21 on “Male circumcision”</w:t>
      </w:r>
      <w:r w:rsidR="00A514CE">
        <w:rPr>
          <w:rFonts w:asciiTheme="minorHAnsi" w:hAnsiTheme="minorHAnsi"/>
          <w:sz w:val="20"/>
          <w:szCs w:val="20"/>
        </w:rPr>
        <w:t xml:space="preserve"> (Further changes introduced: changed “Male” to “Men” in numerator and denominator)</w:t>
      </w:r>
    </w:p>
    <w:p w:rsidR="00A514CE" w:rsidRDefault="00A514CE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Indicator 9.12: Numerator: Deleted “than they were” at the end of the sentence</w:t>
      </w:r>
    </w:p>
    <w:p w:rsidR="00BD392D" w:rsidRPr="00BD392D" w:rsidRDefault="00BD392D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Indicator 9.18: Changed name of indicator from “Prevalence of children with at least one parent dead” to “</w:t>
      </w:r>
      <w:r w:rsidRPr="009F0773">
        <w:rPr>
          <w:rFonts w:asciiTheme="minorHAnsi" w:hAnsiTheme="minorHAnsi"/>
          <w:sz w:val="20"/>
          <w:szCs w:val="20"/>
        </w:rPr>
        <w:t xml:space="preserve">Prevalence of children with one or both parents dead” </w:t>
      </w:r>
    </w:p>
    <w:p w:rsidR="00BD392D" w:rsidRPr="00BD392D" w:rsidRDefault="00BD392D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9F0773">
        <w:rPr>
          <w:rFonts w:asciiTheme="minorHAnsi" w:hAnsiTheme="minorHAnsi"/>
          <w:sz w:val="20"/>
          <w:szCs w:val="20"/>
        </w:rPr>
        <w:t>Indicator 9.18: Numerator: Changed “with at least one parent dead” to “with one or both parents dead”</w:t>
      </w:r>
    </w:p>
    <w:p w:rsidR="00BD392D" w:rsidRPr="00DA2201" w:rsidRDefault="00BD392D" w:rsidP="00DA220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9F0773">
        <w:rPr>
          <w:rFonts w:asciiTheme="minorHAnsi" w:hAnsiTheme="minorHAnsi"/>
          <w:sz w:val="20"/>
          <w:szCs w:val="20"/>
        </w:rPr>
        <w:t>Indicator 9.20: Numerator and denominator: Changed “at least one parent” to “one or both parents”</w:t>
      </w:r>
    </w:p>
    <w:p w:rsidR="009F6D8B" w:rsidRDefault="009F6D8B" w:rsidP="00321E20">
      <w:pPr>
        <w:rPr>
          <w:rFonts w:asciiTheme="minorHAnsi" w:hAnsiTheme="minorHAnsi"/>
          <w:b/>
          <w:sz w:val="20"/>
          <w:szCs w:val="20"/>
        </w:rPr>
      </w:pPr>
    </w:p>
    <w:p w:rsidR="00321E20" w:rsidRPr="00AB1DB9" w:rsidRDefault="00BC5521" w:rsidP="00321E20">
      <w:pPr>
        <w:rPr>
          <w:rFonts w:asciiTheme="minorHAnsi" w:hAnsiTheme="minorHAnsi"/>
          <w:b/>
          <w:sz w:val="20"/>
          <w:szCs w:val="20"/>
        </w:rPr>
      </w:pPr>
      <w:r w:rsidRPr="00AB1DB9">
        <w:rPr>
          <w:rFonts w:asciiTheme="minorHAnsi" w:hAnsiTheme="minorHAnsi"/>
          <w:b/>
          <w:sz w:val="20"/>
          <w:szCs w:val="20"/>
        </w:rPr>
        <w:t>Other</w:t>
      </w:r>
    </w:p>
    <w:p w:rsidR="00BC5521" w:rsidRPr="00AB1DB9" w:rsidRDefault="00BC5521" w:rsidP="00BC5521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new group of indicators: “Access to Mass Media and Use of Information/Communication Technology” to the end of the indicator list</w:t>
      </w:r>
      <w:r w:rsidR="00482876" w:rsidRPr="00AB1DB9">
        <w:rPr>
          <w:rFonts w:asciiTheme="minorHAnsi" w:hAnsiTheme="minorHAnsi"/>
          <w:sz w:val="20"/>
          <w:szCs w:val="20"/>
        </w:rPr>
        <w:t>, including 3 indicators.</w:t>
      </w:r>
    </w:p>
    <w:p w:rsidR="00BC5521" w:rsidRPr="00AB1DB9" w:rsidRDefault="00482876" w:rsidP="00BC5521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AB1DB9">
        <w:rPr>
          <w:rFonts w:asciiTheme="minorHAnsi" w:hAnsiTheme="minorHAnsi"/>
          <w:sz w:val="20"/>
          <w:szCs w:val="20"/>
        </w:rPr>
        <w:t>Added new group of indicators: “Subjective Well-Being” to the end of the indicator list, including 3 indicators</w:t>
      </w:r>
    </w:p>
    <w:p w:rsidR="00482876" w:rsidRDefault="00482876" w:rsidP="00BC5521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9F6D8B">
        <w:rPr>
          <w:rFonts w:asciiTheme="minorHAnsi" w:hAnsiTheme="minorHAnsi"/>
          <w:sz w:val="20"/>
          <w:szCs w:val="20"/>
        </w:rPr>
        <w:t>Added new group of indicators: “Tobacco and Alcohol Use” to the end of the indicator list, including 4 indicators</w:t>
      </w:r>
    </w:p>
    <w:sectPr w:rsidR="00482876" w:rsidSect="00200834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EC" w:rsidRDefault="005763EC" w:rsidP="009A1615">
      <w:pPr>
        <w:spacing w:line="240" w:lineRule="auto"/>
      </w:pPr>
      <w:r>
        <w:separator/>
      </w:r>
    </w:p>
  </w:endnote>
  <w:endnote w:type="continuationSeparator" w:id="0">
    <w:p w:rsidR="005763EC" w:rsidRDefault="005763EC" w:rsidP="009A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3" w:rsidRPr="00376FB6" w:rsidRDefault="00DD04DC" w:rsidP="004E4233">
    <w:pPr>
      <w:pStyle w:val="Footer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16 January</w:t>
    </w:r>
    <w:r w:rsidR="004E4233" w:rsidRPr="00376FB6">
      <w:rPr>
        <w:rFonts w:asciiTheme="minorHAnsi" w:hAnsiTheme="minorHAnsi" w:cstheme="minorHAnsi"/>
        <w:i/>
        <w:sz w:val="16"/>
        <w:szCs w:val="16"/>
      </w:rPr>
      <w:t xml:space="preserve"> 201</w:t>
    </w:r>
    <w:r>
      <w:rPr>
        <w:rFonts w:asciiTheme="minorHAnsi" w:hAnsiTheme="minorHAnsi" w:cstheme="minorHAnsi"/>
        <w:i/>
        <w:sz w:val="16"/>
        <w:szCs w:val="16"/>
      </w:rPr>
      <w:t>2</w:t>
    </w:r>
  </w:p>
  <w:p w:rsidR="004E4233" w:rsidRDefault="004E4233">
    <w:pPr>
      <w:pStyle w:val="Footer"/>
    </w:pPr>
  </w:p>
  <w:p w:rsidR="004E4233" w:rsidRDefault="004E4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EC" w:rsidRDefault="005763EC" w:rsidP="009A1615">
      <w:pPr>
        <w:spacing w:line="240" w:lineRule="auto"/>
      </w:pPr>
      <w:r>
        <w:separator/>
      </w:r>
    </w:p>
  </w:footnote>
  <w:footnote w:type="continuationSeparator" w:id="0">
    <w:p w:rsidR="005763EC" w:rsidRDefault="005763EC" w:rsidP="009A16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831"/>
    <w:multiLevelType w:val="hybridMultilevel"/>
    <w:tmpl w:val="A30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4571"/>
    <w:multiLevelType w:val="hybridMultilevel"/>
    <w:tmpl w:val="73F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03F2"/>
    <w:multiLevelType w:val="hybridMultilevel"/>
    <w:tmpl w:val="F29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3EC2"/>
    <w:multiLevelType w:val="hybridMultilevel"/>
    <w:tmpl w:val="A15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1D38"/>
    <w:multiLevelType w:val="hybridMultilevel"/>
    <w:tmpl w:val="2EA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638A"/>
    <w:multiLevelType w:val="hybridMultilevel"/>
    <w:tmpl w:val="E648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25EE5"/>
    <w:multiLevelType w:val="hybridMultilevel"/>
    <w:tmpl w:val="F758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7457"/>
    <w:multiLevelType w:val="hybridMultilevel"/>
    <w:tmpl w:val="F24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F6326"/>
    <w:multiLevelType w:val="hybridMultilevel"/>
    <w:tmpl w:val="AA8E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167A"/>
    <w:multiLevelType w:val="hybridMultilevel"/>
    <w:tmpl w:val="13C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37DCC"/>
    <w:multiLevelType w:val="hybridMultilevel"/>
    <w:tmpl w:val="4ACC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97516"/>
    <w:multiLevelType w:val="hybridMultilevel"/>
    <w:tmpl w:val="24BE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97BF0"/>
    <w:multiLevelType w:val="hybridMultilevel"/>
    <w:tmpl w:val="90F0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B89"/>
    <w:multiLevelType w:val="hybridMultilevel"/>
    <w:tmpl w:val="33E8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A2"/>
    <w:rsid w:val="00002CF3"/>
    <w:rsid w:val="00047A7E"/>
    <w:rsid w:val="00082F11"/>
    <w:rsid w:val="00192842"/>
    <w:rsid w:val="001B0C9C"/>
    <w:rsid w:val="001E50C1"/>
    <w:rsid w:val="00200834"/>
    <w:rsid w:val="00201A20"/>
    <w:rsid w:val="00217FF2"/>
    <w:rsid w:val="0022363F"/>
    <w:rsid w:val="00302F2E"/>
    <w:rsid w:val="00321E20"/>
    <w:rsid w:val="00327FCF"/>
    <w:rsid w:val="003B29D2"/>
    <w:rsid w:val="00482876"/>
    <w:rsid w:val="004A4D77"/>
    <w:rsid w:val="004E4233"/>
    <w:rsid w:val="005763EC"/>
    <w:rsid w:val="00596A6C"/>
    <w:rsid w:val="00596B0E"/>
    <w:rsid w:val="006E50E9"/>
    <w:rsid w:val="007339D7"/>
    <w:rsid w:val="007457AE"/>
    <w:rsid w:val="007C1EE9"/>
    <w:rsid w:val="007D53D2"/>
    <w:rsid w:val="007E37BD"/>
    <w:rsid w:val="00877342"/>
    <w:rsid w:val="008934ED"/>
    <w:rsid w:val="008A427C"/>
    <w:rsid w:val="008B38B2"/>
    <w:rsid w:val="008C7A81"/>
    <w:rsid w:val="0095091C"/>
    <w:rsid w:val="009A1615"/>
    <w:rsid w:val="009A6007"/>
    <w:rsid w:val="009F0773"/>
    <w:rsid w:val="009F6D8B"/>
    <w:rsid w:val="00A511CF"/>
    <w:rsid w:val="00A514CE"/>
    <w:rsid w:val="00A73ED4"/>
    <w:rsid w:val="00AB1DB9"/>
    <w:rsid w:val="00AB4D43"/>
    <w:rsid w:val="00AB75E1"/>
    <w:rsid w:val="00B40E2A"/>
    <w:rsid w:val="00B53CC9"/>
    <w:rsid w:val="00B7725A"/>
    <w:rsid w:val="00B9386E"/>
    <w:rsid w:val="00BC5521"/>
    <w:rsid w:val="00BD392D"/>
    <w:rsid w:val="00C44B28"/>
    <w:rsid w:val="00C47581"/>
    <w:rsid w:val="00C639E9"/>
    <w:rsid w:val="00C93C33"/>
    <w:rsid w:val="00CB03B0"/>
    <w:rsid w:val="00CD442E"/>
    <w:rsid w:val="00D012A2"/>
    <w:rsid w:val="00D96688"/>
    <w:rsid w:val="00DA02FE"/>
    <w:rsid w:val="00DA2201"/>
    <w:rsid w:val="00DB4D47"/>
    <w:rsid w:val="00DD04DC"/>
    <w:rsid w:val="00DE0AF1"/>
    <w:rsid w:val="00E31543"/>
    <w:rsid w:val="00E72A77"/>
    <w:rsid w:val="00EA3FB9"/>
    <w:rsid w:val="00F430D9"/>
    <w:rsid w:val="00F45EEA"/>
    <w:rsid w:val="00F83605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0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15"/>
  </w:style>
  <w:style w:type="paragraph" w:styleId="Footer">
    <w:name w:val="footer"/>
    <w:basedOn w:val="Normal"/>
    <w:link w:val="FooterChar"/>
    <w:uiPriority w:val="99"/>
    <w:unhideWhenUsed/>
    <w:rsid w:val="009A1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15"/>
  </w:style>
  <w:style w:type="table" w:styleId="TableGrid">
    <w:name w:val="Table Grid"/>
    <w:basedOn w:val="TableNormal"/>
    <w:uiPriority w:val="59"/>
    <w:rsid w:val="004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2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0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6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15"/>
  </w:style>
  <w:style w:type="paragraph" w:styleId="Footer">
    <w:name w:val="footer"/>
    <w:basedOn w:val="Normal"/>
    <w:link w:val="FooterChar"/>
    <w:uiPriority w:val="99"/>
    <w:unhideWhenUsed/>
    <w:rsid w:val="009A16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15"/>
  </w:style>
  <w:style w:type="table" w:styleId="TableGrid">
    <w:name w:val="Table Grid"/>
    <w:basedOn w:val="TableNormal"/>
    <w:uiPriority w:val="59"/>
    <w:rsid w:val="004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9100-78D6-4261-BE23-628C54E7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ahancioglu</dc:creator>
  <cp:lastModifiedBy>Turgay Unalan</cp:lastModifiedBy>
  <cp:revision>7</cp:revision>
  <dcterms:created xsi:type="dcterms:W3CDTF">2012-01-16T18:08:00Z</dcterms:created>
  <dcterms:modified xsi:type="dcterms:W3CDTF">2013-03-12T00:24:00Z</dcterms:modified>
</cp:coreProperties>
</file>