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4E" w:rsidRPr="00B23D59" w:rsidRDefault="00B23D59" w:rsidP="00B23D59">
      <w:pPr>
        <w:bidi/>
        <w:jc w:val="center"/>
        <w:rPr>
          <w:rStyle w:val="Strong"/>
          <w:rFonts w:ascii="Simplified Arabic" w:hAnsi="Simplified Arabic" w:cs="Simplified Arabic"/>
          <w:sz w:val="28"/>
          <w:szCs w:val="28"/>
          <w:rtl/>
          <w:lang w:bidi="ar-JO"/>
        </w:rPr>
      </w:pPr>
      <w:r w:rsidRPr="00B23D59">
        <w:rPr>
          <w:rStyle w:val="Strong"/>
          <w:rFonts w:ascii="Simplified Arabic" w:hAnsi="Simplified Arabic" w:cs="Simplified Arabic"/>
          <w:sz w:val="28"/>
          <w:szCs w:val="28"/>
          <w:rtl/>
        </w:rPr>
        <w:t>المواد والمعدات الضرورية للمسوح العنقودية متعددة المؤشرات</w:t>
      </w:r>
    </w:p>
    <w:p w:rsidR="00553042" w:rsidRPr="00257890" w:rsidRDefault="00553042" w:rsidP="00553042">
      <w:pPr>
        <w:rPr>
          <w:lang w:val="en-GB"/>
        </w:rPr>
      </w:pPr>
    </w:p>
    <w:p w:rsidR="00B23D59" w:rsidRPr="00C7286D" w:rsidRDefault="00B23D59" w:rsidP="00FF786D">
      <w:pPr>
        <w:bidi/>
        <w:rPr>
          <w:rFonts w:ascii="Simplified Arabic" w:hAnsi="Simplified Arabic" w:cs="Simplified Arabic"/>
          <w:sz w:val="22"/>
          <w:szCs w:val="22"/>
          <w:lang w:val="en-GB"/>
        </w:rPr>
      </w:pPr>
      <w:r w:rsidRPr="00C7286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فيما يلي قائمة المعدات والمواد اللازمة لعمليات المسح العنقودي متعدد المؤشرات. توضح القائمة أدناه المواد الرئيسية، بما في ذلك تلك </w:t>
      </w:r>
      <w:r w:rsidRPr="00C7286D">
        <w:rPr>
          <w:rFonts w:ascii="Simplified Arabic" w:hAnsi="Simplified Arabic" w:cs="Simplified Arabic"/>
          <w:sz w:val="22"/>
          <w:szCs w:val="22"/>
          <w:u w:val="single"/>
          <w:rtl/>
          <w:lang w:val="en-GB"/>
        </w:rPr>
        <w:t>التي يجب تجهيزها</w:t>
      </w:r>
      <w:r w:rsidRPr="00C7286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من خلال </w:t>
      </w:r>
      <w:r w:rsidR="0086187D" w:rsidRPr="00C7286D">
        <w:rPr>
          <w:rFonts w:ascii="Simplified Arabic" w:hAnsi="Simplified Arabic" w:cs="Simplified Arabic" w:hint="cs"/>
          <w:sz w:val="22"/>
          <w:szCs w:val="22"/>
          <w:rtl/>
          <w:lang w:val="en-GB"/>
        </w:rPr>
        <w:t>دائرة</w:t>
      </w:r>
      <w:r w:rsidRPr="00C7286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</w:t>
      </w:r>
      <w:r w:rsidR="00FF786D" w:rsidRPr="00C7286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الإمدادات </w:t>
      </w:r>
      <w:r w:rsidRPr="00C7286D">
        <w:rPr>
          <w:rFonts w:ascii="Simplified Arabic" w:hAnsi="Simplified Arabic" w:cs="Simplified Arabic"/>
          <w:sz w:val="22"/>
          <w:szCs w:val="22"/>
          <w:rtl/>
          <w:lang w:val="en-GB"/>
        </w:rPr>
        <w:t>في منظمة اليونيسف</w:t>
      </w:r>
      <w:r w:rsidRPr="00C7286D">
        <w:rPr>
          <w:rFonts w:ascii="Simplified Arabic" w:hAnsi="Simplified Arabic" w:cs="Simplified Arabic"/>
          <w:sz w:val="22"/>
          <w:szCs w:val="22"/>
          <w:lang w:val="en-GB"/>
        </w:rPr>
        <w:t xml:space="preserve">. </w:t>
      </w:r>
    </w:p>
    <w:p w:rsidR="00B23D59" w:rsidRPr="00C7286D" w:rsidRDefault="00B23D59" w:rsidP="00B23D59">
      <w:pPr>
        <w:bidi/>
        <w:rPr>
          <w:rFonts w:ascii="Simplified Arabic" w:hAnsi="Simplified Arabic" w:cs="Simplified Arabic"/>
          <w:sz w:val="22"/>
          <w:szCs w:val="22"/>
          <w:lang w:val="en-GB"/>
        </w:rPr>
      </w:pPr>
    </w:p>
    <w:p w:rsidR="0086187D" w:rsidRPr="00C7286D" w:rsidRDefault="00B23D59" w:rsidP="00C7286D">
      <w:pPr>
        <w:bidi/>
        <w:rPr>
          <w:sz w:val="22"/>
          <w:szCs w:val="22"/>
          <w:rtl/>
          <w:lang w:val="en-GB"/>
        </w:rPr>
      </w:pPr>
      <w:r w:rsidRPr="00C7286D">
        <w:rPr>
          <w:rFonts w:ascii="Simplified Arabic" w:hAnsi="Simplified Arabic" w:cs="Simplified Arabic"/>
          <w:sz w:val="22"/>
          <w:szCs w:val="22"/>
          <w:rtl/>
          <w:lang w:val="en-GB"/>
        </w:rPr>
        <w:t>الرجاء مراجعة  بنود " فترة العمل الميداني الخاص بالمسح العنقودي متعدد المؤشرات ، والهيكل الوظيفي للمسح، ونماذج خطة التوزيع والتقديرات الخاصة بالتجهيز والتوريد" عند احتساب عدد الوحدات المطلوبة</w:t>
      </w:r>
      <w:r w:rsidRPr="00C7286D">
        <w:rPr>
          <w:rFonts w:ascii="Simplified Arabic" w:hAnsi="Simplified Arabic" w:cs="Simplified Arabic"/>
          <w:sz w:val="22"/>
          <w:szCs w:val="22"/>
          <w:lang w:val="en-GB"/>
        </w:rPr>
        <w:t xml:space="preserve">. </w:t>
      </w:r>
      <w:r w:rsidR="00C7286D" w:rsidRPr="00C7286D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86187D" w:rsidRPr="00C7286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كما </w:t>
      </w:r>
      <w:r w:rsidRPr="00C7286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يرجى إبلاغ </w:t>
      </w:r>
      <w:r w:rsidR="0086187D" w:rsidRPr="00C7286D">
        <w:rPr>
          <w:rFonts w:ascii="Simplified Arabic" w:hAnsi="Simplified Arabic" w:cs="Simplified Arabic"/>
          <w:sz w:val="22"/>
          <w:szCs w:val="22"/>
          <w:rtl/>
          <w:lang w:val="en-GB"/>
        </w:rPr>
        <w:t>ال</w:t>
      </w:r>
      <w:r w:rsidRPr="00C7286D">
        <w:rPr>
          <w:rFonts w:ascii="Simplified Arabic" w:hAnsi="Simplified Arabic" w:cs="Simplified Arabic"/>
          <w:sz w:val="22"/>
          <w:szCs w:val="22"/>
          <w:rtl/>
          <w:lang w:val="en-GB"/>
        </w:rPr>
        <w:t>منسقي</w:t>
      </w:r>
      <w:r w:rsidR="0086187D" w:rsidRPr="00C7286D">
        <w:rPr>
          <w:rFonts w:ascii="Simplified Arabic" w:hAnsi="Simplified Arabic" w:cs="Simplified Arabic"/>
          <w:sz w:val="22"/>
          <w:szCs w:val="22"/>
          <w:rtl/>
          <w:lang w:val="en-GB"/>
        </w:rPr>
        <w:t>ن الاقليميين ل</w:t>
      </w:r>
      <w:r w:rsidRPr="00C7286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لمسح العنقودي متعدد المؤشرات </w:t>
      </w:r>
      <w:r w:rsidR="0086187D" w:rsidRPr="00C7286D">
        <w:rPr>
          <w:rFonts w:ascii="Simplified Arabic" w:hAnsi="Simplified Arabic" w:cs="Simplified Arabic"/>
          <w:sz w:val="22"/>
          <w:szCs w:val="22"/>
          <w:rtl/>
          <w:lang w:val="en-GB"/>
        </w:rPr>
        <w:t>ب</w:t>
      </w:r>
      <w:r w:rsidRPr="00C7286D">
        <w:rPr>
          <w:rFonts w:ascii="Simplified Arabic" w:hAnsi="Simplified Arabic" w:cs="Simplified Arabic"/>
          <w:sz w:val="22"/>
          <w:szCs w:val="22"/>
          <w:rtl/>
          <w:lang w:val="en-GB"/>
        </w:rPr>
        <w:t>خطط المشتريات</w:t>
      </w:r>
      <w:r w:rsidR="0086187D" w:rsidRPr="00C7286D">
        <w:rPr>
          <w:rFonts w:ascii="Simplified Arabic" w:hAnsi="Simplified Arabic" w:cs="Simplified Arabic"/>
          <w:sz w:val="22"/>
          <w:szCs w:val="22"/>
          <w:rtl/>
          <w:lang w:val="en-GB"/>
        </w:rPr>
        <w:t xml:space="preserve"> والتجهيز المتفق عليها.</w:t>
      </w:r>
    </w:p>
    <w:p w:rsidR="00295B51" w:rsidRPr="00257890" w:rsidRDefault="000F32AB" w:rsidP="0086187D">
      <w:pPr>
        <w:bidi/>
        <w:rPr>
          <w:rFonts w:asciiTheme="majorHAnsi" w:hAnsiTheme="majorHAnsi" w:cs="Tahoma"/>
          <w:b/>
          <w:i/>
          <w:sz w:val="18"/>
          <w:szCs w:val="18"/>
          <w:lang w:val="en-GB"/>
        </w:rPr>
      </w:pPr>
      <w:r w:rsidRPr="00257890">
        <w:rPr>
          <w:rFonts w:asciiTheme="majorHAnsi" w:hAnsiTheme="majorHAnsi" w:cs="Tahoma"/>
          <w:b/>
          <w:i/>
          <w:sz w:val="18"/>
          <w:szCs w:val="18"/>
          <w:lang w:val="en-GB"/>
        </w:rPr>
        <w:t xml:space="preserve"> </w:t>
      </w:r>
    </w:p>
    <w:p w:rsidR="002F6E8A" w:rsidRDefault="002F6E8A" w:rsidP="002F6E8A">
      <w:pPr>
        <w:bidi/>
        <w:rPr>
          <w:rFonts w:asciiTheme="majorHAnsi" w:hAnsiTheme="majorHAnsi" w:cs="Tahoma"/>
          <w:b/>
          <w:szCs w:val="22"/>
          <w:rtl/>
          <w:lang w:val="en-GB"/>
        </w:rPr>
      </w:pPr>
    </w:p>
    <w:p w:rsidR="0099094E" w:rsidRPr="00C7286D" w:rsidRDefault="005D238E" w:rsidP="00FF786D">
      <w:pPr>
        <w:bidi/>
        <w:rPr>
          <w:rFonts w:ascii="Simplified Arabic" w:hAnsi="Simplified Arabic" w:cs="Simplified Arabic"/>
          <w:b/>
          <w:sz w:val="20"/>
          <w:szCs w:val="20"/>
          <w:rtl/>
          <w:lang w:val="en-GB"/>
        </w:rPr>
      </w:pPr>
      <w:r w:rsidRPr="00C7286D">
        <w:rPr>
          <w:rFonts w:ascii="Simplified Arabic" w:hAnsi="Simplified Arabic" w:cs="Simplified Arabic"/>
          <w:b/>
          <w:sz w:val="20"/>
          <w:szCs w:val="20"/>
          <w:rtl/>
          <w:lang w:val="en-GB"/>
        </w:rPr>
        <w:t>لوحات القياسات الجسمانية (لوحة قياس الطول)</w:t>
      </w:r>
    </w:p>
    <w:p w:rsidR="005D238E" w:rsidRPr="00C7286D" w:rsidRDefault="006C2BA0" w:rsidP="0012557F">
      <w:pPr>
        <w:pStyle w:val="ListParagraph"/>
        <w:numPr>
          <w:ilvl w:val="0"/>
          <w:numId w:val="9"/>
        </w:numPr>
        <w:bidi/>
        <w:rPr>
          <w:rFonts w:ascii="Simplified Arabic" w:hAnsi="Simplified Arabic" w:cs="Simplified Arabic"/>
          <w:color w:val="000000"/>
          <w:sz w:val="20"/>
          <w:szCs w:val="20"/>
          <w:lang w:val="en-GB"/>
        </w:rPr>
      </w:pPr>
      <w:r w:rsidRPr="00C7286D">
        <w:rPr>
          <w:rFonts w:ascii="Simplified Arabic" w:hAnsi="Simplified Arabic" w:cs="Simplified Arabic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FF97F3B" wp14:editId="5192E462">
            <wp:simplePos x="0" y="0"/>
            <wp:positionH relativeFrom="column">
              <wp:posOffset>-35560</wp:posOffset>
            </wp:positionH>
            <wp:positionV relativeFrom="paragraph">
              <wp:posOffset>36195</wp:posOffset>
            </wp:positionV>
            <wp:extent cx="594995" cy="1757680"/>
            <wp:effectExtent l="0" t="0" r="0" b="0"/>
            <wp:wrapTight wrapText="bothSides">
              <wp:wrapPolygon edited="0">
                <wp:start x="0" y="0"/>
                <wp:lineTo x="0" y="21303"/>
                <wp:lineTo x="20747" y="21303"/>
                <wp:lineTo x="20747" y="0"/>
                <wp:lineTo x="0" y="0"/>
              </wp:wrapPolygon>
            </wp:wrapTight>
            <wp:docPr id="2" name="Picture 2" descr="Portable baby/child L-hgt mea.syst/SE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able baby/child L-hgt mea.syst/SET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38E"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لوحة قياس طول 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الطفل</w:t>
      </w:r>
      <w:r w:rsidR="005D238E"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/الرضيع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، مصنوعة من الخشب. </w:t>
      </w:r>
      <w:r w:rsidR="005D238E"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رقم المادة: </w:t>
      </w:r>
      <w:hyperlink r:id="rId10" w:history="1">
        <w:r w:rsidR="00606048" w:rsidRPr="00C7286D">
          <w:rPr>
            <w:rStyle w:val="Hyperlink"/>
            <w:rFonts w:asciiTheme="majorHAnsi" w:hAnsiTheme="majorHAnsi" w:cs="Tahoma"/>
            <w:sz w:val="20"/>
            <w:szCs w:val="20"/>
            <w:lang w:val="en-GB"/>
          </w:rPr>
          <w:t>UNICEF Supply Catalogue; S0114530</w:t>
        </w:r>
      </w:hyperlink>
      <w:r w:rsidR="00606048" w:rsidRPr="00C7286D">
        <w:rPr>
          <w:rFonts w:asciiTheme="majorHAnsi" w:hAnsiTheme="majorHAnsi" w:cs="Tahoma"/>
          <w:color w:val="000000"/>
          <w:sz w:val="20"/>
          <w:szCs w:val="20"/>
          <w:lang w:val="en-GB"/>
        </w:rPr>
        <w:t>.</w:t>
      </w:r>
      <w:r w:rsidR="005D238E"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 من مواد المخزون. يتم تغليف كل لوحتين اثنتين سوياً 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في </w:t>
      </w:r>
      <w:r w:rsidR="00FF786D"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كرتون واحد</w:t>
      </w:r>
      <w:r w:rsidR="005D238E"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 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من أجل توفير تكاليف الشحن. </w:t>
      </w:r>
      <w:r w:rsidR="005D238E"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سعر كل 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2 وحدة (كرتون واحد): 180.95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lang w:val="en-GB"/>
        </w:rPr>
        <w:t xml:space="preserve"> </w:t>
      </w:r>
      <w:r w:rsidR="00FF786D"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 دولار أمريكي (حسب كتالوج تجهيزات 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اليونيسف، </w:t>
      </w:r>
      <w:r w:rsidR="00FF786D"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شباط/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فبراير 2013</w:t>
      </w:r>
      <w:r w:rsidR="00FF786D"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)</w:t>
      </w:r>
    </w:p>
    <w:p w:rsidR="005D238E" w:rsidRPr="00C7286D" w:rsidRDefault="005D238E" w:rsidP="005D238E">
      <w:pPr>
        <w:bidi/>
        <w:rPr>
          <w:rFonts w:ascii="Simplified Arabic" w:hAnsi="Simplified Arabic" w:cs="Simplified Arabic"/>
          <w:color w:val="000000"/>
          <w:sz w:val="20"/>
          <w:szCs w:val="20"/>
          <w:lang w:val="en-GB"/>
        </w:rPr>
      </w:pPr>
    </w:p>
    <w:p w:rsidR="00124957" w:rsidRPr="00C7286D" w:rsidRDefault="00FF786D" w:rsidP="005F29A2">
      <w:pPr>
        <w:pStyle w:val="ListParagraph"/>
        <w:bidi/>
        <w:ind w:left="360"/>
        <w:rPr>
          <w:rFonts w:ascii="Simplified Arabic" w:hAnsi="Simplified Arabic" w:cs="Simplified Arabic"/>
          <w:b/>
          <w:sz w:val="20"/>
          <w:szCs w:val="20"/>
          <w:lang w:val="en-GB"/>
        </w:rPr>
      </w:pP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ال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مهلة 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ال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قياسية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 المطلوبة </w:t>
      </w:r>
      <w:r w:rsidR="005F29A2"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لا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ختيار وتعبئة وتغليف مواد 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المخزون ه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ي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 6 أسابيع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 كحد أدنى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. 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تعد مدة ا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لشحن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 فترة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 إضافية و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ت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عتمد على طريقة الشحن. 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كما تعتمد المهلة القياسية أيضاً على حجم الطلب. </w:t>
      </w:r>
      <w:r w:rsidR="006C2BA0"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عند طلب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 أكثر من 400 لوحة قياس طول (أي 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200 كرتون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)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، 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يقترح الاتصال 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بدائرة 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الإمدادات </w:t>
      </w:r>
      <w:r w:rsidR="006C2BA0"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للاتفاق على المهلة 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و</w:t>
      </w:r>
      <w:r w:rsidR="006C2BA0"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طرق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 التسليم</w:t>
      </w:r>
      <w:r w:rsidR="005D238E" w:rsidRPr="00C7286D">
        <w:rPr>
          <w:rFonts w:ascii="Simplified Arabic" w:hAnsi="Simplified Arabic" w:cs="Simplified Arabic"/>
          <w:color w:val="000000"/>
          <w:sz w:val="20"/>
          <w:szCs w:val="20"/>
          <w:lang w:val="en-GB"/>
        </w:rPr>
        <w:t>.</w:t>
      </w:r>
    </w:p>
    <w:p w:rsidR="002F6E8A" w:rsidRPr="00C7286D" w:rsidRDefault="002F6E8A" w:rsidP="002F6E8A">
      <w:pPr>
        <w:bidi/>
        <w:rPr>
          <w:rFonts w:asciiTheme="majorHAnsi" w:hAnsiTheme="majorHAnsi" w:cs="Tahoma"/>
          <w:b/>
          <w:sz w:val="20"/>
          <w:szCs w:val="20"/>
          <w:rtl/>
          <w:lang w:val="en-GB"/>
        </w:rPr>
      </w:pPr>
    </w:p>
    <w:p w:rsidR="00C763BF" w:rsidRPr="00C7286D" w:rsidRDefault="00FF786D" w:rsidP="0012557F">
      <w:pPr>
        <w:bidi/>
        <w:rPr>
          <w:rFonts w:ascii="Simplified Arabic" w:hAnsi="Simplified Arabic" w:cs="Simplified Arabic"/>
          <w:b/>
          <w:sz w:val="20"/>
          <w:szCs w:val="20"/>
          <w:rtl/>
          <w:lang w:val="en-GB"/>
        </w:rPr>
      </w:pPr>
      <w:r w:rsidRPr="00C7286D">
        <w:rPr>
          <w:rFonts w:ascii="Simplified Arabic" w:hAnsi="Simplified Arabic" w:cs="Simplified Arabic"/>
          <w:b/>
          <w:sz w:val="20"/>
          <w:szCs w:val="20"/>
          <w:rtl/>
          <w:lang w:val="en-GB"/>
        </w:rPr>
        <w:t>الم</w:t>
      </w:r>
      <w:r w:rsidR="0012557F" w:rsidRPr="00C7286D">
        <w:rPr>
          <w:rFonts w:ascii="Simplified Arabic" w:hAnsi="Simplified Arabic" w:cs="Simplified Arabic" w:hint="cs"/>
          <w:b/>
          <w:sz w:val="20"/>
          <w:szCs w:val="20"/>
          <w:rtl/>
          <w:lang w:bidi="ar-JO"/>
        </w:rPr>
        <w:t>وازين</w:t>
      </w:r>
    </w:p>
    <w:p w:rsidR="0012557F" w:rsidRPr="00C7286D" w:rsidRDefault="001435BC" w:rsidP="00031FD0">
      <w:pPr>
        <w:numPr>
          <w:ilvl w:val="0"/>
          <w:numId w:val="1"/>
        </w:numPr>
        <w:bidi/>
        <w:rPr>
          <w:rFonts w:ascii="Simplified Arabic" w:hAnsi="Simplified Arabic" w:cs="Simplified Arabic"/>
          <w:noProof/>
          <w:color w:val="000000"/>
          <w:sz w:val="20"/>
          <w:szCs w:val="20"/>
        </w:rPr>
      </w:pPr>
      <w:r w:rsidRPr="00C7286D">
        <w:rPr>
          <w:rFonts w:ascii="Simplified Arabic" w:hAnsi="Simplified Arabic" w:cs="Simplified Arabic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B505773" wp14:editId="24379412">
            <wp:simplePos x="0" y="0"/>
            <wp:positionH relativeFrom="column">
              <wp:posOffset>-234315</wp:posOffset>
            </wp:positionH>
            <wp:positionV relativeFrom="paragraph">
              <wp:posOffset>80010</wp:posOffset>
            </wp:positionV>
            <wp:extent cx="196342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376" y="21469"/>
                <wp:lineTo x="21376" y="0"/>
                <wp:lineTo x="0" y="0"/>
              </wp:wrapPolygon>
            </wp:wrapTight>
            <wp:docPr id="1" name="Picture 1" descr="C:\Users\Bo\AppData\Local\Microsoft\Windows\Temporary Internet Files\Content.Outlook\4U2U98DE\Sc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\AppData\Local\Microsoft\Windows\Temporary Internet Files\Content.Outlook\4U2U98DE\Scal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A2" w:rsidRPr="00C7286D">
        <w:rPr>
          <w:rFonts w:ascii="Simplified Arabic" w:hAnsi="Simplified Arabic" w:cs="Simplified Arabic" w:hint="cs"/>
          <w:noProof/>
          <w:color w:val="000000"/>
          <w:sz w:val="20"/>
          <w:szCs w:val="20"/>
          <w:rtl/>
        </w:rPr>
        <w:t>الميزان الا</w:t>
      </w:r>
      <w:r w:rsidR="0012557F" w:rsidRPr="00C7286D">
        <w:rPr>
          <w:rFonts w:ascii="Simplified Arabic" w:hAnsi="Simplified Arabic" w:cs="Simplified Arabic"/>
          <w:noProof/>
          <w:color w:val="000000"/>
          <w:sz w:val="20"/>
          <w:szCs w:val="20"/>
          <w:rtl/>
        </w:rPr>
        <w:t>لكتروني</w:t>
      </w:r>
      <w:r w:rsidR="005F29A2" w:rsidRPr="00C7286D">
        <w:rPr>
          <w:rFonts w:ascii="Simplified Arabic" w:hAnsi="Simplified Arabic" w:cs="Simplified Arabic" w:hint="cs"/>
          <w:noProof/>
          <w:color w:val="000000"/>
          <w:sz w:val="20"/>
          <w:szCs w:val="20"/>
          <w:rtl/>
        </w:rPr>
        <w:t xml:space="preserve"> للأم والطفل</w:t>
      </w:r>
      <w:r w:rsidR="0012557F" w:rsidRPr="00C7286D">
        <w:rPr>
          <w:rFonts w:ascii="Simplified Arabic" w:hAnsi="Simplified Arabic" w:cs="Simplified Arabic"/>
          <w:noProof/>
          <w:color w:val="000000"/>
          <w:sz w:val="20"/>
          <w:szCs w:val="20"/>
          <w:rtl/>
        </w:rPr>
        <w:t xml:space="preserve">. </w:t>
      </w:r>
      <w:r w:rsidR="00031FD0" w:rsidRPr="00C7286D">
        <w:rPr>
          <w:rFonts w:ascii="Simplified Arabic" w:hAnsi="Simplified Arabic" w:cs="Simplified Arabic" w:hint="cs"/>
          <w:noProof/>
          <w:color w:val="000000"/>
          <w:sz w:val="20"/>
          <w:szCs w:val="20"/>
          <w:rtl/>
        </w:rPr>
        <w:t xml:space="preserve">تصنيع </w:t>
      </w:r>
      <w:r w:rsidR="005F29A2" w:rsidRPr="00C7286D">
        <w:rPr>
          <w:rFonts w:ascii="Simplified Arabic" w:hAnsi="Simplified Arabic" w:cs="Simplified Arabic" w:hint="cs"/>
          <w:noProof/>
          <w:color w:val="000000"/>
          <w:sz w:val="20"/>
          <w:szCs w:val="20"/>
          <w:rtl/>
        </w:rPr>
        <w:t xml:space="preserve">شركة </w:t>
      </w:r>
      <w:r w:rsidR="005F29A2" w:rsidRPr="00C7286D">
        <w:rPr>
          <w:rFonts w:ascii="Simplified Arabic" w:hAnsi="Simplified Arabic" w:cs="Simplified Arabic"/>
          <w:noProof/>
          <w:color w:val="000000"/>
          <w:sz w:val="20"/>
          <w:szCs w:val="20"/>
          <w:lang w:val="en-GB"/>
        </w:rPr>
        <w:t>SECA</w:t>
      </w:r>
      <w:r w:rsidR="005F29A2" w:rsidRPr="00C7286D">
        <w:rPr>
          <w:rFonts w:ascii="Simplified Arabic" w:hAnsi="Simplified Arabic" w:cs="Simplified Arabic" w:hint="cs"/>
          <w:noProof/>
          <w:color w:val="000000"/>
          <w:sz w:val="20"/>
          <w:szCs w:val="20"/>
          <w:rtl/>
          <w:lang w:bidi="ar-JO"/>
        </w:rPr>
        <w:t>. موديل:</w:t>
      </w:r>
      <w:r w:rsidR="0012557F" w:rsidRPr="00C7286D">
        <w:rPr>
          <w:rFonts w:ascii="Simplified Arabic" w:hAnsi="Simplified Arabic" w:cs="Simplified Arabic"/>
          <w:noProof/>
          <w:color w:val="000000"/>
          <w:sz w:val="20"/>
          <w:szCs w:val="20"/>
          <w:rtl/>
        </w:rPr>
        <w:t xml:space="preserve"> "</w:t>
      </w:r>
      <w:r w:rsidR="005F29A2" w:rsidRPr="00C7286D">
        <w:rPr>
          <w:rFonts w:ascii="Simplified Arabic" w:hAnsi="Simplified Arabic" w:cs="Simplified Arabic"/>
          <w:noProof/>
          <w:color w:val="000000"/>
          <w:sz w:val="20"/>
          <w:szCs w:val="20"/>
          <w:lang w:val="en-GB"/>
        </w:rPr>
        <w:t>seca 874 U</w:t>
      </w:r>
      <w:r w:rsidR="0012557F" w:rsidRPr="00C7286D">
        <w:rPr>
          <w:rFonts w:ascii="Simplified Arabic" w:hAnsi="Simplified Arabic" w:cs="Simplified Arabic"/>
          <w:noProof/>
          <w:color w:val="000000"/>
          <w:sz w:val="20"/>
          <w:szCs w:val="20"/>
          <w:rtl/>
        </w:rPr>
        <w:t xml:space="preserve">". </w:t>
      </w:r>
      <w:r w:rsidR="005F29A2" w:rsidRPr="00C7286D">
        <w:rPr>
          <w:rFonts w:ascii="Simplified Arabic" w:hAnsi="Simplified Arabic" w:cs="Simplified Arabic" w:hint="cs"/>
          <w:noProof/>
          <w:color w:val="000000"/>
          <w:sz w:val="20"/>
          <w:szCs w:val="20"/>
          <w:rtl/>
          <w:lang w:bidi="ar-JO"/>
        </w:rPr>
        <w:t xml:space="preserve">رقم المادة: </w:t>
      </w:r>
      <w:hyperlink r:id="rId12" w:history="1">
        <w:r w:rsidR="005F29A2" w:rsidRPr="00C7286D">
          <w:rPr>
            <w:rStyle w:val="Hyperlink"/>
            <w:rFonts w:asciiTheme="majorHAnsi" w:hAnsiTheme="majorHAnsi" w:cs="Tahoma"/>
            <w:sz w:val="20"/>
            <w:szCs w:val="20"/>
            <w:lang w:val="en-GB"/>
          </w:rPr>
          <w:t>UNICEF Supply Catalogue; S0141021</w:t>
        </w:r>
      </w:hyperlink>
      <w:r w:rsidR="005F29A2" w:rsidRPr="00C7286D">
        <w:rPr>
          <w:rStyle w:val="Hyperlink"/>
          <w:rFonts w:asciiTheme="majorHAnsi" w:hAnsiTheme="majorHAnsi" w:cs="Tahoma" w:hint="cs"/>
          <w:sz w:val="20"/>
          <w:szCs w:val="20"/>
          <w:rtl/>
          <w:lang w:val="en-GB"/>
        </w:rPr>
        <w:t>.</w:t>
      </w:r>
      <w:r w:rsidR="005F29A2" w:rsidRPr="00C7286D">
        <w:rPr>
          <w:rFonts w:ascii="Simplified Arabic" w:hAnsi="Simplified Arabic" w:cs="Simplified Arabic" w:hint="cs"/>
          <w:noProof/>
          <w:color w:val="000000"/>
          <w:sz w:val="20"/>
          <w:szCs w:val="20"/>
          <w:rtl/>
        </w:rPr>
        <w:t xml:space="preserve"> من مواد المخزون. سعر الوحدة: </w:t>
      </w:r>
      <w:r w:rsidR="0012557F" w:rsidRPr="00C7286D">
        <w:rPr>
          <w:rFonts w:ascii="Simplified Arabic" w:hAnsi="Simplified Arabic" w:cs="Simplified Arabic"/>
          <w:noProof/>
          <w:color w:val="000000"/>
          <w:sz w:val="20"/>
          <w:szCs w:val="20"/>
          <w:rtl/>
        </w:rPr>
        <w:t xml:space="preserve">139.44 </w:t>
      </w:r>
      <w:r w:rsidR="005F29A2" w:rsidRPr="00C7286D">
        <w:rPr>
          <w:rFonts w:ascii="Simplified Arabic" w:hAnsi="Simplified Arabic" w:cs="Simplified Arabic" w:hint="cs"/>
          <w:noProof/>
          <w:color w:val="000000"/>
          <w:sz w:val="20"/>
          <w:szCs w:val="20"/>
          <w:rtl/>
        </w:rPr>
        <w:t xml:space="preserve">دولار أمريكي. </w:t>
      </w:r>
      <w:r w:rsidR="005F29A2"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(حسب كتالوج تجهيزات </w:t>
      </w:r>
      <w:r w:rsidR="005F29A2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اليونيسف، </w:t>
      </w:r>
      <w:r w:rsidR="005F29A2"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شباط/</w:t>
      </w:r>
      <w:r w:rsidR="005F29A2"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فبراير 2013</w:t>
      </w:r>
      <w:r w:rsidR="005F29A2"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). ينبغي توفير </w:t>
      </w:r>
      <w:r w:rsidR="0012557F" w:rsidRPr="00C7286D">
        <w:rPr>
          <w:rFonts w:ascii="Simplified Arabic" w:hAnsi="Simplified Arabic" w:cs="Simplified Arabic"/>
          <w:noProof/>
          <w:color w:val="000000"/>
          <w:sz w:val="20"/>
          <w:szCs w:val="20"/>
          <w:rtl/>
        </w:rPr>
        <w:t>6 بطاريات قلوية</w:t>
      </w:r>
      <w:r w:rsidR="005F29A2" w:rsidRPr="00C7286D">
        <w:rPr>
          <w:rFonts w:ascii="Simplified Arabic" w:hAnsi="Simplified Arabic" w:cs="Simplified Arabic" w:hint="cs"/>
          <w:noProof/>
          <w:color w:val="000000"/>
          <w:sz w:val="20"/>
          <w:szCs w:val="20"/>
          <w:rtl/>
        </w:rPr>
        <w:t xml:space="preserve"> لتشغيل الميزان</w:t>
      </w:r>
      <w:r w:rsidR="0012557F" w:rsidRPr="00C7286D">
        <w:rPr>
          <w:rFonts w:ascii="Simplified Arabic" w:hAnsi="Simplified Arabic" w:cs="Simplified Arabic"/>
          <w:noProof/>
          <w:color w:val="000000"/>
          <w:sz w:val="20"/>
          <w:szCs w:val="20"/>
          <w:rtl/>
        </w:rPr>
        <w:t xml:space="preserve"> (</w:t>
      </w:r>
      <w:r w:rsidR="002E5D30">
        <w:rPr>
          <w:rFonts w:ascii="Simplified Arabic" w:hAnsi="Simplified Arabic" w:cs="Simplified Arabic" w:hint="cs"/>
          <w:noProof/>
          <w:color w:val="000000"/>
          <w:sz w:val="20"/>
          <w:szCs w:val="20"/>
          <w:rtl/>
        </w:rPr>
        <w:t xml:space="preserve">تكون </w:t>
      </w:r>
      <w:r w:rsidR="005F29A2" w:rsidRPr="00C7286D">
        <w:rPr>
          <w:rFonts w:ascii="Simplified Arabic" w:hAnsi="Simplified Arabic" w:cs="Simplified Arabic" w:hint="cs"/>
          <w:noProof/>
          <w:color w:val="000000"/>
          <w:sz w:val="20"/>
          <w:szCs w:val="20"/>
          <w:rtl/>
        </w:rPr>
        <w:t>مرفقة مع الميزان</w:t>
      </w:r>
      <w:r w:rsidR="0012557F" w:rsidRPr="00C7286D">
        <w:rPr>
          <w:rFonts w:ascii="Simplified Arabic" w:hAnsi="Simplified Arabic" w:cs="Simplified Arabic"/>
          <w:noProof/>
          <w:color w:val="000000"/>
          <w:sz w:val="20"/>
          <w:szCs w:val="20"/>
          <w:rtl/>
        </w:rPr>
        <w:t xml:space="preserve">). </w:t>
      </w:r>
    </w:p>
    <w:p w:rsidR="00261817" w:rsidRPr="00C7286D" w:rsidRDefault="00261817" w:rsidP="005F29A2">
      <w:pPr>
        <w:bidi/>
        <w:ind w:left="720"/>
        <w:rPr>
          <w:rFonts w:asciiTheme="majorHAnsi" w:hAnsiTheme="majorHAnsi" w:cs="Tahoma"/>
          <w:sz w:val="20"/>
          <w:szCs w:val="20"/>
          <w:lang w:val="en-GB"/>
        </w:rPr>
      </w:pPr>
    </w:p>
    <w:p w:rsidR="005F29A2" w:rsidRPr="00C7286D" w:rsidRDefault="005F29A2" w:rsidP="005F29A2">
      <w:pPr>
        <w:pStyle w:val="ListParagraph"/>
        <w:bidi/>
        <w:rPr>
          <w:rFonts w:ascii="Simplified Arabic" w:hAnsi="Simplified Arabic" w:cs="Simplified Arabic"/>
          <w:b/>
          <w:sz w:val="20"/>
          <w:szCs w:val="20"/>
          <w:lang w:val="en-GB"/>
        </w:rPr>
      </w:pP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ال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مهلة 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ال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قياسية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 المطلوبة لاختيار وتعبئة وتغليف مواد 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المخزون ه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ي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 6 أسابيع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 كحد أدنى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. 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تعد مدة ا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لشحن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 فترة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 إضافية و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ت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عتمد على طريقة الشحن. 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كما تعتمد المهلة القياسية أيضاً على حجم الطلب. عند طلب أكثر من 500 ميزان الكتروني، 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يقترح الاتصال 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بدائرة 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الإمدادات 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للاتفاق على المهلة 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و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طرق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 التسليم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lang w:val="en-GB"/>
        </w:rPr>
        <w:t>.</w:t>
      </w:r>
    </w:p>
    <w:p w:rsidR="00882B89" w:rsidRPr="00257890" w:rsidRDefault="00882B89" w:rsidP="0014418F">
      <w:pPr>
        <w:ind w:left="720"/>
        <w:rPr>
          <w:rFonts w:asciiTheme="majorHAnsi" w:hAnsiTheme="majorHAnsi" w:cs="Tahoma"/>
          <w:sz w:val="22"/>
          <w:szCs w:val="22"/>
          <w:lang w:val="en-GB"/>
        </w:rPr>
      </w:pPr>
    </w:p>
    <w:p w:rsidR="00BF2DB2" w:rsidRPr="00C7286D" w:rsidRDefault="00257890" w:rsidP="00031FD0">
      <w:pPr>
        <w:pStyle w:val="ListParagraph"/>
        <w:bidi/>
        <w:ind w:left="360"/>
        <w:rPr>
          <w:rFonts w:asciiTheme="majorHAnsi" w:hAnsiTheme="majorHAnsi" w:cs="Tahoma"/>
          <w:b/>
          <w:sz w:val="20"/>
          <w:szCs w:val="20"/>
          <w:lang w:val="en-GB"/>
        </w:rPr>
      </w:pPr>
      <w:r w:rsidRPr="00C7286D">
        <w:rPr>
          <w:rFonts w:ascii="Simplified Arabic" w:hAnsi="Simplified Arabic" w:cs="Simplified Arabic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40B583C" wp14:editId="0244C9A5">
            <wp:simplePos x="0" y="0"/>
            <wp:positionH relativeFrom="column">
              <wp:posOffset>-101600</wp:posOffset>
            </wp:positionH>
            <wp:positionV relativeFrom="paragraph">
              <wp:posOffset>100965</wp:posOffset>
            </wp:positionV>
            <wp:extent cx="2480945" cy="15608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S SUPPLIES 003 Sara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FD0"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حقائب اختبار نسبة اليود في الملح</w:t>
      </w:r>
    </w:p>
    <w:p w:rsidR="00257890" w:rsidRPr="00C7286D" w:rsidRDefault="00031FD0" w:rsidP="00525877">
      <w:pPr>
        <w:numPr>
          <w:ilvl w:val="0"/>
          <w:numId w:val="1"/>
        </w:numPr>
        <w:bidi/>
        <w:rPr>
          <w:rFonts w:asciiTheme="majorHAnsi" w:hAnsiTheme="majorHAnsi" w:cs="Tahoma"/>
          <w:color w:val="000000"/>
          <w:sz w:val="20"/>
          <w:szCs w:val="20"/>
          <w:lang w:val="en-GB"/>
        </w:rPr>
      </w:pP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تستخدم حقائب اختبار الملح لقياس نسبة أيودات البوتاسيوم 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lang w:val="en-GB"/>
        </w:rPr>
        <w:t>(KIO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vertAlign w:val="subscript"/>
          <w:lang w:val="en-GB"/>
        </w:rPr>
        <w:t>3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lang w:val="en-GB"/>
        </w:rPr>
        <w:t>)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 في الملح: يكون الطلب من شركة </w:t>
      </w:r>
      <w:r w:rsidR="0099094E" w:rsidRPr="00C7286D">
        <w:rPr>
          <w:rFonts w:ascii="Simplified Arabic" w:hAnsi="Simplified Arabic" w:cs="Simplified Arabic"/>
          <w:color w:val="000000"/>
          <w:sz w:val="20"/>
          <w:szCs w:val="20"/>
          <w:lang w:val="en-GB"/>
        </w:rPr>
        <w:t>MBI Kits International</w:t>
      </w:r>
      <w:r w:rsidR="008B3523" w:rsidRPr="00C7286D">
        <w:rPr>
          <w:rFonts w:ascii="Simplified Arabic" w:hAnsi="Simplified Arabic" w:cs="Simplified Arabic"/>
          <w:color w:val="000000"/>
          <w:sz w:val="20"/>
          <w:szCs w:val="20"/>
          <w:lang w:val="en-GB"/>
        </w:rPr>
        <w:t xml:space="preserve"> 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 </w:t>
      </w:r>
      <w:r w:rsidR="00525877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من خلال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 آلية ال</w:t>
      </w:r>
      <w:r w:rsid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توريد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 المباشر الخاصة باليونيسف. للمعلومات زيارة موقع </w:t>
      </w:r>
      <w:r w:rsidRPr="00C7286D">
        <w:fldChar w:fldCharType="begin"/>
      </w:r>
      <w:r w:rsidRPr="00C7286D">
        <w:rPr>
          <w:rFonts w:ascii="Simplified Arabic" w:hAnsi="Simplified Arabic" w:cs="Simplified Arabic"/>
          <w:sz w:val="20"/>
          <w:szCs w:val="20"/>
        </w:rPr>
        <w:instrText xml:space="preserve"> HYPERLINK "http://intranet.unicef.org/Denmark/danhomepage.nsf/0/269B6A9B4A883E85C125763B00393DF8" </w:instrText>
      </w:r>
      <w:r w:rsidRPr="00C7286D">
        <w:fldChar w:fldCharType="separate"/>
      </w:r>
      <w:r w:rsidRPr="00C7286D">
        <w:rPr>
          <w:rStyle w:val="Hyperlink"/>
          <w:rFonts w:ascii="Simplified Arabic" w:hAnsi="Simplified Arabic" w:cs="Simplified Arabic"/>
          <w:sz w:val="20"/>
          <w:szCs w:val="20"/>
          <w:lang w:val="en-GB"/>
        </w:rPr>
        <w:t>UNICEF Intranet</w:t>
      </w:r>
      <w:r w:rsidRPr="00C7286D">
        <w:rPr>
          <w:rStyle w:val="Hyperlink"/>
          <w:rFonts w:ascii="Simplified Arabic" w:hAnsi="Simplified Arabic" w:cs="Simplified Arabic"/>
          <w:sz w:val="20"/>
          <w:szCs w:val="20"/>
          <w:lang w:val="en-GB"/>
        </w:rPr>
        <w:fldChar w:fldCharType="end"/>
      </w:r>
      <w:r w:rsidRPr="00C7286D">
        <w:rPr>
          <w:rStyle w:val="Hyperlink"/>
          <w:rFonts w:ascii="Simplified Arabic" w:hAnsi="Simplified Arabic" w:cs="Simplified Arabic"/>
          <w:sz w:val="20"/>
          <w:szCs w:val="20"/>
          <w:rtl/>
          <w:lang w:val="en-GB"/>
        </w:rPr>
        <w:t>.</w:t>
      </w:r>
      <w:r w:rsidRPr="00C7286D">
        <w:rPr>
          <w:rStyle w:val="Hyperlink"/>
          <w:rFonts w:ascii="Simplified Arabic" w:hAnsi="Simplified Arabic" w:cs="Simplified Arabic"/>
          <w:color w:val="auto"/>
          <w:sz w:val="20"/>
          <w:szCs w:val="20"/>
          <w:u w:val="none"/>
          <w:rtl/>
          <w:lang w:val="en-GB"/>
        </w:rPr>
        <w:t xml:space="preserve">  رقم عقد التجهيز </w:t>
      </w:r>
      <w:r w:rsidR="004101C5" w:rsidRPr="00C7286D">
        <w:rPr>
          <w:rFonts w:ascii="Simplified Arabic" w:hAnsi="Simplified Arabic" w:cs="Simplified Arabic"/>
          <w:color w:val="000000"/>
          <w:sz w:val="20"/>
          <w:szCs w:val="20"/>
          <w:lang w:val="en-GB"/>
        </w:rPr>
        <w:t xml:space="preserve">UNICEF Supply 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lang w:val="en-GB"/>
        </w:rPr>
        <w:t>LTA</w:t>
      </w:r>
      <w:r w:rsidR="007A73ED" w:rsidRPr="00C7286D">
        <w:rPr>
          <w:rFonts w:ascii="Simplified Arabic" w:hAnsi="Simplified Arabic" w:cs="Simplified Arabic"/>
          <w:color w:val="000000"/>
          <w:sz w:val="20"/>
          <w:szCs w:val="20"/>
          <w:lang w:val="en-GB"/>
        </w:rPr>
        <w:t xml:space="preserve">. </w:t>
      </w:r>
      <w:r w:rsidR="00550D3D" w:rsidRPr="00C7286D">
        <w:rPr>
          <w:rFonts w:ascii="Simplified Arabic" w:hAnsi="Simplified Arabic" w:cs="Simplified Arabic"/>
          <w:color w:val="000000"/>
          <w:sz w:val="20"/>
          <w:szCs w:val="20"/>
          <w:lang w:val="en-GB"/>
        </w:rPr>
        <w:t>42200377</w:t>
      </w:r>
      <w:r w:rsidR="007A73ED" w:rsidRPr="00C7286D">
        <w:rPr>
          <w:rFonts w:ascii="Simplified Arabic" w:hAnsi="Simplified Arabic" w:cs="Simplified Arabic"/>
          <w:color w:val="000000"/>
          <w:sz w:val="20"/>
          <w:szCs w:val="20"/>
          <w:lang w:val="en-GB"/>
        </w:rPr>
        <w:t xml:space="preserve"> </w:t>
      </w:r>
      <w:r w:rsidR="00C7286D"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 و</w:t>
      </w:r>
      <w:r w:rsidRPr="00C7286D">
        <w:rPr>
          <w:rFonts w:ascii="Simplified Arabic" w:hAnsi="Simplified Arabic" w:cs="Simplified Arabic" w:hint="cs"/>
          <w:color w:val="000000"/>
          <w:sz w:val="20"/>
          <w:szCs w:val="20"/>
          <w:rtl/>
          <w:lang w:bidi="ar-JO"/>
        </w:rPr>
        <w:t>النافذ لغاية 24/2/2015، رقم المادة:</w:t>
      </w:r>
      <w:r w:rsidR="007A73ED" w:rsidRPr="00C7286D">
        <w:rPr>
          <w:rFonts w:ascii="Simplified Arabic" w:hAnsi="Simplified Arabic" w:cs="Simplified Arabic"/>
          <w:color w:val="000000"/>
          <w:sz w:val="20"/>
          <w:szCs w:val="20"/>
          <w:lang w:val="en-GB"/>
        </w:rPr>
        <w:t>S0008193</w:t>
      </w:r>
      <w:r w:rsidR="0033749F" w:rsidRPr="00C7286D">
        <w:rPr>
          <w:rFonts w:asciiTheme="majorHAnsi" w:hAnsiTheme="majorHAnsi" w:cs="Tahoma"/>
          <w:color w:val="000000"/>
          <w:sz w:val="20"/>
          <w:szCs w:val="20"/>
          <w:lang w:val="en-GB"/>
        </w:rPr>
        <w:t xml:space="preserve"> </w:t>
      </w:r>
    </w:p>
    <w:p w:rsidR="00257890" w:rsidRPr="00C7286D" w:rsidRDefault="00C7286D" w:rsidP="00C7286D">
      <w:pPr>
        <w:numPr>
          <w:ilvl w:val="0"/>
          <w:numId w:val="1"/>
        </w:numPr>
        <w:bidi/>
        <w:rPr>
          <w:rFonts w:ascii="Simplified Arabic" w:hAnsi="Simplified Arabic" w:cs="Simplified Arabic"/>
          <w:b/>
          <w:sz w:val="20"/>
          <w:szCs w:val="20"/>
          <w:lang w:val="en-GB"/>
        </w:rPr>
      </w:pP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إذا كانت هناك حاجة لحقائب اختبار الملح لقياس نسبة اليود في الملح المدعم باليود/يوديد البوتاسيوم (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lang w:val="en-GB"/>
        </w:rPr>
        <w:t>KI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)، يجب أن يرفع أمر التوريد باستخدام رقم المادة: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lang w:val="en-GB"/>
        </w:rPr>
        <w:t>S0008194</w:t>
      </w:r>
      <w:r w:rsidRPr="00C7286D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 (باستخدام نفس رقم العقد المذكور أعلاه).</w:t>
      </w:r>
      <w:r w:rsidR="00257890" w:rsidRPr="00C7286D">
        <w:rPr>
          <w:rFonts w:ascii="Simplified Arabic" w:hAnsi="Simplified Arabic" w:cs="Simplified Arabic"/>
          <w:color w:val="000000"/>
          <w:sz w:val="20"/>
          <w:szCs w:val="20"/>
          <w:lang w:val="en-GB"/>
        </w:rPr>
        <w:t xml:space="preserve"> </w:t>
      </w:r>
    </w:p>
    <w:p w:rsidR="00257890" w:rsidRDefault="00257890" w:rsidP="00257890">
      <w:pPr>
        <w:rPr>
          <w:rFonts w:asciiTheme="majorHAnsi" w:hAnsiTheme="majorHAnsi" w:cs="Tahoma"/>
          <w:color w:val="000000"/>
          <w:sz w:val="22"/>
          <w:szCs w:val="22"/>
          <w:lang w:val="en-GB"/>
        </w:rPr>
      </w:pPr>
    </w:p>
    <w:p w:rsidR="006750DC" w:rsidRPr="00257890" w:rsidRDefault="006750DC" w:rsidP="00257890">
      <w:pPr>
        <w:rPr>
          <w:rFonts w:asciiTheme="majorHAnsi" w:hAnsiTheme="majorHAnsi" w:cs="Tahoma"/>
          <w:color w:val="000000"/>
          <w:sz w:val="22"/>
          <w:szCs w:val="22"/>
          <w:lang w:val="en-GB"/>
        </w:rPr>
      </w:pPr>
    </w:p>
    <w:tbl>
      <w:tblPr>
        <w:tblStyle w:val="TableClassic1"/>
        <w:bidiVisual/>
        <w:tblW w:w="9918" w:type="dxa"/>
        <w:jc w:val="center"/>
        <w:tblLook w:val="04A0" w:firstRow="1" w:lastRow="0" w:firstColumn="1" w:lastColumn="0" w:noHBand="0" w:noVBand="1"/>
      </w:tblPr>
      <w:tblGrid>
        <w:gridCol w:w="4968"/>
        <w:gridCol w:w="4950"/>
      </w:tblGrid>
      <w:tr w:rsidR="00257890" w:rsidRPr="002E5D30" w:rsidTr="0052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257890" w:rsidRPr="002E5D30" w:rsidRDefault="00525877" w:rsidP="00525877">
            <w:pPr>
              <w:bidi/>
              <w:rPr>
                <w:rFonts w:ascii="Simplified Arabic" w:hAnsi="Simplified Arabic" w:cs="Simplified Arabic"/>
                <w:b/>
                <w:color w:val="000000"/>
                <w:sz w:val="18"/>
                <w:szCs w:val="18"/>
                <w:lang w:val="en-GB"/>
              </w:rPr>
            </w:pPr>
            <w:r w:rsidRPr="002E5D30">
              <w:rPr>
                <w:rFonts w:ascii="Simplified Arabic" w:hAnsi="Simplified Arabic" w:cs="Simplified Arabic"/>
                <w:b/>
                <w:color w:val="000000"/>
                <w:sz w:val="18"/>
                <w:szCs w:val="18"/>
                <w:lang w:val="en-GB"/>
              </w:rPr>
              <w:lastRenderedPageBreak/>
              <w:t>S0008193</w:t>
            </w:r>
            <w:r w:rsidRPr="002E5D30">
              <w:rPr>
                <w:rFonts w:ascii="Simplified Arabic" w:hAnsi="Simplified Arabic" w:cs="Simplified Arabic" w:hint="cs"/>
                <w:b/>
                <w:color w:val="000000"/>
                <w:sz w:val="18"/>
                <w:szCs w:val="18"/>
                <w:rtl/>
                <w:lang w:val="en-GB"/>
              </w:rPr>
              <w:t xml:space="preserve"> </w:t>
            </w:r>
            <w:r w:rsidRPr="002E5D30">
              <w:rPr>
                <w:rFonts w:ascii="Simplified Arabic" w:hAnsi="Simplified Arabic" w:cs="Simplified Arabic"/>
                <w:b/>
                <w:color w:val="000000"/>
                <w:sz w:val="18"/>
                <w:szCs w:val="18"/>
                <w:rtl/>
                <w:lang w:val="en-GB"/>
              </w:rPr>
              <w:t>حقائب اختبار الملح، الملح المدعم بالأيودات</w:t>
            </w:r>
            <w:r w:rsidR="00257890" w:rsidRPr="002E5D30">
              <w:rPr>
                <w:rFonts w:ascii="Simplified Arabic" w:hAnsi="Simplified Arabic" w:cs="Simplified Arabic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:rsidR="00257890" w:rsidRPr="002E5D30" w:rsidRDefault="00257890" w:rsidP="008F5AB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color w:val="000000"/>
                <w:sz w:val="18"/>
                <w:szCs w:val="18"/>
                <w:lang w:val="en-GB"/>
              </w:rPr>
            </w:pPr>
            <w:r w:rsidRPr="002E5D30">
              <w:rPr>
                <w:rFonts w:ascii="Simplified Arabic" w:hAnsi="Simplified Arabic" w:cs="Simplified Arabic"/>
                <w:b/>
                <w:color w:val="000000"/>
                <w:sz w:val="18"/>
                <w:szCs w:val="18"/>
                <w:lang w:val="en-GB"/>
              </w:rPr>
              <w:t xml:space="preserve">S0008194 </w:t>
            </w:r>
            <w:r w:rsidR="00525877" w:rsidRPr="002E5D30">
              <w:rPr>
                <w:rFonts w:ascii="Simplified Arabic" w:hAnsi="Simplified Arabic" w:cs="Simplified Arabic" w:hint="cs"/>
                <w:b/>
                <w:color w:val="000000"/>
                <w:sz w:val="18"/>
                <w:szCs w:val="18"/>
                <w:rtl/>
                <w:lang w:val="en-GB"/>
              </w:rPr>
              <w:t xml:space="preserve"> </w:t>
            </w:r>
            <w:r w:rsidR="00525877" w:rsidRPr="002E5D30">
              <w:rPr>
                <w:rFonts w:ascii="Simplified Arabic" w:hAnsi="Simplified Arabic" w:cs="Simplified Arabic"/>
                <w:b/>
                <w:color w:val="000000"/>
                <w:sz w:val="18"/>
                <w:szCs w:val="18"/>
                <w:rtl/>
                <w:lang w:val="en-GB"/>
              </w:rPr>
              <w:t>حقائب اختبار الملح، الملح المدعم باليوديد</w:t>
            </w:r>
          </w:p>
        </w:tc>
      </w:tr>
      <w:tr w:rsidR="008F5AB6" w:rsidRPr="002E5D30" w:rsidTr="00525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8F5AB6" w:rsidRPr="002E5D30" w:rsidRDefault="008F5AB6" w:rsidP="00525877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السعر الاستدلالي: 0.35 دولار أمريكي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4950" w:type="dxa"/>
          </w:tcPr>
          <w:p w:rsidR="008F5AB6" w:rsidRPr="002E5D30" w:rsidRDefault="008F5AB6" w:rsidP="008F5A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السعر الاستدلالي: 0.35 دولار أمريكي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  <w:t xml:space="preserve">  </w:t>
            </w:r>
          </w:p>
        </w:tc>
      </w:tr>
      <w:tr w:rsidR="008F5AB6" w:rsidRPr="002E5D30" w:rsidTr="00525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8F5AB6" w:rsidRPr="002E5D30" w:rsidRDefault="008F5AB6" w:rsidP="00525877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50" w:type="dxa"/>
          </w:tcPr>
          <w:p w:rsidR="008F5AB6" w:rsidRPr="002E5D30" w:rsidRDefault="008F5AB6" w:rsidP="008F5A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7890" w:rsidRPr="002E5D30" w:rsidTr="00525877">
        <w:trPr>
          <w:trHeight w:val="7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525877" w:rsidRPr="002E5D30" w:rsidRDefault="00525877" w:rsidP="00525877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</w:pP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الوصف العام:</w:t>
            </w:r>
          </w:p>
          <w:p w:rsidR="00257890" w:rsidRPr="002E5D30" w:rsidRDefault="00525877" w:rsidP="00962880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حقيبة محسنة </w:t>
            </w:r>
            <w:r w:rsidR="00E209EA"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ل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فحص الملح المدعم باليود، لقياس نسبة اليود في الملح الم</w:t>
            </w:r>
            <w:r w:rsidR="00962880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عالج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أو المدعم بأيودات البوتاسيوم</w:t>
            </w:r>
            <w:r w:rsidR="00257890"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  <w:t xml:space="preserve">(KIO3)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.</w:t>
            </w:r>
          </w:p>
        </w:tc>
        <w:tc>
          <w:tcPr>
            <w:tcW w:w="4950" w:type="dxa"/>
          </w:tcPr>
          <w:p w:rsidR="008F5AB6" w:rsidRPr="002E5D30" w:rsidRDefault="008F5AB6" w:rsidP="008F5A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</w:pP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الوصف العام:</w:t>
            </w:r>
          </w:p>
          <w:p w:rsidR="00257890" w:rsidRPr="002E5D30" w:rsidRDefault="008F5AB6" w:rsidP="008F5A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حقيبة محسنة لفحص الملح المدعم باليود، لقياس نسبة اليود في الملح الم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عالج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أو المدعم ب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يوديد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البوتاسيوم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 </w:t>
            </w:r>
            <w:r w:rsidR="00257890"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  <w:t>(KI)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.</w:t>
            </w:r>
          </w:p>
        </w:tc>
      </w:tr>
      <w:tr w:rsidR="00257890" w:rsidRPr="002E5D30" w:rsidTr="00525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257890" w:rsidRPr="002E5D30" w:rsidRDefault="00257890" w:rsidP="00525877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50" w:type="dxa"/>
          </w:tcPr>
          <w:p w:rsidR="00257890" w:rsidRPr="002E5D30" w:rsidRDefault="00257890" w:rsidP="008F5A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</w:p>
        </w:tc>
      </w:tr>
      <w:tr w:rsidR="00257890" w:rsidRPr="002E5D30" w:rsidTr="00525877">
        <w:trPr>
          <w:trHeight w:val="1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257890" w:rsidRPr="002E5D30" w:rsidRDefault="00525877" w:rsidP="00525877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المحتويات:</w:t>
            </w:r>
            <w:r w:rsidR="00257890"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E209EA" w:rsidRPr="002E5D30" w:rsidRDefault="00311899" w:rsidP="008F5AB6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</w:pP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 w:bidi="ar-JO"/>
              </w:rPr>
              <w:t>محاليل</w:t>
            </w:r>
            <w:r w:rsidR="00525877"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</w:t>
            </w:r>
            <w:r w:rsidR="008F5AB6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اختبار</w:t>
            </w:r>
            <w:r w:rsidR="00525877"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، أمبولات 10</w:t>
            </w:r>
            <w:r w:rsidR="00E209EA"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</w:t>
            </w:r>
            <w:r w:rsidR="00525877"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ملل (غطاء أبيض) – عدد 2 </w:t>
            </w:r>
          </w:p>
          <w:p w:rsidR="00525877" w:rsidRPr="002E5D30" w:rsidRDefault="00311899" w:rsidP="008F5AB6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</w:pP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محلول</w:t>
            </w:r>
            <w:r w:rsidR="00525877"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اعادة ا</w:t>
            </w:r>
            <w:r w:rsidR="008F5AB6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لفحص</w:t>
            </w:r>
            <w:r w:rsidR="00525877"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لتحديد السلبيات الكاذبة (لنماذج </w:t>
            </w:r>
            <w:r w:rsidR="008F5AB6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الاختبار </w:t>
            </w:r>
            <w:r w:rsidR="00525877"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القلوية)، </w:t>
            </w:r>
          </w:p>
          <w:p w:rsidR="00257890" w:rsidRPr="002E5D30" w:rsidRDefault="00257890" w:rsidP="00525877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</w:pP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  <w:t xml:space="preserve"> </w:t>
            </w:r>
            <w:r w:rsidR="00E209EA"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أمبولات 10 ملل (غطاء أحمر) – عدد 1</w:t>
            </w:r>
          </w:p>
          <w:p w:rsidR="00E209EA" w:rsidRPr="002E5D30" w:rsidRDefault="00E209EA" w:rsidP="00E209EA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</w:pP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حافظة ملح (نموذج قياس بلاستيكي) – عدد 1</w:t>
            </w:r>
          </w:p>
          <w:p w:rsidR="00E209EA" w:rsidRPr="002E5D30" w:rsidRDefault="00311899" w:rsidP="00311899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كتيب/دليل الاستخدام</w:t>
            </w:r>
            <w:r w:rsidR="00E209EA"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– عدد 1</w:t>
            </w:r>
          </w:p>
        </w:tc>
        <w:tc>
          <w:tcPr>
            <w:tcW w:w="4950" w:type="dxa"/>
          </w:tcPr>
          <w:p w:rsidR="008F5AB6" w:rsidRPr="002E5D30" w:rsidRDefault="008F5AB6" w:rsidP="008F5A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المحتويات: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8F5AB6" w:rsidRPr="002E5D30" w:rsidRDefault="008F5AB6" w:rsidP="008F5A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</w:pP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 w:bidi="ar-JO"/>
              </w:rPr>
              <w:t>محاليل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اختبار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، أمبولات 10 ملل (غطاء أبيض) – عدد 2 </w:t>
            </w:r>
          </w:p>
          <w:p w:rsidR="008F5AB6" w:rsidRPr="002E5D30" w:rsidRDefault="008F5AB6" w:rsidP="008F5A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</w:pP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محلول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اعادة ا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لفحص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لتحديد السلبيات الكاذبة (لنماذج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الاختبار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القلوية)، </w:t>
            </w:r>
          </w:p>
          <w:p w:rsidR="008F5AB6" w:rsidRPr="002E5D30" w:rsidRDefault="008F5AB6" w:rsidP="008F5A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</w:pP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  <w:t xml:space="preserve">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أمبولات 10 ملل (غطاء أحمر) – عدد 1</w:t>
            </w:r>
          </w:p>
          <w:p w:rsidR="008F5AB6" w:rsidRPr="002E5D30" w:rsidRDefault="008F5AB6" w:rsidP="008F5A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</w:pP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حافظة ملح (نموذج قياس بلاستيكي) – عدد 1</w:t>
            </w:r>
          </w:p>
          <w:p w:rsidR="00257890" w:rsidRPr="002E5D30" w:rsidRDefault="008F5AB6" w:rsidP="008F5A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كتيب/دليل الاستخدام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– عدد 1</w:t>
            </w:r>
          </w:p>
        </w:tc>
      </w:tr>
      <w:tr w:rsidR="00257890" w:rsidRPr="002E5D30" w:rsidTr="00525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257890" w:rsidRPr="002E5D30" w:rsidRDefault="00257890" w:rsidP="00525877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50" w:type="dxa"/>
          </w:tcPr>
          <w:p w:rsidR="00257890" w:rsidRPr="002E5D30" w:rsidRDefault="00257890" w:rsidP="008F5A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</w:p>
        </w:tc>
      </w:tr>
      <w:tr w:rsidR="00257890" w:rsidRPr="002E5D30" w:rsidTr="00525877">
        <w:trPr>
          <w:trHeight w:val="18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257890" w:rsidRPr="002E5D30" w:rsidRDefault="00E209EA" w:rsidP="00525877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التعبئة/الملصقات:</w:t>
            </w:r>
          </w:p>
          <w:p w:rsidR="00257890" w:rsidRPr="002E5D30" w:rsidRDefault="00311899" w:rsidP="000E5C93">
            <w:pPr>
              <w:bidi/>
              <w:rPr>
                <w:rFonts w:asciiTheme="majorHAnsi" w:hAnsiTheme="majorHAnsi" w:cs="Tahoma"/>
                <w:color w:val="000000"/>
                <w:sz w:val="18"/>
                <w:szCs w:val="18"/>
                <w:lang w:val="en-GB"/>
              </w:rPr>
            </w:pP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يجب أن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تكون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المحتويات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معبأة معا في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حافظة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بلاستيك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ية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عالية الجودة، ويفضل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الآ تكون شفافة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، مع غطاء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 اغلاق محكم يتحمل الضغط دون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تسر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ي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ب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 المحتويات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أثناء ال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ت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نقل</w:t>
            </w:r>
            <w:r w:rsidR="00962880"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. </w:t>
            </w:r>
            <w:r w:rsidR="00962880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يجب أن يوضع ملصق على الحافظة ويكتب عليه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بوضوح</w:t>
            </w:r>
            <w:r w:rsidR="00962880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 التالي: "حقيبة محسنة لفحص الملح </w:t>
            </w:r>
            <w:r w:rsidR="00962880"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المعالج باليود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"، </w:t>
            </w:r>
            <w:r w:rsidR="00962880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صفر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جزء في المليون، 1-14 جزء في المليون </w:t>
            </w:r>
            <w:r w:rsidR="00962880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أو ما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يساوي أو أكثر من 15 جزء في المليون لاختبار الملح المدعم </w:t>
            </w:r>
            <w:r w:rsidR="00962880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بأيودات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البوتاسيوم فقط. </w:t>
            </w:r>
            <w:r w:rsidR="000E5C93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كما يحتوي الملصق الرسم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البياني</w:t>
            </w:r>
            <w:r w:rsidR="000E5C93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 الاستدلالي بالألوان بشكل </w:t>
            </w:r>
            <w:r w:rsidR="00962880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ظاهر</w:t>
            </w:r>
            <w:r w:rsidR="00962880"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.</w:t>
            </w:r>
            <w:r w:rsidR="00962880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 </w:t>
            </w:r>
            <w:r w:rsidR="000E5C93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و</w:t>
            </w:r>
            <w:r w:rsidR="00962880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يحدد الملصق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بوضوح </w:t>
            </w:r>
            <w:r w:rsidR="00761D71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"فترة الحفظ"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(ما لا يقل عن 18 شهرا)، </w:t>
            </w:r>
            <w:r w:rsidR="00761D71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و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تاريخ الصنع وتاريخ انتهاء الصلاحية</w:t>
            </w:r>
            <w:r w:rsidRPr="002E5D30">
              <w:rPr>
                <w:rFonts w:asciiTheme="majorHAnsi" w:hAnsiTheme="majorHAnsi" w:cs="Tahoma"/>
                <w:color w:val="000000"/>
                <w:sz w:val="18"/>
                <w:szCs w:val="18"/>
                <w:rtl/>
                <w:lang w:val="en-GB"/>
              </w:rPr>
              <w:t>.</w:t>
            </w:r>
          </w:p>
        </w:tc>
        <w:tc>
          <w:tcPr>
            <w:tcW w:w="4950" w:type="dxa"/>
          </w:tcPr>
          <w:p w:rsidR="008F5AB6" w:rsidRPr="002E5D30" w:rsidRDefault="008F5AB6" w:rsidP="008F5A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التعبئة/الملصقات:</w:t>
            </w:r>
          </w:p>
          <w:p w:rsidR="00257890" w:rsidRPr="002E5D30" w:rsidRDefault="008F5AB6" w:rsidP="008F5A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8"/>
                <w:szCs w:val="18"/>
                <w:lang w:val="en-GB"/>
              </w:rPr>
            </w:pP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يجب أن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تكون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المحتويات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معبأة معا في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حافظة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بلاستيك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ية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عالية الجودة، ويفضل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الآ تكون شفافة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، مع غطاء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 اغلاق محكم يتحمل الضغط دون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تسر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ي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ب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 المحتويات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أثناء ال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ت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نقل.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يجب أن يوضع ملصق على الحافظة ويكتب عليه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بوضوح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 التالي: "حقيبة محسنة لفحص الملح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المعالج باليود"،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صفر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جزء في المليون، 1-14 جزء في المليون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أو ما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يساوي أو أكثر من 15 جزء في المليون لاختبار الملح المدعم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بيوديد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البوتاسيوم فقط.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كما يحتوي الملصق الرسم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البياني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 الاستدلالي بالألوان بشكل ظاهر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.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 ويحدد الملصق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بوضوح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"فترة الحفظ"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(ما لا يقل عن 18 شهرا)،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و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تاريخ الصنع وتاريخ انتهاء الصلاحية</w:t>
            </w:r>
            <w:r w:rsidRPr="002E5D30">
              <w:rPr>
                <w:rFonts w:asciiTheme="majorHAnsi" w:hAnsiTheme="majorHAnsi" w:cs="Tahoma"/>
                <w:color w:val="000000"/>
                <w:sz w:val="18"/>
                <w:szCs w:val="18"/>
                <w:rtl/>
                <w:lang w:val="en-GB"/>
              </w:rPr>
              <w:t>.</w:t>
            </w:r>
          </w:p>
        </w:tc>
      </w:tr>
      <w:tr w:rsidR="00257890" w:rsidRPr="002E5D30" w:rsidTr="00525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257890" w:rsidRPr="002E5D30" w:rsidRDefault="00257890" w:rsidP="00525877">
            <w:pPr>
              <w:bidi/>
              <w:rPr>
                <w:rFonts w:asciiTheme="majorHAnsi" w:hAnsiTheme="majorHAnsi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50" w:type="dxa"/>
          </w:tcPr>
          <w:p w:rsidR="00257890" w:rsidRPr="002E5D30" w:rsidRDefault="00257890" w:rsidP="008F5A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8"/>
                <w:szCs w:val="18"/>
                <w:lang w:val="en-GB"/>
              </w:rPr>
            </w:pPr>
          </w:p>
        </w:tc>
      </w:tr>
      <w:tr w:rsidR="00257890" w:rsidRPr="002E5D30" w:rsidTr="00525877">
        <w:trPr>
          <w:trHeight w:val="16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257890" w:rsidRPr="002E5D30" w:rsidRDefault="000E5C93" w:rsidP="00525877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الرسم البياني الاستدلالي بالألوان:</w:t>
            </w:r>
          </w:p>
          <w:p w:rsidR="00257890" w:rsidRPr="002E5D30" w:rsidRDefault="000E5C93" w:rsidP="00F23605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تستطيع حقائب الاختبار السريع للملح أن تقيس </w:t>
            </w:r>
            <w:r w:rsidR="008F5AB6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نسبة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تركيز اليود في الملح </w:t>
            </w:r>
            <w:r w:rsidR="00F23605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بثلاثة مستويات مقاييس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مختلفة من خلال مقارنة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ال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لون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النائج عن تفاعل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الملح بعد إضافة محلول الاختبار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مع دلالة إشارة ال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لون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 المقابلة في الرسم البياني</w:t>
            </w:r>
            <w:r w:rsidR="00AF06E3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، على أن </w:t>
            </w:r>
            <w:r w:rsidR="009C129C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ال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لون </w:t>
            </w:r>
            <w:r w:rsidR="009C129C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الناتج بعد استقراره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لبضع دقائق (</w:t>
            </w:r>
            <w:r w:rsidR="009C129C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أي بعد مضي دقيقة الى دقيقتين كاملتين</w:t>
            </w:r>
            <w:r w:rsidR="009C129C"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)</w:t>
            </w:r>
            <w:r w:rsidR="009C129C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.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</w:t>
            </w:r>
            <w:r w:rsidR="009C129C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بالاضافة الى الألوان،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يجب أن ي</w:t>
            </w:r>
            <w:r w:rsidR="009C129C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تضمن الرسم البياني الاستدلالي على مقياس واضح لتركيز الأيودات بوحدة قياس ال</w:t>
            </w:r>
            <w:r w:rsidR="009C129C"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جزء في المليون</w:t>
            </w:r>
            <w:r w:rsidR="009C129C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، أي: صفر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جزء في المليون، 1-14 جزء في المليون </w:t>
            </w:r>
            <w:r w:rsidR="009C129C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أو ما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يساوي أو أكثر من 15 جزء في المليون.</w:t>
            </w:r>
          </w:p>
        </w:tc>
        <w:tc>
          <w:tcPr>
            <w:tcW w:w="4950" w:type="dxa"/>
          </w:tcPr>
          <w:p w:rsidR="008F5AB6" w:rsidRPr="002E5D30" w:rsidRDefault="008F5AB6" w:rsidP="008F5A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الرسم البياني الاستدلالي بالألوان:</w:t>
            </w:r>
          </w:p>
          <w:p w:rsidR="009D1D0A" w:rsidRPr="002E5D30" w:rsidRDefault="008F5AB6" w:rsidP="008F5AB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تستطيع حقائب الاختبار السريع للملح أن تقيس نسبة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تركيز اليود في الملح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في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ثلاثة مستويات</w:t>
            </w:r>
            <w:r w:rsidR="00F23605"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 مقاييس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مختلفة من خلال مقارنة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ال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لون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النائج عن تفاعل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الملح بعد إضافة محلول الاختبار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مع دلالة إشارة ال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لون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 المقابلة في الرسم البياني، على أن ال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لون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الناتج بعد استقراره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لبضع دقائق (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أي بعد مضي دقيقة الى دقيقتين كاملتين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)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.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بالاضافة الى الألوان،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يجب أن ي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تضمن الرسم البياني الاستدلالي على مقياس واضح لتركيز الأيودات بوحدة قياس ال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جزء في المليون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>، أي: صفر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 xml:space="preserve"> جزء في المليون، 1-14 جزء في المليون </w:t>
            </w:r>
            <w:r w:rsidRPr="002E5D3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  <w:lang w:val="en-GB"/>
              </w:rPr>
              <w:t xml:space="preserve">أو ما </w:t>
            </w:r>
            <w:r w:rsidRPr="002E5D3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يساوي أو أكثر من 15 جزء في المليون.</w:t>
            </w:r>
          </w:p>
        </w:tc>
      </w:tr>
    </w:tbl>
    <w:p w:rsidR="002E5D30" w:rsidRPr="002E5D30" w:rsidRDefault="002E5D30" w:rsidP="002E5D30">
      <w:pPr>
        <w:pStyle w:val="ListParagraph"/>
        <w:bidi/>
        <w:ind w:left="360"/>
        <w:rPr>
          <w:rFonts w:ascii="Simplified Arabic" w:hAnsi="Simplified Arabic" w:cs="Simplified Arabic"/>
          <w:color w:val="000000"/>
          <w:sz w:val="20"/>
          <w:szCs w:val="20"/>
          <w:lang w:val="en-GB"/>
        </w:rPr>
      </w:pPr>
    </w:p>
    <w:p w:rsidR="00F23605" w:rsidRPr="00F23605" w:rsidRDefault="002E5D30" w:rsidP="00110E72">
      <w:pPr>
        <w:pStyle w:val="ListParagraph"/>
        <w:numPr>
          <w:ilvl w:val="0"/>
          <w:numId w:val="9"/>
        </w:numPr>
        <w:bidi/>
        <w:rPr>
          <w:rFonts w:ascii="Simplified Arabic" w:hAnsi="Simplified Arabic" w:cs="Simplified Arabic"/>
          <w:color w:val="000000"/>
          <w:sz w:val="20"/>
          <w:szCs w:val="20"/>
          <w:lang w:val="en-GB"/>
        </w:rPr>
      </w:pPr>
      <w:r>
        <w:rPr>
          <w:rFonts w:ascii="Simplified Arabic" w:hAnsi="Simplified Arabic" w:cs="Simplified Arabic" w:hint="cs"/>
          <w:color w:val="000000"/>
          <w:sz w:val="20"/>
          <w:szCs w:val="20"/>
          <w:rtl/>
          <w:lang w:bidi="ar-JO"/>
        </w:rPr>
        <w:t xml:space="preserve">ينبغي </w:t>
      </w:r>
      <w:r w:rsidR="00F23605">
        <w:rPr>
          <w:rFonts w:ascii="Simplified Arabic" w:hAnsi="Simplified Arabic" w:cs="Simplified Arabic" w:hint="cs"/>
          <w:color w:val="000000"/>
          <w:sz w:val="20"/>
          <w:szCs w:val="20"/>
          <w:rtl/>
          <w:lang w:bidi="ar-JO"/>
        </w:rPr>
        <w:t>ال</w:t>
      </w:r>
      <w:r w:rsidR="00F23605" w:rsidRPr="00F23605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تأكد من </w:t>
      </w:r>
      <w:r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رفع </w:t>
      </w:r>
      <w:r w:rsidR="00F23605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أوامر التجهيز لطلب</w:t>
      </w:r>
      <w:r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 </w:t>
      </w:r>
      <w:r w:rsidR="00110E72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مواصفات </w:t>
      </w:r>
      <w:r w:rsidR="00F23605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الحقائب </w:t>
      </w:r>
      <w:r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الم</w:t>
      </w:r>
      <w:r w:rsidR="00110E72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ضبوطة </w:t>
      </w:r>
      <w:r w:rsidR="00F23605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أو </w:t>
      </w:r>
      <w:r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أن</w:t>
      </w:r>
      <w:r w:rsidR="00110E72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ها </w:t>
      </w:r>
      <w:r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متوفرة </w:t>
      </w:r>
      <w:r w:rsidR="00F23605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ضمن مواد المخزون في حال عدم استخدام عقد التجهيز المشار إليه سابقاً، حيث أن الشركة المصنعة تنتج أنواع مختلفة من الحقائب.  </w:t>
      </w:r>
      <w:r w:rsidR="00F23605" w:rsidRPr="00F23605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يتطلب </w:t>
      </w:r>
      <w:r w:rsidR="00F23605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مؤشر </w:t>
      </w:r>
      <w:r w:rsidR="00F23605" w:rsidRPr="00F23605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المسح العنقودي متعدد المؤشرات </w:t>
      </w:r>
      <w:r w:rsidR="00F23605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اختبار تركيز اليود بالمقاييس الثلاثة: </w:t>
      </w:r>
      <w:r w:rsidR="00F23605" w:rsidRPr="00F23605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 0، 0-15، و+ 15 جزء في المليون. </w:t>
      </w:r>
      <w:r w:rsidR="00F23605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و</w:t>
      </w:r>
      <w:r w:rsidR="00F23605" w:rsidRPr="00F23605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لضمان </w:t>
      </w:r>
      <w:r w:rsidR="00F23605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صحة التوريد أو المشتريات، ينبغي التشاور المستمر مع ال</w:t>
      </w:r>
      <w:r w:rsidR="00F23605" w:rsidRPr="00F23605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منسق </w:t>
      </w:r>
      <w:r w:rsidR="00F23605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الاقليمي ل</w:t>
      </w:r>
      <w:r w:rsidR="00F23605" w:rsidRPr="00F23605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لمسح العنقودي متعدد المؤشرات</w:t>
      </w:r>
      <w:r w:rsidR="00F23605" w:rsidRPr="00F23605">
        <w:rPr>
          <w:rFonts w:ascii="Simplified Arabic" w:hAnsi="Simplified Arabic" w:cs="Simplified Arabic"/>
          <w:color w:val="000000"/>
          <w:sz w:val="20"/>
          <w:szCs w:val="20"/>
          <w:lang w:val="en-GB"/>
        </w:rPr>
        <w:t xml:space="preserve">. </w:t>
      </w:r>
    </w:p>
    <w:p w:rsidR="002E5D30" w:rsidRPr="002E5D30" w:rsidRDefault="00F23605" w:rsidP="002E5D30">
      <w:pPr>
        <w:pStyle w:val="ListParagraph"/>
        <w:numPr>
          <w:ilvl w:val="0"/>
          <w:numId w:val="9"/>
        </w:numPr>
        <w:bidi/>
        <w:rPr>
          <w:rFonts w:ascii="Simplified Arabic" w:hAnsi="Simplified Arabic" w:cs="Simplified Arabic"/>
          <w:b/>
          <w:sz w:val="20"/>
          <w:szCs w:val="20"/>
          <w:lang w:val="en-GB"/>
        </w:rPr>
      </w:pPr>
      <w:r w:rsidRPr="002E5D30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يمكن استخدام كل </w:t>
      </w:r>
      <w:r w:rsidR="007D2F3F" w:rsidRPr="002E5D30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حقيبة لاجراء حوالي 5</w:t>
      </w:r>
      <w:r w:rsidRPr="002E5D30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0 اختبار (أو أ</w:t>
      </w:r>
      <w:r w:rsidR="007D2F3F" w:rsidRPr="002E5D30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كثر </w:t>
      </w:r>
      <w:r w:rsidRPr="002E5D30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قليلا</w:t>
      </w:r>
      <w:r w:rsidR="007D2F3F" w:rsidRPr="002E5D30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ً حسب</w:t>
      </w:r>
      <w:r w:rsidRPr="002E5D30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 الاستخدام). </w:t>
      </w:r>
      <w:r w:rsidR="007D2F3F" w:rsidRPr="002E5D30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يجب أولاً احتساب حجم</w:t>
      </w:r>
      <w:r w:rsidRPr="002E5D30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 الحاجة ال</w:t>
      </w:r>
      <w:r w:rsidR="007D2F3F" w:rsidRPr="002E5D30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كلية </w:t>
      </w:r>
      <w:r w:rsidRPr="002E5D30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على أساس هذا التقدير </w:t>
      </w:r>
      <w:r w:rsidR="007D2F3F" w:rsidRPr="002E5D30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ويمكن طلب عدد حقائب إضافي </w:t>
      </w:r>
      <w:r w:rsidR="002E5D30" w:rsidRPr="002E5D30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لكل مجري مقابلة ولأغراض التدريب على العمل الم</w:t>
      </w:r>
      <w:r w:rsidR="002E5D30" w:rsidRPr="002E5D30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يداني</w:t>
      </w:r>
      <w:r w:rsidR="002E5D30" w:rsidRPr="002E5D30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. </w:t>
      </w:r>
      <w:r w:rsidRPr="002E5D30">
        <w:rPr>
          <w:rFonts w:ascii="Simplified Arabic" w:hAnsi="Simplified Arabic" w:cs="Simplified Arabic"/>
          <w:color w:val="000000"/>
          <w:sz w:val="20"/>
          <w:szCs w:val="20"/>
          <w:lang w:val="en-GB"/>
        </w:rPr>
        <w:t xml:space="preserve"> </w:t>
      </w:r>
    </w:p>
    <w:p w:rsidR="002F6E8A" w:rsidRPr="002E5D30" w:rsidRDefault="002E5D30" w:rsidP="002E5D30">
      <w:pPr>
        <w:pStyle w:val="ListParagraph"/>
        <w:numPr>
          <w:ilvl w:val="0"/>
          <w:numId w:val="9"/>
        </w:numPr>
        <w:bidi/>
        <w:rPr>
          <w:rFonts w:ascii="Simplified Arabic" w:hAnsi="Simplified Arabic" w:cs="Simplified Arabic"/>
          <w:b/>
          <w:sz w:val="20"/>
          <w:szCs w:val="20"/>
          <w:lang w:val="en-GB"/>
        </w:rPr>
      </w:pPr>
      <w:r w:rsidRPr="002E5D30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تستغرق عملية انتاج الحقائب فترة لاتقل عن </w:t>
      </w:r>
      <w:r w:rsidRPr="002E5D30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4 أسابيع</w:t>
      </w:r>
      <w:r w:rsidRPr="002E5D30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 في العادة عند استلام </w:t>
      </w:r>
      <w:r w:rsidR="00F23605" w:rsidRPr="002E5D30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المنتج</w:t>
      </w:r>
      <w:r w:rsidRPr="002E5D30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 لأوامر التوريد/التجهيز الكاملة</w:t>
      </w:r>
      <w:r w:rsidR="00F23605" w:rsidRPr="002E5D30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 (</w:t>
      </w:r>
      <w:r w:rsidRPr="002E5D30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وهم </w:t>
      </w:r>
      <w:r w:rsidR="00F23605" w:rsidRPr="002E5D30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ينطبق على </w:t>
      </w:r>
      <w:r w:rsidRPr="002E5D30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أوامر التوريد لما يقل عن 50,000 حقيبة/وحدة). يستحسن التخطيط المسبق ورفع طلبات التجهيز </w:t>
      </w:r>
      <w:r w:rsidR="00F23605" w:rsidRPr="002E5D30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قبل </w:t>
      </w:r>
      <w:r w:rsidRPr="002E5D30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>شهرين اثنين ع</w:t>
      </w:r>
      <w:r w:rsidR="00F23605" w:rsidRPr="002E5D30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 xml:space="preserve">لى الأقل </w:t>
      </w:r>
      <w:r w:rsidRPr="002E5D30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من الموعد/التاريخ المقرر لبدء التدريب على </w:t>
      </w:r>
      <w:r w:rsidR="00F23605" w:rsidRPr="002E5D30">
        <w:rPr>
          <w:rFonts w:ascii="Simplified Arabic" w:hAnsi="Simplified Arabic" w:cs="Simplified Arabic"/>
          <w:color w:val="000000"/>
          <w:sz w:val="20"/>
          <w:szCs w:val="20"/>
          <w:rtl/>
          <w:lang w:val="en-GB"/>
        </w:rPr>
        <w:t>العمل الميداني / الاختبار</w:t>
      </w:r>
      <w:r w:rsidRPr="002E5D30">
        <w:rPr>
          <w:rFonts w:ascii="Simplified Arabic" w:hAnsi="Simplified Arabic" w:cs="Simplified Arabic" w:hint="cs"/>
          <w:color w:val="000000"/>
          <w:sz w:val="20"/>
          <w:szCs w:val="20"/>
          <w:rtl/>
          <w:lang w:val="en-GB"/>
        </w:rPr>
        <w:t xml:space="preserve"> الأولي.</w:t>
      </w:r>
    </w:p>
    <w:p w:rsidR="002E5D30" w:rsidRDefault="002E5D30">
      <w:pPr>
        <w:rPr>
          <w:rFonts w:ascii="Simplified Arabic" w:hAnsi="Simplified Arabic" w:cs="Simplified Arabic"/>
          <w:b/>
          <w:sz w:val="20"/>
          <w:szCs w:val="20"/>
          <w:rtl/>
          <w:lang w:val="en-GB"/>
        </w:rPr>
      </w:pPr>
      <w:r>
        <w:rPr>
          <w:rFonts w:ascii="Simplified Arabic" w:hAnsi="Simplified Arabic" w:cs="Simplified Arabic"/>
          <w:b/>
          <w:sz w:val="20"/>
          <w:szCs w:val="20"/>
          <w:rtl/>
          <w:lang w:val="en-GB"/>
        </w:rPr>
        <w:br w:type="page"/>
      </w:r>
    </w:p>
    <w:p w:rsidR="00A53C6A" w:rsidRPr="006979E3" w:rsidRDefault="00256B71" w:rsidP="00256B71">
      <w:pPr>
        <w:bidi/>
        <w:rPr>
          <w:rFonts w:ascii="Simplified Arabic" w:hAnsi="Simplified Arabic" w:cs="Simplified Arabic"/>
          <w:b/>
          <w:sz w:val="20"/>
          <w:szCs w:val="20"/>
          <w:lang w:val="en-GB"/>
        </w:rPr>
      </w:pPr>
      <w:r w:rsidRPr="00302008">
        <w:rPr>
          <w:rFonts w:ascii="Simplified Arabic" w:hAnsi="Simplified Arabic" w:cs="Simplified Arabic"/>
          <w:bCs/>
          <w:sz w:val="20"/>
          <w:szCs w:val="20"/>
          <w:rtl/>
          <w:lang w:val="en-GB"/>
        </w:rPr>
        <w:lastRenderedPageBreak/>
        <w:t>برمجية تطبيق</w:t>
      </w:r>
      <w:r w:rsidRPr="006979E3">
        <w:rPr>
          <w:rFonts w:ascii="Simplified Arabic" w:hAnsi="Simplified Arabic" w:cs="Simplified Arabic"/>
          <w:b/>
          <w:sz w:val="20"/>
          <w:szCs w:val="20"/>
          <w:rtl/>
          <w:lang w:val="en-GB"/>
        </w:rPr>
        <w:t xml:space="preserve"> </w:t>
      </w:r>
      <w:proofErr w:type="spellStart"/>
      <w:r w:rsidRPr="006979E3">
        <w:rPr>
          <w:rFonts w:ascii="Simplified Arabic" w:hAnsi="Simplified Arabic" w:cs="Simplified Arabic"/>
          <w:b/>
          <w:sz w:val="20"/>
          <w:szCs w:val="20"/>
          <w:lang w:val="en-GB"/>
        </w:rPr>
        <w:t>CSPro</w:t>
      </w:r>
      <w:proofErr w:type="spellEnd"/>
    </w:p>
    <w:p w:rsidR="00A53C6A" w:rsidRPr="006979E3" w:rsidRDefault="00256B71" w:rsidP="00F209CC">
      <w:pPr>
        <w:numPr>
          <w:ilvl w:val="0"/>
          <w:numId w:val="2"/>
        </w:numPr>
        <w:bidi/>
        <w:rPr>
          <w:rFonts w:ascii="Simplified Arabic" w:hAnsi="Simplified Arabic" w:cs="Simplified Arabic"/>
          <w:b/>
          <w:sz w:val="20"/>
          <w:szCs w:val="20"/>
          <w:lang w:val="en-GB"/>
        </w:rPr>
      </w:pPr>
      <w:r w:rsidRPr="006979E3">
        <w:rPr>
          <w:rFonts w:ascii="Simplified Arabic" w:hAnsi="Simplified Arabic" w:cs="Simplified Arabic"/>
          <w:sz w:val="20"/>
          <w:szCs w:val="20"/>
          <w:rtl/>
          <w:lang w:val="en-GB"/>
        </w:rPr>
        <w:t>سيتم تزويد هذا التطبيق الى الوكالات المنفذة للمسح العنقودي متعدد المؤشرات أثناء ورشة العمل التدريبية على معالجة بيانات المسح</w:t>
      </w:r>
    </w:p>
    <w:p w:rsidR="00A53C6A" w:rsidRPr="006979E3" w:rsidRDefault="006750DC" w:rsidP="00256B71">
      <w:pPr>
        <w:numPr>
          <w:ilvl w:val="0"/>
          <w:numId w:val="2"/>
        </w:numPr>
        <w:bidi/>
        <w:rPr>
          <w:rFonts w:ascii="Simplified Arabic" w:hAnsi="Simplified Arabic" w:cs="Simplified Arabic"/>
          <w:b/>
          <w:sz w:val="20"/>
          <w:szCs w:val="20"/>
          <w:lang w:val="en-GB"/>
        </w:rPr>
      </w:pPr>
      <w:r w:rsidRPr="006979E3">
        <w:rPr>
          <w:rFonts w:ascii="Simplified Arabic" w:hAnsi="Simplified Arabic" w:cs="Simplified Arabic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E467C6E" wp14:editId="71207BB9">
            <wp:simplePos x="0" y="0"/>
            <wp:positionH relativeFrom="column">
              <wp:posOffset>-163195</wp:posOffset>
            </wp:positionH>
            <wp:positionV relativeFrom="paragraph">
              <wp:posOffset>62230</wp:posOffset>
            </wp:positionV>
            <wp:extent cx="1033145" cy="5391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Pro_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B71" w:rsidRPr="006979E3">
        <w:rPr>
          <w:rFonts w:ascii="Simplified Arabic" w:hAnsi="Simplified Arabic" w:cs="Simplified Arabic"/>
          <w:sz w:val="20"/>
          <w:szCs w:val="20"/>
          <w:rtl/>
          <w:lang w:val="en-GB"/>
        </w:rPr>
        <w:t>كما يمكن تنزيل هذا التطبيق بلا مقابل من موقع مكتب إحصاء الولايات المتحدة الأمريكية</w:t>
      </w:r>
      <w:r w:rsidR="006979E3" w:rsidRPr="006979E3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 (يشترط التسجيل في الموقع)</w:t>
      </w:r>
      <w:r w:rsidR="00256B71" w:rsidRPr="006979E3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. رابط الموقع: </w:t>
      </w:r>
      <w:r w:rsidR="001435BC" w:rsidRPr="006979E3">
        <w:rPr>
          <w:rFonts w:ascii="Simplified Arabic" w:hAnsi="Simplified Arabic" w:cs="Simplified Arabic"/>
          <w:sz w:val="20"/>
          <w:szCs w:val="20"/>
          <w:lang w:val="en-GB"/>
        </w:rPr>
        <w:t xml:space="preserve"> </w:t>
      </w:r>
      <w:hyperlink r:id="rId15" w:history="1">
        <w:r w:rsidR="00F65E2A" w:rsidRPr="006979E3">
          <w:rPr>
            <w:rStyle w:val="Hyperlink"/>
            <w:rFonts w:ascii="Simplified Arabic" w:hAnsi="Simplified Arabic" w:cs="Simplified Arabic"/>
            <w:sz w:val="20"/>
            <w:szCs w:val="20"/>
            <w:lang w:val="en-GB"/>
          </w:rPr>
          <w:t>CS Pro</w:t>
        </w:r>
      </w:hyperlink>
      <w:r w:rsidR="001435BC" w:rsidRPr="006979E3">
        <w:rPr>
          <w:rFonts w:ascii="Simplified Arabic" w:hAnsi="Simplified Arabic" w:cs="Simplified Arabic"/>
          <w:sz w:val="20"/>
          <w:szCs w:val="20"/>
          <w:lang w:val="en-GB"/>
        </w:rPr>
        <w:t xml:space="preserve"> </w:t>
      </w:r>
    </w:p>
    <w:p w:rsidR="00A31931" w:rsidRPr="006979E3" w:rsidRDefault="00256B71" w:rsidP="00A25C09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b/>
          <w:sz w:val="20"/>
          <w:szCs w:val="20"/>
          <w:lang w:val="en-GB"/>
        </w:rPr>
      </w:pPr>
      <w:r w:rsidRPr="006979E3">
        <w:rPr>
          <w:rFonts w:ascii="Simplified Arabic" w:hAnsi="Simplified Arabic" w:cs="Simplified Arabic"/>
          <w:sz w:val="20"/>
          <w:szCs w:val="20"/>
          <w:rtl/>
          <w:lang w:val="en-GB"/>
        </w:rPr>
        <w:t>يرجى ملاحظة أنه نظرا للتغيرات الكبيرة والمحتملة للتحديثات التي ت</w:t>
      </w:r>
      <w:r w:rsidR="00A25C09">
        <w:rPr>
          <w:rFonts w:ascii="Simplified Arabic" w:hAnsi="Simplified Arabic" w:cs="Simplified Arabic" w:hint="cs"/>
          <w:sz w:val="20"/>
          <w:szCs w:val="20"/>
          <w:rtl/>
          <w:lang w:val="en-GB"/>
        </w:rPr>
        <w:t>طرأ</w:t>
      </w:r>
      <w:r w:rsidRPr="006979E3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 بشكل متكرر نسبياً على التطبيق ، فإنه من المهم استخدام النسخة المحدثة </w:t>
      </w:r>
      <w:r w:rsidRPr="006979E3">
        <w:rPr>
          <w:rFonts w:ascii="Simplified Arabic" w:hAnsi="Simplified Arabic" w:cs="Simplified Arabic"/>
          <w:sz w:val="20"/>
          <w:szCs w:val="20"/>
          <w:lang w:val="en-GB"/>
        </w:rPr>
        <w:t>Version 5.0</w:t>
      </w:r>
      <w:r w:rsidRPr="006979E3">
        <w:rPr>
          <w:rFonts w:ascii="Simplified Arabic" w:hAnsi="Simplified Arabic" w:cs="Simplified Arabic"/>
          <w:sz w:val="20"/>
          <w:szCs w:val="20"/>
          <w:rtl/>
          <w:lang w:val="en-GB"/>
        </w:rPr>
        <w:t>، ما لم يتم الإبلاغ عن تغييرات أخرى من قبل المكتب الاقليمي لمنظمة اليونيسف أو المقر الرئيس للمنظمة.</w:t>
      </w:r>
    </w:p>
    <w:p w:rsidR="00302008" w:rsidRDefault="00302008" w:rsidP="00256B71">
      <w:pPr>
        <w:bidi/>
        <w:rPr>
          <w:rFonts w:ascii="Simplified Arabic" w:hAnsi="Simplified Arabic" w:cs="Simplified Arabic" w:hint="cs"/>
          <w:bCs/>
          <w:sz w:val="20"/>
          <w:szCs w:val="20"/>
          <w:rtl/>
          <w:lang w:val="en-GB"/>
        </w:rPr>
      </w:pPr>
    </w:p>
    <w:p w:rsidR="00376BAE" w:rsidRPr="006979E3" w:rsidRDefault="009D1D0A" w:rsidP="00302008">
      <w:pPr>
        <w:bidi/>
        <w:rPr>
          <w:rFonts w:ascii="Simplified Arabic" w:hAnsi="Simplified Arabic" w:cs="Simplified Arabic"/>
          <w:b/>
          <w:sz w:val="20"/>
          <w:szCs w:val="20"/>
          <w:lang w:val="en-GB"/>
        </w:rPr>
      </w:pPr>
      <w:r w:rsidRPr="00302008">
        <w:rPr>
          <w:rFonts w:ascii="Simplified Arabic" w:hAnsi="Simplified Arabic" w:cs="Simplified Arabic"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3A736D3" wp14:editId="70EF44A5">
            <wp:simplePos x="0" y="0"/>
            <wp:positionH relativeFrom="column">
              <wp:posOffset>-104140</wp:posOffset>
            </wp:positionH>
            <wp:positionV relativeFrom="paragraph">
              <wp:posOffset>135255</wp:posOffset>
            </wp:positionV>
            <wp:extent cx="819150" cy="8191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s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689" w:rsidRPr="00302008">
        <w:rPr>
          <w:rFonts w:ascii="Simplified Arabic" w:hAnsi="Simplified Arabic" w:cs="Simplified Arabic"/>
          <w:bCs/>
          <w:sz w:val="20"/>
          <w:szCs w:val="20"/>
          <w:lang w:val="en-GB"/>
        </w:rPr>
        <w:t xml:space="preserve"> </w:t>
      </w:r>
      <w:r w:rsidR="00256B71" w:rsidRPr="00302008">
        <w:rPr>
          <w:rFonts w:ascii="Simplified Arabic" w:hAnsi="Simplified Arabic" w:cs="Simplified Arabic"/>
          <w:bCs/>
          <w:sz w:val="20"/>
          <w:szCs w:val="20"/>
          <w:rtl/>
          <w:lang w:val="en-GB"/>
        </w:rPr>
        <w:t>برمجية</w:t>
      </w:r>
      <w:r w:rsidR="00256B71" w:rsidRPr="006979E3">
        <w:rPr>
          <w:rFonts w:ascii="Simplified Arabic" w:hAnsi="Simplified Arabic" w:cs="Simplified Arabic"/>
          <w:b/>
          <w:sz w:val="20"/>
          <w:szCs w:val="20"/>
          <w:rtl/>
          <w:lang w:val="en-GB"/>
        </w:rPr>
        <w:t xml:space="preserve"> </w:t>
      </w:r>
      <w:r w:rsidR="00256B71" w:rsidRPr="006979E3">
        <w:rPr>
          <w:rFonts w:ascii="Simplified Arabic" w:hAnsi="Simplified Arabic" w:cs="Simplified Arabic"/>
          <w:b/>
          <w:sz w:val="20"/>
          <w:szCs w:val="20"/>
          <w:lang w:val="en-GB"/>
        </w:rPr>
        <w:t>SPSS</w:t>
      </w:r>
      <w:r w:rsidR="00256B71" w:rsidRPr="006979E3">
        <w:rPr>
          <w:rFonts w:ascii="Simplified Arabic" w:hAnsi="Simplified Arabic" w:cs="Simplified Arabic"/>
          <w:b/>
          <w:sz w:val="20"/>
          <w:szCs w:val="20"/>
          <w:rtl/>
          <w:lang w:val="en-GB"/>
        </w:rPr>
        <w:t xml:space="preserve"> </w:t>
      </w:r>
      <w:r w:rsidR="006979E3" w:rsidRPr="00302008">
        <w:rPr>
          <w:rFonts w:ascii="Simplified Arabic" w:hAnsi="Simplified Arabic" w:cs="Simplified Arabic"/>
          <w:bCs/>
          <w:sz w:val="20"/>
          <w:szCs w:val="20"/>
          <w:rtl/>
          <w:lang w:val="en-GB"/>
        </w:rPr>
        <w:t>الإحصائية</w:t>
      </w:r>
    </w:p>
    <w:p w:rsidR="00376BAE" w:rsidRPr="006979E3" w:rsidRDefault="006979E3" w:rsidP="006979E3">
      <w:pPr>
        <w:numPr>
          <w:ilvl w:val="0"/>
          <w:numId w:val="1"/>
        </w:numPr>
        <w:bidi/>
        <w:rPr>
          <w:rFonts w:ascii="Simplified Arabic" w:hAnsi="Simplified Arabic" w:cs="Simplified Arabic"/>
          <w:b/>
          <w:sz w:val="20"/>
          <w:szCs w:val="20"/>
          <w:lang w:val="en-GB"/>
        </w:rPr>
      </w:pPr>
      <w:r w:rsidRPr="006979E3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سيقوم المقر الرئيس لمنظمة اليونيسف بمنح رخصة واحدة لبرمجية </w:t>
      </w:r>
      <w:r w:rsidR="00425612" w:rsidRPr="006979E3">
        <w:rPr>
          <w:rFonts w:ascii="Simplified Arabic" w:hAnsi="Simplified Arabic" w:cs="Simplified Arabic"/>
          <w:sz w:val="20"/>
          <w:szCs w:val="20"/>
          <w:lang w:val="en-GB"/>
        </w:rPr>
        <w:t xml:space="preserve">SPSS Statistics 20 </w:t>
      </w:r>
      <w:r w:rsidR="00376BAE" w:rsidRPr="006979E3">
        <w:rPr>
          <w:rFonts w:ascii="Simplified Arabic" w:hAnsi="Simplified Arabic" w:cs="Simplified Arabic"/>
          <w:b/>
          <w:sz w:val="20"/>
          <w:szCs w:val="20"/>
          <w:lang w:val="en-GB"/>
        </w:rPr>
        <w:t xml:space="preserve"> </w:t>
      </w:r>
      <w:r w:rsidRPr="006979E3">
        <w:rPr>
          <w:rFonts w:ascii="Simplified Arabic" w:hAnsi="Simplified Arabic" w:cs="Simplified Arabic"/>
          <w:b/>
          <w:sz w:val="20"/>
          <w:szCs w:val="20"/>
          <w:rtl/>
          <w:lang w:val="en-GB"/>
        </w:rPr>
        <w:t xml:space="preserve"> الى الوكالات المنفذة للمسح العنقودي متعدد المؤشرات.</w:t>
      </w:r>
    </w:p>
    <w:p w:rsidR="006979E3" w:rsidRPr="006979E3" w:rsidRDefault="006979E3" w:rsidP="006979E3">
      <w:pPr>
        <w:numPr>
          <w:ilvl w:val="0"/>
          <w:numId w:val="1"/>
        </w:numPr>
        <w:bidi/>
        <w:rPr>
          <w:rFonts w:ascii="Simplified Arabic" w:hAnsi="Simplified Arabic" w:cs="Simplified Arabic"/>
          <w:sz w:val="20"/>
          <w:szCs w:val="20"/>
          <w:lang w:val="en-GB"/>
        </w:rPr>
      </w:pPr>
      <w:r w:rsidRPr="006979E3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وحدات البرنامج: </w:t>
      </w:r>
      <w:r w:rsidR="00376BAE" w:rsidRPr="006979E3">
        <w:rPr>
          <w:rFonts w:ascii="Simplified Arabic" w:hAnsi="Simplified Arabic" w:cs="Simplified Arabic"/>
          <w:sz w:val="20"/>
          <w:szCs w:val="20"/>
          <w:lang w:val="en-GB"/>
        </w:rPr>
        <w:t xml:space="preserve">Base, </w:t>
      </w:r>
      <w:r w:rsidR="001A1B2A" w:rsidRPr="006979E3">
        <w:rPr>
          <w:rFonts w:ascii="Simplified Arabic" w:hAnsi="Simplified Arabic" w:cs="Simplified Arabic"/>
          <w:sz w:val="20"/>
          <w:szCs w:val="20"/>
          <w:lang w:val="en-GB"/>
        </w:rPr>
        <w:t>Complex Samples, Custom Tables</w:t>
      </w:r>
    </w:p>
    <w:p w:rsidR="001435BC" w:rsidRPr="006979E3" w:rsidRDefault="006979E3" w:rsidP="006979E3">
      <w:pPr>
        <w:numPr>
          <w:ilvl w:val="0"/>
          <w:numId w:val="1"/>
        </w:numPr>
        <w:bidi/>
        <w:rPr>
          <w:rFonts w:asciiTheme="majorHAnsi" w:hAnsiTheme="majorHAnsi" w:cs="Tahoma"/>
          <w:sz w:val="22"/>
          <w:szCs w:val="22"/>
          <w:lang w:val="en-GB"/>
        </w:rPr>
      </w:pPr>
      <w:r w:rsidRPr="006979E3">
        <w:rPr>
          <w:rFonts w:ascii="Simplified Arabic" w:hAnsi="Simplified Arabic" w:cs="Simplified Arabic"/>
          <w:sz w:val="20"/>
          <w:szCs w:val="20"/>
          <w:rtl/>
          <w:lang w:val="en-GB"/>
        </w:rPr>
        <w:t>الرابط:</w:t>
      </w:r>
      <w:r w:rsidRPr="006979E3">
        <w:rPr>
          <w:rFonts w:asciiTheme="majorHAnsi" w:hAnsiTheme="majorHAnsi" w:cs="Tahoma" w:hint="cs"/>
          <w:sz w:val="22"/>
          <w:szCs w:val="22"/>
          <w:rtl/>
          <w:lang w:val="en-GB"/>
        </w:rPr>
        <w:t xml:space="preserve"> </w:t>
      </w:r>
      <w:r w:rsidR="001435BC" w:rsidRPr="006979E3">
        <w:rPr>
          <w:rFonts w:asciiTheme="majorHAnsi" w:hAnsiTheme="majorHAnsi" w:cs="Tahoma"/>
          <w:sz w:val="22"/>
          <w:szCs w:val="22"/>
          <w:lang w:val="en-GB"/>
        </w:rPr>
        <w:t xml:space="preserve"> </w:t>
      </w:r>
      <w:hyperlink r:id="rId17" w:history="1">
        <w:r w:rsidR="00F65E2A" w:rsidRPr="006979E3">
          <w:rPr>
            <w:rStyle w:val="Hyperlink"/>
            <w:rFonts w:asciiTheme="majorHAnsi" w:hAnsiTheme="majorHAnsi" w:cs="Tahoma"/>
            <w:sz w:val="22"/>
            <w:szCs w:val="22"/>
            <w:lang w:val="en-GB"/>
          </w:rPr>
          <w:t>SPSS Statistics</w:t>
        </w:r>
      </w:hyperlink>
    </w:p>
    <w:p w:rsidR="00302008" w:rsidRDefault="00302008" w:rsidP="00F209CC">
      <w:pPr>
        <w:bidi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</w:p>
    <w:p w:rsidR="001A1B2A" w:rsidRPr="00302008" w:rsidRDefault="00A32168" w:rsidP="00302008">
      <w:pPr>
        <w:bidi/>
        <w:rPr>
          <w:rFonts w:ascii="Simplified Arabic" w:hAnsi="Simplified Arabic" w:cs="Simplified Arabic"/>
          <w:b/>
          <w:sz w:val="20"/>
          <w:szCs w:val="20"/>
          <w:lang w:val="en-GB"/>
        </w:rPr>
      </w:pPr>
      <w:r w:rsidRPr="00302008">
        <w:rPr>
          <w:rFonts w:ascii="Simplified Arabic" w:hAnsi="Simplified Arabic" w:cs="Simplified Arabic"/>
          <w:b/>
          <w:bCs/>
          <w:sz w:val="20"/>
          <w:szCs w:val="20"/>
          <w:rtl/>
        </w:rPr>
        <w:t>تطبيقات برمجية</w:t>
      </w:r>
      <w:r w:rsidRPr="00302008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hyperlink r:id="rId18" w:history="1">
        <w:r w:rsidR="001A1B2A" w:rsidRPr="00302008">
          <w:rPr>
            <w:rFonts w:ascii="Simplified Arabic" w:hAnsi="Simplified Arabic" w:cs="Simplified Arabic"/>
            <w:b/>
            <w:sz w:val="20"/>
            <w:szCs w:val="20"/>
            <w:lang w:val="en-GB"/>
          </w:rPr>
          <w:t>DDI Metadata Editor (</w:t>
        </w:r>
        <w:proofErr w:type="spellStart"/>
        <w:r w:rsidR="001A1B2A" w:rsidRPr="00302008">
          <w:rPr>
            <w:rFonts w:ascii="Simplified Arabic" w:hAnsi="Simplified Arabic" w:cs="Simplified Arabic"/>
            <w:b/>
            <w:sz w:val="20"/>
            <w:szCs w:val="20"/>
            <w:lang w:val="en-GB"/>
          </w:rPr>
          <w:t>Nesstar</w:t>
        </w:r>
        <w:proofErr w:type="spellEnd"/>
        <w:r w:rsidR="001A1B2A" w:rsidRPr="00302008">
          <w:rPr>
            <w:rFonts w:ascii="Simplified Arabic" w:hAnsi="Simplified Arabic" w:cs="Simplified Arabic"/>
            <w:b/>
            <w:sz w:val="20"/>
            <w:szCs w:val="20"/>
            <w:lang w:val="en-GB"/>
          </w:rPr>
          <w:t xml:space="preserve"> Publisher)</w:t>
        </w:r>
      </w:hyperlink>
    </w:p>
    <w:p w:rsidR="00A32168" w:rsidRPr="00A32168" w:rsidRDefault="00A32168" w:rsidP="00A32168">
      <w:pPr>
        <w:numPr>
          <w:ilvl w:val="0"/>
          <w:numId w:val="4"/>
        </w:numPr>
        <w:bidi/>
        <w:rPr>
          <w:rFonts w:ascii="Simplified Arabic" w:hAnsi="Simplified Arabic" w:cs="Simplified Arabic"/>
          <w:sz w:val="20"/>
          <w:szCs w:val="20"/>
          <w:lang w:val="en-GB"/>
        </w:rPr>
      </w:pPr>
      <w:r w:rsidRPr="00A32168">
        <w:rPr>
          <w:rFonts w:ascii="Simplified Arabic" w:hAnsi="Simplified Arabic" w:cs="Simplified Arabic"/>
          <w:sz w:val="20"/>
          <w:szCs w:val="20"/>
          <w:rtl/>
          <w:lang w:val="en-GB"/>
        </w:rPr>
        <w:t>تم التوصية بهذا البرنامج/التطبيق لأرشفة البيانات من قبل الشب</w:t>
      </w:r>
      <w:r w:rsidRPr="00A32168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كة الدولية </w:t>
      </w:r>
      <w:r w:rsidRPr="00A32168">
        <w:rPr>
          <w:rFonts w:ascii="Simplified Arabic" w:hAnsi="Simplified Arabic" w:cs="Simplified Arabic"/>
          <w:sz w:val="20"/>
          <w:szCs w:val="20"/>
          <w:rtl/>
          <w:lang w:val="en-GB"/>
        </w:rPr>
        <w:t>للمسوحات الأسرية ومنظمة واليونيس</w:t>
      </w:r>
      <w:r w:rsidRPr="00A32168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ف. </w:t>
      </w:r>
    </w:p>
    <w:p w:rsidR="00A32168" w:rsidRPr="00A32168" w:rsidRDefault="00A32168" w:rsidP="00A32168">
      <w:pPr>
        <w:numPr>
          <w:ilvl w:val="0"/>
          <w:numId w:val="4"/>
        </w:numPr>
        <w:bidi/>
        <w:rPr>
          <w:rFonts w:ascii="Simplified Arabic" w:hAnsi="Simplified Arabic" w:cs="Simplified Arabic"/>
          <w:sz w:val="20"/>
          <w:szCs w:val="20"/>
          <w:lang w:val="en-GB"/>
        </w:rPr>
      </w:pPr>
      <w:r w:rsidRPr="00A32168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سيتم تزويد الوكالات المنفذة للسمح العنقودي متعدد المؤشرات بهذا التطبيق/البرنامج </w:t>
      </w:r>
      <w:r w:rsidRPr="00A32168">
        <w:rPr>
          <w:rFonts w:ascii="Simplified Arabic" w:hAnsi="Simplified Arabic" w:cs="Simplified Arabic"/>
          <w:sz w:val="20"/>
          <w:szCs w:val="20"/>
          <w:rtl/>
          <w:lang w:val="en-GB"/>
        </w:rPr>
        <w:t>أثناء ورشة العمل التدريبية على معالجة بيانات المسح</w:t>
      </w:r>
    </w:p>
    <w:p w:rsidR="001A1B2A" w:rsidRPr="00257890" w:rsidRDefault="00A32168" w:rsidP="00A32168">
      <w:pPr>
        <w:numPr>
          <w:ilvl w:val="0"/>
          <w:numId w:val="4"/>
        </w:numPr>
        <w:bidi/>
        <w:rPr>
          <w:rFonts w:asciiTheme="majorHAnsi" w:hAnsiTheme="majorHAnsi" w:cs="Tahoma"/>
          <w:b/>
          <w:sz w:val="22"/>
          <w:szCs w:val="22"/>
          <w:lang w:val="en-GB"/>
        </w:rPr>
      </w:pPr>
      <w:r w:rsidRPr="00A32168">
        <w:rPr>
          <w:rFonts w:ascii="Simplified Arabic" w:hAnsi="Simplified Arabic" w:cs="Simplified Arabic"/>
          <w:sz w:val="20"/>
          <w:szCs w:val="20"/>
          <w:rtl/>
          <w:lang w:val="en-GB"/>
        </w:rPr>
        <w:t>يمكن تنزيل التطبيق/البرنامج بلا مقابل من موقع الشبكة الدولية للمسوحات الأسرية (يشترط التسجيل في الموقع. الرابط:</w:t>
      </w:r>
      <w:r>
        <w:rPr>
          <w:rFonts w:asciiTheme="majorHAnsi" w:hAnsiTheme="majorHAnsi" w:cs="Tahoma" w:hint="cs"/>
          <w:sz w:val="22"/>
          <w:szCs w:val="22"/>
          <w:rtl/>
          <w:lang w:val="en-GB"/>
        </w:rPr>
        <w:t xml:space="preserve"> </w:t>
      </w:r>
      <w:hyperlink r:id="rId19" w:history="1">
        <w:r w:rsidR="00F65E2A" w:rsidRPr="00257890">
          <w:rPr>
            <w:rStyle w:val="Hyperlink"/>
            <w:rFonts w:asciiTheme="majorHAnsi" w:hAnsiTheme="majorHAnsi" w:cs="Tahoma"/>
            <w:sz w:val="22"/>
            <w:szCs w:val="22"/>
            <w:lang w:val="en-GB"/>
          </w:rPr>
          <w:t>DDI Metadata Editor</w:t>
        </w:r>
      </w:hyperlink>
      <w:r w:rsidR="001A1B2A" w:rsidRPr="00257890">
        <w:rPr>
          <w:rFonts w:asciiTheme="majorHAnsi" w:hAnsiTheme="majorHAnsi" w:cs="Tahoma"/>
          <w:sz w:val="22"/>
          <w:szCs w:val="22"/>
          <w:lang w:val="en-GB"/>
        </w:rPr>
        <w:t>.</w:t>
      </w:r>
    </w:p>
    <w:p w:rsidR="00302008" w:rsidRDefault="00302008" w:rsidP="00A65731">
      <w:pPr>
        <w:bidi/>
        <w:rPr>
          <w:rFonts w:ascii="Simplified Arabic" w:hAnsi="Simplified Arabic" w:cs="Simplified Arabic" w:hint="cs"/>
          <w:bCs/>
          <w:sz w:val="20"/>
          <w:szCs w:val="20"/>
          <w:rtl/>
          <w:lang w:val="en-GB"/>
        </w:rPr>
      </w:pPr>
    </w:p>
    <w:p w:rsidR="00804370" w:rsidRPr="00302008" w:rsidRDefault="00A65731" w:rsidP="00302008">
      <w:pPr>
        <w:bidi/>
        <w:rPr>
          <w:rFonts w:ascii="Simplified Arabic" w:hAnsi="Simplified Arabic" w:cs="Simplified Arabic"/>
          <w:bCs/>
          <w:sz w:val="20"/>
          <w:szCs w:val="20"/>
          <w:lang w:val="en-GB"/>
        </w:rPr>
      </w:pPr>
      <w:r w:rsidRPr="00302008">
        <w:rPr>
          <w:rFonts w:ascii="Simplified Arabic" w:hAnsi="Simplified Arabic" w:cs="Simplified Arabic"/>
          <w:bCs/>
          <w:sz w:val="20"/>
          <w:szCs w:val="20"/>
          <w:rtl/>
          <w:lang w:val="en-GB"/>
        </w:rPr>
        <w:t xml:space="preserve">وحدات  </w:t>
      </w:r>
      <w:r w:rsidRPr="00302008">
        <w:rPr>
          <w:rFonts w:ascii="Simplified Arabic" w:hAnsi="Simplified Arabic" w:cs="Simplified Arabic"/>
          <w:b/>
          <w:sz w:val="20"/>
          <w:szCs w:val="20"/>
          <w:lang w:val="en-GB"/>
        </w:rPr>
        <w:t>GPS</w:t>
      </w:r>
      <w:r w:rsidRPr="00302008">
        <w:rPr>
          <w:rFonts w:ascii="Simplified Arabic" w:hAnsi="Simplified Arabic" w:cs="Simplified Arabic"/>
          <w:bCs/>
          <w:sz w:val="20"/>
          <w:szCs w:val="20"/>
          <w:rtl/>
          <w:lang w:val="en-GB"/>
        </w:rPr>
        <w:t xml:space="preserve"> (برنامج الملاحة والتموضع العالمي)</w:t>
      </w:r>
    </w:p>
    <w:p w:rsidR="00A65731" w:rsidRPr="00347FF0" w:rsidRDefault="00A65731" w:rsidP="00A65731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0"/>
          <w:szCs w:val="20"/>
          <w:lang w:val="en-GB"/>
        </w:rPr>
      </w:pP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>يمكن رفع أمر التوريد المباشر لطلب الأنواع المختلفة من الوحدات من خلال استخدام عقد التجهيز الذي أبرم في شهر آذار/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مارس 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للعام 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2013. </w:t>
      </w:r>
    </w:p>
    <w:p w:rsidR="00A65731" w:rsidRPr="00347FF0" w:rsidRDefault="00A65731" w:rsidP="00347FF0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0"/>
          <w:szCs w:val="20"/>
          <w:lang w:val="en-GB"/>
        </w:rPr>
      </w:pP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يمكن طلب أي من الأنواع التالية للوحدات: 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>1) وحدة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 بسيطة غير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 مكلفة يمكن أن تؤدي 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>ال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>وظ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>ائف ال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ضرورية لإضافة موقع 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العنقود 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>إلى مجموعة البيانات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؛ 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 أو 2) وحدة أكثر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 تطوراً 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>يمكن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>ها أداء رسم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 الخرائط، 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>ورصد المسارات، وتحديد</w:t>
      </w:r>
      <w:r w:rsidR="00347FF0"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 العديد 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>من نقاط الطرق، الخ</w:t>
      </w:r>
      <w:r w:rsidR="00347FF0"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>. كما سيتم توفير المعلومات حول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 تفاصيل </w:t>
      </w:r>
      <w:r w:rsidR="00347FF0"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>ال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هوائي </w:t>
      </w:r>
      <w:r w:rsidR="00347FF0"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>ال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>خارجي</w:t>
      </w:r>
      <w:r w:rsidR="00347FF0"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 المثبت على المركبات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 </w:t>
      </w:r>
      <w:r w:rsidR="00347FF0"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>و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لوحة أجهزة القياس </w:t>
      </w:r>
      <w:r w:rsidR="00347FF0"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وبطاريات 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>الشحن</w:t>
      </w:r>
      <w:r w:rsidR="00347FF0"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 الخاصة بتركيب وحدات </w:t>
      </w:r>
      <w:r w:rsidR="00347FF0" w:rsidRPr="00347FF0">
        <w:rPr>
          <w:rFonts w:ascii="Simplified Arabic" w:hAnsi="Simplified Arabic" w:cs="Simplified Arabic"/>
          <w:sz w:val="20"/>
          <w:szCs w:val="20"/>
          <w:lang w:val="en-GB"/>
        </w:rPr>
        <w:t>GPS</w:t>
      </w:r>
      <w:r w:rsidR="00347FF0"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 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. </w:t>
      </w:r>
    </w:p>
    <w:p w:rsidR="00F26360" w:rsidRPr="00347FF0" w:rsidRDefault="00347FF0" w:rsidP="00F209CC">
      <w:pPr>
        <w:pStyle w:val="ListParagraph"/>
        <w:numPr>
          <w:ilvl w:val="0"/>
          <w:numId w:val="3"/>
        </w:numPr>
        <w:bidi/>
        <w:rPr>
          <w:rFonts w:asciiTheme="majorHAnsi" w:hAnsiTheme="majorHAnsi" w:cs="Tahoma"/>
          <w:sz w:val="22"/>
          <w:szCs w:val="22"/>
          <w:lang w:val="en-GB"/>
        </w:rPr>
      </w:pPr>
      <w:r w:rsidRPr="00347FF0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لمزيد من المساعدة والاستفسار حول طلب الوحدات، </w:t>
      </w:r>
      <w:r w:rsidR="00A65731"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يرجى الاتصال 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بالسيد </w:t>
      </w:r>
      <w:r w:rsidR="00A65731"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>بو بيدرسن،</w:t>
      </w:r>
      <w:r w:rsidRPr="00347FF0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 خبير الاحصائيات لدى المقر الرئيس لمنظمة اليونيسف، على البريد الالكتروني:</w:t>
      </w:r>
      <w:r w:rsidR="00A65731" w:rsidRPr="00347FF0">
        <w:rPr>
          <w:rFonts w:asciiTheme="majorHAnsi" w:hAnsiTheme="majorHAnsi" w:cs="Tahoma"/>
          <w:sz w:val="22"/>
          <w:szCs w:val="22"/>
          <w:rtl/>
          <w:lang w:val="en-GB"/>
        </w:rPr>
        <w:t xml:space="preserve"> </w:t>
      </w:r>
      <w:r w:rsidR="00A65731" w:rsidRPr="00347FF0">
        <w:rPr>
          <w:rFonts w:asciiTheme="majorHAnsi" w:hAnsiTheme="majorHAnsi" w:cs="Tahoma"/>
          <w:sz w:val="22"/>
          <w:szCs w:val="22"/>
          <w:lang w:val="en-GB"/>
        </w:rPr>
        <w:t>bpedersen@unicef.org</w:t>
      </w:r>
      <w:r w:rsidR="00A65731" w:rsidRPr="00347FF0">
        <w:rPr>
          <w:rFonts w:asciiTheme="majorHAnsi" w:hAnsiTheme="majorHAnsi" w:cs="Tahoma"/>
          <w:sz w:val="22"/>
          <w:szCs w:val="22"/>
          <w:rtl/>
          <w:lang w:val="en-GB"/>
        </w:rPr>
        <w:t xml:space="preserve"> </w:t>
      </w:r>
      <w:r>
        <w:rPr>
          <w:rFonts w:asciiTheme="majorHAnsi" w:hAnsiTheme="majorHAnsi" w:cs="Tahoma" w:hint="cs"/>
          <w:sz w:val="22"/>
          <w:szCs w:val="22"/>
          <w:rtl/>
          <w:lang w:val="en-GB"/>
        </w:rPr>
        <w:t>.</w:t>
      </w:r>
    </w:p>
    <w:p w:rsidR="00302008" w:rsidRDefault="00302008" w:rsidP="00347FF0">
      <w:pPr>
        <w:bidi/>
        <w:rPr>
          <w:rFonts w:ascii="Simplified Arabic" w:hAnsi="Simplified Arabic" w:cs="Simplified Arabic" w:hint="cs"/>
          <w:b/>
          <w:bCs/>
          <w:sz w:val="20"/>
          <w:szCs w:val="20"/>
          <w:rtl/>
          <w:lang w:val="en-GB"/>
        </w:rPr>
      </w:pPr>
    </w:p>
    <w:p w:rsidR="00F26360" w:rsidRPr="00302008" w:rsidRDefault="00347FF0" w:rsidP="00302008">
      <w:pPr>
        <w:bidi/>
        <w:rPr>
          <w:rFonts w:ascii="Simplified Arabic" w:hAnsi="Simplified Arabic" w:cs="Simplified Arabic"/>
          <w:b/>
          <w:bCs/>
          <w:sz w:val="20"/>
          <w:szCs w:val="20"/>
          <w:lang w:val="en-GB"/>
        </w:rPr>
      </w:pPr>
      <w:r w:rsidRPr="00302008">
        <w:rPr>
          <w:rFonts w:ascii="Simplified Arabic" w:hAnsi="Simplified Arabic" w:cs="Simplified Arabic"/>
          <w:b/>
          <w:bCs/>
          <w:sz w:val="20"/>
          <w:szCs w:val="20"/>
          <w:rtl/>
          <w:lang w:val="en-GB"/>
        </w:rPr>
        <w:t>حاسبات (كمبيوترات) منضدية (لادخال البيانات)</w:t>
      </w:r>
    </w:p>
    <w:p w:rsidR="00F26360" w:rsidRPr="00302008" w:rsidRDefault="00347FF0" w:rsidP="00F209CC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bCs/>
          <w:sz w:val="20"/>
          <w:szCs w:val="20"/>
          <w:lang w:val="en-GB"/>
        </w:rPr>
      </w:pPr>
      <w:r w:rsidRPr="00302008">
        <w:rPr>
          <w:rFonts w:ascii="Simplified Arabic" w:hAnsi="Simplified Arabic" w:cs="Simplified Arabic"/>
          <w:bCs/>
          <w:sz w:val="20"/>
          <w:szCs w:val="20"/>
          <w:u w:val="single"/>
          <w:rtl/>
          <w:lang w:val="en-GB"/>
        </w:rPr>
        <w:t>الحد الأدني من المواصفات</w:t>
      </w:r>
    </w:p>
    <w:p w:rsidR="00F26360" w:rsidRPr="00257890" w:rsidRDefault="00341D04" w:rsidP="00341D04">
      <w:pPr>
        <w:pStyle w:val="ListParagraph"/>
        <w:numPr>
          <w:ilvl w:val="1"/>
          <w:numId w:val="5"/>
        </w:numPr>
        <w:bidi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 w:hint="cs"/>
          <w:sz w:val="22"/>
          <w:rtl/>
          <w:lang w:val="en-GB"/>
        </w:rPr>
        <w:t xml:space="preserve">معالج </w:t>
      </w:r>
      <w:r w:rsidRPr="00257890">
        <w:rPr>
          <w:rFonts w:asciiTheme="majorHAnsi" w:hAnsiTheme="majorHAnsi"/>
          <w:sz w:val="22"/>
          <w:lang w:val="en-GB"/>
        </w:rPr>
        <w:t>Pentium</w:t>
      </w:r>
    </w:p>
    <w:p w:rsidR="00F26360" w:rsidRPr="00257890" w:rsidRDefault="00F26360" w:rsidP="00F209CC">
      <w:pPr>
        <w:pStyle w:val="ListParagraph"/>
        <w:numPr>
          <w:ilvl w:val="1"/>
          <w:numId w:val="5"/>
        </w:numPr>
        <w:bidi/>
        <w:rPr>
          <w:rFonts w:asciiTheme="majorHAnsi" w:hAnsiTheme="majorHAnsi"/>
          <w:sz w:val="22"/>
          <w:lang w:val="en-GB"/>
        </w:rPr>
      </w:pPr>
      <w:r w:rsidRPr="00257890">
        <w:rPr>
          <w:rFonts w:asciiTheme="majorHAnsi" w:hAnsiTheme="majorHAnsi"/>
          <w:sz w:val="22"/>
          <w:lang w:val="en-GB"/>
        </w:rPr>
        <w:t>512MB of RAM</w:t>
      </w:r>
    </w:p>
    <w:p w:rsidR="00F26360" w:rsidRPr="00257890" w:rsidRDefault="00F26360" w:rsidP="00F209CC">
      <w:pPr>
        <w:pStyle w:val="ListParagraph"/>
        <w:numPr>
          <w:ilvl w:val="1"/>
          <w:numId w:val="5"/>
        </w:numPr>
        <w:bidi/>
        <w:rPr>
          <w:rFonts w:asciiTheme="majorHAnsi" w:hAnsiTheme="majorHAnsi"/>
          <w:sz w:val="22"/>
          <w:lang w:val="en-GB"/>
        </w:rPr>
      </w:pPr>
      <w:r w:rsidRPr="00257890">
        <w:rPr>
          <w:rFonts w:asciiTheme="majorHAnsi" w:hAnsiTheme="majorHAnsi"/>
          <w:sz w:val="22"/>
          <w:lang w:val="en-GB"/>
        </w:rPr>
        <w:t>SVGA monitor</w:t>
      </w:r>
    </w:p>
    <w:p w:rsidR="00B210C7" w:rsidRPr="00257890" w:rsidRDefault="00F26360" w:rsidP="00F209CC">
      <w:pPr>
        <w:pStyle w:val="ListParagraph"/>
        <w:numPr>
          <w:ilvl w:val="1"/>
          <w:numId w:val="5"/>
        </w:numPr>
        <w:bidi/>
        <w:rPr>
          <w:rFonts w:asciiTheme="majorHAnsi" w:hAnsiTheme="majorHAnsi"/>
          <w:sz w:val="22"/>
          <w:lang w:val="en-GB"/>
        </w:rPr>
      </w:pPr>
      <w:r w:rsidRPr="00257890">
        <w:rPr>
          <w:rFonts w:asciiTheme="majorHAnsi" w:hAnsiTheme="majorHAnsi"/>
          <w:sz w:val="22"/>
          <w:lang w:val="en-GB"/>
        </w:rPr>
        <w:t>Mouse</w:t>
      </w:r>
    </w:p>
    <w:p w:rsidR="00B210C7" w:rsidRPr="00257890" w:rsidRDefault="00B210C7" w:rsidP="00F209CC">
      <w:pPr>
        <w:pStyle w:val="ListParagraph"/>
        <w:numPr>
          <w:ilvl w:val="1"/>
          <w:numId w:val="5"/>
        </w:numPr>
        <w:bidi/>
        <w:rPr>
          <w:rFonts w:asciiTheme="majorHAnsi" w:hAnsiTheme="majorHAnsi"/>
          <w:sz w:val="22"/>
          <w:lang w:val="en-GB"/>
        </w:rPr>
      </w:pPr>
      <w:r w:rsidRPr="00257890">
        <w:rPr>
          <w:rFonts w:asciiTheme="majorHAnsi" w:hAnsiTheme="majorHAnsi"/>
          <w:sz w:val="22"/>
          <w:lang w:val="en-GB"/>
        </w:rPr>
        <w:t>1</w:t>
      </w:r>
      <w:r w:rsidR="00F26360" w:rsidRPr="00257890">
        <w:rPr>
          <w:rFonts w:asciiTheme="majorHAnsi" w:hAnsiTheme="majorHAnsi"/>
          <w:sz w:val="22"/>
          <w:lang w:val="en-GB"/>
        </w:rPr>
        <w:t>00 MB of free hard drive space</w:t>
      </w:r>
    </w:p>
    <w:p w:rsidR="00F26360" w:rsidRPr="00257890" w:rsidRDefault="00F26360" w:rsidP="00F209CC">
      <w:pPr>
        <w:pStyle w:val="ListParagraph"/>
        <w:numPr>
          <w:ilvl w:val="1"/>
          <w:numId w:val="5"/>
        </w:numPr>
        <w:bidi/>
        <w:rPr>
          <w:rFonts w:asciiTheme="majorHAnsi" w:hAnsiTheme="majorHAnsi"/>
          <w:sz w:val="22"/>
          <w:lang w:val="en-GB"/>
        </w:rPr>
      </w:pPr>
      <w:r w:rsidRPr="00257890">
        <w:rPr>
          <w:rFonts w:asciiTheme="majorHAnsi" w:hAnsiTheme="majorHAnsi"/>
          <w:sz w:val="22"/>
          <w:lang w:val="en-GB"/>
        </w:rPr>
        <w:t>Microsoft Windows XP, Vista, 7, or 8</w:t>
      </w:r>
    </w:p>
    <w:p w:rsidR="00302008" w:rsidRDefault="00302008" w:rsidP="006431EA">
      <w:pPr>
        <w:bidi/>
        <w:rPr>
          <w:rFonts w:ascii="Simplified Arabic" w:hAnsi="Simplified Arabic" w:cs="Simplified Arabic" w:hint="cs"/>
          <w:b/>
          <w:bCs/>
          <w:sz w:val="20"/>
          <w:szCs w:val="20"/>
          <w:rtl/>
          <w:lang w:val="en-GB"/>
        </w:rPr>
      </w:pPr>
    </w:p>
    <w:p w:rsidR="00B210C7" w:rsidRPr="00302008" w:rsidRDefault="006431EA" w:rsidP="00302008">
      <w:pPr>
        <w:bidi/>
        <w:rPr>
          <w:rFonts w:ascii="Simplified Arabic" w:hAnsi="Simplified Arabic" w:cs="Simplified Arabic"/>
          <w:b/>
          <w:bCs/>
          <w:sz w:val="20"/>
          <w:szCs w:val="20"/>
          <w:lang w:val="en-GB"/>
        </w:rPr>
      </w:pPr>
      <w:r w:rsidRPr="00302008">
        <w:rPr>
          <w:rFonts w:ascii="Simplified Arabic" w:hAnsi="Simplified Arabic" w:cs="Simplified Arabic"/>
          <w:b/>
          <w:bCs/>
          <w:sz w:val="20"/>
          <w:szCs w:val="20"/>
          <w:rtl/>
          <w:lang w:val="en-GB"/>
        </w:rPr>
        <w:t xml:space="preserve">حاسبات لوحية </w:t>
      </w:r>
      <w:r w:rsidR="00B210C7" w:rsidRPr="00302008">
        <w:rPr>
          <w:rFonts w:ascii="Simplified Arabic" w:hAnsi="Simplified Arabic" w:cs="Simplified Arabic"/>
          <w:b/>
          <w:bCs/>
          <w:sz w:val="20"/>
          <w:szCs w:val="20"/>
          <w:lang w:val="en-GB"/>
        </w:rPr>
        <w:t xml:space="preserve">Tablets/PDAs </w:t>
      </w:r>
      <w:r w:rsidRPr="00302008">
        <w:rPr>
          <w:rFonts w:ascii="Simplified Arabic" w:hAnsi="Simplified Arabic" w:cs="Simplified Arabic"/>
          <w:b/>
          <w:bCs/>
          <w:sz w:val="20"/>
          <w:szCs w:val="20"/>
          <w:rtl/>
          <w:lang w:val="en-GB"/>
        </w:rPr>
        <w:t xml:space="preserve"> (لعمل الدراسات المستندة الى المقابلات باستخدام نظام </w:t>
      </w:r>
      <w:r w:rsidRPr="00302008">
        <w:rPr>
          <w:rFonts w:ascii="Simplified Arabic" w:hAnsi="Simplified Arabic" w:cs="Simplified Arabic"/>
          <w:b/>
          <w:bCs/>
          <w:sz w:val="20"/>
          <w:szCs w:val="20"/>
          <w:lang w:val="en-GB"/>
        </w:rPr>
        <w:t>for CAPI</w:t>
      </w:r>
      <w:r w:rsidRPr="00302008">
        <w:rPr>
          <w:rFonts w:ascii="Simplified Arabic" w:hAnsi="Simplified Arabic" w:cs="Simplified Arabic"/>
          <w:b/>
          <w:bCs/>
          <w:sz w:val="20"/>
          <w:szCs w:val="20"/>
          <w:rtl/>
          <w:lang w:val="en-GB"/>
        </w:rPr>
        <w:t xml:space="preserve"> )</w:t>
      </w:r>
    </w:p>
    <w:p w:rsidR="00B210C7" w:rsidRPr="00302008" w:rsidRDefault="006431EA" w:rsidP="00F209CC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20"/>
          <w:szCs w:val="20"/>
          <w:lang w:val="en-GB"/>
        </w:rPr>
      </w:pPr>
      <w:r w:rsidRPr="00302008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لوحيات </w:t>
      </w:r>
      <w:r w:rsidR="00B210C7" w:rsidRPr="00302008">
        <w:rPr>
          <w:rFonts w:ascii="Simplified Arabic" w:hAnsi="Simplified Arabic" w:cs="Simplified Arabic"/>
          <w:sz w:val="20"/>
          <w:szCs w:val="20"/>
          <w:lang w:val="en-GB"/>
        </w:rPr>
        <w:t>Tablets</w:t>
      </w:r>
    </w:p>
    <w:p w:rsidR="00B210C7" w:rsidRPr="00257890" w:rsidRDefault="006431EA" w:rsidP="006431EA">
      <w:pPr>
        <w:pStyle w:val="ListParagraph"/>
        <w:numPr>
          <w:ilvl w:val="1"/>
          <w:numId w:val="5"/>
        </w:numPr>
        <w:bidi/>
        <w:rPr>
          <w:rFonts w:asciiTheme="majorHAnsi" w:hAnsiTheme="majorHAnsi"/>
          <w:sz w:val="22"/>
          <w:lang w:val="en-GB"/>
        </w:rPr>
      </w:pPr>
      <w:r w:rsidRPr="00302008">
        <w:rPr>
          <w:rFonts w:ascii="Simplified Arabic" w:hAnsi="Simplified Arabic" w:cs="Simplified Arabic"/>
          <w:sz w:val="20"/>
          <w:szCs w:val="20"/>
          <w:u w:val="single"/>
          <w:rtl/>
          <w:lang w:val="en-GB"/>
        </w:rPr>
        <w:t xml:space="preserve">أنظمة التشغيل اللازمة: </w:t>
      </w:r>
      <w:r w:rsidR="00B210C7" w:rsidRPr="00302008">
        <w:rPr>
          <w:rFonts w:ascii="Simplified Arabic" w:hAnsi="Simplified Arabic" w:cs="Simplified Arabic"/>
          <w:sz w:val="20"/>
          <w:szCs w:val="20"/>
          <w:lang w:val="en-GB"/>
        </w:rPr>
        <w:t>Microsoft Windows</w:t>
      </w:r>
      <w:r w:rsidR="00B210C7" w:rsidRPr="00257890">
        <w:rPr>
          <w:rFonts w:asciiTheme="majorHAnsi" w:hAnsiTheme="majorHAnsi"/>
          <w:sz w:val="22"/>
          <w:lang w:val="en-GB"/>
        </w:rPr>
        <w:t> 7 or 8</w:t>
      </w:r>
    </w:p>
    <w:p w:rsidR="00F26360" w:rsidRPr="00257890" w:rsidRDefault="00B210C7" w:rsidP="00F209CC">
      <w:pPr>
        <w:pStyle w:val="ListParagraph"/>
        <w:numPr>
          <w:ilvl w:val="1"/>
          <w:numId w:val="5"/>
        </w:numPr>
        <w:bidi/>
        <w:rPr>
          <w:rFonts w:asciiTheme="majorHAnsi" w:hAnsiTheme="majorHAnsi"/>
          <w:sz w:val="22"/>
          <w:lang w:val="en-GB"/>
        </w:rPr>
      </w:pPr>
      <w:r w:rsidRPr="00257890">
        <w:rPr>
          <w:rFonts w:asciiTheme="majorHAnsi" w:hAnsiTheme="majorHAnsi"/>
          <w:bCs/>
          <w:sz w:val="22"/>
          <w:u w:val="single"/>
          <w:lang w:val="en-GB"/>
        </w:rPr>
        <w:lastRenderedPageBreak/>
        <w:t>No</w:t>
      </w:r>
      <w:r w:rsidRPr="00257890">
        <w:rPr>
          <w:rFonts w:asciiTheme="majorHAnsi" w:hAnsiTheme="majorHAnsi"/>
          <w:sz w:val="22"/>
          <w:lang w:val="en-GB"/>
        </w:rPr>
        <w:t xml:space="preserve"> </w:t>
      </w:r>
      <w:r w:rsidR="00121E12" w:rsidRPr="00257890">
        <w:rPr>
          <w:rFonts w:asciiTheme="majorHAnsi" w:hAnsiTheme="majorHAnsi"/>
          <w:sz w:val="22"/>
          <w:lang w:val="en-GB"/>
        </w:rPr>
        <w:t>W</w:t>
      </w:r>
      <w:r w:rsidRPr="00257890">
        <w:rPr>
          <w:rFonts w:asciiTheme="majorHAnsi" w:hAnsiTheme="majorHAnsi"/>
          <w:sz w:val="22"/>
          <w:lang w:val="en-GB"/>
        </w:rPr>
        <w:t>indows RT tablets</w:t>
      </w:r>
    </w:p>
    <w:p w:rsidR="00F26360" w:rsidRPr="00257890" w:rsidRDefault="006431EA" w:rsidP="00F209CC">
      <w:pPr>
        <w:pStyle w:val="ListParagraph"/>
        <w:numPr>
          <w:ilvl w:val="0"/>
          <w:numId w:val="5"/>
        </w:numPr>
        <w:bidi/>
        <w:rPr>
          <w:rFonts w:asciiTheme="majorHAnsi" w:hAnsiTheme="majorHAnsi"/>
          <w:bCs/>
          <w:sz w:val="22"/>
          <w:lang w:val="en-GB"/>
        </w:rPr>
      </w:pPr>
      <w:r w:rsidRPr="00302008">
        <w:rPr>
          <w:rFonts w:ascii="Simplified Arabic" w:hAnsi="Simplified Arabic" w:cs="Simplified Arabic"/>
          <w:b/>
          <w:sz w:val="20"/>
          <w:szCs w:val="20"/>
          <w:rtl/>
          <w:lang w:val="en-GB"/>
        </w:rPr>
        <w:t>لوحيات</w:t>
      </w:r>
      <w:r>
        <w:rPr>
          <w:rFonts w:asciiTheme="majorHAnsi" w:hAnsiTheme="majorHAnsi" w:hint="cs"/>
          <w:bCs/>
          <w:sz w:val="22"/>
          <w:rtl/>
          <w:lang w:val="en-GB"/>
        </w:rPr>
        <w:t xml:space="preserve"> </w:t>
      </w:r>
      <w:r w:rsidR="00B210C7" w:rsidRPr="00257890">
        <w:rPr>
          <w:rFonts w:asciiTheme="majorHAnsi" w:hAnsiTheme="majorHAnsi"/>
          <w:bCs/>
          <w:sz w:val="22"/>
          <w:lang w:val="en-GB"/>
        </w:rPr>
        <w:t>PDAs</w:t>
      </w:r>
    </w:p>
    <w:p w:rsidR="00B210C7" w:rsidRPr="00257890" w:rsidRDefault="00302008" w:rsidP="00302008">
      <w:pPr>
        <w:pStyle w:val="ListParagraph"/>
        <w:numPr>
          <w:ilvl w:val="1"/>
          <w:numId w:val="5"/>
        </w:numPr>
        <w:bidi/>
        <w:rPr>
          <w:rFonts w:asciiTheme="majorHAnsi" w:hAnsiTheme="majorHAnsi"/>
          <w:sz w:val="22"/>
          <w:lang w:val="en-GB"/>
        </w:rPr>
      </w:pPr>
      <w:r w:rsidRPr="00302008">
        <w:rPr>
          <w:rFonts w:ascii="Simplified Arabic" w:hAnsi="Simplified Arabic" w:cs="Simplified Arabic"/>
          <w:sz w:val="20"/>
          <w:szCs w:val="20"/>
          <w:u w:val="single"/>
          <w:rtl/>
          <w:lang w:val="en-GB"/>
        </w:rPr>
        <w:t>أنظمة التشغيل اللازمة:</w:t>
      </w:r>
      <w:r>
        <w:rPr>
          <w:rFonts w:asciiTheme="majorHAnsi" w:hAnsiTheme="majorHAnsi" w:hint="cs"/>
          <w:sz w:val="22"/>
          <w:u w:val="single"/>
          <w:rtl/>
          <w:lang w:val="en-GB"/>
        </w:rPr>
        <w:t xml:space="preserve"> </w:t>
      </w:r>
      <w:r w:rsidR="00B210C7" w:rsidRPr="00257890">
        <w:rPr>
          <w:rFonts w:asciiTheme="majorHAnsi" w:hAnsiTheme="majorHAnsi"/>
          <w:sz w:val="22"/>
          <w:lang w:val="en-GB"/>
        </w:rPr>
        <w:t xml:space="preserve">Windows Mobile versions 5 </w:t>
      </w:r>
      <w:r w:rsidR="00121E12" w:rsidRPr="00257890">
        <w:rPr>
          <w:rFonts w:asciiTheme="majorHAnsi" w:hAnsiTheme="majorHAnsi"/>
          <w:sz w:val="22"/>
          <w:lang w:val="en-GB"/>
        </w:rPr>
        <w:t>or</w:t>
      </w:r>
      <w:r w:rsidR="00B210C7" w:rsidRPr="00257890">
        <w:rPr>
          <w:rFonts w:asciiTheme="majorHAnsi" w:hAnsiTheme="majorHAnsi"/>
          <w:sz w:val="22"/>
          <w:lang w:val="en-GB"/>
        </w:rPr>
        <w:t xml:space="preserve"> 6</w:t>
      </w:r>
    </w:p>
    <w:p w:rsidR="00F26360" w:rsidRPr="00257890" w:rsidRDefault="00B210C7" w:rsidP="00F209CC">
      <w:pPr>
        <w:pStyle w:val="ListParagraph"/>
        <w:numPr>
          <w:ilvl w:val="1"/>
          <w:numId w:val="5"/>
        </w:numPr>
        <w:bidi/>
        <w:rPr>
          <w:rFonts w:asciiTheme="majorHAnsi" w:hAnsiTheme="majorHAnsi"/>
          <w:sz w:val="22"/>
          <w:lang w:val="en-GB"/>
        </w:rPr>
      </w:pPr>
      <w:r w:rsidRPr="00257890">
        <w:rPr>
          <w:rFonts w:asciiTheme="majorHAnsi" w:hAnsiTheme="majorHAnsi"/>
          <w:sz w:val="22"/>
          <w:lang w:val="en-GB"/>
        </w:rPr>
        <w:t xml:space="preserve">UNICODE is </w:t>
      </w:r>
      <w:r w:rsidRPr="00257890">
        <w:rPr>
          <w:rFonts w:asciiTheme="majorHAnsi" w:hAnsiTheme="majorHAnsi"/>
          <w:sz w:val="22"/>
          <w:u w:val="single"/>
          <w:lang w:val="en-GB"/>
        </w:rPr>
        <w:t>not</w:t>
      </w:r>
      <w:r w:rsidRPr="00257890">
        <w:rPr>
          <w:rFonts w:asciiTheme="majorHAnsi" w:hAnsiTheme="majorHAnsi"/>
          <w:sz w:val="22"/>
          <w:lang w:val="en-GB"/>
        </w:rPr>
        <w:t xml:space="preserve"> supported</w:t>
      </w:r>
      <w:bookmarkStart w:id="0" w:name="_GoBack"/>
      <w:bookmarkEnd w:id="0"/>
    </w:p>
    <w:p w:rsidR="00302008" w:rsidRPr="00302008" w:rsidRDefault="00302008" w:rsidP="00302008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b/>
          <w:sz w:val="20"/>
          <w:szCs w:val="20"/>
          <w:lang w:val="en-GB"/>
        </w:rPr>
      </w:pPr>
      <w:r w:rsidRPr="00302008">
        <w:rPr>
          <w:rFonts w:ascii="Simplified Arabic" w:hAnsi="Simplified Arabic" w:cs="Simplified Arabic"/>
          <w:b/>
          <w:sz w:val="20"/>
          <w:szCs w:val="20"/>
          <w:rtl/>
          <w:lang w:val="en-GB"/>
        </w:rPr>
        <w:t>يرجى ملاحظة ضرورة توف</w:t>
      </w:r>
      <w:r>
        <w:rPr>
          <w:rFonts w:ascii="Simplified Arabic" w:hAnsi="Simplified Arabic" w:cs="Simplified Arabic" w:hint="cs"/>
          <w:b/>
          <w:sz w:val="20"/>
          <w:szCs w:val="20"/>
          <w:rtl/>
          <w:lang w:val="en-GB"/>
        </w:rPr>
        <w:t>ي</w:t>
      </w:r>
      <w:r w:rsidRPr="00302008">
        <w:rPr>
          <w:rFonts w:ascii="Simplified Arabic" w:hAnsi="Simplified Arabic" w:cs="Simplified Arabic"/>
          <w:b/>
          <w:sz w:val="20"/>
          <w:szCs w:val="20"/>
          <w:rtl/>
          <w:lang w:val="en-GB"/>
        </w:rPr>
        <w:t xml:space="preserve">ر </w:t>
      </w:r>
      <w:r w:rsidRPr="00302008">
        <w:rPr>
          <w:rFonts w:ascii="Simplified Arabic" w:hAnsi="Simplified Arabic" w:cs="Simplified Arabic"/>
          <w:b/>
          <w:sz w:val="20"/>
          <w:szCs w:val="20"/>
          <w:rtl/>
          <w:lang w:val="en-GB"/>
        </w:rPr>
        <w:t xml:space="preserve">أجهزة </w:t>
      </w:r>
      <w:r w:rsidRPr="00302008">
        <w:rPr>
          <w:rFonts w:ascii="Simplified Arabic" w:hAnsi="Simplified Arabic" w:cs="Simplified Arabic"/>
          <w:b/>
          <w:sz w:val="20"/>
          <w:szCs w:val="20"/>
          <w:rtl/>
          <w:lang w:val="en-GB"/>
        </w:rPr>
        <w:t xml:space="preserve">الكمبيوتر المحمول </w:t>
      </w:r>
      <w:r w:rsidRPr="00302008">
        <w:rPr>
          <w:rFonts w:ascii="Simplified Arabic" w:hAnsi="Simplified Arabic" w:cs="Simplified Arabic"/>
          <w:b/>
          <w:sz w:val="20"/>
          <w:szCs w:val="20"/>
          <w:rtl/>
          <w:lang w:val="en-GB"/>
        </w:rPr>
        <w:t xml:space="preserve">لمعالجة وتحليل البيانات </w:t>
      </w:r>
    </w:p>
    <w:p w:rsidR="00A456FD" w:rsidRPr="00257890" w:rsidRDefault="00302008" w:rsidP="00302008">
      <w:pPr>
        <w:pStyle w:val="ListParagraph"/>
        <w:numPr>
          <w:ilvl w:val="0"/>
          <w:numId w:val="5"/>
        </w:numPr>
        <w:bidi/>
        <w:rPr>
          <w:rFonts w:asciiTheme="majorHAnsi" w:hAnsiTheme="majorHAnsi"/>
          <w:bCs/>
          <w:sz w:val="22"/>
          <w:lang w:val="en-GB"/>
        </w:rPr>
      </w:pPr>
      <w:r w:rsidRPr="00302008">
        <w:rPr>
          <w:rFonts w:ascii="Simplified Arabic" w:hAnsi="Simplified Arabic" w:cs="Simplified Arabic"/>
          <w:b/>
          <w:sz w:val="20"/>
          <w:szCs w:val="20"/>
          <w:rtl/>
          <w:lang w:val="en-GB"/>
        </w:rPr>
        <w:t xml:space="preserve">لمزيد من المعلومات حول طلب لوحيات جديدة أو إعادة استخدام لوحيات مستعملة، </w:t>
      </w:r>
      <w:r w:rsidRPr="00302008">
        <w:rPr>
          <w:rFonts w:ascii="Simplified Arabic" w:hAnsi="Simplified Arabic" w:cs="Simplified Arabic"/>
          <w:b/>
          <w:sz w:val="20"/>
          <w:szCs w:val="20"/>
          <w:rtl/>
          <w:lang w:val="en-GB"/>
        </w:rPr>
        <w:t>يرجى الاتصال</w:t>
      </w:r>
      <w:r w:rsidRPr="00302008">
        <w:rPr>
          <w:rFonts w:ascii="Simplified Arabic" w:hAnsi="Simplified Arabic" w:cs="Simplified Arabic"/>
          <w:b/>
          <w:sz w:val="20"/>
          <w:szCs w:val="20"/>
          <w:rtl/>
          <w:lang w:val="en-GB"/>
        </w:rPr>
        <w:t xml:space="preserve"> بالسيدة إيفانا بيليش، اختصاصية احصائيات لدى المقر الرئيس لمنظمة اليونيسف على عنوان البريد الالكتروني:</w:t>
      </w:r>
      <w:r w:rsidR="00A456FD" w:rsidRPr="00257890">
        <w:rPr>
          <w:rFonts w:asciiTheme="majorHAnsi" w:hAnsiTheme="majorHAnsi" w:cs="Tahoma"/>
          <w:sz w:val="22"/>
          <w:szCs w:val="22"/>
          <w:lang w:val="en-GB"/>
        </w:rPr>
        <w:t xml:space="preserve"> </w:t>
      </w:r>
      <w:hyperlink r:id="rId20" w:history="1">
        <w:r w:rsidR="00A456FD" w:rsidRPr="00257890">
          <w:rPr>
            <w:rStyle w:val="Hyperlink"/>
            <w:rFonts w:asciiTheme="majorHAnsi" w:hAnsiTheme="majorHAnsi" w:cs="Tahoma"/>
            <w:sz w:val="22"/>
            <w:szCs w:val="22"/>
            <w:lang w:val="en-GB"/>
          </w:rPr>
          <w:t>ibjelic@unicef.org</w:t>
        </w:r>
      </w:hyperlink>
      <w:r w:rsidR="00A456FD" w:rsidRPr="00257890">
        <w:rPr>
          <w:rFonts w:asciiTheme="majorHAnsi" w:hAnsiTheme="majorHAnsi" w:cs="Tahoma"/>
          <w:sz w:val="22"/>
          <w:szCs w:val="22"/>
          <w:lang w:val="en-GB"/>
        </w:rPr>
        <w:t xml:space="preserve"> </w:t>
      </w:r>
    </w:p>
    <w:sectPr w:rsidR="00A456FD" w:rsidRPr="00257890" w:rsidSect="002E5D30">
      <w:headerReference w:type="default" r:id="rId21"/>
      <w:footerReference w:type="default" r:id="rId22"/>
      <w:pgSz w:w="12240" w:h="15840"/>
      <w:pgMar w:top="1440" w:right="1440" w:bottom="1080" w:left="1440" w:header="72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DE" w:rsidRDefault="00DA05DE" w:rsidP="00A31931">
      <w:r>
        <w:separator/>
      </w:r>
    </w:p>
  </w:endnote>
  <w:endnote w:type="continuationSeparator" w:id="0">
    <w:p w:rsidR="00DA05DE" w:rsidRDefault="00DA05DE" w:rsidP="00A3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18" w:rsidRDefault="00B23D59" w:rsidP="00257890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F9964F" wp14:editId="49084F0F">
          <wp:simplePos x="0" y="0"/>
          <wp:positionH relativeFrom="margin">
            <wp:posOffset>-104140</wp:posOffset>
          </wp:positionH>
          <wp:positionV relativeFrom="margin">
            <wp:posOffset>8462010</wp:posOffset>
          </wp:positionV>
          <wp:extent cx="1267460" cy="302895"/>
          <wp:effectExtent l="0" t="0" r="8890" b="190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b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DE" w:rsidRDefault="00DA05DE" w:rsidP="00A31931">
      <w:r>
        <w:separator/>
      </w:r>
    </w:p>
  </w:footnote>
  <w:footnote w:type="continuationSeparator" w:id="0">
    <w:p w:rsidR="00DA05DE" w:rsidRDefault="00DA05DE" w:rsidP="00A3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FF" w:rsidRDefault="004959FF">
    <w:pPr>
      <w:pStyle w:val="Header"/>
    </w:pPr>
    <w:r>
      <w:rPr>
        <w:rFonts w:asciiTheme="majorHAnsi" w:hAnsiTheme="majorHAnsi" w:cs="Tahoma"/>
        <w:b/>
        <w:noProof/>
        <w:sz w:val="28"/>
        <w:szCs w:val="22"/>
      </w:rPr>
      <w:drawing>
        <wp:anchor distT="0" distB="0" distL="114300" distR="114300" simplePos="0" relativeHeight="251659264" behindDoc="0" locked="0" layoutInCell="1" allowOverlap="1" wp14:anchorId="2722B50A" wp14:editId="798810CE">
          <wp:simplePos x="0" y="0"/>
          <wp:positionH relativeFrom="margin">
            <wp:posOffset>4589145</wp:posOffset>
          </wp:positionH>
          <wp:positionV relativeFrom="margin">
            <wp:posOffset>-487680</wp:posOffset>
          </wp:positionV>
          <wp:extent cx="1586865" cy="33083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S-logo_cyan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59FF" w:rsidRDefault="00495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1EC"/>
    <w:multiLevelType w:val="hybridMultilevel"/>
    <w:tmpl w:val="93CEC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F7A06"/>
    <w:multiLevelType w:val="hybridMultilevel"/>
    <w:tmpl w:val="1524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8C0"/>
    <w:multiLevelType w:val="hybridMultilevel"/>
    <w:tmpl w:val="04B6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B3CAE"/>
    <w:multiLevelType w:val="hybridMultilevel"/>
    <w:tmpl w:val="3B64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C55B3"/>
    <w:multiLevelType w:val="hybridMultilevel"/>
    <w:tmpl w:val="0688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5786F"/>
    <w:multiLevelType w:val="hybridMultilevel"/>
    <w:tmpl w:val="F96E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366AF"/>
    <w:multiLevelType w:val="hybridMultilevel"/>
    <w:tmpl w:val="08585556"/>
    <w:lvl w:ilvl="0" w:tplc="D7B282E4">
      <w:numFmt w:val="bullet"/>
      <w:lvlText w:val="•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72256F"/>
    <w:multiLevelType w:val="hybridMultilevel"/>
    <w:tmpl w:val="C3342E0A"/>
    <w:lvl w:ilvl="0" w:tplc="D7B282E4">
      <w:numFmt w:val="bullet"/>
      <w:lvlText w:val="•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665B6"/>
    <w:multiLevelType w:val="hybridMultilevel"/>
    <w:tmpl w:val="A6B4CE54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9">
    <w:nsid w:val="598D5210"/>
    <w:multiLevelType w:val="hybridMultilevel"/>
    <w:tmpl w:val="E190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4E"/>
    <w:rsid w:val="00005237"/>
    <w:rsid w:val="00005A25"/>
    <w:rsid w:val="00017EDA"/>
    <w:rsid w:val="00027839"/>
    <w:rsid w:val="000301BF"/>
    <w:rsid w:val="00031FD0"/>
    <w:rsid w:val="00072476"/>
    <w:rsid w:val="00072B99"/>
    <w:rsid w:val="000D00B3"/>
    <w:rsid w:val="000E5C93"/>
    <w:rsid w:val="000F32AB"/>
    <w:rsid w:val="00110E72"/>
    <w:rsid w:val="00121E12"/>
    <w:rsid w:val="00124957"/>
    <w:rsid w:val="0012557F"/>
    <w:rsid w:val="00137542"/>
    <w:rsid w:val="001435BC"/>
    <w:rsid w:val="0014418F"/>
    <w:rsid w:val="00163AE7"/>
    <w:rsid w:val="00184DE1"/>
    <w:rsid w:val="00194689"/>
    <w:rsid w:val="001A1B2A"/>
    <w:rsid w:val="001C760A"/>
    <w:rsid w:val="001D4204"/>
    <w:rsid w:val="001E03A1"/>
    <w:rsid w:val="001E4819"/>
    <w:rsid w:val="0021336A"/>
    <w:rsid w:val="00216FF7"/>
    <w:rsid w:val="0023754D"/>
    <w:rsid w:val="0025082B"/>
    <w:rsid w:val="00256B71"/>
    <w:rsid w:val="00257890"/>
    <w:rsid w:val="00261817"/>
    <w:rsid w:val="0026232B"/>
    <w:rsid w:val="00290ABA"/>
    <w:rsid w:val="00295B51"/>
    <w:rsid w:val="002A36C8"/>
    <w:rsid w:val="002B0277"/>
    <w:rsid w:val="002C15BD"/>
    <w:rsid w:val="002C4BCD"/>
    <w:rsid w:val="002E4AAC"/>
    <w:rsid w:val="002E5D30"/>
    <w:rsid w:val="002F3751"/>
    <w:rsid w:val="002F6E8A"/>
    <w:rsid w:val="00302008"/>
    <w:rsid w:val="00311899"/>
    <w:rsid w:val="0033749F"/>
    <w:rsid w:val="00341D04"/>
    <w:rsid w:val="00347FF0"/>
    <w:rsid w:val="003603F3"/>
    <w:rsid w:val="00375B1E"/>
    <w:rsid w:val="00376BAE"/>
    <w:rsid w:val="0038266F"/>
    <w:rsid w:val="003A042E"/>
    <w:rsid w:val="003E0775"/>
    <w:rsid w:val="004101C5"/>
    <w:rsid w:val="00425612"/>
    <w:rsid w:val="00434E49"/>
    <w:rsid w:val="00451DCD"/>
    <w:rsid w:val="00465013"/>
    <w:rsid w:val="004912B1"/>
    <w:rsid w:val="00491E9F"/>
    <w:rsid w:val="004959FF"/>
    <w:rsid w:val="00496295"/>
    <w:rsid w:val="004A1E5E"/>
    <w:rsid w:val="004C208A"/>
    <w:rsid w:val="004C35E6"/>
    <w:rsid w:val="004C37BE"/>
    <w:rsid w:val="004F33C0"/>
    <w:rsid w:val="004F7D07"/>
    <w:rsid w:val="00510528"/>
    <w:rsid w:val="00514366"/>
    <w:rsid w:val="00520AE8"/>
    <w:rsid w:val="00525877"/>
    <w:rsid w:val="0054169E"/>
    <w:rsid w:val="00550D3D"/>
    <w:rsid w:val="00553042"/>
    <w:rsid w:val="00567E2A"/>
    <w:rsid w:val="005B74AB"/>
    <w:rsid w:val="005D05BB"/>
    <w:rsid w:val="005D238E"/>
    <w:rsid w:val="005E6740"/>
    <w:rsid w:val="005F29A2"/>
    <w:rsid w:val="00604EEE"/>
    <w:rsid w:val="00606048"/>
    <w:rsid w:val="0060636C"/>
    <w:rsid w:val="00624744"/>
    <w:rsid w:val="0062788B"/>
    <w:rsid w:val="006431EA"/>
    <w:rsid w:val="006676B6"/>
    <w:rsid w:val="00671D18"/>
    <w:rsid w:val="006750DC"/>
    <w:rsid w:val="006979E3"/>
    <w:rsid w:val="006B356F"/>
    <w:rsid w:val="006C2BA0"/>
    <w:rsid w:val="006F76ED"/>
    <w:rsid w:val="00700443"/>
    <w:rsid w:val="00740E10"/>
    <w:rsid w:val="00756BB1"/>
    <w:rsid w:val="00761D71"/>
    <w:rsid w:val="00773D3E"/>
    <w:rsid w:val="00780984"/>
    <w:rsid w:val="007939A8"/>
    <w:rsid w:val="00795FD1"/>
    <w:rsid w:val="007A73ED"/>
    <w:rsid w:val="007C5C39"/>
    <w:rsid w:val="007D2F3F"/>
    <w:rsid w:val="007E463E"/>
    <w:rsid w:val="00804370"/>
    <w:rsid w:val="00841826"/>
    <w:rsid w:val="0086187D"/>
    <w:rsid w:val="0086407F"/>
    <w:rsid w:val="00865B26"/>
    <w:rsid w:val="00877B01"/>
    <w:rsid w:val="00882B89"/>
    <w:rsid w:val="008B03B6"/>
    <w:rsid w:val="008B3523"/>
    <w:rsid w:val="008C7ADC"/>
    <w:rsid w:val="008F1227"/>
    <w:rsid w:val="008F5AB6"/>
    <w:rsid w:val="0090544D"/>
    <w:rsid w:val="00915934"/>
    <w:rsid w:val="00950B05"/>
    <w:rsid w:val="00962880"/>
    <w:rsid w:val="009728AC"/>
    <w:rsid w:val="00975367"/>
    <w:rsid w:val="00980B65"/>
    <w:rsid w:val="00982F6D"/>
    <w:rsid w:val="0099094E"/>
    <w:rsid w:val="009C129C"/>
    <w:rsid w:val="009C1D51"/>
    <w:rsid w:val="009C4CA1"/>
    <w:rsid w:val="009D1D0A"/>
    <w:rsid w:val="009F372B"/>
    <w:rsid w:val="00A25C09"/>
    <w:rsid w:val="00A31931"/>
    <w:rsid w:val="00A31CCF"/>
    <w:rsid w:val="00A32168"/>
    <w:rsid w:val="00A33253"/>
    <w:rsid w:val="00A364C7"/>
    <w:rsid w:val="00A456FD"/>
    <w:rsid w:val="00A52B5A"/>
    <w:rsid w:val="00A53C6A"/>
    <w:rsid w:val="00A65731"/>
    <w:rsid w:val="00A72FDD"/>
    <w:rsid w:val="00AC40CD"/>
    <w:rsid w:val="00AE1BE4"/>
    <w:rsid w:val="00AF06E3"/>
    <w:rsid w:val="00B03BC5"/>
    <w:rsid w:val="00B210C7"/>
    <w:rsid w:val="00B23D59"/>
    <w:rsid w:val="00B42141"/>
    <w:rsid w:val="00B57622"/>
    <w:rsid w:val="00B671AC"/>
    <w:rsid w:val="00B71B67"/>
    <w:rsid w:val="00BB5FED"/>
    <w:rsid w:val="00BC3F8C"/>
    <w:rsid w:val="00BD26A1"/>
    <w:rsid w:val="00BF2DB2"/>
    <w:rsid w:val="00BF6617"/>
    <w:rsid w:val="00C00671"/>
    <w:rsid w:val="00C049D5"/>
    <w:rsid w:val="00C10430"/>
    <w:rsid w:val="00C55EE8"/>
    <w:rsid w:val="00C66FEB"/>
    <w:rsid w:val="00C70EB6"/>
    <w:rsid w:val="00C7286D"/>
    <w:rsid w:val="00C763BF"/>
    <w:rsid w:val="00C77984"/>
    <w:rsid w:val="00CB3C34"/>
    <w:rsid w:val="00CC2827"/>
    <w:rsid w:val="00CE500D"/>
    <w:rsid w:val="00CE623B"/>
    <w:rsid w:val="00D138F5"/>
    <w:rsid w:val="00D4317C"/>
    <w:rsid w:val="00D9233E"/>
    <w:rsid w:val="00D9472B"/>
    <w:rsid w:val="00DA05DE"/>
    <w:rsid w:val="00DB4339"/>
    <w:rsid w:val="00DB4377"/>
    <w:rsid w:val="00DB5EDE"/>
    <w:rsid w:val="00DE4D65"/>
    <w:rsid w:val="00DE6ABC"/>
    <w:rsid w:val="00E029EF"/>
    <w:rsid w:val="00E209EA"/>
    <w:rsid w:val="00E257F2"/>
    <w:rsid w:val="00E40236"/>
    <w:rsid w:val="00E57EC7"/>
    <w:rsid w:val="00E60E01"/>
    <w:rsid w:val="00E70123"/>
    <w:rsid w:val="00EB4592"/>
    <w:rsid w:val="00ED1759"/>
    <w:rsid w:val="00ED3177"/>
    <w:rsid w:val="00F14129"/>
    <w:rsid w:val="00F209CC"/>
    <w:rsid w:val="00F23605"/>
    <w:rsid w:val="00F26360"/>
    <w:rsid w:val="00F3065E"/>
    <w:rsid w:val="00F5140F"/>
    <w:rsid w:val="00F56319"/>
    <w:rsid w:val="00F65E2A"/>
    <w:rsid w:val="00F74C77"/>
    <w:rsid w:val="00F8442D"/>
    <w:rsid w:val="00FA0272"/>
    <w:rsid w:val="00FB32B5"/>
    <w:rsid w:val="00FB47E0"/>
    <w:rsid w:val="00FC6E0F"/>
    <w:rsid w:val="00FE1621"/>
    <w:rsid w:val="00FF63DD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3A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A1B2A"/>
    <w:pPr>
      <w:spacing w:before="375" w:after="225" w:line="288" w:lineRule="auto"/>
      <w:outlineLvl w:val="1"/>
    </w:pPr>
    <w:rPr>
      <w:rFonts w:ascii="Helvetica" w:hAnsi="Helvetica" w:cs="Helvetica"/>
      <w:color w:val="83838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01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827"/>
    <w:pPr>
      <w:ind w:left="720"/>
    </w:pPr>
  </w:style>
  <w:style w:type="character" w:styleId="FollowedHyperlink">
    <w:name w:val="FollowedHyperlink"/>
    <w:rsid w:val="00A52B5A"/>
    <w:rPr>
      <w:color w:val="800080"/>
      <w:u w:val="single"/>
    </w:rPr>
  </w:style>
  <w:style w:type="character" w:styleId="CommentReference">
    <w:name w:val="annotation reference"/>
    <w:rsid w:val="005105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0528"/>
  </w:style>
  <w:style w:type="paragraph" w:styleId="CommentSubject">
    <w:name w:val="annotation subject"/>
    <w:basedOn w:val="CommentText"/>
    <w:next w:val="CommentText"/>
    <w:link w:val="CommentSubjectChar"/>
    <w:rsid w:val="00510528"/>
    <w:rPr>
      <w:b/>
      <w:bCs/>
    </w:rPr>
  </w:style>
  <w:style w:type="character" w:customStyle="1" w:styleId="CommentSubjectChar">
    <w:name w:val="Comment Subject Char"/>
    <w:link w:val="CommentSubject"/>
    <w:rsid w:val="00510528"/>
    <w:rPr>
      <w:b/>
      <w:bCs/>
    </w:rPr>
  </w:style>
  <w:style w:type="paragraph" w:styleId="BalloonText">
    <w:name w:val="Balloon Text"/>
    <w:basedOn w:val="Normal"/>
    <w:link w:val="BalloonTextChar"/>
    <w:rsid w:val="00510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05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19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19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19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1931"/>
    <w:rPr>
      <w:sz w:val="24"/>
      <w:szCs w:val="24"/>
    </w:rPr>
  </w:style>
  <w:style w:type="paragraph" w:styleId="FootnoteText">
    <w:name w:val="footnote text"/>
    <w:basedOn w:val="Normal"/>
    <w:link w:val="FootnoteTextChar"/>
    <w:rsid w:val="00434E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4E49"/>
  </w:style>
  <w:style w:type="character" w:styleId="FootnoteReference">
    <w:name w:val="footnote reference"/>
    <w:rsid w:val="00434E4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A1B2A"/>
    <w:rPr>
      <w:rFonts w:ascii="Helvetica" w:hAnsi="Helvetica" w:cs="Helvetica"/>
      <w:color w:val="838383"/>
      <w:sz w:val="33"/>
      <w:szCs w:val="33"/>
    </w:rPr>
  </w:style>
  <w:style w:type="table" w:styleId="TableGrid">
    <w:name w:val="Table Grid"/>
    <w:basedOn w:val="TableNormal"/>
    <w:rsid w:val="00257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9D1D0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B23D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3A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A1B2A"/>
    <w:pPr>
      <w:spacing w:before="375" w:after="225" w:line="288" w:lineRule="auto"/>
      <w:outlineLvl w:val="1"/>
    </w:pPr>
    <w:rPr>
      <w:rFonts w:ascii="Helvetica" w:hAnsi="Helvetica" w:cs="Helvetica"/>
      <w:color w:val="83838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01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827"/>
    <w:pPr>
      <w:ind w:left="720"/>
    </w:pPr>
  </w:style>
  <w:style w:type="character" w:styleId="FollowedHyperlink">
    <w:name w:val="FollowedHyperlink"/>
    <w:rsid w:val="00A52B5A"/>
    <w:rPr>
      <w:color w:val="800080"/>
      <w:u w:val="single"/>
    </w:rPr>
  </w:style>
  <w:style w:type="character" w:styleId="CommentReference">
    <w:name w:val="annotation reference"/>
    <w:rsid w:val="005105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0528"/>
  </w:style>
  <w:style w:type="paragraph" w:styleId="CommentSubject">
    <w:name w:val="annotation subject"/>
    <w:basedOn w:val="CommentText"/>
    <w:next w:val="CommentText"/>
    <w:link w:val="CommentSubjectChar"/>
    <w:rsid w:val="00510528"/>
    <w:rPr>
      <w:b/>
      <w:bCs/>
    </w:rPr>
  </w:style>
  <w:style w:type="character" w:customStyle="1" w:styleId="CommentSubjectChar">
    <w:name w:val="Comment Subject Char"/>
    <w:link w:val="CommentSubject"/>
    <w:rsid w:val="00510528"/>
    <w:rPr>
      <w:b/>
      <w:bCs/>
    </w:rPr>
  </w:style>
  <w:style w:type="paragraph" w:styleId="BalloonText">
    <w:name w:val="Balloon Text"/>
    <w:basedOn w:val="Normal"/>
    <w:link w:val="BalloonTextChar"/>
    <w:rsid w:val="00510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05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19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19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19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1931"/>
    <w:rPr>
      <w:sz w:val="24"/>
      <w:szCs w:val="24"/>
    </w:rPr>
  </w:style>
  <w:style w:type="paragraph" w:styleId="FootnoteText">
    <w:name w:val="footnote text"/>
    <w:basedOn w:val="Normal"/>
    <w:link w:val="FootnoteTextChar"/>
    <w:rsid w:val="00434E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4E49"/>
  </w:style>
  <w:style w:type="character" w:styleId="FootnoteReference">
    <w:name w:val="footnote reference"/>
    <w:rsid w:val="00434E4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A1B2A"/>
    <w:rPr>
      <w:rFonts w:ascii="Helvetica" w:hAnsi="Helvetica" w:cs="Helvetica"/>
      <w:color w:val="838383"/>
      <w:sz w:val="33"/>
      <w:szCs w:val="33"/>
    </w:rPr>
  </w:style>
  <w:style w:type="table" w:styleId="TableGrid">
    <w:name w:val="Table Grid"/>
    <w:basedOn w:val="TableNormal"/>
    <w:rsid w:val="00257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9D1D0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B23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1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8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hyperlink" Target="http://www.ihsn.org/home/software/ddi-metadata-editor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supply.unicef.org/unicef_b2c/app/displayApp/%28cpgsize=5&amp;layout=7.0-12_1_66_69_115_2&amp;uiarea=2&amp;carea=50D129C26B9F08F2E10000009E710FC1&amp;cpgnum=5&amp;citem=50D129C26B9F08F2E10000009E710FC14EBA04D0BBC20F68E10000009E71143E%29/.do?rf=y" TargetMode="External"/><Relationship Id="rId17" Type="http://schemas.openxmlformats.org/officeDocument/2006/relationships/hyperlink" Target="http://www-01.ibm.com/software/analytics/spss/products/statistic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hyperlink" Target="mailto:ibjelic@unicef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ensus.gov/population/international/software/cspr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upply.unicef.org/unicef_b2c/app/displayApp/%28cpgsize=5&amp;layout=7.0-12_1_66_69_115_2&amp;uiarea=2&amp;carea=50D129C26B9F08F2E10000009E710FC1&amp;cpgnum=1&amp;citem=50D129C26B9F08F2E10000009E710FC14EBA04A4BBC20F68E10000009E71143E%29/.do?rf=y" TargetMode="External"/><Relationship Id="rId19" Type="http://schemas.openxmlformats.org/officeDocument/2006/relationships/hyperlink" Target="http://www.ihsn.org/home/software/ddi-metadata-edito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F460-11F8-45DA-BCE2-C6C28667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9863</CharactersWithSpaces>
  <SharedDoc>false</SharedDoc>
  <HLinks>
    <vt:vector size="18" baseType="variant">
      <vt:variant>
        <vt:i4>1900631</vt:i4>
      </vt:variant>
      <vt:variant>
        <vt:i4>6</vt:i4>
      </vt:variant>
      <vt:variant>
        <vt:i4>0</vt:i4>
      </vt:variant>
      <vt:variant>
        <vt:i4>5</vt:i4>
      </vt:variant>
      <vt:variant>
        <vt:lpwstr>http://www.intranet.unicef.org/pd/pdc.nsf/a7628e431ca80eaf85256c8a005c2493/a8aaca032d92e09ac1257377003b8b29?OpenDocument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http://www.intranet.unicef.org/pd/pdc.nsf/a7628e431ca80eaf85256c8a005c2493/a8aaca032d92e09ac1257377003b8b29?OpenDocument</vt:lpwstr>
      </vt:variant>
      <vt:variant>
        <vt:lpwstr/>
      </vt:variant>
      <vt:variant>
        <vt:i4>4390941</vt:i4>
      </vt:variant>
      <vt:variant>
        <vt:i4>0</vt:i4>
      </vt:variant>
      <vt:variant>
        <vt:i4>0</vt:i4>
      </vt:variant>
      <vt:variant>
        <vt:i4>5</vt:i4>
      </vt:variant>
      <vt:variant>
        <vt:lpwstr>http://intranet.unicef.org/Denmark/danhomepage.nsf/0/269B6A9B4A883E85C125763B00393DF8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UNICEF-MICS</dc:creator>
  <cp:lastModifiedBy>UNICEF</cp:lastModifiedBy>
  <cp:revision>13</cp:revision>
  <cp:lastPrinted>2013-02-28T09:44:00Z</cp:lastPrinted>
  <dcterms:created xsi:type="dcterms:W3CDTF">2014-01-28T11:05:00Z</dcterms:created>
  <dcterms:modified xsi:type="dcterms:W3CDTF">2014-01-30T08:38:00Z</dcterms:modified>
</cp:coreProperties>
</file>