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CD" w:rsidRPr="003904B8" w:rsidRDefault="00F41D4D" w:rsidP="005D05BB">
      <w:pPr>
        <w:jc w:val="center"/>
        <w:rPr>
          <w:rFonts w:ascii="Cambria" w:hAnsi="Cambria" w:cs="Tahoma"/>
          <w:b/>
          <w:sz w:val="32"/>
          <w:szCs w:val="22"/>
          <w:lang w:val="ru-RU"/>
        </w:rPr>
      </w:pPr>
      <w:bookmarkStart w:id="0" w:name="_GoBack"/>
      <w:bookmarkEnd w:id="0"/>
      <w:r w:rsidRPr="00E27955">
        <w:rPr>
          <w:rFonts w:ascii="Cambria" w:hAnsi="Cambria" w:cs="Tahoma"/>
          <w:b/>
          <w:sz w:val="32"/>
          <w:szCs w:val="22"/>
          <w:lang w:val="ru-RU"/>
        </w:rPr>
        <w:t xml:space="preserve">Оборудование для проведения обследований </w:t>
      </w:r>
      <w:r w:rsidR="005F278F" w:rsidRPr="00E27955">
        <w:rPr>
          <w:rFonts w:ascii="Cambria" w:hAnsi="Cambria" w:cs="Tahoma"/>
          <w:b/>
          <w:sz w:val="32"/>
          <w:szCs w:val="22"/>
          <w:lang w:val="ru-RU"/>
        </w:rPr>
        <w:t>КОМП</w:t>
      </w:r>
      <w:r w:rsidR="003904B8" w:rsidRPr="003904B8">
        <w:rPr>
          <w:rFonts w:ascii="Cambria" w:hAnsi="Cambria" w:cs="Tahoma"/>
          <w:b/>
          <w:sz w:val="32"/>
          <w:szCs w:val="22"/>
          <w:lang w:val="ru-RU"/>
        </w:rPr>
        <w:t xml:space="preserve"> – </w:t>
      </w:r>
      <w:r w:rsidR="00B03B42" w:rsidRPr="00AF7CC5">
        <w:rPr>
          <w:rFonts w:ascii="Cambria" w:hAnsi="Cambria" w:cs="Tahoma"/>
          <w:b/>
          <w:sz w:val="32"/>
          <w:szCs w:val="22"/>
          <w:lang w:val="ru-RU"/>
        </w:rPr>
        <w:t>Инструкции по снабжению</w:t>
      </w:r>
    </w:p>
    <w:p w:rsidR="006F7ECD" w:rsidRPr="00E27955" w:rsidRDefault="006F7ECD" w:rsidP="00553042">
      <w:pPr>
        <w:rPr>
          <w:lang w:val="ru-RU"/>
        </w:rPr>
      </w:pPr>
    </w:p>
    <w:p w:rsidR="006F7ECD" w:rsidRPr="00E27955" w:rsidRDefault="007F0AD6" w:rsidP="00553042">
      <w:pPr>
        <w:rPr>
          <w:lang w:val="ru-RU"/>
        </w:rPr>
      </w:pPr>
      <w:r w:rsidRPr="00E27955">
        <w:rPr>
          <w:lang w:val="ru-RU"/>
        </w:rPr>
        <w:t xml:space="preserve">Настоящий документ представляет собой перечень оборудования, необходимого для проведения </w:t>
      </w:r>
      <w:r w:rsidR="005F278F" w:rsidRPr="00E27955">
        <w:rPr>
          <w:lang w:val="ru-RU"/>
        </w:rPr>
        <w:t xml:space="preserve">кластерных </w:t>
      </w:r>
      <w:r w:rsidRPr="00E27955">
        <w:rPr>
          <w:lang w:val="ru-RU"/>
        </w:rPr>
        <w:t xml:space="preserve">обследований </w:t>
      </w:r>
      <w:r w:rsidR="005F278F" w:rsidRPr="00E27955">
        <w:rPr>
          <w:lang w:val="ru-RU"/>
        </w:rPr>
        <w:t>по многим показателям (КОМП)</w:t>
      </w:r>
      <w:r w:rsidR="006F7ECD" w:rsidRPr="00E27955">
        <w:rPr>
          <w:lang w:val="ru-RU"/>
        </w:rPr>
        <w:t>.</w:t>
      </w:r>
      <w:r w:rsidRPr="00E27955">
        <w:rPr>
          <w:lang w:val="ru-RU"/>
        </w:rPr>
        <w:t xml:space="preserve"> </w:t>
      </w:r>
      <w:r w:rsidR="00CC78FB" w:rsidRPr="00E27955">
        <w:rPr>
          <w:lang w:val="ru-RU"/>
        </w:rPr>
        <w:t xml:space="preserve">Здесь </w:t>
      </w:r>
      <w:r w:rsidRPr="00E27955">
        <w:rPr>
          <w:lang w:val="ru-RU"/>
        </w:rPr>
        <w:t>описаны основные принадлежности, в</w:t>
      </w:r>
      <w:r w:rsidR="00CC78FB" w:rsidRPr="00E27955">
        <w:rPr>
          <w:lang w:val="ru-RU"/>
        </w:rPr>
        <w:t xml:space="preserve">ключая </w:t>
      </w:r>
      <w:r w:rsidRPr="00E27955">
        <w:rPr>
          <w:lang w:val="ru-RU"/>
        </w:rPr>
        <w:t xml:space="preserve">те, которые </w:t>
      </w:r>
      <w:r w:rsidRPr="00E27955">
        <w:rPr>
          <w:u w:val="single"/>
          <w:lang w:val="ru-RU"/>
        </w:rPr>
        <w:t>должны</w:t>
      </w:r>
      <w:r w:rsidR="006F7ECD" w:rsidRPr="00E27955">
        <w:rPr>
          <w:lang w:val="ru-RU"/>
        </w:rPr>
        <w:t xml:space="preserve"> </w:t>
      </w:r>
      <w:r w:rsidRPr="00E27955">
        <w:rPr>
          <w:lang w:val="ru-RU"/>
        </w:rPr>
        <w:t>приобретаться через Подразделение ЮНИСЕФ по снабжению</w:t>
      </w:r>
      <w:r w:rsidR="00CC78FB" w:rsidRPr="00E27955">
        <w:rPr>
          <w:lang w:val="ru-RU"/>
        </w:rPr>
        <w:t>.</w:t>
      </w:r>
    </w:p>
    <w:p w:rsidR="006F7ECD" w:rsidRPr="00E27955" w:rsidRDefault="006F7ECD" w:rsidP="00553042">
      <w:pPr>
        <w:rPr>
          <w:lang w:val="ru-RU"/>
        </w:rPr>
      </w:pPr>
    </w:p>
    <w:p w:rsidR="006F7ECD" w:rsidRPr="00E27955" w:rsidRDefault="007F0AD6" w:rsidP="00553042">
      <w:pPr>
        <w:rPr>
          <w:lang w:val="ru-RU"/>
        </w:rPr>
      </w:pPr>
      <w:r w:rsidRPr="00E27955">
        <w:rPr>
          <w:lang w:val="ru-RU"/>
        </w:rPr>
        <w:t xml:space="preserve">Для расчета необходимого количества экземпляров см. «Шаблон для расчета </w:t>
      </w:r>
      <w:r w:rsidR="00B76C41" w:rsidRPr="00E27955">
        <w:rPr>
          <w:lang w:val="ru-RU"/>
        </w:rPr>
        <w:t>длительности</w:t>
      </w:r>
      <w:r w:rsidRPr="00E27955">
        <w:rPr>
          <w:lang w:val="ru-RU"/>
        </w:rPr>
        <w:t xml:space="preserve"> работ на местах,</w:t>
      </w:r>
      <w:r w:rsidR="00573C9F" w:rsidRPr="00E27955">
        <w:rPr>
          <w:lang w:val="ru-RU"/>
        </w:rPr>
        <w:t xml:space="preserve"> количества </w:t>
      </w:r>
      <w:r w:rsidRPr="00E27955">
        <w:rPr>
          <w:lang w:val="ru-RU"/>
        </w:rPr>
        <w:t>персонала, требований для обработки данных и потребности в предметах снабжения»</w:t>
      </w:r>
      <w:r w:rsidR="006F7ECD" w:rsidRPr="00E27955">
        <w:rPr>
          <w:lang w:val="ru-RU"/>
        </w:rPr>
        <w:t>.</w:t>
      </w:r>
    </w:p>
    <w:p w:rsidR="006F7ECD" w:rsidRPr="00E27955" w:rsidRDefault="006F7ECD" w:rsidP="00553042">
      <w:pPr>
        <w:rPr>
          <w:lang w:val="ru-RU"/>
        </w:rPr>
      </w:pPr>
    </w:p>
    <w:p w:rsidR="006F7ECD" w:rsidRPr="00E27955" w:rsidRDefault="007F0AD6" w:rsidP="00553042">
      <w:pPr>
        <w:rPr>
          <w:rFonts w:ascii="Cambria" w:hAnsi="Cambria" w:cs="Tahoma"/>
          <w:sz w:val="22"/>
          <w:szCs w:val="18"/>
          <w:lang w:val="ru-RU"/>
        </w:rPr>
      </w:pPr>
      <w:r w:rsidRPr="00E27955">
        <w:rPr>
          <w:lang w:val="ru-RU"/>
        </w:rPr>
        <w:t xml:space="preserve">О ваших планах и закупках сообщайте региональным координаторам </w:t>
      </w:r>
      <w:r w:rsidR="005F278F" w:rsidRPr="00E27955">
        <w:rPr>
          <w:lang w:val="ru-RU"/>
        </w:rPr>
        <w:t>КОМП</w:t>
      </w:r>
      <w:r w:rsidR="006F7ECD" w:rsidRPr="00E27955">
        <w:rPr>
          <w:lang w:val="ru-RU"/>
        </w:rPr>
        <w:t>.</w:t>
      </w:r>
    </w:p>
    <w:p w:rsidR="006F7ECD" w:rsidRPr="00E27955" w:rsidRDefault="006F7ECD">
      <w:pPr>
        <w:rPr>
          <w:rFonts w:ascii="Cambria" w:hAnsi="Cambria" w:cs="Tahoma"/>
          <w:b/>
          <w:i/>
          <w:sz w:val="18"/>
          <w:szCs w:val="18"/>
          <w:lang w:val="ru-RU"/>
        </w:rPr>
      </w:pPr>
      <w:r w:rsidRPr="00E27955">
        <w:rPr>
          <w:rFonts w:ascii="Cambria" w:hAnsi="Cambria" w:cs="Tahoma"/>
          <w:b/>
          <w:i/>
          <w:sz w:val="18"/>
          <w:szCs w:val="18"/>
          <w:lang w:val="ru-RU"/>
        </w:rPr>
        <w:t xml:space="preserve">          </w:t>
      </w:r>
    </w:p>
    <w:p w:rsidR="006F7ECD" w:rsidRPr="00E27955" w:rsidRDefault="002E6421" w:rsidP="009C1D51">
      <w:pPr>
        <w:rPr>
          <w:rFonts w:ascii="Cambria" w:hAnsi="Cambria" w:cs="Tahoma"/>
          <w:b/>
          <w:szCs w:val="22"/>
          <w:lang w:val="ru-RU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5374005</wp:posOffset>
            </wp:positionH>
            <wp:positionV relativeFrom="paragraph">
              <wp:posOffset>172720</wp:posOffset>
            </wp:positionV>
            <wp:extent cx="594995" cy="1757680"/>
            <wp:effectExtent l="0" t="0" r="0" b="0"/>
            <wp:wrapTight wrapText="bothSides">
              <wp:wrapPolygon edited="0">
                <wp:start x="0" y="0"/>
                <wp:lineTo x="0" y="21303"/>
                <wp:lineTo x="20747" y="21303"/>
                <wp:lineTo x="20747" y="0"/>
                <wp:lineTo x="0" y="0"/>
              </wp:wrapPolygon>
            </wp:wrapTight>
            <wp:docPr id="7" name="Picture 2" descr="Portable baby/child L-hgt mea.syst/SET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table baby/child L-hgt mea.syst/SET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AD6" w:rsidRPr="00E27955">
        <w:rPr>
          <w:rFonts w:ascii="Cambria" w:hAnsi="Cambria" w:cs="Tahoma"/>
          <w:b/>
          <w:szCs w:val="22"/>
          <w:lang w:val="ru-RU"/>
        </w:rPr>
        <w:t>Мерные панели</w:t>
      </w:r>
    </w:p>
    <w:p w:rsidR="006F7ECD" w:rsidRPr="00E27955" w:rsidRDefault="00B76C41" w:rsidP="00451DCD">
      <w:pPr>
        <w:numPr>
          <w:ilvl w:val="0"/>
          <w:numId w:val="1"/>
        </w:numPr>
        <w:rPr>
          <w:rFonts w:ascii="Cambria" w:hAnsi="Cambria" w:cs="Tahoma"/>
          <w:color w:val="000000"/>
          <w:sz w:val="22"/>
          <w:szCs w:val="22"/>
          <w:lang w:val="ru-RU"/>
        </w:rPr>
      </w:pPr>
      <w:r w:rsidRPr="00E27955">
        <w:rPr>
          <w:rFonts w:ascii="Cambria" w:hAnsi="Cambria" w:cs="Tahoma"/>
          <w:color w:val="000000"/>
          <w:sz w:val="22"/>
          <w:szCs w:val="22"/>
          <w:lang w:val="ru-RU"/>
        </w:rPr>
        <w:t>Деревянная панель для измерения роста ребенка</w:t>
      </w:r>
      <w:r w:rsidR="006F7ECD"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. </w:t>
      </w:r>
      <w:hyperlink r:id="rId9" w:history="1">
        <w:r w:rsidRPr="00E27955">
          <w:rPr>
            <w:rStyle w:val="Hyperlink"/>
            <w:rFonts w:ascii="Cambria" w:hAnsi="Cambria" w:cs="Tahoma"/>
            <w:sz w:val="22"/>
            <w:szCs w:val="22"/>
            <w:lang w:val="ru-RU"/>
          </w:rPr>
          <w:t>Код в Каталоге предметов снабжения ЮНИСЕФ: S0114530</w:t>
        </w:r>
      </w:hyperlink>
      <w:r w:rsidR="006F7ECD"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. </w:t>
      </w:r>
      <w:r w:rsidRPr="00E27955">
        <w:rPr>
          <w:rFonts w:ascii="Cambria" w:hAnsi="Cambria" w:cs="Tahoma"/>
          <w:color w:val="000000"/>
          <w:sz w:val="22"/>
          <w:szCs w:val="22"/>
          <w:lang w:val="ru-RU"/>
        </w:rPr>
        <w:t>Имеется в наличии</w:t>
      </w:r>
      <w:r w:rsidR="006F7ECD" w:rsidRPr="00E27955">
        <w:rPr>
          <w:rFonts w:ascii="Cambria" w:hAnsi="Cambria" w:cs="Tahoma"/>
          <w:color w:val="000000"/>
          <w:sz w:val="22"/>
          <w:szCs w:val="22"/>
          <w:lang w:val="ru-RU"/>
        </w:rPr>
        <w:t>.</w:t>
      </w:r>
      <w:r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 Панели упакованы по две в коробке для снижения </w:t>
      </w:r>
      <w:r w:rsidR="00CC78FB"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стоимости </w:t>
      </w:r>
      <w:r w:rsidRPr="00E27955">
        <w:rPr>
          <w:rFonts w:ascii="Cambria" w:hAnsi="Cambria" w:cs="Tahoma"/>
          <w:color w:val="000000"/>
          <w:sz w:val="22"/>
          <w:szCs w:val="22"/>
          <w:lang w:val="ru-RU"/>
        </w:rPr>
        <w:t>перевозк</w:t>
      </w:r>
      <w:r w:rsidR="00CC78FB" w:rsidRPr="00E27955">
        <w:rPr>
          <w:rFonts w:ascii="Cambria" w:hAnsi="Cambria" w:cs="Tahoma"/>
          <w:color w:val="000000"/>
          <w:sz w:val="22"/>
          <w:szCs w:val="22"/>
          <w:lang w:val="ru-RU"/>
        </w:rPr>
        <w:t>и</w:t>
      </w:r>
      <w:r w:rsidR="006F7ECD" w:rsidRPr="00E27955">
        <w:rPr>
          <w:rFonts w:ascii="Cambria" w:hAnsi="Cambria" w:cs="Tahoma"/>
          <w:color w:val="000000"/>
          <w:sz w:val="22"/>
          <w:szCs w:val="22"/>
          <w:lang w:val="ru-RU"/>
        </w:rPr>
        <w:t>.</w:t>
      </w:r>
      <w:r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 Цена </w:t>
      </w:r>
      <w:r w:rsidR="006F7ECD"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2 </w:t>
      </w:r>
      <w:r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 шт</w:t>
      </w:r>
      <w:r w:rsidR="00815E8D" w:rsidRPr="00E27955">
        <w:rPr>
          <w:rFonts w:ascii="Cambria" w:hAnsi="Cambria" w:cs="Tahoma"/>
          <w:color w:val="000000"/>
          <w:sz w:val="22"/>
          <w:szCs w:val="22"/>
          <w:lang w:val="ru-RU"/>
        </w:rPr>
        <w:t>.</w:t>
      </w:r>
      <w:r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 </w:t>
      </w:r>
      <w:r w:rsidR="006F7ECD" w:rsidRPr="00E27955">
        <w:rPr>
          <w:rFonts w:ascii="Cambria" w:hAnsi="Cambria" w:cs="Tahoma"/>
          <w:color w:val="000000"/>
          <w:sz w:val="22"/>
          <w:szCs w:val="22"/>
          <w:lang w:val="ru-RU"/>
        </w:rPr>
        <w:t>(</w:t>
      </w:r>
      <w:r w:rsidR="00E27955" w:rsidRPr="00E27955">
        <w:rPr>
          <w:rFonts w:ascii="Cambria" w:hAnsi="Cambria" w:cs="Tahoma"/>
          <w:color w:val="000000"/>
          <w:sz w:val="22"/>
          <w:szCs w:val="22"/>
          <w:lang w:val="ru-RU"/>
        </w:rPr>
        <w:t>одной</w:t>
      </w:r>
      <w:r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 коробки</w:t>
      </w:r>
      <w:r w:rsidR="006F7ECD" w:rsidRPr="00E27955">
        <w:rPr>
          <w:rFonts w:ascii="Cambria" w:hAnsi="Cambria" w:cs="Tahoma"/>
          <w:color w:val="000000"/>
          <w:sz w:val="22"/>
          <w:szCs w:val="22"/>
          <w:lang w:val="ru-RU"/>
        </w:rPr>
        <w:t>): 180</w:t>
      </w:r>
      <w:r w:rsidRPr="00E27955">
        <w:rPr>
          <w:rFonts w:ascii="Cambria" w:hAnsi="Cambria" w:cs="Tahoma"/>
          <w:color w:val="000000"/>
          <w:sz w:val="22"/>
          <w:szCs w:val="22"/>
          <w:lang w:val="ru-RU"/>
        </w:rPr>
        <w:t>,</w:t>
      </w:r>
      <w:r w:rsidR="006F7ECD" w:rsidRPr="00E27955">
        <w:rPr>
          <w:rFonts w:ascii="Cambria" w:hAnsi="Cambria" w:cs="Tahoma"/>
          <w:color w:val="000000"/>
          <w:sz w:val="22"/>
          <w:szCs w:val="22"/>
          <w:lang w:val="ru-RU"/>
        </w:rPr>
        <w:t>95</w:t>
      </w:r>
      <w:r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 долл. США</w:t>
      </w:r>
      <w:r w:rsidR="006F7ECD" w:rsidRPr="00E27955" w:rsidDel="00882B89">
        <w:rPr>
          <w:rFonts w:ascii="Cambria" w:hAnsi="Cambria" w:cs="Tahoma"/>
          <w:color w:val="000000"/>
          <w:sz w:val="22"/>
          <w:szCs w:val="22"/>
          <w:lang w:val="ru-RU"/>
        </w:rPr>
        <w:t xml:space="preserve"> </w:t>
      </w:r>
      <w:r w:rsidR="006F7ECD" w:rsidRPr="00E27955">
        <w:rPr>
          <w:rFonts w:ascii="Cambria" w:hAnsi="Cambria" w:cs="Tahoma"/>
          <w:color w:val="000000"/>
          <w:sz w:val="22"/>
          <w:szCs w:val="22"/>
          <w:lang w:val="ru-RU"/>
        </w:rPr>
        <w:t>(</w:t>
      </w:r>
      <w:r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предоставлена Подразделением ЮНИСЕФ по снабжению, февраль </w:t>
      </w:r>
      <w:r w:rsidR="006F7ECD" w:rsidRPr="00E27955">
        <w:rPr>
          <w:rFonts w:ascii="Cambria" w:hAnsi="Cambria" w:cs="Tahoma"/>
          <w:color w:val="000000"/>
          <w:sz w:val="22"/>
          <w:szCs w:val="22"/>
          <w:lang w:val="ru-RU"/>
        </w:rPr>
        <w:t>2013</w:t>
      </w:r>
      <w:r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 г.</w:t>
      </w:r>
      <w:r w:rsidR="00815E8D" w:rsidRPr="00E27955">
        <w:rPr>
          <w:rFonts w:ascii="Cambria" w:hAnsi="Cambria" w:cs="Tahoma"/>
          <w:color w:val="000000"/>
          <w:sz w:val="22"/>
          <w:szCs w:val="22"/>
          <w:lang w:val="ru-RU"/>
        </w:rPr>
        <w:t>).</w:t>
      </w:r>
    </w:p>
    <w:p w:rsidR="006F7ECD" w:rsidRPr="00E27955" w:rsidRDefault="006F7ECD" w:rsidP="0014418F">
      <w:pPr>
        <w:ind w:left="720"/>
        <w:rPr>
          <w:rFonts w:ascii="Cambria" w:hAnsi="Cambria" w:cs="Tahoma"/>
          <w:color w:val="000000"/>
          <w:sz w:val="22"/>
          <w:szCs w:val="22"/>
          <w:lang w:val="ru-RU"/>
        </w:rPr>
      </w:pPr>
    </w:p>
    <w:p w:rsidR="006F7ECD" w:rsidRPr="00E27955" w:rsidRDefault="00B76C41" w:rsidP="0014418F">
      <w:pPr>
        <w:ind w:left="720"/>
        <w:rPr>
          <w:rFonts w:ascii="Cambria" w:hAnsi="Cambria" w:cs="Tahoma"/>
          <w:color w:val="000000"/>
          <w:sz w:val="22"/>
          <w:szCs w:val="22"/>
          <w:lang w:val="ru-RU"/>
        </w:rPr>
      </w:pPr>
      <w:r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Типовой срок </w:t>
      </w:r>
      <w:r w:rsidR="005C6464" w:rsidRPr="00E27955">
        <w:rPr>
          <w:rFonts w:ascii="Cambria" w:hAnsi="Cambria" w:cs="Tahoma"/>
          <w:color w:val="000000"/>
          <w:sz w:val="22"/>
          <w:szCs w:val="22"/>
          <w:lang w:val="ru-RU"/>
        </w:rPr>
        <w:t>выполнения заказа, то есть комплектования и упаковки</w:t>
      </w:r>
      <w:r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 предметов, имеющихся в наличии, </w:t>
      </w:r>
      <w:r w:rsidR="005C6464"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– </w:t>
      </w:r>
      <w:r w:rsidRPr="00E27955">
        <w:rPr>
          <w:rFonts w:ascii="Cambria" w:hAnsi="Cambria" w:cs="Tahoma"/>
          <w:color w:val="000000"/>
          <w:sz w:val="22"/>
          <w:szCs w:val="22"/>
          <w:lang w:val="ru-RU"/>
        </w:rPr>
        <w:t>как минимум 6 недель</w:t>
      </w:r>
      <w:r w:rsidR="006F7ECD" w:rsidRPr="00E27955">
        <w:rPr>
          <w:rFonts w:ascii="Cambria" w:hAnsi="Cambria" w:cs="Tahoma"/>
          <w:color w:val="000000"/>
          <w:sz w:val="22"/>
          <w:szCs w:val="22"/>
          <w:lang w:val="ru-RU"/>
        </w:rPr>
        <w:t>.</w:t>
      </w:r>
      <w:r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 Время перевозки добавляется сверх этого и зависит от способа перевозки</w:t>
      </w:r>
      <w:r w:rsidR="006F7ECD" w:rsidRPr="00E27955">
        <w:rPr>
          <w:rFonts w:ascii="Cambria" w:hAnsi="Cambria" w:cs="Tahoma"/>
          <w:color w:val="000000"/>
          <w:sz w:val="22"/>
          <w:szCs w:val="22"/>
          <w:lang w:val="ru-RU"/>
        </w:rPr>
        <w:t>.</w:t>
      </w:r>
      <w:r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 Внимание: срок </w:t>
      </w:r>
      <w:r w:rsidR="005C6464" w:rsidRPr="00E27955">
        <w:rPr>
          <w:rFonts w:ascii="Cambria" w:hAnsi="Cambria" w:cs="Tahoma"/>
          <w:color w:val="000000"/>
          <w:sz w:val="22"/>
          <w:szCs w:val="22"/>
          <w:lang w:val="ru-RU"/>
        </w:rPr>
        <w:t>выполнения</w:t>
      </w:r>
      <w:r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 также зависит от объема заказа</w:t>
      </w:r>
      <w:r w:rsidR="006F7ECD" w:rsidRPr="00E27955">
        <w:rPr>
          <w:rFonts w:ascii="Cambria" w:hAnsi="Cambria" w:cs="Tahoma"/>
          <w:color w:val="000000"/>
          <w:sz w:val="22"/>
          <w:szCs w:val="22"/>
          <w:lang w:val="ru-RU"/>
        </w:rPr>
        <w:t>.</w:t>
      </w:r>
      <w:r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 </w:t>
      </w:r>
      <w:r w:rsidR="00CC78FB" w:rsidRPr="00E27955">
        <w:rPr>
          <w:rFonts w:ascii="Cambria" w:hAnsi="Cambria" w:cs="Tahoma"/>
          <w:color w:val="000000"/>
          <w:sz w:val="22"/>
          <w:szCs w:val="22"/>
          <w:lang w:val="ru-RU"/>
        </w:rPr>
        <w:t>При</w:t>
      </w:r>
      <w:r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 </w:t>
      </w:r>
      <w:r w:rsidR="005C6464" w:rsidRPr="00E27955">
        <w:rPr>
          <w:rFonts w:ascii="Cambria" w:hAnsi="Cambria" w:cs="Tahoma"/>
          <w:color w:val="000000"/>
          <w:sz w:val="22"/>
          <w:szCs w:val="22"/>
          <w:lang w:val="ru-RU"/>
        </w:rPr>
        <w:t>заказ</w:t>
      </w:r>
      <w:r w:rsidR="00CC78FB" w:rsidRPr="00E27955">
        <w:rPr>
          <w:rFonts w:ascii="Cambria" w:hAnsi="Cambria" w:cs="Tahoma"/>
          <w:color w:val="000000"/>
          <w:sz w:val="22"/>
          <w:szCs w:val="22"/>
          <w:lang w:val="ru-RU"/>
        </w:rPr>
        <w:t>е</w:t>
      </w:r>
      <w:r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 свыше </w:t>
      </w:r>
      <w:r w:rsidR="006F7ECD" w:rsidRPr="00E27955">
        <w:rPr>
          <w:rFonts w:ascii="Cambria" w:hAnsi="Cambria" w:cs="Tahoma"/>
          <w:color w:val="000000"/>
          <w:sz w:val="22"/>
          <w:szCs w:val="22"/>
          <w:lang w:val="ru-RU"/>
        </w:rPr>
        <w:t>400</w:t>
      </w:r>
      <w:r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 панелей </w:t>
      </w:r>
      <w:r w:rsidR="006F7ECD" w:rsidRPr="00E27955">
        <w:rPr>
          <w:rFonts w:ascii="Cambria" w:hAnsi="Cambria" w:cs="Tahoma"/>
          <w:color w:val="000000"/>
          <w:sz w:val="22"/>
          <w:szCs w:val="22"/>
          <w:lang w:val="ru-RU"/>
        </w:rPr>
        <w:t>(</w:t>
      </w:r>
      <w:r w:rsidRPr="00E27955">
        <w:rPr>
          <w:rFonts w:ascii="Cambria" w:hAnsi="Cambria" w:cs="Tahoma"/>
          <w:color w:val="000000"/>
          <w:sz w:val="22"/>
          <w:szCs w:val="22"/>
          <w:lang w:val="ru-RU"/>
        </w:rPr>
        <w:t>т</w:t>
      </w:r>
      <w:r w:rsidR="005C6464" w:rsidRPr="00E27955">
        <w:rPr>
          <w:rFonts w:ascii="Cambria" w:hAnsi="Cambria" w:cs="Tahoma"/>
          <w:color w:val="000000"/>
          <w:sz w:val="22"/>
          <w:szCs w:val="22"/>
          <w:lang w:val="ru-RU"/>
        </w:rPr>
        <w:t>о есть</w:t>
      </w:r>
      <w:r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 </w:t>
      </w:r>
      <w:r w:rsidR="006F7ECD" w:rsidRPr="00E27955">
        <w:rPr>
          <w:rFonts w:ascii="Cambria" w:hAnsi="Cambria" w:cs="Tahoma"/>
          <w:color w:val="000000"/>
          <w:sz w:val="22"/>
          <w:szCs w:val="22"/>
          <w:lang w:val="ru-RU"/>
        </w:rPr>
        <w:t>200</w:t>
      </w:r>
      <w:r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 коробок</w:t>
      </w:r>
      <w:r w:rsidR="006F7ECD" w:rsidRPr="00E27955">
        <w:rPr>
          <w:rFonts w:ascii="Cambria" w:hAnsi="Cambria" w:cs="Tahoma"/>
          <w:color w:val="000000"/>
          <w:sz w:val="22"/>
          <w:szCs w:val="22"/>
          <w:lang w:val="ru-RU"/>
        </w:rPr>
        <w:t>)</w:t>
      </w:r>
      <w:r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 предлагаем связаться с Подразделением по снабжению для получения информации о сроке</w:t>
      </w:r>
      <w:r w:rsidR="005C6464"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 выполнения</w:t>
      </w:r>
      <w:r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 и вариантах доставки</w:t>
      </w:r>
      <w:r w:rsidR="00CC78FB" w:rsidRPr="00E27955">
        <w:rPr>
          <w:rFonts w:ascii="Cambria" w:hAnsi="Cambria" w:cs="Tahoma"/>
          <w:color w:val="000000"/>
          <w:sz w:val="22"/>
          <w:szCs w:val="22"/>
          <w:lang w:val="ru-RU"/>
        </w:rPr>
        <w:t>.</w:t>
      </w:r>
    </w:p>
    <w:p w:rsidR="006F7ECD" w:rsidRPr="00E27955" w:rsidRDefault="006F7ECD" w:rsidP="009C1D51">
      <w:pPr>
        <w:rPr>
          <w:rFonts w:ascii="Cambria" w:hAnsi="Cambria" w:cs="Tahoma"/>
          <w:b/>
          <w:sz w:val="22"/>
          <w:szCs w:val="22"/>
          <w:lang w:val="ru-RU"/>
        </w:rPr>
      </w:pPr>
    </w:p>
    <w:p w:rsidR="006F7ECD" w:rsidRPr="00E27955" w:rsidRDefault="00B76C41" w:rsidP="009C1D51">
      <w:pPr>
        <w:rPr>
          <w:rFonts w:ascii="Cambria" w:hAnsi="Cambria" w:cs="Tahoma"/>
          <w:b/>
          <w:szCs w:val="22"/>
          <w:lang w:val="ru-RU"/>
        </w:rPr>
      </w:pPr>
      <w:r w:rsidRPr="00E27955">
        <w:rPr>
          <w:rFonts w:ascii="Cambria" w:hAnsi="Cambria" w:cs="Tahoma"/>
          <w:b/>
          <w:szCs w:val="22"/>
          <w:lang w:val="ru-RU"/>
        </w:rPr>
        <w:t>Весы</w:t>
      </w:r>
    </w:p>
    <w:p w:rsidR="006F7ECD" w:rsidRPr="00E27955" w:rsidRDefault="002E6421" w:rsidP="0033749F">
      <w:pPr>
        <w:numPr>
          <w:ilvl w:val="0"/>
          <w:numId w:val="1"/>
        </w:numPr>
        <w:rPr>
          <w:rFonts w:ascii="Cambria" w:hAnsi="Cambria" w:cs="Tahoma"/>
          <w:sz w:val="22"/>
          <w:szCs w:val="22"/>
          <w:lang w:val="ru-RU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37465</wp:posOffset>
            </wp:positionV>
            <wp:extent cx="196342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376" y="21469"/>
                <wp:lineTo x="21376" y="0"/>
                <wp:lineTo x="0" y="0"/>
              </wp:wrapPolygon>
            </wp:wrapTight>
            <wp:docPr id="3" name="Picture 1" descr="C:\Users\Bo\AppData\Local\Microsoft\Windows\Temporary Internet Files\Content.Outlook\4U2U98DE\Sc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\AppData\Local\Microsoft\Windows\Temporary Internet Files\Content.Outlook\4U2U98DE\Scal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C41" w:rsidRPr="00E27955">
        <w:rPr>
          <w:lang w:val="ru-RU" w:eastAsia="ru-RU"/>
        </w:rPr>
        <w:t>Электронные весы с функцией «мать и дитя»</w:t>
      </w:r>
      <w:r w:rsidR="006F7ECD" w:rsidRPr="00E27955">
        <w:rPr>
          <w:rFonts w:ascii="Cambria" w:hAnsi="Cambria" w:cs="Tahoma"/>
          <w:color w:val="000000"/>
          <w:sz w:val="22"/>
          <w:szCs w:val="22"/>
          <w:lang w:val="ru-RU"/>
        </w:rPr>
        <w:t>.</w:t>
      </w:r>
      <w:r w:rsidR="00B76C41"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 Изготовитель: </w:t>
      </w:r>
      <w:r w:rsidR="006F7ECD" w:rsidRPr="00E27955">
        <w:rPr>
          <w:rFonts w:ascii="Cambria" w:hAnsi="Cambria" w:cs="Tahoma"/>
          <w:i/>
          <w:color w:val="000000"/>
          <w:sz w:val="22"/>
          <w:szCs w:val="22"/>
          <w:lang w:val="ru-RU"/>
        </w:rPr>
        <w:t>seca</w:t>
      </w:r>
      <w:r w:rsidR="006F7ECD"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. </w:t>
      </w:r>
      <w:r w:rsidR="00B76C41" w:rsidRPr="00E27955">
        <w:rPr>
          <w:rFonts w:ascii="Cambria" w:hAnsi="Cambria" w:cs="Tahoma"/>
          <w:color w:val="000000"/>
          <w:sz w:val="22"/>
          <w:szCs w:val="22"/>
          <w:lang w:val="ru-RU"/>
        </w:rPr>
        <w:t>Модель</w:t>
      </w:r>
      <w:r w:rsidR="006F7ECD"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:  </w:t>
      </w:r>
      <w:r w:rsidR="006F7ECD" w:rsidRPr="00E27955">
        <w:rPr>
          <w:rFonts w:ascii="Cambria" w:hAnsi="Cambria" w:cs="Tahoma"/>
          <w:i/>
          <w:color w:val="000000"/>
          <w:sz w:val="22"/>
          <w:szCs w:val="22"/>
          <w:lang w:val="ru-RU"/>
        </w:rPr>
        <w:t>seca 874 U</w:t>
      </w:r>
      <w:r w:rsidR="006F7ECD"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. </w:t>
      </w:r>
      <w:r w:rsidR="006F7ECD" w:rsidRPr="00E27955">
        <w:rPr>
          <w:rFonts w:ascii="Cambria" w:hAnsi="Cambria" w:cs="Tahoma"/>
          <w:b/>
          <w:sz w:val="22"/>
          <w:szCs w:val="22"/>
          <w:lang w:val="ru-RU"/>
        </w:rPr>
        <w:t xml:space="preserve"> </w:t>
      </w:r>
      <w:hyperlink r:id="rId11" w:history="1">
        <w:r w:rsidR="00B76C41" w:rsidRPr="00E27955">
          <w:rPr>
            <w:rStyle w:val="Hyperlink"/>
            <w:rFonts w:ascii="Cambria" w:hAnsi="Cambria" w:cs="Tahoma"/>
            <w:sz w:val="22"/>
            <w:szCs w:val="22"/>
            <w:lang w:val="ru-RU"/>
          </w:rPr>
          <w:t>Код в Каталоге предметов снабжения ЮНИСЕФ: S0141021</w:t>
        </w:r>
      </w:hyperlink>
      <w:r w:rsidR="006F7ECD"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. </w:t>
      </w:r>
      <w:r w:rsidR="00B76C41" w:rsidRPr="00E27955">
        <w:rPr>
          <w:rFonts w:ascii="Cambria" w:hAnsi="Cambria" w:cs="Tahoma"/>
          <w:color w:val="000000"/>
          <w:sz w:val="22"/>
          <w:szCs w:val="22"/>
          <w:lang w:val="ru-RU"/>
        </w:rPr>
        <w:t>Име</w:t>
      </w:r>
      <w:r w:rsidR="005C6464" w:rsidRPr="00E27955">
        <w:rPr>
          <w:rFonts w:ascii="Cambria" w:hAnsi="Cambria" w:cs="Tahoma"/>
          <w:color w:val="000000"/>
          <w:sz w:val="22"/>
          <w:szCs w:val="22"/>
          <w:lang w:val="ru-RU"/>
        </w:rPr>
        <w:t>ю</w:t>
      </w:r>
      <w:r w:rsidR="00B76C41" w:rsidRPr="00E27955">
        <w:rPr>
          <w:rFonts w:ascii="Cambria" w:hAnsi="Cambria" w:cs="Tahoma"/>
          <w:color w:val="000000"/>
          <w:sz w:val="22"/>
          <w:szCs w:val="22"/>
          <w:lang w:val="ru-RU"/>
        </w:rPr>
        <w:t>тся в наличии</w:t>
      </w:r>
      <w:r w:rsidR="006F7ECD" w:rsidRPr="00E27955">
        <w:rPr>
          <w:rFonts w:ascii="Cambria" w:hAnsi="Cambria" w:cs="Tahoma"/>
          <w:color w:val="000000"/>
          <w:sz w:val="22"/>
          <w:szCs w:val="22"/>
          <w:lang w:val="ru-RU"/>
        </w:rPr>
        <w:t>.</w:t>
      </w:r>
      <w:r w:rsidR="00B76C41"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 Цена за шт.</w:t>
      </w:r>
      <w:r w:rsidR="006F7ECD" w:rsidRPr="00E27955">
        <w:rPr>
          <w:rFonts w:ascii="Cambria" w:hAnsi="Cambria" w:cs="Tahoma"/>
          <w:sz w:val="22"/>
          <w:szCs w:val="22"/>
          <w:lang w:val="ru-RU"/>
        </w:rPr>
        <w:t>:</w:t>
      </w:r>
      <w:r w:rsidR="00B76C41" w:rsidRPr="00E27955">
        <w:rPr>
          <w:rFonts w:ascii="Cambria" w:hAnsi="Cambria" w:cs="Tahoma"/>
          <w:sz w:val="22"/>
          <w:szCs w:val="22"/>
          <w:lang w:val="ru-RU"/>
        </w:rPr>
        <w:t xml:space="preserve"> </w:t>
      </w:r>
      <w:r w:rsidR="006F7ECD" w:rsidRPr="00E27955">
        <w:rPr>
          <w:rFonts w:ascii="Cambria" w:hAnsi="Cambria" w:cs="Tahoma"/>
          <w:sz w:val="22"/>
          <w:szCs w:val="22"/>
          <w:lang w:val="ru-RU"/>
        </w:rPr>
        <w:t>139</w:t>
      </w:r>
      <w:r w:rsidR="00B76C41" w:rsidRPr="00E27955">
        <w:rPr>
          <w:rFonts w:ascii="Cambria" w:hAnsi="Cambria" w:cs="Tahoma"/>
          <w:sz w:val="22"/>
          <w:szCs w:val="22"/>
          <w:lang w:val="ru-RU"/>
        </w:rPr>
        <w:t>,</w:t>
      </w:r>
      <w:r w:rsidR="006F7ECD" w:rsidRPr="00E27955">
        <w:rPr>
          <w:rFonts w:ascii="Cambria" w:hAnsi="Cambria" w:cs="Tahoma"/>
          <w:sz w:val="22"/>
          <w:szCs w:val="22"/>
          <w:lang w:val="ru-RU"/>
        </w:rPr>
        <w:t>44</w:t>
      </w:r>
      <w:r w:rsidR="00B76C41" w:rsidRPr="00E27955">
        <w:rPr>
          <w:rFonts w:ascii="Cambria" w:hAnsi="Cambria" w:cs="Tahoma"/>
          <w:sz w:val="22"/>
          <w:szCs w:val="22"/>
          <w:lang w:val="ru-RU"/>
        </w:rPr>
        <w:t xml:space="preserve"> долл. США</w:t>
      </w:r>
      <w:r w:rsidR="006F7ECD" w:rsidRPr="00E27955">
        <w:rPr>
          <w:rFonts w:ascii="Cambria" w:hAnsi="Cambria" w:cs="Tahoma"/>
          <w:sz w:val="22"/>
          <w:szCs w:val="22"/>
          <w:lang w:val="ru-RU"/>
        </w:rPr>
        <w:t xml:space="preserve"> (</w:t>
      </w:r>
      <w:r w:rsidR="00B76C41" w:rsidRPr="00E27955">
        <w:rPr>
          <w:rFonts w:ascii="Cambria" w:hAnsi="Cambria" w:cs="Tahoma"/>
          <w:color w:val="000000"/>
          <w:sz w:val="22"/>
          <w:szCs w:val="22"/>
          <w:lang w:val="ru-RU"/>
        </w:rPr>
        <w:t>предоставлена Подразделением ЮНИСЕФ по снабжению, февраль 2013 г.</w:t>
      </w:r>
      <w:r w:rsidR="006F7ECD" w:rsidRPr="00E27955">
        <w:rPr>
          <w:rFonts w:ascii="Cambria" w:hAnsi="Cambria" w:cs="Tahoma"/>
          <w:sz w:val="22"/>
          <w:szCs w:val="22"/>
          <w:lang w:val="ru-RU"/>
        </w:rPr>
        <w:t xml:space="preserve">). </w:t>
      </w:r>
      <w:r w:rsidR="006A3B38" w:rsidRPr="00E27955">
        <w:rPr>
          <w:rFonts w:ascii="Cambria" w:hAnsi="Cambria" w:cs="Tahoma"/>
          <w:sz w:val="22"/>
          <w:szCs w:val="22"/>
          <w:lang w:val="ru-RU"/>
        </w:rPr>
        <w:t xml:space="preserve">Для работы весов требуется </w:t>
      </w:r>
      <w:r w:rsidR="006F7ECD" w:rsidRPr="00E27955">
        <w:rPr>
          <w:rFonts w:ascii="Cambria" w:hAnsi="Cambria" w:cs="Tahoma"/>
          <w:sz w:val="22"/>
          <w:szCs w:val="22"/>
          <w:lang w:val="ru-RU"/>
        </w:rPr>
        <w:t>6</w:t>
      </w:r>
      <w:r w:rsidR="006A3B38" w:rsidRPr="00E27955">
        <w:rPr>
          <w:rFonts w:ascii="Cambria" w:hAnsi="Cambria" w:cs="Tahoma"/>
          <w:sz w:val="22"/>
          <w:szCs w:val="22"/>
          <w:lang w:val="ru-RU"/>
        </w:rPr>
        <w:t xml:space="preserve"> щелочных батареек </w:t>
      </w:r>
      <w:r w:rsidR="006F7ECD" w:rsidRPr="00E27955">
        <w:rPr>
          <w:rFonts w:ascii="Cambria" w:hAnsi="Cambria" w:cs="Tahoma"/>
          <w:sz w:val="22"/>
          <w:szCs w:val="22"/>
          <w:lang w:val="ru-RU"/>
        </w:rPr>
        <w:t>(</w:t>
      </w:r>
      <w:r w:rsidR="006A3B38" w:rsidRPr="00E27955">
        <w:rPr>
          <w:rFonts w:ascii="Cambria" w:hAnsi="Cambria" w:cs="Tahoma"/>
          <w:sz w:val="22"/>
          <w:szCs w:val="22"/>
          <w:lang w:val="ru-RU"/>
        </w:rPr>
        <w:t>поставляются в комплекте с весами</w:t>
      </w:r>
      <w:r w:rsidR="006F7ECD" w:rsidRPr="00E27955">
        <w:rPr>
          <w:rFonts w:ascii="Cambria" w:hAnsi="Cambria" w:cs="Tahoma"/>
          <w:sz w:val="22"/>
          <w:szCs w:val="22"/>
          <w:lang w:val="ru-RU"/>
        </w:rPr>
        <w:t>).</w:t>
      </w:r>
    </w:p>
    <w:p w:rsidR="006F7ECD" w:rsidRPr="00E27955" w:rsidRDefault="006F7ECD" w:rsidP="0014418F">
      <w:pPr>
        <w:ind w:left="720"/>
        <w:rPr>
          <w:rFonts w:ascii="Cambria" w:hAnsi="Cambria" w:cs="Tahoma"/>
          <w:color w:val="000000"/>
          <w:sz w:val="22"/>
          <w:szCs w:val="22"/>
          <w:lang w:val="ru-RU"/>
        </w:rPr>
      </w:pPr>
    </w:p>
    <w:p w:rsidR="006F7ECD" w:rsidRPr="00E27955" w:rsidRDefault="006A3B38" w:rsidP="0014418F">
      <w:pPr>
        <w:ind w:left="720"/>
        <w:rPr>
          <w:rFonts w:ascii="Cambria" w:hAnsi="Cambria" w:cs="Tahoma"/>
          <w:color w:val="000000"/>
          <w:sz w:val="22"/>
          <w:szCs w:val="22"/>
          <w:lang w:val="ru-RU"/>
        </w:rPr>
      </w:pPr>
      <w:r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Типовой срок </w:t>
      </w:r>
      <w:r w:rsidR="005C6464"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выполнения заказа, то есть комплектования и упаковки </w:t>
      </w:r>
      <w:r w:rsidRPr="00E27955">
        <w:rPr>
          <w:rFonts w:ascii="Cambria" w:hAnsi="Cambria" w:cs="Tahoma"/>
          <w:color w:val="000000"/>
          <w:sz w:val="22"/>
          <w:szCs w:val="22"/>
          <w:lang w:val="ru-RU"/>
        </w:rPr>
        <w:t>предметов, имеющихся в наличии, – как минимум</w:t>
      </w:r>
      <w:r w:rsidR="00E41E30"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 6 </w:t>
      </w:r>
      <w:r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недель. Время перевозки добавляется сверх этого и зависит от способа перевозки. Внимание: срок </w:t>
      </w:r>
      <w:r w:rsidR="005C6464" w:rsidRPr="00E27955">
        <w:rPr>
          <w:rFonts w:ascii="Cambria" w:hAnsi="Cambria" w:cs="Tahoma"/>
          <w:color w:val="000000"/>
          <w:sz w:val="22"/>
          <w:szCs w:val="22"/>
          <w:lang w:val="ru-RU"/>
        </w:rPr>
        <w:t>выполнения</w:t>
      </w:r>
      <w:r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 также зависит от объема заказа. </w:t>
      </w:r>
      <w:r w:rsidR="00CC78FB" w:rsidRPr="00E27955">
        <w:rPr>
          <w:rFonts w:ascii="Cambria" w:hAnsi="Cambria" w:cs="Tahoma"/>
          <w:color w:val="000000"/>
          <w:sz w:val="22"/>
          <w:szCs w:val="22"/>
          <w:lang w:val="ru-RU"/>
        </w:rPr>
        <w:t>При</w:t>
      </w:r>
      <w:r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 </w:t>
      </w:r>
      <w:r w:rsidR="005C6464" w:rsidRPr="00E27955">
        <w:rPr>
          <w:rFonts w:ascii="Cambria" w:hAnsi="Cambria" w:cs="Tahoma"/>
          <w:color w:val="000000"/>
          <w:sz w:val="22"/>
          <w:szCs w:val="22"/>
          <w:lang w:val="ru-RU"/>
        </w:rPr>
        <w:t>заказ</w:t>
      </w:r>
      <w:r w:rsidR="00CC78FB" w:rsidRPr="00E27955">
        <w:rPr>
          <w:rFonts w:ascii="Cambria" w:hAnsi="Cambria" w:cs="Tahoma"/>
          <w:color w:val="000000"/>
          <w:sz w:val="22"/>
          <w:szCs w:val="22"/>
          <w:lang w:val="ru-RU"/>
        </w:rPr>
        <w:t>е</w:t>
      </w:r>
      <w:r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 свыше 5</w:t>
      </w:r>
      <w:r w:rsidR="00E41E30" w:rsidRPr="00E27955">
        <w:rPr>
          <w:rFonts w:ascii="Cambria" w:hAnsi="Cambria" w:cs="Tahoma"/>
          <w:color w:val="000000"/>
          <w:sz w:val="22"/>
          <w:szCs w:val="22"/>
          <w:lang w:val="ru-RU"/>
        </w:rPr>
        <w:t>00 </w:t>
      </w:r>
      <w:r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весов предлагаем связаться с Подразделением по снабжению для получения информации о сроке </w:t>
      </w:r>
      <w:r w:rsidR="005C6464"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выполнения </w:t>
      </w:r>
      <w:r w:rsidRPr="00E27955">
        <w:rPr>
          <w:rFonts w:ascii="Cambria" w:hAnsi="Cambria" w:cs="Tahoma"/>
          <w:color w:val="000000"/>
          <w:sz w:val="22"/>
          <w:szCs w:val="22"/>
          <w:lang w:val="ru-RU"/>
        </w:rPr>
        <w:t>и вариантах доставки</w:t>
      </w:r>
      <w:r w:rsidR="00E41E30" w:rsidRPr="00E27955">
        <w:rPr>
          <w:rFonts w:ascii="Cambria" w:hAnsi="Cambria" w:cs="Tahoma"/>
          <w:color w:val="000000"/>
          <w:sz w:val="22"/>
          <w:szCs w:val="22"/>
          <w:lang w:val="ru-RU"/>
        </w:rPr>
        <w:t>.</w:t>
      </w:r>
    </w:p>
    <w:p w:rsidR="006F7ECD" w:rsidRPr="00E27955" w:rsidRDefault="006F7ECD" w:rsidP="0014418F">
      <w:pPr>
        <w:ind w:left="720"/>
        <w:rPr>
          <w:rFonts w:ascii="Cambria" w:hAnsi="Cambria" w:cs="Tahoma"/>
          <w:sz w:val="22"/>
          <w:szCs w:val="22"/>
          <w:lang w:val="ru-RU"/>
        </w:rPr>
      </w:pPr>
    </w:p>
    <w:p w:rsidR="006F7ECD" w:rsidRPr="00E27955" w:rsidRDefault="002E6421" w:rsidP="00376BAE">
      <w:pPr>
        <w:rPr>
          <w:rFonts w:ascii="Cambria" w:hAnsi="Cambria" w:cs="Tahoma"/>
          <w:b/>
          <w:szCs w:val="22"/>
          <w:lang w:val="ru-RU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-2540</wp:posOffset>
            </wp:positionV>
            <wp:extent cx="2480945" cy="1560830"/>
            <wp:effectExtent l="0" t="0" r="0" b="127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B38" w:rsidRPr="00E27955">
        <w:rPr>
          <w:rFonts w:ascii="Cambria" w:hAnsi="Cambria" w:cs="Tahoma"/>
          <w:b/>
          <w:szCs w:val="22"/>
          <w:lang w:val="ru-RU"/>
        </w:rPr>
        <w:t>Наборы для анализа соли</w:t>
      </w:r>
      <w:r w:rsidR="006F7ECD" w:rsidRPr="00E27955">
        <w:rPr>
          <w:rFonts w:ascii="Cambria" w:hAnsi="Cambria" w:cs="Tahoma"/>
          <w:b/>
          <w:szCs w:val="22"/>
          <w:lang w:val="ru-RU"/>
        </w:rPr>
        <w:t xml:space="preserve"> </w:t>
      </w:r>
    </w:p>
    <w:p w:rsidR="006F7ECD" w:rsidRPr="00E27955" w:rsidRDefault="00C551AD" w:rsidP="00B210C7">
      <w:pPr>
        <w:numPr>
          <w:ilvl w:val="0"/>
          <w:numId w:val="1"/>
        </w:numPr>
        <w:rPr>
          <w:rFonts w:ascii="Cambria" w:hAnsi="Cambria" w:cs="Tahoma"/>
          <w:color w:val="000000"/>
          <w:sz w:val="22"/>
          <w:szCs w:val="22"/>
          <w:lang w:val="ru-RU"/>
        </w:rPr>
      </w:pPr>
      <w:r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Наборы для определения содержания </w:t>
      </w:r>
      <w:r w:rsidRPr="00E27955">
        <w:rPr>
          <w:rFonts w:ascii="Cambria" w:hAnsi="Cambria" w:cs="Tahoma"/>
          <w:b/>
          <w:i/>
          <w:color w:val="000000"/>
          <w:sz w:val="22"/>
          <w:szCs w:val="22"/>
          <w:lang w:val="ru-RU"/>
        </w:rPr>
        <w:t xml:space="preserve">йодата калия </w:t>
      </w:r>
      <w:r w:rsidR="006F7ECD" w:rsidRPr="00E27955">
        <w:rPr>
          <w:rFonts w:ascii="Cambria" w:hAnsi="Cambria" w:cs="Tahoma"/>
          <w:color w:val="000000"/>
          <w:sz w:val="22"/>
          <w:szCs w:val="22"/>
          <w:lang w:val="ru-RU"/>
        </w:rPr>
        <w:t>(KIO</w:t>
      </w:r>
      <w:r w:rsidR="006F7ECD" w:rsidRPr="00E27955">
        <w:rPr>
          <w:rFonts w:ascii="Cambria" w:hAnsi="Cambria" w:cs="Tahoma"/>
          <w:color w:val="000000"/>
          <w:sz w:val="22"/>
          <w:szCs w:val="22"/>
          <w:vertAlign w:val="subscript"/>
          <w:lang w:val="ru-RU"/>
        </w:rPr>
        <w:t>3</w:t>
      </w:r>
      <w:r w:rsidRPr="00E27955">
        <w:rPr>
          <w:rFonts w:ascii="Cambria" w:hAnsi="Cambria" w:cs="Tahoma"/>
          <w:color w:val="000000"/>
          <w:sz w:val="22"/>
          <w:szCs w:val="22"/>
          <w:lang w:val="ru-RU"/>
        </w:rPr>
        <w:t>) в соли</w:t>
      </w:r>
      <w:r w:rsidR="006F7ECD"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: </w:t>
      </w:r>
      <w:r w:rsidR="00E41E30" w:rsidRPr="00E27955">
        <w:rPr>
          <w:rFonts w:ascii="Cambria" w:hAnsi="Cambria" w:cs="Tahoma"/>
          <w:color w:val="000000"/>
          <w:sz w:val="22"/>
          <w:szCs w:val="22"/>
          <w:lang w:val="ru-RU"/>
        </w:rPr>
        <w:t>заказываются</w:t>
      </w:r>
      <w:r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 у </w:t>
      </w:r>
      <w:r w:rsidR="006F7ECD" w:rsidRPr="00E27955">
        <w:rPr>
          <w:rFonts w:ascii="Cambria" w:hAnsi="Cambria" w:cs="Tahoma"/>
          <w:color w:val="000000"/>
          <w:sz w:val="22"/>
          <w:szCs w:val="22"/>
          <w:lang w:val="ru-RU"/>
        </w:rPr>
        <w:t>MBI</w:t>
      </w:r>
      <w:r w:rsidR="00815E8D" w:rsidRPr="00E27955">
        <w:rPr>
          <w:rFonts w:ascii="Cambria" w:hAnsi="Cambria" w:cs="Tahoma"/>
          <w:color w:val="000000"/>
          <w:sz w:val="22"/>
          <w:szCs w:val="22"/>
          <w:lang w:val="ru-RU"/>
        </w:rPr>
        <w:t> </w:t>
      </w:r>
      <w:r w:rsidR="006F7ECD" w:rsidRPr="00E27955">
        <w:rPr>
          <w:rFonts w:ascii="Cambria" w:hAnsi="Cambria" w:cs="Tahoma"/>
          <w:color w:val="000000"/>
          <w:sz w:val="22"/>
          <w:szCs w:val="22"/>
          <w:lang w:val="ru-RU"/>
        </w:rPr>
        <w:t>Kits</w:t>
      </w:r>
      <w:r w:rsidR="00815E8D" w:rsidRPr="00E27955">
        <w:rPr>
          <w:rFonts w:ascii="Cambria" w:hAnsi="Cambria" w:cs="Tahoma"/>
          <w:color w:val="000000"/>
          <w:sz w:val="22"/>
          <w:szCs w:val="22"/>
          <w:lang w:val="ru-RU"/>
        </w:rPr>
        <w:t> </w:t>
      </w:r>
      <w:r w:rsidR="006F7ECD"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International </w:t>
      </w:r>
      <w:r w:rsidRPr="00E27955">
        <w:rPr>
          <w:rFonts w:ascii="Cambria" w:hAnsi="Cambria" w:cs="Tahoma"/>
          <w:color w:val="000000"/>
          <w:sz w:val="22"/>
          <w:szCs w:val="22"/>
          <w:lang w:val="ru-RU"/>
        </w:rPr>
        <w:t>по Прямой схеме заказа ЮНИСЕФ</w:t>
      </w:r>
      <w:r w:rsidR="006F7ECD" w:rsidRPr="00E27955">
        <w:rPr>
          <w:rFonts w:ascii="Cambria" w:hAnsi="Cambria" w:cs="Tahoma"/>
          <w:color w:val="000000"/>
          <w:sz w:val="22"/>
          <w:szCs w:val="22"/>
          <w:lang w:val="ru-RU"/>
        </w:rPr>
        <w:t>.</w:t>
      </w:r>
      <w:r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 См.</w:t>
      </w:r>
      <w:r w:rsidR="00E41E30" w:rsidRPr="00E27955">
        <w:rPr>
          <w:rFonts w:ascii="Cambria" w:hAnsi="Cambria" w:cs="Tahoma"/>
          <w:color w:val="000000"/>
          <w:sz w:val="22"/>
          <w:szCs w:val="22"/>
          <w:lang w:val="ru-RU"/>
        </w:rPr>
        <w:t> </w:t>
      </w:r>
      <w:hyperlink r:id="rId13" w:history="1">
        <w:r w:rsidRPr="00E27955">
          <w:rPr>
            <w:rStyle w:val="Hyperlink"/>
            <w:rFonts w:ascii="Cambria" w:hAnsi="Cambria" w:cs="Tahoma"/>
            <w:sz w:val="22"/>
            <w:szCs w:val="22"/>
            <w:lang w:val="ru-RU"/>
          </w:rPr>
          <w:t>Внутреннюю сеть ЮНИСЕФ</w:t>
        </w:r>
      </w:hyperlink>
      <w:r w:rsidR="006F7ECD"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. </w:t>
      </w:r>
      <w:r w:rsidR="006D1FC9"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Номер Долгосрочного соглашения ЮНИСЕФ о поставках: </w:t>
      </w:r>
      <w:r w:rsidR="006F7ECD"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42200377, </w:t>
      </w:r>
      <w:r w:rsidR="006D1FC9"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действует до </w:t>
      </w:r>
      <w:r w:rsidR="006F7ECD" w:rsidRPr="00E27955">
        <w:rPr>
          <w:rFonts w:ascii="Cambria" w:hAnsi="Cambria" w:cs="Tahoma"/>
          <w:color w:val="000000"/>
          <w:sz w:val="22"/>
          <w:szCs w:val="22"/>
          <w:lang w:val="ru-RU"/>
        </w:rPr>
        <w:t>24.02.2015,</w:t>
      </w:r>
      <w:r w:rsidR="006D1FC9"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 номер материала: </w:t>
      </w:r>
      <w:r w:rsidR="006F7ECD" w:rsidRPr="00E27955">
        <w:rPr>
          <w:rFonts w:ascii="Cambria" w:hAnsi="Cambria" w:cs="Tahoma"/>
          <w:color w:val="000000"/>
          <w:sz w:val="22"/>
          <w:szCs w:val="22"/>
          <w:lang w:val="ru-RU"/>
        </w:rPr>
        <w:t>S</w:t>
      </w:r>
      <w:r w:rsidR="00E41E30" w:rsidRPr="00E27955">
        <w:rPr>
          <w:rFonts w:ascii="Cambria" w:hAnsi="Cambria" w:cs="Tahoma"/>
          <w:color w:val="000000"/>
          <w:sz w:val="22"/>
          <w:szCs w:val="22"/>
          <w:lang w:val="ru-RU"/>
        </w:rPr>
        <w:t>0008193.</w:t>
      </w:r>
    </w:p>
    <w:p w:rsidR="006F7ECD" w:rsidRPr="00E27955" w:rsidRDefault="006D1FC9" w:rsidP="00257890">
      <w:pPr>
        <w:numPr>
          <w:ilvl w:val="0"/>
          <w:numId w:val="1"/>
        </w:numPr>
        <w:rPr>
          <w:rFonts w:ascii="Cambria" w:hAnsi="Cambria" w:cs="Tahoma"/>
          <w:b/>
          <w:sz w:val="22"/>
          <w:szCs w:val="22"/>
          <w:lang w:val="ru-RU"/>
        </w:rPr>
      </w:pPr>
      <w:r w:rsidRPr="00E27955">
        <w:rPr>
          <w:rFonts w:ascii="Cambria" w:hAnsi="Cambria" w:cs="Tahoma"/>
          <w:color w:val="000000"/>
          <w:sz w:val="22"/>
          <w:szCs w:val="22"/>
          <w:lang w:val="ru-RU"/>
        </w:rPr>
        <w:t>Если необходимы наборы для определения</w:t>
      </w:r>
      <w:r w:rsidR="00ED30ED"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 содержания</w:t>
      </w:r>
      <w:r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 </w:t>
      </w:r>
      <w:r w:rsidRPr="00E27955">
        <w:rPr>
          <w:rFonts w:ascii="Cambria" w:hAnsi="Cambria" w:cs="Tahoma"/>
          <w:b/>
          <w:i/>
          <w:color w:val="000000"/>
          <w:sz w:val="22"/>
          <w:szCs w:val="22"/>
          <w:lang w:val="ru-RU"/>
        </w:rPr>
        <w:t xml:space="preserve">йодида калия </w:t>
      </w:r>
      <w:r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(KI) в соли, йодированной/обогащенной упомянутым веществом, следует оформить Заказ на поставку с указанием номера материала </w:t>
      </w:r>
      <w:r w:rsidR="006F7ECD" w:rsidRPr="00E27955">
        <w:rPr>
          <w:rFonts w:ascii="Cambria" w:hAnsi="Cambria" w:cs="Tahoma"/>
          <w:color w:val="000000"/>
          <w:sz w:val="22"/>
          <w:szCs w:val="22"/>
          <w:lang w:val="ru-RU"/>
        </w:rPr>
        <w:t>S0008194 (</w:t>
      </w:r>
      <w:r w:rsidRPr="00E27955">
        <w:rPr>
          <w:rFonts w:ascii="Cambria" w:hAnsi="Cambria" w:cs="Tahoma"/>
          <w:color w:val="000000"/>
          <w:sz w:val="22"/>
          <w:szCs w:val="22"/>
          <w:lang w:val="ru-RU"/>
        </w:rPr>
        <w:t>и вышеуказанного номера Долгосрочного соглашения</w:t>
      </w:r>
      <w:r w:rsidR="006F7ECD" w:rsidRPr="00E27955">
        <w:rPr>
          <w:rFonts w:ascii="Cambria" w:hAnsi="Cambria" w:cs="Tahoma"/>
          <w:color w:val="000000"/>
          <w:sz w:val="22"/>
          <w:szCs w:val="22"/>
          <w:lang w:val="ru-RU"/>
        </w:rPr>
        <w:t>).</w:t>
      </w:r>
    </w:p>
    <w:p w:rsidR="006F7ECD" w:rsidRPr="00E27955" w:rsidRDefault="006F7ECD" w:rsidP="00257890">
      <w:pPr>
        <w:rPr>
          <w:rFonts w:ascii="Cambria" w:hAnsi="Cambria" w:cs="Tahoma"/>
          <w:color w:val="000000"/>
          <w:sz w:val="22"/>
          <w:szCs w:val="22"/>
          <w:lang w:val="ru-RU"/>
        </w:rPr>
      </w:pPr>
    </w:p>
    <w:p w:rsidR="006F7ECD" w:rsidRPr="00E27955" w:rsidRDefault="006F7ECD" w:rsidP="00257890">
      <w:pPr>
        <w:rPr>
          <w:rFonts w:ascii="Cambria" w:hAnsi="Cambria" w:cs="Tahoma"/>
          <w:color w:val="000000"/>
          <w:sz w:val="22"/>
          <w:szCs w:val="22"/>
          <w:lang w:val="ru-RU"/>
        </w:rPr>
      </w:pPr>
    </w:p>
    <w:p w:rsidR="006F7ECD" w:rsidRPr="00E27955" w:rsidRDefault="006F7ECD" w:rsidP="00257890">
      <w:pPr>
        <w:rPr>
          <w:rFonts w:ascii="Cambria" w:hAnsi="Cambria" w:cs="Tahoma"/>
          <w:color w:val="000000"/>
          <w:sz w:val="22"/>
          <w:szCs w:val="22"/>
          <w:lang w:val="ru-RU"/>
        </w:rPr>
      </w:pPr>
    </w:p>
    <w:tbl>
      <w:tblPr>
        <w:tblW w:w="9918" w:type="dxa"/>
        <w:tblBorders>
          <w:top w:val="single" w:sz="12" w:space="0" w:color="000000"/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968"/>
        <w:gridCol w:w="4950"/>
      </w:tblGrid>
      <w:tr w:rsidR="006F7ECD" w:rsidRPr="00E27955" w:rsidTr="00972F37">
        <w:tc>
          <w:tcPr>
            <w:tcW w:w="4968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F7ECD" w:rsidRPr="00E27955" w:rsidRDefault="006F7ECD" w:rsidP="004E741E">
            <w:pPr>
              <w:rPr>
                <w:rFonts w:ascii="Cambria" w:hAnsi="Cambria" w:cs="Tahoma"/>
                <w:b/>
                <w:i/>
                <w:iCs/>
                <w:color w:val="000000"/>
                <w:sz w:val="20"/>
                <w:szCs w:val="22"/>
                <w:lang w:val="ru-RU"/>
              </w:rPr>
            </w:pPr>
            <w:r w:rsidRPr="00E27955">
              <w:rPr>
                <w:rFonts w:ascii="Cambria" w:hAnsi="Cambria" w:cs="Tahoma"/>
                <w:b/>
                <w:i/>
                <w:iCs/>
                <w:color w:val="000000"/>
                <w:sz w:val="20"/>
                <w:szCs w:val="22"/>
                <w:lang w:val="ru-RU"/>
              </w:rPr>
              <w:t xml:space="preserve">S0008193 </w:t>
            </w:r>
            <w:r w:rsidR="006D1FC9" w:rsidRPr="00E27955">
              <w:rPr>
                <w:rFonts w:ascii="Cambria" w:hAnsi="Cambria" w:cs="Tahoma"/>
                <w:b/>
                <w:i/>
                <w:iCs/>
                <w:color w:val="000000"/>
                <w:sz w:val="20"/>
                <w:szCs w:val="22"/>
                <w:lang w:val="ru-RU"/>
              </w:rPr>
              <w:t>Набор для анализа соли, обогащенной ЙОДАТОМ</w:t>
            </w:r>
            <w:r w:rsidRPr="00E27955">
              <w:rPr>
                <w:rFonts w:ascii="Cambria" w:hAnsi="Cambria" w:cs="Tahoma"/>
                <w:b/>
                <w:i/>
                <w:iCs/>
                <w:color w:val="000000"/>
                <w:sz w:val="20"/>
                <w:szCs w:val="22"/>
                <w:lang w:val="ru-RU"/>
              </w:rPr>
              <w:t xml:space="preserve"> </w:t>
            </w:r>
          </w:p>
        </w:tc>
        <w:tc>
          <w:tcPr>
            <w:tcW w:w="4950" w:type="dxa"/>
            <w:tcBorders>
              <w:top w:val="single" w:sz="12" w:space="0" w:color="000000"/>
              <w:bottom w:val="single" w:sz="6" w:space="0" w:color="000000"/>
            </w:tcBorders>
          </w:tcPr>
          <w:p w:rsidR="006F7ECD" w:rsidRPr="00E27955" w:rsidRDefault="006F7ECD" w:rsidP="004E741E">
            <w:pPr>
              <w:rPr>
                <w:rFonts w:ascii="Cambria" w:hAnsi="Cambria" w:cs="Tahoma"/>
                <w:b/>
                <w:i/>
                <w:iCs/>
                <w:color w:val="000000"/>
                <w:sz w:val="20"/>
                <w:szCs w:val="22"/>
                <w:lang w:val="ru-RU"/>
              </w:rPr>
            </w:pPr>
            <w:r w:rsidRPr="00E27955">
              <w:rPr>
                <w:rFonts w:ascii="Cambria" w:hAnsi="Cambria" w:cs="Tahoma"/>
                <w:b/>
                <w:i/>
                <w:iCs/>
                <w:color w:val="000000"/>
                <w:sz w:val="20"/>
                <w:szCs w:val="22"/>
                <w:lang w:val="ru-RU"/>
              </w:rPr>
              <w:t xml:space="preserve">S0008194 </w:t>
            </w:r>
            <w:r w:rsidR="006D1FC9" w:rsidRPr="00E27955">
              <w:rPr>
                <w:rFonts w:ascii="Cambria" w:hAnsi="Cambria" w:cs="Tahoma"/>
                <w:b/>
                <w:i/>
                <w:iCs/>
                <w:color w:val="000000"/>
                <w:sz w:val="20"/>
                <w:szCs w:val="22"/>
                <w:lang w:val="ru-RU"/>
              </w:rPr>
              <w:t>Набор для анализа соли, обогащенной ЙОДИДОМ</w:t>
            </w:r>
          </w:p>
        </w:tc>
      </w:tr>
      <w:tr w:rsidR="006F7ECD" w:rsidRPr="00E27955" w:rsidTr="00972F37">
        <w:tc>
          <w:tcPr>
            <w:tcW w:w="4968" w:type="dxa"/>
            <w:tcBorders>
              <w:right w:val="single" w:sz="6" w:space="0" w:color="000000"/>
            </w:tcBorders>
          </w:tcPr>
          <w:p w:rsidR="006F7ECD" w:rsidRPr="00E27955" w:rsidRDefault="006D1FC9" w:rsidP="004E741E">
            <w:pPr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</w:pP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Ориентировочная цена</w:t>
            </w:r>
            <w:r w:rsidR="006F7EC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:  0</w:t>
            </w: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,</w:t>
            </w:r>
            <w:r w:rsidR="006F7EC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35</w:t>
            </w: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 долл. США</w:t>
            </w:r>
            <w:r w:rsidR="006F7EC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 </w:t>
            </w:r>
          </w:p>
        </w:tc>
        <w:tc>
          <w:tcPr>
            <w:tcW w:w="4950" w:type="dxa"/>
          </w:tcPr>
          <w:p w:rsidR="006F7ECD" w:rsidRPr="00E27955" w:rsidRDefault="006D1FC9" w:rsidP="004E741E">
            <w:pPr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</w:pP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Ориентировочная цена:  0,35 долл. США</w:t>
            </w:r>
          </w:p>
        </w:tc>
      </w:tr>
      <w:tr w:rsidR="006F7ECD" w:rsidRPr="00E27955" w:rsidTr="00972F37">
        <w:tc>
          <w:tcPr>
            <w:tcW w:w="4968" w:type="dxa"/>
            <w:tcBorders>
              <w:right w:val="single" w:sz="6" w:space="0" w:color="000000"/>
            </w:tcBorders>
          </w:tcPr>
          <w:p w:rsidR="006F7ECD" w:rsidRPr="00E27955" w:rsidRDefault="006F7ECD" w:rsidP="004E741E">
            <w:pPr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4950" w:type="dxa"/>
          </w:tcPr>
          <w:p w:rsidR="006F7ECD" w:rsidRPr="00E27955" w:rsidRDefault="006F7ECD" w:rsidP="004E741E">
            <w:pPr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</w:pPr>
          </w:p>
        </w:tc>
      </w:tr>
      <w:tr w:rsidR="006F7ECD" w:rsidRPr="00E27955" w:rsidTr="00972F37">
        <w:trPr>
          <w:trHeight w:val="713"/>
        </w:trPr>
        <w:tc>
          <w:tcPr>
            <w:tcW w:w="4968" w:type="dxa"/>
            <w:tcBorders>
              <w:right w:val="single" w:sz="6" w:space="0" w:color="000000"/>
            </w:tcBorders>
          </w:tcPr>
          <w:p w:rsidR="006F7ECD" w:rsidRPr="00E27955" w:rsidRDefault="006D1FC9" w:rsidP="004E741E">
            <w:pPr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</w:pP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Общее описание</w:t>
            </w:r>
            <w:r w:rsidR="006F7EC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: </w:t>
            </w:r>
          </w:p>
          <w:p w:rsidR="006F7ECD" w:rsidRPr="00E27955" w:rsidRDefault="006D1FC9" w:rsidP="004E741E">
            <w:pPr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</w:pP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Улучшенный набор для </w:t>
            </w:r>
            <w:r w:rsidR="009A0663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определения содержания йода в соли, йодированной/обогащенной йодатом калия </w:t>
            </w:r>
            <w:r w:rsidR="006F7EC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(KIO</w:t>
            </w:r>
            <w:r w:rsidR="00ED30E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3).</w:t>
            </w:r>
          </w:p>
        </w:tc>
        <w:tc>
          <w:tcPr>
            <w:tcW w:w="4950" w:type="dxa"/>
          </w:tcPr>
          <w:p w:rsidR="009A0663" w:rsidRPr="00E27955" w:rsidRDefault="009A0663" w:rsidP="009A0663">
            <w:pPr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</w:pP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Общее описание: </w:t>
            </w:r>
          </w:p>
          <w:p w:rsidR="006F7ECD" w:rsidRPr="00E27955" w:rsidRDefault="009A0663" w:rsidP="009A0663">
            <w:pPr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</w:pP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Улучшенный набор для определения содержания йода в соли, йодированной/обогащенной йодидом калия </w:t>
            </w:r>
            <w:r w:rsidR="006F7EC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(KI).</w:t>
            </w:r>
          </w:p>
        </w:tc>
      </w:tr>
      <w:tr w:rsidR="006F7ECD" w:rsidRPr="00E27955" w:rsidTr="00972F37">
        <w:tc>
          <w:tcPr>
            <w:tcW w:w="4968" w:type="dxa"/>
            <w:tcBorders>
              <w:right w:val="single" w:sz="6" w:space="0" w:color="000000"/>
            </w:tcBorders>
          </w:tcPr>
          <w:p w:rsidR="006F7ECD" w:rsidRPr="00E27955" w:rsidRDefault="006F7ECD" w:rsidP="004E741E">
            <w:pPr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4950" w:type="dxa"/>
          </w:tcPr>
          <w:p w:rsidR="006F7ECD" w:rsidRPr="00E27955" w:rsidRDefault="006F7ECD" w:rsidP="004E741E">
            <w:pPr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</w:pPr>
          </w:p>
        </w:tc>
      </w:tr>
      <w:tr w:rsidR="006F7ECD" w:rsidRPr="00E27955" w:rsidTr="00972F37">
        <w:trPr>
          <w:trHeight w:val="1457"/>
        </w:trPr>
        <w:tc>
          <w:tcPr>
            <w:tcW w:w="4968" w:type="dxa"/>
            <w:tcBorders>
              <w:right w:val="single" w:sz="6" w:space="0" w:color="000000"/>
            </w:tcBorders>
          </w:tcPr>
          <w:p w:rsidR="006F7ECD" w:rsidRPr="00E27955" w:rsidRDefault="00A36024" w:rsidP="004E741E">
            <w:pPr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</w:pP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Форма выпуска</w:t>
            </w:r>
            <w:r w:rsidR="006F7EC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: </w:t>
            </w:r>
          </w:p>
          <w:p w:rsidR="006F7ECD" w:rsidRPr="00E27955" w:rsidRDefault="00A36024" w:rsidP="004E741E">
            <w:pPr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</w:pP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Аналитический раствор</w:t>
            </w:r>
            <w:r w:rsidR="00ED30E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:</w:t>
            </w: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 ампулы/флаконы объемом</w:t>
            </w:r>
            <w:r w:rsidR="006F7EC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 10 </w:t>
            </w: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мл </w:t>
            </w:r>
            <w:r w:rsidR="006F7EC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(</w:t>
            </w: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с белой крышкой) – </w:t>
            </w:r>
            <w:r w:rsidR="006F7EC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2</w:t>
            </w: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 шт.</w:t>
            </w:r>
            <w:r w:rsidR="006F7EC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 </w:t>
            </w:r>
          </w:p>
          <w:p w:rsidR="006F7ECD" w:rsidRPr="00E27955" w:rsidRDefault="00A36024" w:rsidP="004E741E">
            <w:pPr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</w:pP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Раствор для повторной проверки – для обнаружения ложноотрицательных результатов </w:t>
            </w:r>
            <w:r w:rsidR="006F7EC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(</w:t>
            </w: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для щелочных образцов</w:t>
            </w:r>
            <w:r w:rsidR="006F7EC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)</w:t>
            </w:r>
            <w:r w:rsidR="00ED30E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:</w:t>
            </w:r>
            <w:r w:rsidR="006F7EC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 </w:t>
            </w: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ампула/флакон объемом </w:t>
            </w:r>
            <w:r w:rsidR="006F7EC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10</w:t>
            </w: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 мл – 1 шт.</w:t>
            </w:r>
          </w:p>
          <w:p w:rsidR="006F7ECD" w:rsidRPr="00E27955" w:rsidRDefault="00A36024" w:rsidP="004E741E">
            <w:pPr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</w:pP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Емкость для соли </w:t>
            </w:r>
            <w:r w:rsidR="006F7EC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(</w:t>
            </w: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типовой пластиковый мерный стакан</w:t>
            </w:r>
            <w:r w:rsidR="006F7EC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) - 1 </w:t>
            </w: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шт.</w:t>
            </w:r>
          </w:p>
          <w:p w:rsidR="006F7ECD" w:rsidRPr="00E27955" w:rsidRDefault="00A36024" w:rsidP="004E741E">
            <w:pPr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</w:pP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Вкладыш с инструкцией </w:t>
            </w:r>
            <w:r w:rsidR="006F7EC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- 1</w:t>
            </w: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 шт.</w:t>
            </w:r>
          </w:p>
        </w:tc>
        <w:tc>
          <w:tcPr>
            <w:tcW w:w="4950" w:type="dxa"/>
          </w:tcPr>
          <w:p w:rsidR="00A36024" w:rsidRPr="00E27955" w:rsidRDefault="00A36024" w:rsidP="00A36024">
            <w:pPr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</w:pP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Форма выпуска: </w:t>
            </w:r>
          </w:p>
          <w:p w:rsidR="00A36024" w:rsidRPr="00E27955" w:rsidRDefault="00A36024" w:rsidP="00A36024">
            <w:pPr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</w:pP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Аналитический раствор</w:t>
            </w:r>
            <w:r w:rsidR="00ED30E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:</w:t>
            </w: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 ампулы/флаконы объемом 10 мл (с белой крышкой) – 2 шт. </w:t>
            </w:r>
          </w:p>
          <w:p w:rsidR="00A36024" w:rsidRPr="00E27955" w:rsidRDefault="00A36024" w:rsidP="00A36024">
            <w:pPr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</w:pP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Раствор для повторной проверки – для обнаружения ложноотрицательных результатов (для щелочных образцов</w:t>
            </w:r>
            <w:r w:rsidR="00ED30E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):</w:t>
            </w: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 ампула/флакон объемом 10 мл – 1 шт.</w:t>
            </w:r>
          </w:p>
          <w:p w:rsidR="00A36024" w:rsidRPr="00E27955" w:rsidRDefault="00A36024" w:rsidP="00A36024">
            <w:pPr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</w:pP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Емкость для соли (типовой пластиковый мерный стакан) - 1 шт.</w:t>
            </w:r>
          </w:p>
          <w:p w:rsidR="006F7ECD" w:rsidRPr="00E27955" w:rsidRDefault="00A36024" w:rsidP="00257890">
            <w:pPr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</w:pP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Вкладыш с инструкцией - 1 шт.</w:t>
            </w:r>
          </w:p>
        </w:tc>
      </w:tr>
      <w:tr w:rsidR="006F7ECD" w:rsidRPr="00E27955" w:rsidTr="00972F37">
        <w:tc>
          <w:tcPr>
            <w:tcW w:w="4968" w:type="dxa"/>
            <w:tcBorders>
              <w:right w:val="single" w:sz="6" w:space="0" w:color="000000"/>
            </w:tcBorders>
          </w:tcPr>
          <w:p w:rsidR="006F7ECD" w:rsidRPr="00E27955" w:rsidRDefault="006F7ECD" w:rsidP="004E741E">
            <w:pPr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4950" w:type="dxa"/>
          </w:tcPr>
          <w:p w:rsidR="006F7ECD" w:rsidRPr="00E27955" w:rsidRDefault="006F7ECD" w:rsidP="004E741E">
            <w:pPr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</w:pPr>
          </w:p>
        </w:tc>
      </w:tr>
      <w:tr w:rsidR="006F7ECD" w:rsidRPr="00E27955" w:rsidTr="00972F37">
        <w:trPr>
          <w:trHeight w:val="1896"/>
        </w:trPr>
        <w:tc>
          <w:tcPr>
            <w:tcW w:w="4968" w:type="dxa"/>
            <w:tcBorders>
              <w:right w:val="single" w:sz="6" w:space="0" w:color="000000"/>
            </w:tcBorders>
          </w:tcPr>
          <w:p w:rsidR="006F7ECD" w:rsidRPr="00E27955" w:rsidRDefault="00A36024" w:rsidP="004E741E">
            <w:pPr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</w:pP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Упаковка</w:t>
            </w:r>
            <w:r w:rsidR="006F7EC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/</w:t>
            </w: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маркировка</w:t>
            </w:r>
            <w:r w:rsidR="006F7EC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: </w:t>
            </w:r>
          </w:p>
          <w:p w:rsidR="006F7ECD" w:rsidRPr="00E27955" w:rsidRDefault="00A36024" w:rsidP="009D1D0A">
            <w:pPr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</w:pP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Содержимое должно быть упаковано в один и тот же пластиковый контейнер высокого качества, предпочтительно непрозрачный</w:t>
            </w:r>
            <w:r w:rsidR="006F7EC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,</w:t>
            </w: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 с плотно завинчивающейся крышкой</w:t>
            </w:r>
            <w:r w:rsidR="006F7EC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,</w:t>
            </w: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 чтобы предотвратить утечку при транспортировке и обеспечить легкое выдавливание</w:t>
            </w:r>
            <w:r w:rsidR="006F7EC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. </w:t>
            </w: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На </w:t>
            </w:r>
            <w:r w:rsidR="0008471F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контейнере </w:t>
            </w: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должна быть четкая маркировка: «Улучшенный набор для анализа соли</w:t>
            </w:r>
            <w:r w:rsidR="00ED30E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»</w:t>
            </w:r>
            <w:r w:rsidR="00776639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, обогащенной только йодатом калия, на содержание йода на уровне </w:t>
            </w:r>
            <w:r w:rsidR="006F7EC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0 </w:t>
            </w:r>
            <w:r w:rsidR="00776639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частей на миллион</w:t>
            </w:r>
            <w:r w:rsidR="006F7EC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, </w:t>
            </w:r>
            <w:r w:rsidR="005B79F1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 </w:t>
            </w:r>
            <w:r w:rsidR="006F7EC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1</w:t>
            </w:r>
            <w:r w:rsidR="00776639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–</w:t>
            </w:r>
            <w:r w:rsidR="006F7EC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14</w:t>
            </w:r>
            <w:r w:rsidR="00776639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 частей на миллион и </w:t>
            </w:r>
            <w:r w:rsidR="006F7EC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15</w:t>
            </w:r>
            <w:r w:rsidR="00776639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 или больше частей на миллион</w:t>
            </w:r>
            <w:r w:rsidR="006F7EC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.</w:t>
            </w:r>
            <w:r w:rsidR="00776639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 Цветовая </w:t>
            </w:r>
            <w:r w:rsidR="004A6FD6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диаграмма</w:t>
            </w:r>
            <w:r w:rsidR="00776639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 должна быть приведена на ярлыке</w:t>
            </w:r>
            <w:r w:rsidR="006F7EC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.</w:t>
            </w:r>
            <w:r w:rsidR="00776639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 На последнем должен быть четко указан срок годности (как минимум </w:t>
            </w:r>
            <w:r w:rsidR="006F7EC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18</w:t>
            </w:r>
            <w:r w:rsidR="00776639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 месяцев</w:t>
            </w:r>
            <w:r w:rsidR="00ED30E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) с </w:t>
            </w:r>
            <w:r w:rsidR="00776639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дат</w:t>
            </w:r>
            <w:r w:rsidR="00ED30E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ой изготовления и датой </w:t>
            </w:r>
            <w:r w:rsidR="00776639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истечения срока годности</w:t>
            </w:r>
            <w:r w:rsidR="00ED30E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.</w:t>
            </w:r>
          </w:p>
        </w:tc>
        <w:tc>
          <w:tcPr>
            <w:tcW w:w="4950" w:type="dxa"/>
          </w:tcPr>
          <w:p w:rsidR="00776639" w:rsidRPr="00E27955" w:rsidRDefault="00776639" w:rsidP="00776639">
            <w:pPr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</w:pP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Упаковка/маркировка: </w:t>
            </w:r>
          </w:p>
          <w:p w:rsidR="006F7ECD" w:rsidRPr="00E27955" w:rsidRDefault="00776639" w:rsidP="009D1D0A">
            <w:pPr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</w:pP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Содержимое должно быть упаковано в один и тот же пластиковый контейнер высокого качества, предпочтительно непрозрачный, с плотно завинчивающейся крышкой, чтобы предотвратить утечку при транспортировке и обеспечить легкое выдавливание. На </w:t>
            </w:r>
            <w:r w:rsidR="0008471F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контейнере</w:t>
            </w: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 должна быть четкая маркировка: «Улучшенный набор для анализа соли</w:t>
            </w:r>
            <w:r w:rsidR="00ED30E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»</w:t>
            </w: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, обогащенной только йодидом калия, на содержание йода на уровне 0 частей на миллион, </w:t>
            </w:r>
            <w:r w:rsidR="005B79F1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 </w:t>
            </w: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1–14 частей на миллион и 15 или больше частей на миллион. Цветовая шкала должна быть приведена на ярлыке. На последнем должен быть четко указан срок годности (как минимум 18 месяцев)</w:t>
            </w:r>
            <w:r w:rsidR="00ED30E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 с </w:t>
            </w: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дат</w:t>
            </w:r>
            <w:r w:rsidR="00ED30E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ой изготовления и датой </w:t>
            </w: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истечения срока годности.</w:t>
            </w:r>
          </w:p>
        </w:tc>
      </w:tr>
      <w:tr w:rsidR="006F7ECD" w:rsidRPr="00E27955" w:rsidTr="00972F37">
        <w:tc>
          <w:tcPr>
            <w:tcW w:w="4968" w:type="dxa"/>
            <w:tcBorders>
              <w:right w:val="single" w:sz="6" w:space="0" w:color="000000"/>
            </w:tcBorders>
          </w:tcPr>
          <w:p w:rsidR="006F7ECD" w:rsidRPr="00E27955" w:rsidRDefault="006F7ECD" w:rsidP="004E741E">
            <w:pPr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4950" w:type="dxa"/>
          </w:tcPr>
          <w:p w:rsidR="006F7ECD" w:rsidRPr="00E27955" w:rsidRDefault="006F7ECD" w:rsidP="004E741E">
            <w:pPr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</w:pPr>
          </w:p>
        </w:tc>
      </w:tr>
      <w:tr w:rsidR="006F7ECD" w:rsidRPr="00E27955" w:rsidTr="00972F37">
        <w:trPr>
          <w:trHeight w:val="1651"/>
        </w:trPr>
        <w:tc>
          <w:tcPr>
            <w:tcW w:w="4968" w:type="dxa"/>
            <w:tcBorders>
              <w:bottom w:val="single" w:sz="12" w:space="0" w:color="000000"/>
              <w:right w:val="single" w:sz="6" w:space="0" w:color="000000"/>
            </w:tcBorders>
          </w:tcPr>
          <w:p w:rsidR="006F7ECD" w:rsidRPr="00E27955" w:rsidRDefault="00776639" w:rsidP="004E741E">
            <w:pPr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</w:pP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Цветовая </w:t>
            </w:r>
            <w:r w:rsidR="004A6FD6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диаграмма</w:t>
            </w:r>
            <w:r w:rsidR="006F7EC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: </w:t>
            </w:r>
          </w:p>
          <w:p w:rsidR="006F7ECD" w:rsidRPr="00E27955" w:rsidRDefault="00776639" w:rsidP="00E27955">
            <w:pPr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</w:pP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Наборы для </w:t>
            </w:r>
            <w:r w:rsidR="00B129D6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быстрого</w:t>
            </w: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 анализа соли</w:t>
            </w:r>
            <w:r w:rsidR="0008471F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 должны</w:t>
            </w: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 </w:t>
            </w:r>
            <w:r w:rsidR="0008471F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обеспечивать выделение</w:t>
            </w: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 трех разных уровней концентрации йода путем сравнения </w:t>
            </w:r>
            <w:r w:rsidR="00B129D6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цветовой реакции</w:t>
            </w:r>
            <w:r w:rsidR="004A6FD6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 соли после добавления аналитического раствора </w:t>
            </w:r>
            <w:r w:rsidR="00B129D6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с эталонным</w:t>
            </w:r>
            <w:r w:rsidR="004A6FD6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 цвет</w:t>
            </w:r>
            <w:r w:rsidR="00B129D6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ом</w:t>
            </w:r>
            <w:r w:rsidR="006F7EC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.</w:t>
            </w:r>
            <w:r w:rsidR="004A6FD6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 Цвет должен оставаться стабильным в течение нескольких </w:t>
            </w:r>
            <w:r w:rsidR="006F7EC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(</w:t>
            </w:r>
            <w:r w:rsidR="004A6FD6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не</w:t>
            </w:r>
            <w:r w:rsidR="005B79F1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 </w:t>
            </w:r>
            <w:r w:rsidR="004A6FD6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менее </w:t>
            </w:r>
            <w:r w:rsidR="006F7EC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1</w:t>
            </w:r>
            <w:r w:rsidR="004A6FD6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–</w:t>
            </w:r>
            <w:r w:rsidR="006F7EC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2)</w:t>
            </w:r>
            <w:r w:rsidR="004A6FD6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 минут</w:t>
            </w:r>
            <w:r w:rsidR="006F7EC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,</w:t>
            </w:r>
            <w:r w:rsidR="004A6FD6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 т</w:t>
            </w:r>
            <w:r w:rsidR="00B129D6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о есть</w:t>
            </w:r>
            <w:r w:rsidR="004A6FD6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 анализ заканчивается через </w:t>
            </w:r>
            <w:r w:rsidR="006F7EC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1</w:t>
            </w:r>
            <w:r w:rsidR="004A6FD6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–</w:t>
            </w:r>
            <w:r w:rsidR="006F7EC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2</w:t>
            </w:r>
            <w:r w:rsidR="004A6FD6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 минуты</w:t>
            </w:r>
            <w:r w:rsidR="006F7EC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.</w:t>
            </w:r>
            <w:r w:rsidR="004A6FD6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 Цветовая диаграмма должна иметь четкое и единообразное обозначение шкалы содержания: </w:t>
            </w:r>
            <w:r w:rsidR="006F7EC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0</w:t>
            </w:r>
            <w:r w:rsidR="004A6FD6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 </w:t>
            </w:r>
            <w:r w:rsidR="00E27955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частей на миллион</w:t>
            </w:r>
            <w:r w:rsidR="006F7EC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, 1</w:t>
            </w:r>
            <w:r w:rsidR="004A6FD6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–</w:t>
            </w:r>
            <w:r w:rsidR="006F7EC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14 </w:t>
            </w:r>
            <w:r w:rsidR="00E27955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частей на миллион</w:t>
            </w:r>
            <w:r w:rsidR="006F7EC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 </w:t>
            </w:r>
            <w:r w:rsidR="004A6FD6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и </w:t>
            </w:r>
            <w:r w:rsidR="006F7ECD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15</w:t>
            </w:r>
            <w:r w:rsidR="004A6FD6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 или больше </w:t>
            </w:r>
            <w:r w:rsidR="00E27955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частей на миллион</w:t>
            </w:r>
            <w:r w:rsidR="00B129D6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.</w:t>
            </w:r>
          </w:p>
        </w:tc>
        <w:tc>
          <w:tcPr>
            <w:tcW w:w="4950" w:type="dxa"/>
            <w:tcBorders>
              <w:bottom w:val="single" w:sz="12" w:space="0" w:color="000000"/>
            </w:tcBorders>
          </w:tcPr>
          <w:p w:rsidR="004A6FD6" w:rsidRPr="00E27955" w:rsidRDefault="004A6FD6" w:rsidP="004A6FD6">
            <w:pPr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</w:pP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Цветовая диаграмма: </w:t>
            </w:r>
          </w:p>
          <w:p w:rsidR="006F7ECD" w:rsidRPr="00E27955" w:rsidRDefault="004A6FD6" w:rsidP="004A6FD6">
            <w:pPr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</w:pP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Наборы для </w:t>
            </w:r>
            <w:r w:rsidR="00B129D6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быстрого </w:t>
            </w: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анализа соли должны </w:t>
            </w:r>
            <w:r w:rsidR="0008471F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обеспечивать выделение</w:t>
            </w: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 трех разных уровней концентрации йода путем сравнения </w:t>
            </w:r>
            <w:r w:rsidR="00B129D6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цветовой реакции </w:t>
            </w: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соли после доба</w:t>
            </w:r>
            <w:r w:rsidR="00B129D6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вления аналитического раствора с эталонным</w:t>
            </w: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 цвет</w:t>
            </w:r>
            <w:r w:rsidR="00B129D6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ом</w:t>
            </w: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. Цвет должен оставаться стабильным в течение нескольких (не</w:t>
            </w:r>
            <w:r w:rsidR="005B79F1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 </w:t>
            </w: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менее 1–2) минут, т</w:t>
            </w:r>
            <w:r w:rsidR="00B129D6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о есть</w:t>
            </w: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 анализ заканчивается через 1–2 минуты. Цветовая диаграмма должна иметь четкое и единообразное обозначение шкалы содержания: 0 </w:t>
            </w:r>
            <w:r w:rsidR="00E27955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частей на миллион</w:t>
            </w: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, 1–14 </w:t>
            </w:r>
            <w:r w:rsidR="00E27955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частей на миллион</w:t>
            </w: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 xml:space="preserve"> и 15 или больше </w:t>
            </w:r>
            <w:r w:rsidR="00E27955"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частей на миллион</w:t>
            </w:r>
            <w:r w:rsidRPr="00E27955"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  <w:t>.</w:t>
            </w:r>
          </w:p>
          <w:p w:rsidR="006F7ECD" w:rsidRPr="00E27955" w:rsidRDefault="006F7ECD" w:rsidP="009D1D0A">
            <w:pPr>
              <w:rPr>
                <w:rFonts w:ascii="Cambria" w:hAnsi="Cambria" w:cs="Tahoma"/>
                <w:color w:val="000000"/>
                <w:sz w:val="20"/>
                <w:szCs w:val="22"/>
                <w:lang w:val="ru-RU"/>
              </w:rPr>
            </w:pPr>
          </w:p>
        </w:tc>
      </w:tr>
    </w:tbl>
    <w:p w:rsidR="006F7ECD" w:rsidRPr="00E27955" w:rsidRDefault="006F7ECD" w:rsidP="00257890">
      <w:pPr>
        <w:ind w:left="360"/>
        <w:rPr>
          <w:rFonts w:ascii="Cambria" w:hAnsi="Cambria" w:cs="Tahoma"/>
          <w:b/>
          <w:sz w:val="22"/>
          <w:szCs w:val="22"/>
          <w:lang w:val="ru-RU"/>
        </w:rPr>
      </w:pPr>
    </w:p>
    <w:p w:rsidR="006F7ECD" w:rsidRPr="00E27955" w:rsidRDefault="004A6FD6" w:rsidP="007A73ED">
      <w:pPr>
        <w:numPr>
          <w:ilvl w:val="0"/>
          <w:numId w:val="1"/>
        </w:numPr>
        <w:rPr>
          <w:rFonts w:ascii="Cambria" w:hAnsi="Cambria" w:cs="Tahoma"/>
          <w:b/>
          <w:sz w:val="22"/>
          <w:szCs w:val="22"/>
          <w:lang w:val="ru-RU"/>
        </w:rPr>
      </w:pPr>
      <w:r w:rsidRPr="00E27955">
        <w:rPr>
          <w:rFonts w:ascii="Cambria" w:hAnsi="Cambria" w:cs="Tahoma"/>
          <w:color w:val="000000"/>
          <w:sz w:val="22"/>
          <w:szCs w:val="22"/>
          <w:lang w:val="ru-RU"/>
        </w:rPr>
        <w:t>Если вы не воспользовались Долгосрочным соглашением, указанным выше, удостоверьтесь в правильности заказанных или имеющихся наборов</w:t>
      </w:r>
      <w:r w:rsidR="006F7ECD" w:rsidRPr="00E27955">
        <w:rPr>
          <w:rFonts w:ascii="Cambria" w:hAnsi="Cambria" w:cs="Tahoma"/>
          <w:color w:val="000000"/>
          <w:sz w:val="22"/>
          <w:szCs w:val="22"/>
          <w:lang w:val="ru-RU"/>
        </w:rPr>
        <w:t>.</w:t>
      </w:r>
      <w:r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 Один и тот же изготовитель производит разные наборы</w:t>
      </w:r>
      <w:r w:rsidR="006F7ECD" w:rsidRPr="00E27955">
        <w:rPr>
          <w:rFonts w:ascii="Cambria" w:hAnsi="Cambria" w:cs="Tahoma"/>
          <w:color w:val="000000"/>
          <w:sz w:val="22"/>
          <w:szCs w:val="22"/>
          <w:lang w:val="ru-RU"/>
        </w:rPr>
        <w:t>.</w:t>
      </w:r>
      <w:r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 </w:t>
      </w:r>
      <w:r w:rsidR="006F7ECD"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 </w:t>
      </w:r>
      <w:r w:rsidR="00576109"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Для определения соответствующего показателя </w:t>
      </w:r>
      <w:r w:rsidR="005F278F" w:rsidRPr="00E27955">
        <w:rPr>
          <w:rFonts w:ascii="Cambria" w:hAnsi="Cambria" w:cs="Tahoma"/>
          <w:color w:val="000000"/>
          <w:sz w:val="22"/>
          <w:szCs w:val="22"/>
          <w:lang w:val="ru-RU"/>
        </w:rPr>
        <w:t>КОМП</w:t>
      </w:r>
      <w:r w:rsidR="00576109"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 </w:t>
      </w:r>
      <w:r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требуется различение между уровнями содержания </w:t>
      </w:r>
      <w:r w:rsidR="006F7ECD" w:rsidRPr="00E27955">
        <w:rPr>
          <w:rFonts w:ascii="Cambria" w:hAnsi="Cambria" w:cs="Tahoma"/>
          <w:color w:val="000000"/>
          <w:sz w:val="22"/>
          <w:szCs w:val="22"/>
          <w:lang w:val="ru-RU"/>
        </w:rPr>
        <w:t>0, 0</w:t>
      </w:r>
      <w:r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–15 и </w:t>
      </w:r>
      <w:r w:rsidR="006F7ECD"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15+ </w:t>
      </w:r>
      <w:r w:rsidR="00E27955" w:rsidRPr="00E27955">
        <w:rPr>
          <w:rFonts w:ascii="Cambria" w:hAnsi="Cambria" w:cs="Tahoma"/>
          <w:color w:val="000000"/>
          <w:sz w:val="22"/>
          <w:szCs w:val="22"/>
          <w:lang w:val="ru-RU"/>
        </w:rPr>
        <w:t>частей на миллион</w:t>
      </w:r>
      <w:r w:rsidR="006F7ECD" w:rsidRPr="00E27955">
        <w:rPr>
          <w:rFonts w:ascii="Cambria" w:hAnsi="Cambria" w:cs="Tahoma"/>
          <w:color w:val="000000"/>
          <w:sz w:val="22"/>
          <w:szCs w:val="22"/>
          <w:lang w:val="ru-RU"/>
        </w:rPr>
        <w:t>.</w:t>
      </w:r>
      <w:r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 Для обеспечения правильности закупок сообщайте </w:t>
      </w:r>
      <w:r w:rsidR="00815E8D"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региональному координатору </w:t>
      </w:r>
      <w:r w:rsidR="005F278F" w:rsidRPr="00E27955">
        <w:rPr>
          <w:rFonts w:ascii="Cambria" w:hAnsi="Cambria" w:cs="Tahoma"/>
          <w:color w:val="000000"/>
          <w:sz w:val="22"/>
          <w:szCs w:val="22"/>
          <w:lang w:val="ru-RU"/>
        </w:rPr>
        <w:t>КОМП</w:t>
      </w:r>
      <w:r w:rsidR="00815E8D" w:rsidRPr="00E27955">
        <w:rPr>
          <w:rFonts w:ascii="Cambria" w:hAnsi="Cambria" w:cs="Tahoma"/>
          <w:color w:val="000000"/>
          <w:sz w:val="22"/>
          <w:szCs w:val="22"/>
          <w:lang w:val="ru-RU"/>
        </w:rPr>
        <w:t xml:space="preserve"> </w:t>
      </w:r>
      <w:r w:rsidRPr="00E27955">
        <w:rPr>
          <w:rFonts w:ascii="Cambria" w:hAnsi="Cambria" w:cs="Tahoma"/>
          <w:color w:val="000000"/>
          <w:sz w:val="22"/>
          <w:szCs w:val="22"/>
          <w:lang w:val="ru-RU"/>
        </w:rPr>
        <w:t>о заказах</w:t>
      </w:r>
      <w:r w:rsidR="006F7ECD" w:rsidRPr="00E27955">
        <w:rPr>
          <w:rFonts w:ascii="Cambria" w:hAnsi="Cambria" w:cs="Tahoma"/>
          <w:color w:val="000000"/>
          <w:sz w:val="22"/>
          <w:szCs w:val="22"/>
          <w:lang w:val="ru-RU"/>
        </w:rPr>
        <w:t>.</w:t>
      </w:r>
    </w:p>
    <w:p w:rsidR="006F7ECD" w:rsidRPr="00E27955" w:rsidRDefault="004A6FD6" w:rsidP="002E4AAC">
      <w:pPr>
        <w:numPr>
          <w:ilvl w:val="0"/>
          <w:numId w:val="1"/>
        </w:numPr>
        <w:rPr>
          <w:rFonts w:ascii="Cambria" w:hAnsi="Cambria" w:cs="Tahoma"/>
          <w:sz w:val="22"/>
          <w:szCs w:val="22"/>
          <w:lang w:val="ru-RU"/>
        </w:rPr>
      </w:pPr>
      <w:r w:rsidRPr="00E27955">
        <w:rPr>
          <w:rFonts w:ascii="Cambria" w:hAnsi="Cambria" w:cs="Tahoma"/>
          <w:sz w:val="22"/>
          <w:szCs w:val="22"/>
          <w:lang w:val="ru-RU"/>
        </w:rPr>
        <w:t xml:space="preserve">Каждый набор может использоваться для проведения примерно </w:t>
      </w:r>
      <w:r w:rsidR="006F7ECD" w:rsidRPr="00E27955">
        <w:rPr>
          <w:rFonts w:ascii="Cambria" w:hAnsi="Cambria" w:cs="Tahoma"/>
          <w:sz w:val="22"/>
          <w:szCs w:val="22"/>
          <w:lang w:val="ru-RU"/>
        </w:rPr>
        <w:t>50</w:t>
      </w:r>
      <w:r w:rsidRPr="00E27955">
        <w:rPr>
          <w:rFonts w:ascii="Cambria" w:hAnsi="Cambria" w:cs="Tahoma"/>
          <w:sz w:val="22"/>
          <w:szCs w:val="22"/>
          <w:lang w:val="ru-RU"/>
        </w:rPr>
        <w:t xml:space="preserve"> анализов</w:t>
      </w:r>
      <w:r w:rsidR="006F7ECD" w:rsidRPr="00E27955">
        <w:rPr>
          <w:rFonts w:ascii="Cambria" w:hAnsi="Cambria" w:cs="Tahoma"/>
          <w:sz w:val="22"/>
          <w:szCs w:val="22"/>
          <w:lang w:val="ru-RU"/>
        </w:rPr>
        <w:t xml:space="preserve"> (</w:t>
      </w:r>
      <w:r w:rsidRPr="00E27955">
        <w:rPr>
          <w:rFonts w:ascii="Cambria" w:hAnsi="Cambria" w:cs="Tahoma"/>
          <w:sz w:val="22"/>
          <w:szCs w:val="22"/>
          <w:lang w:val="ru-RU"/>
        </w:rPr>
        <w:t>или немного большего количества, в зависимости от использования</w:t>
      </w:r>
      <w:r w:rsidR="006F7ECD" w:rsidRPr="00E27955">
        <w:rPr>
          <w:rFonts w:ascii="Cambria" w:hAnsi="Cambria" w:cs="Tahoma"/>
          <w:sz w:val="22"/>
          <w:szCs w:val="22"/>
          <w:lang w:val="ru-RU"/>
        </w:rPr>
        <w:t>).</w:t>
      </w:r>
      <w:r w:rsidRPr="00E27955">
        <w:rPr>
          <w:rFonts w:ascii="Cambria" w:hAnsi="Cambria" w:cs="Tahoma"/>
          <w:sz w:val="22"/>
          <w:szCs w:val="22"/>
          <w:lang w:val="ru-RU"/>
        </w:rPr>
        <w:t xml:space="preserve"> Рассчитайте вашу совокупную потребность исходя из этого </w:t>
      </w:r>
      <w:r w:rsidR="00A041BF" w:rsidRPr="00E27955">
        <w:rPr>
          <w:rFonts w:ascii="Cambria" w:hAnsi="Cambria" w:cs="Tahoma"/>
          <w:sz w:val="22"/>
          <w:szCs w:val="22"/>
          <w:lang w:val="ru-RU"/>
        </w:rPr>
        <w:t>числа</w:t>
      </w:r>
      <w:r w:rsidRPr="00E27955">
        <w:rPr>
          <w:rFonts w:ascii="Cambria" w:hAnsi="Cambria" w:cs="Tahoma"/>
          <w:sz w:val="22"/>
          <w:szCs w:val="22"/>
          <w:lang w:val="ru-RU"/>
        </w:rPr>
        <w:t>, добавив также дополнительные наборы для каждого интервьюера и для использования при обучении работам на местах</w:t>
      </w:r>
      <w:r w:rsidR="006F7ECD" w:rsidRPr="00E27955">
        <w:rPr>
          <w:rFonts w:ascii="Cambria" w:hAnsi="Cambria" w:cs="Tahoma"/>
          <w:sz w:val="22"/>
          <w:szCs w:val="22"/>
          <w:lang w:val="ru-RU"/>
        </w:rPr>
        <w:t>.</w:t>
      </w:r>
    </w:p>
    <w:p w:rsidR="006F7ECD" w:rsidRPr="00E27955" w:rsidRDefault="004A6FD6" w:rsidP="00257890">
      <w:pPr>
        <w:numPr>
          <w:ilvl w:val="0"/>
          <w:numId w:val="1"/>
        </w:numPr>
        <w:rPr>
          <w:rFonts w:ascii="Cambria" w:hAnsi="Cambria" w:cs="Tahoma"/>
          <w:sz w:val="22"/>
          <w:szCs w:val="22"/>
          <w:lang w:val="ru-RU"/>
        </w:rPr>
      </w:pPr>
      <w:r w:rsidRPr="00E27955">
        <w:rPr>
          <w:rFonts w:ascii="Cambria" w:hAnsi="Cambria" w:cs="Tahoma"/>
          <w:sz w:val="22"/>
          <w:szCs w:val="22"/>
          <w:lang w:val="ru-RU"/>
        </w:rPr>
        <w:t xml:space="preserve">Изготовление наборов обычно занимает по меньшей мере </w:t>
      </w:r>
      <w:r w:rsidR="006F7ECD" w:rsidRPr="00E27955">
        <w:rPr>
          <w:rFonts w:ascii="Cambria" w:hAnsi="Cambria" w:cs="Tahoma"/>
          <w:sz w:val="22"/>
          <w:szCs w:val="22"/>
          <w:lang w:val="ru-RU"/>
        </w:rPr>
        <w:t>4</w:t>
      </w:r>
      <w:r w:rsidRPr="00E27955">
        <w:rPr>
          <w:rFonts w:ascii="Cambria" w:hAnsi="Cambria" w:cs="Tahoma"/>
          <w:sz w:val="22"/>
          <w:szCs w:val="22"/>
          <w:lang w:val="ru-RU"/>
        </w:rPr>
        <w:t xml:space="preserve"> недели </w:t>
      </w:r>
      <w:r w:rsidR="002411F0" w:rsidRPr="00E27955">
        <w:rPr>
          <w:rFonts w:ascii="Cambria" w:hAnsi="Cambria" w:cs="Tahoma"/>
          <w:sz w:val="22"/>
          <w:szCs w:val="22"/>
          <w:lang w:val="ru-RU"/>
        </w:rPr>
        <w:t xml:space="preserve">по выполнении заказа и </w:t>
      </w:r>
      <w:r w:rsidR="00815E8D" w:rsidRPr="00E27955">
        <w:rPr>
          <w:rFonts w:ascii="Cambria" w:hAnsi="Cambria" w:cs="Tahoma"/>
          <w:sz w:val="22"/>
          <w:szCs w:val="22"/>
          <w:lang w:val="ru-RU"/>
        </w:rPr>
        <w:t xml:space="preserve">его </w:t>
      </w:r>
      <w:r w:rsidR="002411F0" w:rsidRPr="00E27955">
        <w:rPr>
          <w:rFonts w:ascii="Cambria" w:hAnsi="Cambria" w:cs="Tahoma"/>
          <w:sz w:val="22"/>
          <w:szCs w:val="22"/>
          <w:lang w:val="ru-RU"/>
        </w:rPr>
        <w:t>доставке изготовителю</w:t>
      </w:r>
      <w:r w:rsidR="006F7ECD" w:rsidRPr="00E27955">
        <w:rPr>
          <w:rFonts w:ascii="Cambria" w:hAnsi="Cambria" w:cs="Tahoma"/>
          <w:sz w:val="22"/>
          <w:szCs w:val="22"/>
          <w:lang w:val="ru-RU"/>
        </w:rPr>
        <w:t xml:space="preserve"> (</w:t>
      </w:r>
      <w:r w:rsidR="002411F0" w:rsidRPr="00E27955">
        <w:rPr>
          <w:rFonts w:ascii="Cambria" w:hAnsi="Cambria" w:cs="Tahoma"/>
          <w:sz w:val="22"/>
          <w:szCs w:val="22"/>
          <w:lang w:val="ru-RU"/>
        </w:rPr>
        <w:t xml:space="preserve">это действует в применении к заказам менее </w:t>
      </w:r>
      <w:r w:rsidR="006F7ECD" w:rsidRPr="00E27955">
        <w:rPr>
          <w:rFonts w:ascii="Cambria" w:hAnsi="Cambria" w:cs="Tahoma"/>
          <w:sz w:val="22"/>
          <w:szCs w:val="22"/>
          <w:lang w:val="ru-RU"/>
        </w:rPr>
        <w:t>50</w:t>
      </w:r>
      <w:r w:rsidR="002411F0" w:rsidRPr="00E27955">
        <w:rPr>
          <w:rFonts w:ascii="Cambria" w:hAnsi="Cambria" w:cs="Tahoma"/>
          <w:sz w:val="22"/>
          <w:szCs w:val="22"/>
          <w:lang w:val="ru-RU"/>
        </w:rPr>
        <w:t> </w:t>
      </w:r>
      <w:r w:rsidR="006F7ECD" w:rsidRPr="00E27955">
        <w:rPr>
          <w:rFonts w:ascii="Cambria" w:hAnsi="Cambria" w:cs="Tahoma"/>
          <w:sz w:val="22"/>
          <w:szCs w:val="22"/>
          <w:lang w:val="ru-RU"/>
        </w:rPr>
        <w:t>000</w:t>
      </w:r>
      <w:r w:rsidR="002411F0" w:rsidRPr="00E27955">
        <w:rPr>
          <w:rFonts w:ascii="Cambria" w:hAnsi="Cambria" w:cs="Tahoma"/>
          <w:sz w:val="22"/>
          <w:szCs w:val="22"/>
          <w:lang w:val="ru-RU"/>
        </w:rPr>
        <w:t xml:space="preserve"> шт.</w:t>
      </w:r>
      <w:r w:rsidR="006F7ECD" w:rsidRPr="00E27955">
        <w:rPr>
          <w:rFonts w:ascii="Cambria" w:hAnsi="Cambria" w:cs="Tahoma"/>
          <w:sz w:val="22"/>
          <w:szCs w:val="22"/>
          <w:lang w:val="ru-RU"/>
        </w:rPr>
        <w:t>).</w:t>
      </w:r>
      <w:r w:rsidR="002411F0" w:rsidRPr="00E27955">
        <w:rPr>
          <w:rFonts w:ascii="Cambria" w:hAnsi="Cambria" w:cs="Tahoma"/>
          <w:sz w:val="22"/>
          <w:szCs w:val="22"/>
          <w:lang w:val="ru-RU"/>
        </w:rPr>
        <w:t xml:space="preserve"> Планируйте заблаговременно </w:t>
      </w:r>
      <w:r w:rsidR="00576109" w:rsidRPr="00E27955">
        <w:rPr>
          <w:rFonts w:ascii="Cambria" w:hAnsi="Cambria" w:cs="Tahoma"/>
          <w:sz w:val="22"/>
          <w:szCs w:val="22"/>
          <w:lang w:val="ru-RU"/>
        </w:rPr>
        <w:t>–</w:t>
      </w:r>
      <w:r w:rsidR="002411F0" w:rsidRPr="00E27955">
        <w:rPr>
          <w:rFonts w:ascii="Cambria" w:hAnsi="Cambria" w:cs="Tahoma"/>
          <w:sz w:val="22"/>
          <w:szCs w:val="22"/>
          <w:lang w:val="ru-RU"/>
        </w:rPr>
        <w:t xml:space="preserve"> размещайте заказ по меньшей мере за </w:t>
      </w:r>
      <w:r w:rsidR="006F7ECD" w:rsidRPr="00E27955">
        <w:rPr>
          <w:rFonts w:ascii="Cambria" w:hAnsi="Cambria" w:cs="Tahoma"/>
          <w:sz w:val="22"/>
          <w:szCs w:val="22"/>
          <w:lang w:val="ru-RU"/>
        </w:rPr>
        <w:t>2</w:t>
      </w:r>
      <w:r w:rsidR="00576109" w:rsidRPr="00E27955">
        <w:rPr>
          <w:rFonts w:ascii="Cambria" w:hAnsi="Cambria" w:cs="Tahoma"/>
          <w:sz w:val="22"/>
          <w:szCs w:val="22"/>
          <w:lang w:val="ru-RU"/>
        </w:rPr>
        <w:t> </w:t>
      </w:r>
      <w:r w:rsidR="002411F0" w:rsidRPr="00E27955">
        <w:rPr>
          <w:rFonts w:ascii="Cambria" w:hAnsi="Cambria" w:cs="Tahoma"/>
          <w:sz w:val="22"/>
          <w:szCs w:val="22"/>
          <w:lang w:val="ru-RU"/>
        </w:rPr>
        <w:t>месяца до плановой даты начала обучения работам на местах</w:t>
      </w:r>
      <w:r w:rsidR="006F7ECD" w:rsidRPr="00E27955">
        <w:rPr>
          <w:rFonts w:ascii="Cambria" w:hAnsi="Cambria" w:cs="Tahoma"/>
          <w:sz w:val="22"/>
          <w:szCs w:val="22"/>
          <w:lang w:val="ru-RU"/>
        </w:rPr>
        <w:t>/</w:t>
      </w:r>
      <w:r w:rsidR="002411F0" w:rsidRPr="00E27955">
        <w:rPr>
          <w:rFonts w:ascii="Cambria" w:hAnsi="Cambria" w:cs="Tahoma"/>
          <w:sz w:val="22"/>
          <w:szCs w:val="22"/>
          <w:lang w:val="ru-RU"/>
        </w:rPr>
        <w:t>проведению предварительных испытаний</w:t>
      </w:r>
      <w:r w:rsidR="006F7ECD" w:rsidRPr="00E27955">
        <w:rPr>
          <w:rFonts w:ascii="Cambria" w:hAnsi="Cambria" w:cs="Tahoma"/>
          <w:sz w:val="22"/>
          <w:szCs w:val="22"/>
          <w:lang w:val="ru-RU"/>
        </w:rPr>
        <w:t>.</w:t>
      </w:r>
    </w:p>
    <w:p w:rsidR="006F7ECD" w:rsidRPr="00E27955" w:rsidRDefault="006F7ECD" w:rsidP="00553042">
      <w:pPr>
        <w:ind w:left="720"/>
        <w:rPr>
          <w:rFonts w:ascii="Cambria" w:hAnsi="Cambria" w:cs="Tahoma"/>
          <w:sz w:val="22"/>
          <w:szCs w:val="22"/>
          <w:lang w:val="ru-RU"/>
        </w:rPr>
      </w:pPr>
    </w:p>
    <w:p w:rsidR="006F7ECD" w:rsidRPr="00E27955" w:rsidRDefault="002411F0" w:rsidP="00A53C6A">
      <w:pPr>
        <w:rPr>
          <w:rFonts w:ascii="Cambria" w:hAnsi="Cambria" w:cs="Tahoma"/>
          <w:b/>
          <w:szCs w:val="22"/>
          <w:lang w:val="ru-RU"/>
        </w:rPr>
      </w:pPr>
      <w:r w:rsidRPr="00E27955">
        <w:rPr>
          <w:rFonts w:ascii="Cambria" w:hAnsi="Cambria" w:cs="Tahoma"/>
          <w:b/>
          <w:szCs w:val="22"/>
          <w:lang w:val="ru-RU"/>
        </w:rPr>
        <w:t xml:space="preserve">Программное обеспечение </w:t>
      </w:r>
      <w:r w:rsidR="006F7ECD" w:rsidRPr="00E27955">
        <w:rPr>
          <w:rFonts w:ascii="Cambria" w:hAnsi="Cambria" w:cs="Tahoma"/>
          <w:b/>
          <w:szCs w:val="22"/>
          <w:lang w:val="ru-RU"/>
        </w:rPr>
        <w:t>CSPro</w:t>
      </w:r>
    </w:p>
    <w:p w:rsidR="006F7ECD" w:rsidRPr="00E27955" w:rsidRDefault="002411F0" w:rsidP="00A53C6A">
      <w:pPr>
        <w:numPr>
          <w:ilvl w:val="0"/>
          <w:numId w:val="2"/>
        </w:numPr>
        <w:rPr>
          <w:rFonts w:ascii="Cambria" w:hAnsi="Cambria" w:cs="Tahoma"/>
          <w:b/>
          <w:sz w:val="22"/>
          <w:szCs w:val="22"/>
          <w:lang w:val="ru-RU"/>
        </w:rPr>
      </w:pPr>
      <w:r w:rsidRPr="00E27955">
        <w:rPr>
          <w:rFonts w:ascii="Cambria" w:hAnsi="Cambria" w:cs="Tahoma"/>
          <w:sz w:val="22"/>
          <w:szCs w:val="22"/>
          <w:lang w:val="ru-RU"/>
        </w:rPr>
        <w:t xml:space="preserve">Будет предоставлено учреждениям-исполнителям </w:t>
      </w:r>
      <w:r w:rsidR="005F278F" w:rsidRPr="00E27955">
        <w:rPr>
          <w:rFonts w:ascii="Cambria" w:hAnsi="Cambria" w:cs="Tahoma"/>
          <w:sz w:val="22"/>
          <w:szCs w:val="22"/>
          <w:lang w:val="ru-RU"/>
        </w:rPr>
        <w:t>КОМП</w:t>
      </w:r>
      <w:r w:rsidRPr="00E27955">
        <w:rPr>
          <w:rFonts w:ascii="Cambria" w:hAnsi="Cambria" w:cs="Tahoma"/>
          <w:sz w:val="22"/>
          <w:szCs w:val="22"/>
          <w:lang w:val="ru-RU"/>
        </w:rPr>
        <w:t xml:space="preserve"> на Семинаре по обработке данных </w:t>
      </w:r>
      <w:r w:rsidR="005F278F" w:rsidRPr="00E27955">
        <w:rPr>
          <w:rFonts w:ascii="Cambria" w:hAnsi="Cambria" w:cs="Tahoma"/>
          <w:sz w:val="22"/>
          <w:szCs w:val="22"/>
          <w:lang w:val="ru-RU"/>
        </w:rPr>
        <w:t>КОМП</w:t>
      </w:r>
      <w:r w:rsidR="006F7ECD" w:rsidRPr="00E27955">
        <w:rPr>
          <w:rFonts w:ascii="Cambria" w:hAnsi="Cambria" w:cs="Tahoma"/>
          <w:sz w:val="22"/>
          <w:szCs w:val="22"/>
          <w:lang w:val="ru-RU"/>
        </w:rPr>
        <w:t>.</w:t>
      </w:r>
    </w:p>
    <w:p w:rsidR="006F7ECD" w:rsidRPr="00E27955" w:rsidRDefault="002E6421" w:rsidP="001435BC">
      <w:pPr>
        <w:numPr>
          <w:ilvl w:val="0"/>
          <w:numId w:val="2"/>
        </w:numPr>
        <w:rPr>
          <w:rFonts w:ascii="Cambria" w:hAnsi="Cambria" w:cs="Tahoma"/>
          <w:b/>
          <w:sz w:val="22"/>
          <w:szCs w:val="22"/>
          <w:lang w:val="ru-RU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4995545</wp:posOffset>
            </wp:positionH>
            <wp:positionV relativeFrom="paragraph">
              <wp:posOffset>157480</wp:posOffset>
            </wp:positionV>
            <wp:extent cx="1033145" cy="539115"/>
            <wp:effectExtent l="0" t="0" r="0" b="0"/>
            <wp:wrapSquare wrapText="bothSides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1F0" w:rsidRPr="00E27955">
        <w:rPr>
          <w:rFonts w:ascii="Cambria" w:hAnsi="Cambria" w:cs="Tahoma"/>
          <w:sz w:val="22"/>
          <w:szCs w:val="22"/>
          <w:lang w:val="ru-RU"/>
        </w:rPr>
        <w:t xml:space="preserve">Оно также доступно для бесплатного скачивания на сайте Бюро переписи населения США </w:t>
      </w:r>
      <w:r w:rsidR="006F7ECD" w:rsidRPr="00E27955">
        <w:rPr>
          <w:rFonts w:ascii="Cambria" w:hAnsi="Cambria" w:cs="Tahoma"/>
          <w:sz w:val="22"/>
          <w:szCs w:val="22"/>
          <w:lang w:val="ru-RU"/>
        </w:rPr>
        <w:t>(</w:t>
      </w:r>
      <w:r w:rsidR="002411F0" w:rsidRPr="00E27955">
        <w:rPr>
          <w:rFonts w:ascii="Cambria" w:hAnsi="Cambria" w:cs="Tahoma"/>
          <w:sz w:val="22"/>
          <w:szCs w:val="22"/>
          <w:lang w:val="ru-RU"/>
        </w:rPr>
        <w:t>требуется регистрация</w:t>
      </w:r>
      <w:r w:rsidR="006F7ECD" w:rsidRPr="00E27955">
        <w:rPr>
          <w:rFonts w:ascii="Cambria" w:hAnsi="Cambria" w:cs="Tahoma"/>
          <w:sz w:val="22"/>
          <w:szCs w:val="22"/>
          <w:lang w:val="ru-RU"/>
        </w:rPr>
        <w:t>).</w:t>
      </w:r>
      <w:r w:rsidR="002411F0" w:rsidRPr="00E27955">
        <w:rPr>
          <w:rFonts w:ascii="Cambria" w:hAnsi="Cambria" w:cs="Tahoma"/>
          <w:sz w:val="22"/>
          <w:szCs w:val="22"/>
          <w:lang w:val="ru-RU"/>
        </w:rPr>
        <w:t xml:space="preserve"> Ссылка</w:t>
      </w:r>
      <w:r w:rsidR="006F7ECD" w:rsidRPr="00E27955">
        <w:rPr>
          <w:rFonts w:ascii="Cambria" w:hAnsi="Cambria" w:cs="Tahoma"/>
          <w:sz w:val="22"/>
          <w:szCs w:val="22"/>
          <w:lang w:val="ru-RU"/>
        </w:rPr>
        <w:t xml:space="preserve">: </w:t>
      </w:r>
      <w:hyperlink r:id="rId15" w:history="1">
        <w:r w:rsidR="006F7ECD" w:rsidRPr="00E27955">
          <w:rPr>
            <w:rStyle w:val="Hyperlink"/>
            <w:rFonts w:ascii="Cambria" w:hAnsi="Cambria" w:cs="Tahoma"/>
            <w:sz w:val="22"/>
            <w:szCs w:val="22"/>
            <w:lang w:val="ru-RU"/>
          </w:rPr>
          <w:t>CS Pro</w:t>
        </w:r>
      </w:hyperlink>
      <w:r w:rsidR="006F7ECD" w:rsidRPr="00E27955">
        <w:rPr>
          <w:rFonts w:ascii="Cambria" w:hAnsi="Cambria" w:cs="Tahoma"/>
          <w:sz w:val="22"/>
          <w:szCs w:val="22"/>
          <w:lang w:val="ru-RU"/>
        </w:rPr>
        <w:t xml:space="preserve">. </w:t>
      </w:r>
    </w:p>
    <w:p w:rsidR="006F7ECD" w:rsidRPr="00E27955" w:rsidRDefault="002411F0" w:rsidP="003A042E">
      <w:pPr>
        <w:numPr>
          <w:ilvl w:val="0"/>
          <w:numId w:val="2"/>
        </w:numPr>
        <w:rPr>
          <w:rFonts w:ascii="Cambria" w:hAnsi="Cambria" w:cs="Tahoma"/>
          <w:b/>
          <w:sz w:val="22"/>
          <w:szCs w:val="22"/>
          <w:lang w:val="ru-RU"/>
        </w:rPr>
      </w:pPr>
      <w:r w:rsidRPr="00E27955">
        <w:rPr>
          <w:rFonts w:ascii="Cambria" w:hAnsi="Cambria" w:cs="Tahoma"/>
          <w:sz w:val="22"/>
          <w:szCs w:val="22"/>
          <w:lang w:val="ru-RU"/>
        </w:rPr>
        <w:t>Внимание: в связи с</w:t>
      </w:r>
      <w:r w:rsidR="00A63E1B" w:rsidRPr="00E27955">
        <w:rPr>
          <w:rFonts w:ascii="Cambria" w:hAnsi="Cambria" w:cs="Tahoma"/>
          <w:sz w:val="22"/>
          <w:szCs w:val="22"/>
          <w:lang w:val="ru-RU"/>
        </w:rPr>
        <w:t>,</w:t>
      </w:r>
      <w:r w:rsidRPr="00E27955">
        <w:rPr>
          <w:rFonts w:ascii="Cambria" w:hAnsi="Cambria" w:cs="Tahoma"/>
          <w:sz w:val="22"/>
          <w:szCs w:val="22"/>
          <w:lang w:val="ru-RU"/>
        </w:rPr>
        <w:t xml:space="preserve"> возможно</w:t>
      </w:r>
      <w:r w:rsidR="00A63E1B" w:rsidRPr="00E27955">
        <w:rPr>
          <w:rFonts w:ascii="Cambria" w:hAnsi="Cambria" w:cs="Tahoma"/>
          <w:sz w:val="22"/>
          <w:szCs w:val="22"/>
          <w:lang w:val="ru-RU"/>
        </w:rPr>
        <w:t>,</w:t>
      </w:r>
      <w:r w:rsidRPr="00E27955">
        <w:rPr>
          <w:rFonts w:ascii="Cambria" w:hAnsi="Cambria" w:cs="Tahoma"/>
          <w:sz w:val="22"/>
          <w:szCs w:val="22"/>
          <w:lang w:val="ru-RU"/>
        </w:rPr>
        <w:t xml:space="preserve"> значительными изменениями </w:t>
      </w:r>
      <w:r w:rsidR="00815E8D" w:rsidRPr="00E27955">
        <w:rPr>
          <w:rFonts w:ascii="Cambria" w:hAnsi="Cambria" w:cs="Tahoma"/>
          <w:sz w:val="22"/>
          <w:szCs w:val="22"/>
          <w:lang w:val="ru-RU"/>
        </w:rPr>
        <w:t xml:space="preserve">в </w:t>
      </w:r>
      <w:r w:rsidRPr="00E27955">
        <w:rPr>
          <w:rFonts w:ascii="Cambria" w:hAnsi="Cambria" w:cs="Tahoma"/>
          <w:sz w:val="22"/>
          <w:szCs w:val="22"/>
          <w:lang w:val="ru-RU"/>
        </w:rPr>
        <w:t>относительно частых обновлени</w:t>
      </w:r>
      <w:r w:rsidR="00815E8D" w:rsidRPr="00E27955">
        <w:rPr>
          <w:rFonts w:ascii="Cambria" w:hAnsi="Cambria" w:cs="Tahoma"/>
          <w:sz w:val="22"/>
          <w:szCs w:val="22"/>
          <w:lang w:val="ru-RU"/>
        </w:rPr>
        <w:t>ях</w:t>
      </w:r>
      <w:r w:rsidRPr="00E27955">
        <w:rPr>
          <w:rFonts w:ascii="Cambria" w:hAnsi="Cambria" w:cs="Tahoma"/>
          <w:sz w:val="22"/>
          <w:szCs w:val="22"/>
          <w:lang w:val="ru-RU"/>
        </w:rPr>
        <w:t xml:space="preserve"> ПО важно, чтобы использовалась только версия </w:t>
      </w:r>
      <w:r w:rsidR="006F7ECD" w:rsidRPr="00E27955">
        <w:rPr>
          <w:rFonts w:ascii="Cambria" w:hAnsi="Cambria" w:cs="Tahoma"/>
          <w:sz w:val="22"/>
          <w:szCs w:val="22"/>
          <w:lang w:val="ru-RU"/>
        </w:rPr>
        <w:t>5.0</w:t>
      </w:r>
      <w:r w:rsidRPr="00E27955">
        <w:rPr>
          <w:rFonts w:ascii="Cambria" w:hAnsi="Cambria" w:cs="Tahoma"/>
          <w:sz w:val="22"/>
          <w:szCs w:val="22"/>
          <w:lang w:val="ru-RU"/>
        </w:rPr>
        <w:t>, кроме случаев, когда об изменениях сообщает Региональное представительство/Штаб-квартира ЮНИСЕФ</w:t>
      </w:r>
      <w:r w:rsidR="006F7ECD" w:rsidRPr="00E27955">
        <w:rPr>
          <w:rFonts w:ascii="Cambria" w:hAnsi="Cambria" w:cs="Tahoma"/>
          <w:sz w:val="22"/>
          <w:szCs w:val="22"/>
          <w:lang w:val="ru-RU"/>
        </w:rPr>
        <w:t>.</w:t>
      </w:r>
    </w:p>
    <w:p w:rsidR="006F7ECD" w:rsidRPr="00E27955" w:rsidRDefault="006F7ECD" w:rsidP="00A53C6A">
      <w:pPr>
        <w:ind w:left="410"/>
        <w:rPr>
          <w:rFonts w:ascii="Cambria" w:hAnsi="Cambria" w:cs="Tahoma"/>
          <w:b/>
          <w:sz w:val="22"/>
          <w:szCs w:val="22"/>
          <w:lang w:val="ru-RU"/>
        </w:rPr>
      </w:pPr>
    </w:p>
    <w:p w:rsidR="006F7ECD" w:rsidRPr="00E27955" w:rsidRDefault="002E6421" w:rsidP="00376BAE">
      <w:pPr>
        <w:rPr>
          <w:rFonts w:ascii="Cambria" w:hAnsi="Cambria" w:cs="Tahoma"/>
          <w:b/>
          <w:sz w:val="22"/>
          <w:szCs w:val="22"/>
          <w:lang w:val="ru-RU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4986020</wp:posOffset>
            </wp:positionH>
            <wp:positionV relativeFrom="paragraph">
              <wp:posOffset>135255</wp:posOffset>
            </wp:positionV>
            <wp:extent cx="819150" cy="819150"/>
            <wp:effectExtent l="0" t="0" r="0" b="0"/>
            <wp:wrapSquare wrapText="bothSides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1F0" w:rsidRPr="00E27955">
        <w:rPr>
          <w:rFonts w:ascii="Cambria" w:hAnsi="Cambria" w:cs="Tahoma"/>
          <w:b/>
          <w:szCs w:val="22"/>
          <w:lang w:val="ru-RU"/>
        </w:rPr>
        <w:t xml:space="preserve">Программное обеспечение </w:t>
      </w:r>
      <w:r w:rsidR="006F7ECD" w:rsidRPr="00E27955">
        <w:rPr>
          <w:rFonts w:ascii="Cambria" w:hAnsi="Cambria" w:cs="Tahoma"/>
          <w:b/>
          <w:szCs w:val="22"/>
          <w:lang w:val="ru-RU"/>
        </w:rPr>
        <w:t>SPSS</w:t>
      </w:r>
    </w:p>
    <w:p w:rsidR="006F7ECD" w:rsidRPr="00E27955" w:rsidRDefault="002411F0" w:rsidP="00376BAE">
      <w:pPr>
        <w:numPr>
          <w:ilvl w:val="0"/>
          <w:numId w:val="1"/>
        </w:numPr>
        <w:rPr>
          <w:rFonts w:ascii="Cambria" w:hAnsi="Cambria" w:cs="Tahoma"/>
          <w:b/>
          <w:sz w:val="22"/>
          <w:szCs w:val="22"/>
          <w:lang w:val="ru-RU"/>
        </w:rPr>
      </w:pPr>
      <w:r w:rsidRPr="00E27955">
        <w:rPr>
          <w:rFonts w:ascii="Cambria" w:hAnsi="Cambria" w:cs="Tahoma"/>
          <w:sz w:val="22"/>
          <w:szCs w:val="22"/>
          <w:lang w:val="ru-RU"/>
        </w:rPr>
        <w:t xml:space="preserve">Одна лицензия на </w:t>
      </w:r>
      <w:r w:rsidR="006F7ECD" w:rsidRPr="00E27955">
        <w:rPr>
          <w:rFonts w:ascii="Cambria" w:hAnsi="Cambria" w:cs="Tahoma"/>
          <w:sz w:val="22"/>
          <w:szCs w:val="22"/>
          <w:lang w:val="ru-RU"/>
        </w:rPr>
        <w:t>SPSS Statistics 2</w:t>
      </w:r>
      <w:r w:rsidR="003904B8">
        <w:rPr>
          <w:rFonts w:ascii="Cambria" w:hAnsi="Cambria" w:cs="Tahoma"/>
          <w:sz w:val="22"/>
          <w:szCs w:val="22"/>
        </w:rPr>
        <w:t>1</w:t>
      </w:r>
      <w:r w:rsidR="006F7ECD" w:rsidRPr="00E27955">
        <w:rPr>
          <w:rFonts w:ascii="Cambria" w:hAnsi="Cambria" w:cs="Tahoma"/>
          <w:sz w:val="22"/>
          <w:szCs w:val="22"/>
          <w:lang w:val="ru-RU"/>
        </w:rPr>
        <w:t xml:space="preserve"> </w:t>
      </w:r>
      <w:r w:rsidRPr="00E27955">
        <w:rPr>
          <w:rFonts w:ascii="Cambria" w:hAnsi="Cambria" w:cs="Tahoma"/>
          <w:sz w:val="22"/>
          <w:szCs w:val="22"/>
          <w:lang w:val="ru-RU"/>
        </w:rPr>
        <w:t xml:space="preserve">будет предоставлена учреждениям-исполнителям </w:t>
      </w:r>
      <w:r w:rsidR="005F278F" w:rsidRPr="00E27955">
        <w:rPr>
          <w:rFonts w:ascii="Cambria" w:hAnsi="Cambria" w:cs="Tahoma"/>
          <w:sz w:val="22"/>
          <w:szCs w:val="22"/>
          <w:lang w:val="ru-RU"/>
        </w:rPr>
        <w:t>КОМП</w:t>
      </w:r>
      <w:r w:rsidRPr="00E27955">
        <w:rPr>
          <w:rFonts w:ascii="Cambria" w:hAnsi="Cambria" w:cs="Tahoma"/>
          <w:sz w:val="22"/>
          <w:szCs w:val="22"/>
          <w:lang w:val="ru-RU"/>
        </w:rPr>
        <w:t xml:space="preserve"> Штаб-квартирой ЮНИСЕФ</w:t>
      </w:r>
      <w:r w:rsidR="006F7ECD" w:rsidRPr="00E27955">
        <w:rPr>
          <w:rFonts w:ascii="Cambria" w:hAnsi="Cambria" w:cs="Tahoma"/>
          <w:sz w:val="22"/>
          <w:szCs w:val="22"/>
          <w:lang w:val="ru-RU"/>
        </w:rPr>
        <w:t xml:space="preserve">. </w:t>
      </w:r>
      <w:r w:rsidR="006F7ECD" w:rsidRPr="00E27955">
        <w:rPr>
          <w:rFonts w:ascii="Cambria" w:hAnsi="Cambria" w:cs="Tahoma"/>
          <w:b/>
          <w:sz w:val="22"/>
          <w:szCs w:val="22"/>
          <w:lang w:val="ru-RU"/>
        </w:rPr>
        <w:t xml:space="preserve"> </w:t>
      </w:r>
    </w:p>
    <w:p w:rsidR="006F7ECD" w:rsidRPr="00E27955" w:rsidRDefault="002411F0" w:rsidP="00A53C6A">
      <w:pPr>
        <w:numPr>
          <w:ilvl w:val="0"/>
          <w:numId w:val="1"/>
        </w:numPr>
        <w:rPr>
          <w:rFonts w:ascii="Cambria" w:hAnsi="Cambria" w:cs="Tahoma"/>
          <w:sz w:val="22"/>
          <w:szCs w:val="22"/>
          <w:lang w:val="ru-RU"/>
        </w:rPr>
      </w:pPr>
      <w:r w:rsidRPr="00E27955">
        <w:rPr>
          <w:rFonts w:ascii="Cambria" w:hAnsi="Cambria" w:cs="Tahoma"/>
          <w:sz w:val="22"/>
          <w:szCs w:val="22"/>
          <w:lang w:val="ru-RU"/>
        </w:rPr>
        <w:t>Модули</w:t>
      </w:r>
      <w:r w:rsidR="006F7ECD" w:rsidRPr="00E27955">
        <w:rPr>
          <w:rFonts w:ascii="Cambria" w:hAnsi="Cambria" w:cs="Tahoma"/>
          <w:sz w:val="22"/>
          <w:szCs w:val="22"/>
          <w:lang w:val="ru-RU"/>
        </w:rPr>
        <w:t>: Base</w:t>
      </w:r>
      <w:r w:rsidRPr="00E27955">
        <w:rPr>
          <w:rFonts w:ascii="Cambria" w:hAnsi="Cambria" w:cs="Tahoma"/>
          <w:sz w:val="22"/>
          <w:szCs w:val="22"/>
          <w:lang w:val="ru-RU"/>
        </w:rPr>
        <w:t xml:space="preserve"> («Базовый»)</w:t>
      </w:r>
      <w:r w:rsidR="006F7ECD" w:rsidRPr="00E27955">
        <w:rPr>
          <w:rFonts w:ascii="Cambria" w:hAnsi="Cambria" w:cs="Tahoma"/>
          <w:sz w:val="22"/>
          <w:szCs w:val="22"/>
          <w:lang w:val="ru-RU"/>
        </w:rPr>
        <w:t>, Complex Samples</w:t>
      </w:r>
      <w:r w:rsidRPr="00E27955">
        <w:rPr>
          <w:rFonts w:ascii="Cambria" w:hAnsi="Cambria" w:cs="Tahoma"/>
          <w:sz w:val="22"/>
          <w:szCs w:val="22"/>
          <w:lang w:val="ru-RU"/>
        </w:rPr>
        <w:t xml:space="preserve"> («Сложные выборки»)</w:t>
      </w:r>
      <w:r w:rsidR="006F7ECD" w:rsidRPr="00E27955">
        <w:rPr>
          <w:rFonts w:ascii="Cambria" w:hAnsi="Cambria" w:cs="Tahoma"/>
          <w:sz w:val="22"/>
          <w:szCs w:val="22"/>
          <w:lang w:val="ru-RU"/>
        </w:rPr>
        <w:t>, Custom Tables</w:t>
      </w:r>
      <w:r w:rsidRPr="00E27955">
        <w:rPr>
          <w:rFonts w:ascii="Cambria" w:hAnsi="Cambria" w:cs="Tahoma"/>
          <w:sz w:val="22"/>
          <w:szCs w:val="22"/>
          <w:lang w:val="ru-RU"/>
        </w:rPr>
        <w:t xml:space="preserve"> («Нестандартные таблицы»)</w:t>
      </w:r>
      <w:r w:rsidR="006F7ECD" w:rsidRPr="00E27955">
        <w:rPr>
          <w:rFonts w:ascii="Cambria" w:hAnsi="Cambria" w:cs="Tahoma"/>
          <w:sz w:val="22"/>
          <w:szCs w:val="22"/>
          <w:lang w:val="ru-RU"/>
        </w:rPr>
        <w:t>.</w:t>
      </w:r>
    </w:p>
    <w:p w:rsidR="006F7ECD" w:rsidRPr="00E27955" w:rsidRDefault="002411F0" w:rsidP="001435BC">
      <w:pPr>
        <w:numPr>
          <w:ilvl w:val="0"/>
          <w:numId w:val="1"/>
        </w:numPr>
        <w:rPr>
          <w:rFonts w:ascii="Cambria" w:hAnsi="Cambria" w:cs="Tahoma"/>
          <w:sz w:val="22"/>
          <w:szCs w:val="22"/>
          <w:lang w:val="ru-RU"/>
        </w:rPr>
      </w:pPr>
      <w:r w:rsidRPr="00E27955">
        <w:rPr>
          <w:rFonts w:ascii="Cambria" w:hAnsi="Cambria" w:cs="Tahoma"/>
          <w:sz w:val="22"/>
          <w:szCs w:val="22"/>
          <w:lang w:val="ru-RU"/>
        </w:rPr>
        <w:t>Ссылка</w:t>
      </w:r>
      <w:r w:rsidR="006F7ECD" w:rsidRPr="00E27955">
        <w:rPr>
          <w:rFonts w:ascii="Cambria" w:hAnsi="Cambria" w:cs="Tahoma"/>
          <w:sz w:val="22"/>
          <w:szCs w:val="22"/>
          <w:lang w:val="ru-RU"/>
        </w:rPr>
        <w:t xml:space="preserve">: </w:t>
      </w:r>
      <w:hyperlink r:id="rId17" w:history="1">
        <w:r w:rsidR="006F7ECD" w:rsidRPr="00E27955">
          <w:rPr>
            <w:rStyle w:val="Hyperlink"/>
            <w:rFonts w:ascii="Cambria" w:hAnsi="Cambria" w:cs="Tahoma"/>
            <w:sz w:val="22"/>
            <w:szCs w:val="22"/>
            <w:lang w:val="ru-RU"/>
          </w:rPr>
          <w:t>SPSS Statistics</w:t>
        </w:r>
      </w:hyperlink>
      <w:r w:rsidR="006F7ECD" w:rsidRPr="00E27955">
        <w:rPr>
          <w:rFonts w:ascii="Cambria" w:hAnsi="Cambria" w:cs="Tahoma"/>
          <w:sz w:val="22"/>
          <w:szCs w:val="22"/>
          <w:lang w:val="ru-RU"/>
        </w:rPr>
        <w:t xml:space="preserve">. </w:t>
      </w:r>
    </w:p>
    <w:p w:rsidR="006F7ECD" w:rsidRPr="00E27955" w:rsidRDefault="006F7ECD" w:rsidP="001A1B2A">
      <w:pPr>
        <w:rPr>
          <w:rFonts w:ascii="Cambria" w:hAnsi="Cambria" w:cs="Tahoma"/>
          <w:sz w:val="22"/>
          <w:szCs w:val="22"/>
          <w:lang w:val="ru-RU"/>
        </w:rPr>
      </w:pPr>
    </w:p>
    <w:p w:rsidR="00815E8D" w:rsidRPr="00E27955" w:rsidRDefault="00815E8D" w:rsidP="001A1B2A">
      <w:pPr>
        <w:rPr>
          <w:rFonts w:ascii="Cambria" w:hAnsi="Cambria" w:cs="Tahoma"/>
          <w:sz w:val="22"/>
          <w:szCs w:val="22"/>
          <w:lang w:val="ru-RU"/>
        </w:rPr>
      </w:pPr>
    </w:p>
    <w:p w:rsidR="006F7ECD" w:rsidRPr="00E27955" w:rsidRDefault="006F7ECD" w:rsidP="001A1B2A">
      <w:pPr>
        <w:rPr>
          <w:rFonts w:ascii="Cambria" w:hAnsi="Cambria" w:cs="Tahoma"/>
          <w:b/>
          <w:szCs w:val="22"/>
          <w:lang w:val="ru-RU"/>
        </w:rPr>
      </w:pPr>
      <w:hyperlink r:id="rId18" w:history="1">
        <w:r w:rsidR="002411F0" w:rsidRPr="00E27955">
          <w:rPr>
            <w:rFonts w:ascii="Cambria" w:hAnsi="Cambria" w:cs="Tahoma"/>
            <w:b/>
            <w:szCs w:val="22"/>
            <w:lang w:val="ru-RU"/>
          </w:rPr>
          <w:t>D</w:t>
        </w:r>
        <w:r w:rsidRPr="00E27955">
          <w:rPr>
            <w:rFonts w:ascii="Cambria" w:hAnsi="Cambria" w:cs="Tahoma"/>
            <w:b/>
            <w:szCs w:val="22"/>
            <w:lang w:val="ru-RU"/>
          </w:rPr>
          <w:t>DI Metadata Editor (Nesstar Publisher)</w:t>
        </w:r>
      </w:hyperlink>
    </w:p>
    <w:p w:rsidR="006F7ECD" w:rsidRPr="00E27955" w:rsidRDefault="002411F0" w:rsidP="001A1B2A">
      <w:pPr>
        <w:pStyle w:val="ListParagraph1"/>
        <w:numPr>
          <w:ilvl w:val="0"/>
          <w:numId w:val="4"/>
        </w:numPr>
        <w:rPr>
          <w:rFonts w:ascii="Cambria" w:hAnsi="Cambria" w:cs="Tahoma"/>
          <w:sz w:val="22"/>
          <w:szCs w:val="22"/>
          <w:lang w:val="ru-RU"/>
        </w:rPr>
      </w:pPr>
      <w:r w:rsidRPr="00E27955">
        <w:rPr>
          <w:rFonts w:ascii="Cambria" w:hAnsi="Cambria" w:cs="Tahoma"/>
          <w:sz w:val="22"/>
          <w:szCs w:val="22"/>
          <w:lang w:val="ru-RU"/>
        </w:rPr>
        <w:t>Программный архиватор, рекомендованный Международной сетью обследований домашних хозяйств и ЮНИСЕФ</w:t>
      </w:r>
      <w:r w:rsidR="006F7ECD" w:rsidRPr="00E27955">
        <w:rPr>
          <w:rFonts w:ascii="Cambria" w:hAnsi="Cambria" w:cs="Tahoma"/>
          <w:sz w:val="22"/>
          <w:szCs w:val="22"/>
          <w:lang w:val="ru-RU"/>
        </w:rPr>
        <w:t>.</w:t>
      </w:r>
    </w:p>
    <w:p w:rsidR="006F7ECD" w:rsidRPr="00E27955" w:rsidRDefault="002411F0" w:rsidP="001A1B2A">
      <w:pPr>
        <w:numPr>
          <w:ilvl w:val="0"/>
          <w:numId w:val="4"/>
        </w:numPr>
        <w:rPr>
          <w:rFonts w:ascii="Cambria" w:hAnsi="Cambria" w:cs="Tahoma"/>
          <w:b/>
          <w:sz w:val="22"/>
          <w:szCs w:val="22"/>
          <w:lang w:val="ru-RU"/>
        </w:rPr>
      </w:pPr>
      <w:r w:rsidRPr="00E27955">
        <w:rPr>
          <w:rFonts w:ascii="Cambria" w:hAnsi="Cambria" w:cs="Tahoma"/>
          <w:sz w:val="22"/>
          <w:szCs w:val="22"/>
          <w:lang w:val="ru-RU"/>
        </w:rPr>
        <w:t xml:space="preserve">Будет предоставлен учреждениям-исполнителям </w:t>
      </w:r>
      <w:r w:rsidR="005F278F" w:rsidRPr="00E27955">
        <w:rPr>
          <w:rFonts w:ascii="Cambria" w:hAnsi="Cambria" w:cs="Tahoma"/>
          <w:sz w:val="22"/>
          <w:szCs w:val="22"/>
          <w:lang w:val="ru-RU"/>
        </w:rPr>
        <w:t>КОМП</w:t>
      </w:r>
      <w:r w:rsidRPr="00E27955">
        <w:rPr>
          <w:rFonts w:ascii="Cambria" w:hAnsi="Cambria" w:cs="Tahoma"/>
          <w:sz w:val="22"/>
          <w:szCs w:val="22"/>
          <w:lang w:val="ru-RU"/>
        </w:rPr>
        <w:t xml:space="preserve"> на Семинаре по обработке данных </w:t>
      </w:r>
      <w:r w:rsidR="005F278F" w:rsidRPr="00E27955">
        <w:rPr>
          <w:rFonts w:ascii="Cambria" w:hAnsi="Cambria" w:cs="Tahoma"/>
          <w:sz w:val="22"/>
          <w:szCs w:val="22"/>
          <w:lang w:val="ru-RU"/>
        </w:rPr>
        <w:t>КОМП</w:t>
      </w:r>
      <w:r w:rsidR="006F7ECD" w:rsidRPr="00E27955">
        <w:rPr>
          <w:rFonts w:ascii="Cambria" w:hAnsi="Cambria" w:cs="Tahoma"/>
          <w:sz w:val="22"/>
          <w:szCs w:val="22"/>
          <w:lang w:val="ru-RU"/>
        </w:rPr>
        <w:t>.</w:t>
      </w:r>
    </w:p>
    <w:p w:rsidR="006F7ECD" w:rsidRPr="00E27955" w:rsidRDefault="00A63E1B" w:rsidP="001435BC">
      <w:pPr>
        <w:numPr>
          <w:ilvl w:val="0"/>
          <w:numId w:val="4"/>
        </w:numPr>
        <w:rPr>
          <w:rFonts w:ascii="Cambria" w:hAnsi="Cambria" w:cs="Tahoma"/>
          <w:b/>
          <w:sz w:val="22"/>
          <w:szCs w:val="22"/>
          <w:lang w:val="ru-RU"/>
        </w:rPr>
      </w:pPr>
      <w:r w:rsidRPr="00E27955">
        <w:rPr>
          <w:rFonts w:ascii="Cambria" w:hAnsi="Cambria" w:cs="Tahoma"/>
          <w:sz w:val="22"/>
          <w:szCs w:val="22"/>
          <w:lang w:val="ru-RU"/>
        </w:rPr>
        <w:t>Т</w:t>
      </w:r>
      <w:r w:rsidR="002411F0" w:rsidRPr="00E27955">
        <w:rPr>
          <w:rFonts w:ascii="Cambria" w:hAnsi="Cambria" w:cs="Tahoma"/>
          <w:sz w:val="22"/>
          <w:szCs w:val="22"/>
          <w:lang w:val="ru-RU"/>
        </w:rPr>
        <w:t xml:space="preserve">акже доступен для бесплатного скачивания на сайте Международной сети обследований домашних домохозяйств </w:t>
      </w:r>
      <w:r w:rsidR="006F7ECD" w:rsidRPr="00E27955">
        <w:rPr>
          <w:rFonts w:ascii="Cambria" w:hAnsi="Cambria" w:cs="Tahoma"/>
          <w:sz w:val="22"/>
          <w:szCs w:val="22"/>
          <w:lang w:val="ru-RU"/>
        </w:rPr>
        <w:t>(</w:t>
      </w:r>
      <w:r w:rsidR="002411F0" w:rsidRPr="00E27955">
        <w:rPr>
          <w:rFonts w:ascii="Cambria" w:hAnsi="Cambria" w:cs="Tahoma"/>
          <w:sz w:val="22"/>
          <w:szCs w:val="22"/>
          <w:lang w:val="ru-RU"/>
        </w:rPr>
        <w:t>требуется регистрация</w:t>
      </w:r>
      <w:r w:rsidR="006F7ECD" w:rsidRPr="00E27955">
        <w:rPr>
          <w:rFonts w:ascii="Cambria" w:hAnsi="Cambria" w:cs="Tahoma"/>
          <w:sz w:val="22"/>
          <w:szCs w:val="22"/>
          <w:lang w:val="ru-RU"/>
        </w:rPr>
        <w:t xml:space="preserve">). </w:t>
      </w:r>
      <w:r w:rsidR="002411F0" w:rsidRPr="00E27955">
        <w:rPr>
          <w:rFonts w:ascii="Cambria" w:hAnsi="Cambria" w:cs="Tahoma"/>
          <w:sz w:val="22"/>
          <w:szCs w:val="22"/>
          <w:lang w:val="ru-RU"/>
        </w:rPr>
        <w:t>Ссылка</w:t>
      </w:r>
      <w:r w:rsidR="006F7ECD" w:rsidRPr="00E27955">
        <w:rPr>
          <w:rFonts w:ascii="Cambria" w:hAnsi="Cambria" w:cs="Tahoma"/>
          <w:sz w:val="22"/>
          <w:szCs w:val="22"/>
          <w:lang w:val="ru-RU"/>
        </w:rPr>
        <w:t xml:space="preserve">: </w:t>
      </w:r>
      <w:hyperlink r:id="rId19" w:history="1">
        <w:r w:rsidR="006F7ECD" w:rsidRPr="00E27955">
          <w:rPr>
            <w:rStyle w:val="Hyperlink"/>
            <w:rFonts w:ascii="Cambria" w:hAnsi="Cambria" w:cs="Tahoma"/>
            <w:sz w:val="22"/>
            <w:szCs w:val="22"/>
            <w:lang w:val="ru-RU"/>
          </w:rPr>
          <w:t>DDI Metadata Editor</w:t>
        </w:r>
      </w:hyperlink>
      <w:r w:rsidR="006F7ECD" w:rsidRPr="00E27955">
        <w:rPr>
          <w:rFonts w:ascii="Cambria" w:hAnsi="Cambria" w:cs="Tahoma"/>
          <w:sz w:val="22"/>
          <w:szCs w:val="22"/>
          <w:lang w:val="ru-RU"/>
        </w:rPr>
        <w:t>.</w:t>
      </w:r>
    </w:p>
    <w:p w:rsidR="006F7ECD" w:rsidRPr="00E27955" w:rsidRDefault="006F7ECD" w:rsidP="00A53C6A">
      <w:pPr>
        <w:ind w:left="410"/>
        <w:rPr>
          <w:rFonts w:ascii="Cambria" w:hAnsi="Cambria" w:cs="Tahoma"/>
          <w:b/>
          <w:sz w:val="22"/>
          <w:szCs w:val="22"/>
          <w:lang w:val="ru-RU"/>
        </w:rPr>
      </w:pPr>
    </w:p>
    <w:p w:rsidR="006F7ECD" w:rsidRPr="00AF7CC5" w:rsidRDefault="002411F0" w:rsidP="00877B01">
      <w:pPr>
        <w:rPr>
          <w:rFonts w:ascii="Cambria" w:hAnsi="Cambria" w:cs="Tahoma"/>
          <w:b/>
          <w:szCs w:val="22"/>
          <w:lang w:val="ru-RU"/>
        </w:rPr>
      </w:pPr>
      <w:r w:rsidRPr="00AF7CC5">
        <w:rPr>
          <w:rFonts w:ascii="Cambria" w:hAnsi="Cambria" w:cs="Tahoma"/>
          <w:b/>
          <w:szCs w:val="22"/>
          <w:lang w:val="ru-RU"/>
        </w:rPr>
        <w:t>Модули ГПС</w:t>
      </w:r>
    </w:p>
    <w:p w:rsidR="003904B8" w:rsidRPr="00AF7CC5" w:rsidRDefault="006C0DF9" w:rsidP="003904B8">
      <w:pPr>
        <w:pStyle w:val="ListParagraph"/>
        <w:numPr>
          <w:ilvl w:val="0"/>
          <w:numId w:val="3"/>
        </w:numPr>
        <w:rPr>
          <w:rFonts w:ascii="Cambria" w:hAnsi="Cambria" w:cs="Tahoma"/>
          <w:sz w:val="22"/>
          <w:szCs w:val="22"/>
          <w:lang w:val="ru-RU"/>
        </w:rPr>
      </w:pPr>
      <w:r w:rsidRPr="00AF7CC5">
        <w:rPr>
          <w:rFonts w:ascii="Cambria" w:hAnsi="Cambria" w:cs="Tahoma"/>
          <w:sz w:val="22"/>
          <w:szCs w:val="22"/>
          <w:lang w:val="ru-RU"/>
        </w:rPr>
        <w:t>В марте 2013 г. заключено новое Долгосрочное соглашение, на основании которого ряд модулей можно будет заказать напрямую.</w:t>
      </w:r>
    </w:p>
    <w:p w:rsidR="003904B8" w:rsidRPr="00AF7CC5" w:rsidRDefault="006C0DF9" w:rsidP="003904B8">
      <w:pPr>
        <w:pStyle w:val="ListParagraph"/>
        <w:numPr>
          <w:ilvl w:val="0"/>
          <w:numId w:val="3"/>
        </w:numPr>
        <w:rPr>
          <w:rFonts w:ascii="Cambria" w:hAnsi="Cambria" w:cs="Tahoma"/>
          <w:sz w:val="22"/>
          <w:szCs w:val="22"/>
          <w:lang w:val="ru-RU"/>
        </w:rPr>
      </w:pPr>
      <w:r w:rsidRPr="00AF7CC5">
        <w:rPr>
          <w:rFonts w:ascii="Cambria" w:hAnsi="Cambria" w:cs="Tahoma"/>
          <w:sz w:val="22"/>
          <w:szCs w:val="22"/>
          <w:lang w:val="ru-RU"/>
        </w:rPr>
        <w:t>Рекомендуется либо 1) базовый недорогой модуль, способный выполнять необходимую функцию добавления местоположения кластера к массиву данных, либо 2) модуль с расширенными функциями, способный выполнять функции картирования, ведения журнала перемещений, работы с большим количеством точек маршрута и т. д. Должны быть также доступны сведения о внешней антенне ТС, установке модуля на приборной панели и о зарядке</w:t>
      </w:r>
      <w:r w:rsidR="003904B8" w:rsidRPr="00AF7CC5">
        <w:rPr>
          <w:rFonts w:ascii="Cambria" w:hAnsi="Cambria" w:cs="Tahoma"/>
          <w:sz w:val="22"/>
          <w:szCs w:val="22"/>
          <w:lang w:val="ru-RU"/>
        </w:rPr>
        <w:t>.</w:t>
      </w:r>
    </w:p>
    <w:p w:rsidR="003904B8" w:rsidRPr="00AF7CC5" w:rsidRDefault="006C0DF9" w:rsidP="003904B8">
      <w:pPr>
        <w:pStyle w:val="ListParagraph"/>
        <w:numPr>
          <w:ilvl w:val="0"/>
          <w:numId w:val="3"/>
        </w:numPr>
        <w:rPr>
          <w:rFonts w:ascii="Cambria" w:hAnsi="Cambria" w:cs="Tahoma"/>
          <w:sz w:val="22"/>
          <w:szCs w:val="22"/>
          <w:lang w:val="ru-RU"/>
        </w:rPr>
      </w:pPr>
      <w:r w:rsidRPr="00AF7CC5">
        <w:rPr>
          <w:rFonts w:ascii="Cambria" w:hAnsi="Cambria" w:cs="Tahoma"/>
          <w:sz w:val="22"/>
          <w:szCs w:val="22"/>
          <w:lang w:val="ru-RU"/>
        </w:rPr>
        <w:t xml:space="preserve">Если заказ необходим срочно, свяжитесь со специалистом по статистике Бо Педерсеном, Штаб-квартира ЮНИСЕФ, по адресу </w:t>
      </w:r>
      <w:hyperlink r:id="rId20" w:history="1">
        <w:r w:rsidRPr="00AF7CC5">
          <w:rPr>
            <w:rStyle w:val="Hyperlink"/>
            <w:rFonts w:ascii="Cambria" w:hAnsi="Cambria" w:cs="Tahoma"/>
            <w:sz w:val="22"/>
            <w:szCs w:val="22"/>
            <w:lang w:val="en-GB"/>
          </w:rPr>
          <w:t>bpedersen</w:t>
        </w:r>
        <w:r w:rsidRPr="00AF7CC5">
          <w:rPr>
            <w:rStyle w:val="Hyperlink"/>
            <w:rFonts w:ascii="Cambria" w:hAnsi="Cambria" w:cs="Tahoma"/>
            <w:sz w:val="22"/>
            <w:szCs w:val="22"/>
            <w:lang w:val="ru-RU"/>
          </w:rPr>
          <w:t>@</w:t>
        </w:r>
        <w:r w:rsidRPr="00AF7CC5">
          <w:rPr>
            <w:rStyle w:val="Hyperlink"/>
            <w:rFonts w:ascii="Cambria" w:hAnsi="Cambria" w:cs="Tahoma"/>
            <w:sz w:val="22"/>
            <w:szCs w:val="22"/>
            <w:lang w:val="en-GB"/>
          </w:rPr>
          <w:t>unicef</w:t>
        </w:r>
        <w:r w:rsidRPr="00AF7CC5">
          <w:rPr>
            <w:rStyle w:val="Hyperlink"/>
            <w:rFonts w:ascii="Cambria" w:hAnsi="Cambria" w:cs="Tahoma"/>
            <w:sz w:val="22"/>
            <w:szCs w:val="22"/>
            <w:lang w:val="ru-RU"/>
          </w:rPr>
          <w:t>.</w:t>
        </w:r>
        <w:r w:rsidRPr="00AF7CC5">
          <w:rPr>
            <w:rStyle w:val="Hyperlink"/>
            <w:rFonts w:ascii="Cambria" w:hAnsi="Cambria" w:cs="Tahoma"/>
            <w:sz w:val="22"/>
            <w:szCs w:val="22"/>
            <w:lang w:val="en-GB"/>
          </w:rPr>
          <w:t>org</w:t>
        </w:r>
      </w:hyperlink>
      <w:r w:rsidR="003904B8" w:rsidRPr="00AF7CC5">
        <w:rPr>
          <w:rFonts w:ascii="Cambria" w:hAnsi="Cambria" w:cs="Tahoma"/>
          <w:sz w:val="22"/>
          <w:szCs w:val="22"/>
          <w:lang w:val="ru-RU"/>
        </w:rPr>
        <w:t>.</w:t>
      </w:r>
    </w:p>
    <w:p w:rsidR="006F7ECD" w:rsidRPr="006C0DF9" w:rsidRDefault="006F7ECD" w:rsidP="00F26360">
      <w:pPr>
        <w:rPr>
          <w:rFonts w:ascii="Cambria" w:hAnsi="Cambria" w:cs="Tahoma"/>
          <w:sz w:val="22"/>
          <w:szCs w:val="22"/>
          <w:lang w:val="ru-RU"/>
        </w:rPr>
      </w:pPr>
    </w:p>
    <w:p w:rsidR="006F7ECD" w:rsidRPr="00E27955" w:rsidRDefault="00BD0E57" w:rsidP="00F26360">
      <w:pPr>
        <w:rPr>
          <w:rFonts w:ascii="Cambria" w:hAnsi="Cambria"/>
          <w:b/>
          <w:bCs/>
          <w:lang w:val="ru-RU"/>
        </w:rPr>
      </w:pPr>
      <w:r w:rsidRPr="00E27955">
        <w:rPr>
          <w:rFonts w:ascii="Cambria" w:hAnsi="Cambria"/>
          <w:b/>
          <w:bCs/>
          <w:lang w:val="ru-RU"/>
        </w:rPr>
        <w:t>Настольные ПК</w:t>
      </w:r>
      <w:r w:rsidR="006F7ECD" w:rsidRPr="00E27955">
        <w:rPr>
          <w:rFonts w:ascii="Cambria" w:hAnsi="Cambria"/>
          <w:b/>
          <w:bCs/>
          <w:lang w:val="ru-RU"/>
        </w:rPr>
        <w:t xml:space="preserve"> (</w:t>
      </w:r>
      <w:r w:rsidRPr="00E27955">
        <w:rPr>
          <w:rFonts w:ascii="Cambria" w:hAnsi="Cambria"/>
          <w:b/>
          <w:bCs/>
          <w:lang w:val="ru-RU"/>
        </w:rPr>
        <w:t>для ввода данных</w:t>
      </w:r>
      <w:r w:rsidR="006F7ECD" w:rsidRPr="00E27955">
        <w:rPr>
          <w:rFonts w:ascii="Cambria" w:hAnsi="Cambria"/>
          <w:b/>
          <w:bCs/>
          <w:lang w:val="ru-RU"/>
        </w:rPr>
        <w:t>)</w:t>
      </w:r>
    </w:p>
    <w:p w:rsidR="006F7ECD" w:rsidRPr="00E27955" w:rsidRDefault="00BD0E57" w:rsidP="00B210C7">
      <w:pPr>
        <w:pStyle w:val="ListParagraph1"/>
        <w:numPr>
          <w:ilvl w:val="0"/>
          <w:numId w:val="5"/>
        </w:numPr>
        <w:rPr>
          <w:rFonts w:ascii="Cambria" w:hAnsi="Cambria"/>
          <w:bCs/>
          <w:sz w:val="22"/>
          <w:lang w:val="ru-RU"/>
        </w:rPr>
      </w:pPr>
      <w:r w:rsidRPr="00E27955">
        <w:rPr>
          <w:rFonts w:ascii="Cambria" w:hAnsi="Cambria"/>
          <w:bCs/>
          <w:sz w:val="22"/>
          <w:u w:val="single"/>
          <w:lang w:val="ru-RU"/>
        </w:rPr>
        <w:t>Минимальные</w:t>
      </w:r>
      <w:r w:rsidRPr="00E27955">
        <w:rPr>
          <w:rFonts w:ascii="Cambria" w:hAnsi="Cambria"/>
          <w:bCs/>
          <w:sz w:val="22"/>
          <w:lang w:val="ru-RU"/>
        </w:rPr>
        <w:t xml:space="preserve"> требования</w:t>
      </w:r>
      <w:r w:rsidR="006F7ECD" w:rsidRPr="00E27955">
        <w:rPr>
          <w:rFonts w:ascii="Cambria" w:hAnsi="Cambria"/>
          <w:bCs/>
          <w:sz w:val="22"/>
          <w:lang w:val="ru-RU"/>
        </w:rPr>
        <w:t>:</w:t>
      </w:r>
    </w:p>
    <w:p w:rsidR="006F7ECD" w:rsidRPr="00E27955" w:rsidRDefault="00BD0E57" w:rsidP="00B210C7">
      <w:pPr>
        <w:pStyle w:val="ListParagraph1"/>
        <w:numPr>
          <w:ilvl w:val="1"/>
          <w:numId w:val="5"/>
        </w:numPr>
        <w:rPr>
          <w:rFonts w:ascii="Cambria" w:hAnsi="Cambria"/>
          <w:sz w:val="22"/>
          <w:lang w:val="ru-RU"/>
        </w:rPr>
      </w:pPr>
      <w:r w:rsidRPr="00E27955">
        <w:rPr>
          <w:rFonts w:ascii="Cambria" w:hAnsi="Cambria"/>
          <w:sz w:val="22"/>
          <w:lang w:val="ru-RU"/>
        </w:rPr>
        <w:t xml:space="preserve">Процессор </w:t>
      </w:r>
      <w:r w:rsidR="006F7ECD" w:rsidRPr="00E27955">
        <w:rPr>
          <w:rFonts w:ascii="Cambria" w:hAnsi="Cambria"/>
          <w:sz w:val="22"/>
          <w:lang w:val="ru-RU"/>
        </w:rPr>
        <w:t>Pentium</w:t>
      </w:r>
    </w:p>
    <w:p w:rsidR="006F7ECD" w:rsidRPr="00E27955" w:rsidRDefault="006F7ECD" w:rsidP="00B210C7">
      <w:pPr>
        <w:pStyle w:val="ListParagraph1"/>
        <w:numPr>
          <w:ilvl w:val="1"/>
          <w:numId w:val="5"/>
        </w:numPr>
        <w:rPr>
          <w:rFonts w:ascii="Cambria" w:hAnsi="Cambria"/>
          <w:sz w:val="22"/>
          <w:lang w:val="ru-RU"/>
        </w:rPr>
      </w:pPr>
      <w:r w:rsidRPr="00E27955">
        <w:rPr>
          <w:rFonts w:ascii="Cambria" w:hAnsi="Cambria"/>
          <w:sz w:val="22"/>
          <w:lang w:val="ru-RU"/>
        </w:rPr>
        <w:t>512</w:t>
      </w:r>
      <w:r w:rsidR="00BD0E57" w:rsidRPr="00E27955">
        <w:rPr>
          <w:rFonts w:ascii="Cambria" w:hAnsi="Cambria"/>
          <w:sz w:val="22"/>
          <w:lang w:val="ru-RU"/>
        </w:rPr>
        <w:t xml:space="preserve"> Мб оперативной памяти</w:t>
      </w:r>
    </w:p>
    <w:p w:rsidR="006F7ECD" w:rsidRPr="00E27955" w:rsidRDefault="00BD0E57" w:rsidP="00B210C7">
      <w:pPr>
        <w:pStyle w:val="ListParagraph1"/>
        <w:numPr>
          <w:ilvl w:val="1"/>
          <w:numId w:val="5"/>
        </w:numPr>
        <w:rPr>
          <w:rFonts w:ascii="Cambria" w:hAnsi="Cambria"/>
          <w:sz w:val="22"/>
          <w:lang w:val="ru-RU"/>
        </w:rPr>
      </w:pPr>
      <w:r w:rsidRPr="00E27955">
        <w:rPr>
          <w:rFonts w:ascii="Cambria" w:hAnsi="Cambria"/>
          <w:sz w:val="22"/>
          <w:lang w:val="ru-RU"/>
        </w:rPr>
        <w:t xml:space="preserve">Монитор </w:t>
      </w:r>
      <w:r w:rsidR="00A63E1B" w:rsidRPr="00E27955">
        <w:rPr>
          <w:rFonts w:ascii="Cambria" w:hAnsi="Cambria"/>
          <w:sz w:val="22"/>
          <w:lang w:val="ru-RU"/>
        </w:rPr>
        <w:t>SVGA</w:t>
      </w:r>
    </w:p>
    <w:p w:rsidR="006F7ECD" w:rsidRPr="00E27955" w:rsidRDefault="00BD0E57" w:rsidP="00F26360">
      <w:pPr>
        <w:pStyle w:val="ListParagraph1"/>
        <w:numPr>
          <w:ilvl w:val="1"/>
          <w:numId w:val="5"/>
        </w:numPr>
        <w:rPr>
          <w:rFonts w:ascii="Cambria" w:hAnsi="Cambria"/>
          <w:sz w:val="22"/>
          <w:lang w:val="ru-RU"/>
        </w:rPr>
      </w:pPr>
      <w:r w:rsidRPr="00E27955">
        <w:rPr>
          <w:rFonts w:ascii="Cambria" w:hAnsi="Cambria"/>
          <w:sz w:val="22"/>
          <w:lang w:val="ru-RU"/>
        </w:rPr>
        <w:t>Манипулятор типа «мышь»</w:t>
      </w:r>
    </w:p>
    <w:p w:rsidR="006F7ECD" w:rsidRPr="00E27955" w:rsidRDefault="006F7ECD" w:rsidP="00F26360">
      <w:pPr>
        <w:pStyle w:val="ListParagraph1"/>
        <w:numPr>
          <w:ilvl w:val="1"/>
          <w:numId w:val="5"/>
        </w:numPr>
        <w:rPr>
          <w:rFonts w:ascii="Cambria" w:hAnsi="Cambria"/>
          <w:sz w:val="22"/>
          <w:lang w:val="ru-RU"/>
        </w:rPr>
      </w:pPr>
      <w:r w:rsidRPr="00E27955">
        <w:rPr>
          <w:rFonts w:ascii="Cambria" w:hAnsi="Cambria"/>
          <w:sz w:val="22"/>
          <w:lang w:val="ru-RU"/>
        </w:rPr>
        <w:t>100</w:t>
      </w:r>
      <w:r w:rsidR="00BD0E57" w:rsidRPr="00E27955">
        <w:rPr>
          <w:rFonts w:ascii="Cambria" w:hAnsi="Cambria"/>
          <w:sz w:val="22"/>
          <w:lang w:val="ru-RU"/>
        </w:rPr>
        <w:t xml:space="preserve"> Мб свободного места на жестком диске</w:t>
      </w:r>
    </w:p>
    <w:p w:rsidR="006F7ECD" w:rsidRPr="00E27955" w:rsidRDefault="006F7ECD" w:rsidP="00F26360">
      <w:pPr>
        <w:pStyle w:val="ListParagraph1"/>
        <w:numPr>
          <w:ilvl w:val="1"/>
          <w:numId w:val="5"/>
        </w:numPr>
        <w:rPr>
          <w:rFonts w:ascii="Cambria" w:hAnsi="Cambria"/>
          <w:sz w:val="22"/>
          <w:lang w:val="ru-RU"/>
        </w:rPr>
      </w:pPr>
      <w:r w:rsidRPr="00E27955">
        <w:rPr>
          <w:rFonts w:ascii="Cambria" w:hAnsi="Cambria"/>
          <w:sz w:val="22"/>
          <w:lang w:val="ru-RU"/>
        </w:rPr>
        <w:t>Microsoft Windows XP, Vista, 7</w:t>
      </w:r>
      <w:r w:rsidR="00BD0E57" w:rsidRPr="00E27955">
        <w:rPr>
          <w:rFonts w:ascii="Cambria" w:hAnsi="Cambria"/>
          <w:sz w:val="22"/>
          <w:lang w:val="ru-RU"/>
        </w:rPr>
        <w:t xml:space="preserve"> или</w:t>
      </w:r>
      <w:r w:rsidRPr="00E27955">
        <w:rPr>
          <w:rFonts w:ascii="Cambria" w:hAnsi="Cambria"/>
          <w:sz w:val="22"/>
          <w:lang w:val="ru-RU"/>
        </w:rPr>
        <w:t xml:space="preserve"> 8</w:t>
      </w:r>
    </w:p>
    <w:p w:rsidR="006F7ECD" w:rsidRPr="00E27955" w:rsidRDefault="006F7ECD" w:rsidP="00F26360">
      <w:pPr>
        <w:rPr>
          <w:rFonts w:ascii="Cambria" w:hAnsi="Cambria"/>
          <w:sz w:val="22"/>
          <w:lang w:val="ru-RU"/>
        </w:rPr>
      </w:pPr>
    </w:p>
    <w:p w:rsidR="006F7ECD" w:rsidRPr="00E27955" w:rsidRDefault="00BD0E57" w:rsidP="00B210C7">
      <w:pPr>
        <w:rPr>
          <w:rFonts w:ascii="Cambria" w:hAnsi="Cambria"/>
          <w:b/>
          <w:bCs/>
          <w:lang w:val="ru-RU"/>
        </w:rPr>
      </w:pPr>
      <w:r w:rsidRPr="00E27955">
        <w:rPr>
          <w:rFonts w:ascii="Cambria" w:hAnsi="Cambria"/>
          <w:b/>
          <w:bCs/>
          <w:lang w:val="ru-RU"/>
        </w:rPr>
        <w:t>Планшетные ПК</w:t>
      </w:r>
      <w:r w:rsidR="006F7ECD" w:rsidRPr="00E27955">
        <w:rPr>
          <w:rFonts w:ascii="Cambria" w:hAnsi="Cambria"/>
          <w:b/>
          <w:bCs/>
          <w:lang w:val="ru-RU"/>
        </w:rPr>
        <w:t>/</w:t>
      </w:r>
      <w:r w:rsidRPr="00E27955">
        <w:rPr>
          <w:rFonts w:ascii="Cambria" w:hAnsi="Cambria"/>
          <w:b/>
          <w:bCs/>
          <w:lang w:val="ru-RU"/>
        </w:rPr>
        <w:t xml:space="preserve">КПК </w:t>
      </w:r>
      <w:r w:rsidR="006F7ECD" w:rsidRPr="00E27955">
        <w:rPr>
          <w:rFonts w:ascii="Cambria" w:hAnsi="Cambria"/>
          <w:b/>
          <w:bCs/>
          <w:lang w:val="ru-RU"/>
        </w:rPr>
        <w:t>(</w:t>
      </w:r>
      <w:r w:rsidRPr="00E27955">
        <w:rPr>
          <w:rFonts w:ascii="Cambria" w:hAnsi="Cambria"/>
          <w:b/>
          <w:bCs/>
          <w:lang w:val="ru-RU"/>
        </w:rPr>
        <w:t xml:space="preserve">для </w:t>
      </w:r>
      <w:r w:rsidR="00A63E1B" w:rsidRPr="00E27955">
        <w:rPr>
          <w:rFonts w:ascii="Cambria" w:hAnsi="Cambria"/>
          <w:b/>
          <w:bCs/>
          <w:lang w:val="ru-RU"/>
        </w:rPr>
        <w:t xml:space="preserve">обследований с </w:t>
      </w:r>
      <w:r w:rsidRPr="00E27955">
        <w:rPr>
          <w:rFonts w:ascii="Cambria" w:hAnsi="Cambria"/>
          <w:b/>
          <w:bCs/>
          <w:i/>
          <w:lang w:val="ru-RU"/>
        </w:rPr>
        <w:t>персональн</w:t>
      </w:r>
      <w:r w:rsidR="00A63E1B" w:rsidRPr="00E27955">
        <w:rPr>
          <w:rFonts w:ascii="Cambria" w:hAnsi="Cambria"/>
          <w:b/>
          <w:bCs/>
          <w:i/>
          <w:lang w:val="ru-RU"/>
        </w:rPr>
        <w:t>ым</w:t>
      </w:r>
      <w:r w:rsidRPr="00E27955">
        <w:rPr>
          <w:rFonts w:ascii="Cambria" w:hAnsi="Cambria"/>
          <w:b/>
          <w:bCs/>
          <w:i/>
          <w:lang w:val="ru-RU"/>
        </w:rPr>
        <w:t xml:space="preserve"> компьютерн</w:t>
      </w:r>
      <w:r w:rsidR="00A63E1B" w:rsidRPr="00E27955">
        <w:rPr>
          <w:rFonts w:ascii="Cambria" w:hAnsi="Cambria"/>
          <w:b/>
          <w:bCs/>
          <w:i/>
          <w:lang w:val="ru-RU"/>
        </w:rPr>
        <w:t>ым интервьюированием</w:t>
      </w:r>
      <w:r w:rsidRPr="00E27955">
        <w:rPr>
          <w:rFonts w:ascii="Cambria" w:hAnsi="Cambria"/>
          <w:b/>
          <w:bCs/>
          <w:lang w:val="ru-RU"/>
        </w:rPr>
        <w:t xml:space="preserve"> (</w:t>
      </w:r>
      <w:r w:rsidR="006F7ECD" w:rsidRPr="00E27955">
        <w:rPr>
          <w:rFonts w:ascii="Cambria" w:hAnsi="Cambria"/>
          <w:b/>
          <w:bCs/>
          <w:lang w:val="ru-RU"/>
        </w:rPr>
        <w:t>CAPI</w:t>
      </w:r>
      <w:r w:rsidRPr="00E27955">
        <w:rPr>
          <w:rFonts w:ascii="Cambria" w:hAnsi="Cambria"/>
          <w:b/>
          <w:bCs/>
          <w:lang w:val="ru-RU"/>
        </w:rPr>
        <w:t>)</w:t>
      </w:r>
      <w:r w:rsidR="006F7ECD" w:rsidRPr="00E27955">
        <w:rPr>
          <w:rFonts w:ascii="Cambria" w:hAnsi="Cambria"/>
          <w:b/>
          <w:bCs/>
          <w:lang w:val="ru-RU"/>
        </w:rPr>
        <w:t>)</w:t>
      </w:r>
    </w:p>
    <w:p w:rsidR="006F7ECD" w:rsidRPr="00E27955" w:rsidRDefault="00BD0E57" w:rsidP="00B210C7">
      <w:pPr>
        <w:pStyle w:val="ListParagraph1"/>
        <w:numPr>
          <w:ilvl w:val="0"/>
          <w:numId w:val="5"/>
        </w:numPr>
        <w:rPr>
          <w:rFonts w:ascii="Cambria" w:hAnsi="Cambria"/>
          <w:sz w:val="22"/>
          <w:lang w:val="ru-RU"/>
        </w:rPr>
      </w:pPr>
      <w:r w:rsidRPr="00E27955">
        <w:rPr>
          <w:rFonts w:ascii="Cambria" w:hAnsi="Cambria"/>
          <w:sz w:val="22"/>
          <w:lang w:val="ru-RU"/>
        </w:rPr>
        <w:t>Планшетные ПК</w:t>
      </w:r>
    </w:p>
    <w:p w:rsidR="006F7ECD" w:rsidRPr="00E27955" w:rsidRDefault="00BD0E57" w:rsidP="00B210C7">
      <w:pPr>
        <w:pStyle w:val="ListParagraph1"/>
        <w:numPr>
          <w:ilvl w:val="1"/>
          <w:numId w:val="5"/>
        </w:numPr>
        <w:rPr>
          <w:rFonts w:ascii="Cambria" w:hAnsi="Cambria"/>
          <w:sz w:val="22"/>
          <w:lang w:val="ru-RU"/>
        </w:rPr>
      </w:pPr>
      <w:r w:rsidRPr="00E27955">
        <w:rPr>
          <w:rFonts w:ascii="Cambria" w:hAnsi="Cambria"/>
          <w:sz w:val="22"/>
          <w:u w:val="single"/>
          <w:lang w:val="ru-RU"/>
        </w:rPr>
        <w:t>Требуемая</w:t>
      </w:r>
      <w:r w:rsidRPr="00E27955">
        <w:rPr>
          <w:rFonts w:ascii="Cambria" w:hAnsi="Cambria"/>
          <w:sz w:val="22"/>
          <w:lang w:val="ru-RU"/>
        </w:rPr>
        <w:t xml:space="preserve"> конфигурация: Microsoft Windows 7 или</w:t>
      </w:r>
      <w:r w:rsidR="006F7ECD" w:rsidRPr="00E27955">
        <w:rPr>
          <w:rFonts w:ascii="Cambria" w:hAnsi="Cambria"/>
          <w:sz w:val="22"/>
          <w:lang w:val="ru-RU"/>
        </w:rPr>
        <w:t xml:space="preserve"> 8</w:t>
      </w:r>
    </w:p>
    <w:p w:rsidR="006F7ECD" w:rsidRPr="00E27955" w:rsidRDefault="00BD0E57" w:rsidP="00B210C7">
      <w:pPr>
        <w:pStyle w:val="ListParagraph1"/>
        <w:numPr>
          <w:ilvl w:val="1"/>
          <w:numId w:val="5"/>
        </w:numPr>
        <w:rPr>
          <w:rFonts w:ascii="Cambria" w:hAnsi="Cambria"/>
          <w:sz w:val="22"/>
          <w:lang w:val="ru-RU"/>
        </w:rPr>
      </w:pPr>
      <w:r w:rsidRPr="00E27955">
        <w:rPr>
          <w:rFonts w:ascii="Cambria" w:hAnsi="Cambria"/>
          <w:bCs/>
          <w:sz w:val="22"/>
          <w:u w:val="single"/>
          <w:lang w:val="ru-RU"/>
        </w:rPr>
        <w:t>Не допускаются</w:t>
      </w:r>
      <w:r w:rsidRPr="00E27955">
        <w:rPr>
          <w:rFonts w:ascii="Cambria" w:hAnsi="Cambria"/>
          <w:sz w:val="22"/>
          <w:lang w:val="ru-RU"/>
        </w:rPr>
        <w:t xml:space="preserve"> планшеты на базе W</w:t>
      </w:r>
      <w:r w:rsidR="006F7ECD" w:rsidRPr="00E27955">
        <w:rPr>
          <w:rFonts w:ascii="Cambria" w:hAnsi="Cambria"/>
          <w:sz w:val="22"/>
          <w:lang w:val="ru-RU"/>
        </w:rPr>
        <w:t>indows RT</w:t>
      </w:r>
      <w:r w:rsidRPr="00E27955">
        <w:rPr>
          <w:rFonts w:ascii="Cambria" w:hAnsi="Cambria"/>
          <w:sz w:val="22"/>
          <w:lang w:val="ru-RU"/>
        </w:rPr>
        <w:t>.</w:t>
      </w:r>
    </w:p>
    <w:p w:rsidR="006F7ECD" w:rsidRPr="00E27955" w:rsidRDefault="00BD0E57" w:rsidP="00B210C7">
      <w:pPr>
        <w:pStyle w:val="ListParagraph1"/>
        <w:numPr>
          <w:ilvl w:val="0"/>
          <w:numId w:val="5"/>
        </w:numPr>
        <w:rPr>
          <w:rFonts w:ascii="Cambria" w:hAnsi="Cambria"/>
          <w:bCs/>
          <w:sz w:val="22"/>
          <w:lang w:val="ru-RU"/>
        </w:rPr>
      </w:pPr>
      <w:r w:rsidRPr="00E27955">
        <w:rPr>
          <w:rFonts w:ascii="Cambria" w:hAnsi="Cambria"/>
          <w:bCs/>
          <w:sz w:val="22"/>
          <w:lang w:val="ru-RU"/>
        </w:rPr>
        <w:t>КПК</w:t>
      </w:r>
    </w:p>
    <w:p w:rsidR="006F7ECD" w:rsidRPr="00E27955" w:rsidRDefault="00BD0E57" w:rsidP="00B210C7">
      <w:pPr>
        <w:pStyle w:val="ListParagraph1"/>
        <w:numPr>
          <w:ilvl w:val="1"/>
          <w:numId w:val="5"/>
        </w:numPr>
        <w:rPr>
          <w:rFonts w:ascii="Cambria" w:hAnsi="Cambria"/>
          <w:sz w:val="22"/>
          <w:lang w:val="ru-RU"/>
        </w:rPr>
      </w:pPr>
      <w:r w:rsidRPr="00E27955">
        <w:rPr>
          <w:rFonts w:ascii="Cambria" w:hAnsi="Cambria"/>
          <w:bCs/>
          <w:sz w:val="22"/>
          <w:u w:val="single"/>
          <w:lang w:val="ru-RU"/>
        </w:rPr>
        <w:t>Требуемая конфигурация</w:t>
      </w:r>
      <w:r w:rsidR="006F7ECD" w:rsidRPr="00E27955">
        <w:rPr>
          <w:rFonts w:ascii="Cambria" w:hAnsi="Cambria"/>
          <w:sz w:val="22"/>
          <w:lang w:val="ru-RU"/>
        </w:rPr>
        <w:t>: Windows Mobile</w:t>
      </w:r>
      <w:r w:rsidRPr="00E27955">
        <w:rPr>
          <w:rFonts w:ascii="Cambria" w:hAnsi="Cambria"/>
          <w:sz w:val="22"/>
          <w:lang w:val="ru-RU"/>
        </w:rPr>
        <w:t xml:space="preserve"> версии </w:t>
      </w:r>
      <w:r w:rsidR="006F7ECD" w:rsidRPr="00E27955">
        <w:rPr>
          <w:rFonts w:ascii="Cambria" w:hAnsi="Cambria"/>
          <w:sz w:val="22"/>
          <w:lang w:val="ru-RU"/>
        </w:rPr>
        <w:t xml:space="preserve">5 </w:t>
      </w:r>
      <w:r w:rsidRPr="00E27955">
        <w:rPr>
          <w:rFonts w:ascii="Cambria" w:hAnsi="Cambria"/>
          <w:sz w:val="22"/>
          <w:lang w:val="ru-RU"/>
        </w:rPr>
        <w:t>или</w:t>
      </w:r>
      <w:r w:rsidR="006F7ECD" w:rsidRPr="00E27955">
        <w:rPr>
          <w:rFonts w:ascii="Cambria" w:hAnsi="Cambria"/>
          <w:sz w:val="22"/>
          <w:lang w:val="ru-RU"/>
        </w:rPr>
        <w:t xml:space="preserve"> 6</w:t>
      </w:r>
    </w:p>
    <w:p w:rsidR="006F7ECD" w:rsidRPr="00E27955" w:rsidRDefault="006F7ECD" w:rsidP="00B210C7">
      <w:pPr>
        <w:pStyle w:val="ListParagraph1"/>
        <w:numPr>
          <w:ilvl w:val="1"/>
          <w:numId w:val="5"/>
        </w:numPr>
        <w:rPr>
          <w:rFonts w:ascii="Cambria" w:hAnsi="Cambria"/>
          <w:sz w:val="22"/>
          <w:lang w:val="ru-RU"/>
        </w:rPr>
      </w:pPr>
      <w:r w:rsidRPr="00E27955">
        <w:rPr>
          <w:rFonts w:ascii="Cambria" w:hAnsi="Cambria"/>
          <w:sz w:val="22"/>
          <w:lang w:val="ru-RU"/>
        </w:rPr>
        <w:t xml:space="preserve">UNICODE </w:t>
      </w:r>
      <w:r w:rsidR="00BD0E57" w:rsidRPr="00E27955">
        <w:rPr>
          <w:rFonts w:ascii="Cambria" w:hAnsi="Cambria"/>
          <w:sz w:val="22"/>
          <w:u w:val="single"/>
          <w:lang w:val="ru-RU"/>
        </w:rPr>
        <w:t>не</w:t>
      </w:r>
      <w:r w:rsidR="00BD0E57" w:rsidRPr="00E27955">
        <w:rPr>
          <w:rFonts w:ascii="Cambria" w:hAnsi="Cambria"/>
          <w:sz w:val="22"/>
          <w:lang w:val="ru-RU"/>
        </w:rPr>
        <w:t xml:space="preserve"> поддерживается.</w:t>
      </w:r>
    </w:p>
    <w:p w:rsidR="006F7ECD" w:rsidRPr="00E27955" w:rsidRDefault="00BD0E57" w:rsidP="00121E12">
      <w:pPr>
        <w:pStyle w:val="ListParagraph1"/>
        <w:numPr>
          <w:ilvl w:val="0"/>
          <w:numId w:val="5"/>
        </w:numPr>
        <w:rPr>
          <w:rFonts w:ascii="Cambria" w:hAnsi="Cambria"/>
          <w:bCs/>
          <w:sz w:val="22"/>
          <w:lang w:val="ru-RU"/>
        </w:rPr>
      </w:pPr>
      <w:r w:rsidRPr="00E27955">
        <w:rPr>
          <w:rFonts w:ascii="Cambria" w:hAnsi="Cambria"/>
          <w:bCs/>
          <w:sz w:val="22"/>
          <w:lang w:val="ru-RU"/>
        </w:rPr>
        <w:t xml:space="preserve">Внимание: для обработки и анализа данных </w:t>
      </w:r>
      <w:r w:rsidR="00A63E1B" w:rsidRPr="00E27955">
        <w:rPr>
          <w:rFonts w:ascii="Cambria" w:hAnsi="Cambria"/>
          <w:bCs/>
          <w:sz w:val="22"/>
          <w:lang w:val="ru-RU"/>
        </w:rPr>
        <w:t xml:space="preserve">все же </w:t>
      </w:r>
      <w:r w:rsidRPr="00E27955">
        <w:rPr>
          <w:rFonts w:ascii="Cambria" w:hAnsi="Cambria"/>
          <w:bCs/>
          <w:sz w:val="22"/>
          <w:lang w:val="ru-RU"/>
        </w:rPr>
        <w:t>требуются настольные ПК/ноутбуки.</w:t>
      </w:r>
    </w:p>
    <w:p w:rsidR="006F7ECD" w:rsidRPr="00E27955" w:rsidRDefault="00BD0E57" w:rsidP="00121E12">
      <w:pPr>
        <w:pStyle w:val="ListParagraph1"/>
        <w:numPr>
          <w:ilvl w:val="0"/>
          <w:numId w:val="5"/>
        </w:numPr>
        <w:rPr>
          <w:rFonts w:ascii="Cambria" w:hAnsi="Cambria"/>
          <w:bCs/>
          <w:sz w:val="22"/>
          <w:lang w:val="ru-RU"/>
        </w:rPr>
      </w:pPr>
      <w:r w:rsidRPr="00E27955">
        <w:rPr>
          <w:rFonts w:ascii="Cambria" w:hAnsi="Cambria"/>
          <w:bCs/>
          <w:sz w:val="22"/>
          <w:lang w:val="ru-RU"/>
        </w:rPr>
        <w:t xml:space="preserve">Если вы планируете закупку новых планшетных ПК/КПК или повторное использование планшетных ПК/КПК, которые </w:t>
      </w:r>
      <w:r w:rsidR="00C13396" w:rsidRPr="00E27955">
        <w:rPr>
          <w:rFonts w:ascii="Cambria" w:hAnsi="Cambria"/>
          <w:bCs/>
          <w:sz w:val="22"/>
          <w:lang w:val="ru-RU"/>
        </w:rPr>
        <w:t>применялись</w:t>
      </w:r>
      <w:r w:rsidRPr="00E27955">
        <w:rPr>
          <w:rFonts w:ascii="Cambria" w:hAnsi="Cambria"/>
          <w:bCs/>
          <w:sz w:val="22"/>
          <w:lang w:val="ru-RU"/>
        </w:rPr>
        <w:t xml:space="preserve"> в предыдущем обследовании, свяжитесь с</w:t>
      </w:r>
      <w:r w:rsidR="00A63E1B" w:rsidRPr="00E27955">
        <w:rPr>
          <w:rFonts w:ascii="Cambria" w:hAnsi="Cambria"/>
          <w:bCs/>
          <w:sz w:val="22"/>
          <w:lang w:val="ru-RU"/>
        </w:rPr>
        <w:t>о</w:t>
      </w:r>
      <w:r w:rsidRPr="00E27955">
        <w:rPr>
          <w:rFonts w:ascii="Cambria" w:hAnsi="Cambria"/>
          <w:bCs/>
          <w:sz w:val="22"/>
          <w:lang w:val="ru-RU"/>
        </w:rPr>
        <w:t xml:space="preserve"> </w:t>
      </w:r>
      <w:r w:rsidR="00A63E1B" w:rsidRPr="00E27955">
        <w:rPr>
          <w:rFonts w:ascii="Cambria" w:hAnsi="Cambria"/>
          <w:bCs/>
          <w:sz w:val="22"/>
          <w:lang w:val="ru-RU"/>
        </w:rPr>
        <w:t xml:space="preserve">специалистом по статистике </w:t>
      </w:r>
      <w:r w:rsidRPr="00E27955">
        <w:rPr>
          <w:rFonts w:ascii="Cambria" w:hAnsi="Cambria"/>
          <w:bCs/>
          <w:sz w:val="22"/>
          <w:lang w:val="ru-RU"/>
        </w:rPr>
        <w:t>Иваной Бьелич, Штаб-квартира ЮНИСЕФ</w:t>
      </w:r>
      <w:r w:rsidR="006F7ECD" w:rsidRPr="00E27955">
        <w:rPr>
          <w:rFonts w:ascii="Cambria" w:hAnsi="Cambria" w:cs="Tahoma"/>
          <w:sz w:val="22"/>
          <w:szCs w:val="22"/>
          <w:lang w:val="ru-RU"/>
        </w:rPr>
        <w:t>,</w:t>
      </w:r>
      <w:r w:rsidRPr="00E27955">
        <w:rPr>
          <w:rFonts w:ascii="Cambria" w:hAnsi="Cambria" w:cs="Tahoma"/>
          <w:sz w:val="22"/>
          <w:szCs w:val="22"/>
          <w:lang w:val="ru-RU"/>
        </w:rPr>
        <w:t xml:space="preserve"> по адресу </w:t>
      </w:r>
      <w:hyperlink r:id="rId21" w:history="1">
        <w:r w:rsidR="006F7ECD" w:rsidRPr="00E27955">
          <w:rPr>
            <w:rStyle w:val="Hyperlink"/>
            <w:rFonts w:ascii="Cambria" w:hAnsi="Cambria" w:cs="Tahoma"/>
            <w:sz w:val="22"/>
            <w:szCs w:val="22"/>
            <w:lang w:val="ru-RU"/>
          </w:rPr>
          <w:t>ibjelic@unicef.org</w:t>
        </w:r>
      </w:hyperlink>
      <w:r w:rsidR="006F7ECD" w:rsidRPr="00E27955">
        <w:rPr>
          <w:rFonts w:ascii="Cambria" w:hAnsi="Cambria" w:cs="Tahoma"/>
          <w:sz w:val="22"/>
          <w:szCs w:val="22"/>
          <w:lang w:val="ru-RU"/>
        </w:rPr>
        <w:t>.</w:t>
      </w:r>
    </w:p>
    <w:sectPr w:rsidR="006F7ECD" w:rsidRPr="00E27955" w:rsidSect="00A52B5A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F80" w:rsidRDefault="007A4F80" w:rsidP="00A31931">
      <w:r>
        <w:separator/>
      </w:r>
    </w:p>
  </w:endnote>
  <w:endnote w:type="continuationSeparator" w:id="0">
    <w:p w:rsidR="007A4F80" w:rsidRDefault="007A4F80" w:rsidP="00A3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31" w:rsidRDefault="002E6421" w:rsidP="00257890">
    <w:pPr>
      <w:pStyle w:val="Footer"/>
      <w:jc w:val="right"/>
    </w:pPr>
    <w:r>
      <w:rPr>
        <w:noProof/>
        <w:lang w:val="en-GB" w:eastAsia="en-GB"/>
      </w:rPr>
      <w:drawing>
        <wp:inline distT="0" distB="0" distL="0" distR="0">
          <wp:extent cx="1304290" cy="389890"/>
          <wp:effectExtent l="0" t="0" r="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F80" w:rsidRDefault="007A4F80" w:rsidP="00A31931">
      <w:r>
        <w:separator/>
      </w:r>
    </w:p>
  </w:footnote>
  <w:footnote w:type="continuationSeparator" w:id="0">
    <w:p w:rsidR="007A4F80" w:rsidRDefault="007A4F80" w:rsidP="00A31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31" w:rsidRDefault="002E6421">
    <w:pPr>
      <w:pStyle w:val="Header"/>
    </w:pPr>
    <w:r>
      <w:rPr>
        <w:rFonts w:ascii="Cambria" w:hAnsi="Cambria" w:cs="Tahoma"/>
        <w:b/>
        <w:noProof/>
        <w:sz w:val="28"/>
        <w:szCs w:val="22"/>
        <w:lang w:val="en-GB" w:eastAsia="en-GB"/>
      </w:rPr>
      <w:drawing>
        <wp:inline distT="0" distB="0" distL="0" distR="0">
          <wp:extent cx="1852930" cy="38989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2131" w:rsidRDefault="003221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21EC"/>
    <w:multiLevelType w:val="hybridMultilevel"/>
    <w:tmpl w:val="93CEC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8F58C0"/>
    <w:multiLevelType w:val="hybridMultilevel"/>
    <w:tmpl w:val="04B6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B3CAE"/>
    <w:multiLevelType w:val="hybridMultilevel"/>
    <w:tmpl w:val="3B64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C55B3"/>
    <w:multiLevelType w:val="hybridMultilevel"/>
    <w:tmpl w:val="0688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5786F"/>
    <w:multiLevelType w:val="hybridMultilevel"/>
    <w:tmpl w:val="F96EA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665B6"/>
    <w:multiLevelType w:val="hybridMultilevel"/>
    <w:tmpl w:val="6C428518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4E"/>
    <w:rsid w:val="00005237"/>
    <w:rsid w:val="00005A25"/>
    <w:rsid w:val="00017EDA"/>
    <w:rsid w:val="00027839"/>
    <w:rsid w:val="000301BF"/>
    <w:rsid w:val="00033196"/>
    <w:rsid w:val="00072476"/>
    <w:rsid w:val="00072B99"/>
    <w:rsid w:val="0008471F"/>
    <w:rsid w:val="000D00B3"/>
    <w:rsid w:val="000F32AB"/>
    <w:rsid w:val="00121E12"/>
    <w:rsid w:val="00124957"/>
    <w:rsid w:val="00137542"/>
    <w:rsid w:val="001435BC"/>
    <w:rsid w:val="0014418F"/>
    <w:rsid w:val="00163AE7"/>
    <w:rsid w:val="00184DE1"/>
    <w:rsid w:val="00186D28"/>
    <w:rsid w:val="00194689"/>
    <w:rsid w:val="001A1B2A"/>
    <w:rsid w:val="001C760A"/>
    <w:rsid w:val="001D4204"/>
    <w:rsid w:val="001E03A1"/>
    <w:rsid w:val="001E4819"/>
    <w:rsid w:val="001F6DD5"/>
    <w:rsid w:val="0021336A"/>
    <w:rsid w:val="0023754D"/>
    <w:rsid w:val="002411F0"/>
    <w:rsid w:val="0025082B"/>
    <w:rsid w:val="00257890"/>
    <w:rsid w:val="00261817"/>
    <w:rsid w:val="0026232B"/>
    <w:rsid w:val="00290ABA"/>
    <w:rsid w:val="00295B51"/>
    <w:rsid w:val="002A36C8"/>
    <w:rsid w:val="002B0277"/>
    <w:rsid w:val="002C15BD"/>
    <w:rsid w:val="002C4BCD"/>
    <w:rsid w:val="002E4AAC"/>
    <w:rsid w:val="002E6421"/>
    <w:rsid w:val="002F3751"/>
    <w:rsid w:val="00316CBC"/>
    <w:rsid w:val="00322131"/>
    <w:rsid w:val="0033749F"/>
    <w:rsid w:val="003603F3"/>
    <w:rsid w:val="00375B1E"/>
    <w:rsid w:val="00376BAE"/>
    <w:rsid w:val="0038266F"/>
    <w:rsid w:val="003904B8"/>
    <w:rsid w:val="003A042E"/>
    <w:rsid w:val="003B34D7"/>
    <w:rsid w:val="003C3EBA"/>
    <w:rsid w:val="003E0775"/>
    <w:rsid w:val="004101C5"/>
    <w:rsid w:val="00425612"/>
    <w:rsid w:val="00434E49"/>
    <w:rsid w:val="0044196C"/>
    <w:rsid w:val="00451DCD"/>
    <w:rsid w:val="00465013"/>
    <w:rsid w:val="004912B1"/>
    <w:rsid w:val="00491E9F"/>
    <w:rsid w:val="004959FF"/>
    <w:rsid w:val="004A1E5E"/>
    <w:rsid w:val="004A6FD6"/>
    <w:rsid w:val="004C208A"/>
    <w:rsid w:val="004C35E6"/>
    <w:rsid w:val="004C37BE"/>
    <w:rsid w:val="004E741E"/>
    <w:rsid w:val="004F33C0"/>
    <w:rsid w:val="004F7D07"/>
    <w:rsid w:val="00510528"/>
    <w:rsid w:val="00514366"/>
    <w:rsid w:val="00520AE8"/>
    <w:rsid w:val="0054169E"/>
    <w:rsid w:val="00550D3D"/>
    <w:rsid w:val="00553042"/>
    <w:rsid w:val="00567E2A"/>
    <w:rsid w:val="00573C9F"/>
    <w:rsid w:val="00576109"/>
    <w:rsid w:val="005B74AB"/>
    <w:rsid w:val="005B79F1"/>
    <w:rsid w:val="005C6464"/>
    <w:rsid w:val="005D05BB"/>
    <w:rsid w:val="005E6740"/>
    <w:rsid w:val="005F278F"/>
    <w:rsid w:val="0060470F"/>
    <w:rsid w:val="00604EEE"/>
    <w:rsid w:val="0060636C"/>
    <w:rsid w:val="00624744"/>
    <w:rsid w:val="0062788B"/>
    <w:rsid w:val="006676B6"/>
    <w:rsid w:val="00671D18"/>
    <w:rsid w:val="006750DC"/>
    <w:rsid w:val="006A3B38"/>
    <w:rsid w:val="006B356F"/>
    <w:rsid w:val="006C0DF9"/>
    <w:rsid w:val="006D1FC9"/>
    <w:rsid w:val="006F76ED"/>
    <w:rsid w:val="006F7ECD"/>
    <w:rsid w:val="00700443"/>
    <w:rsid w:val="00740E10"/>
    <w:rsid w:val="00756BB1"/>
    <w:rsid w:val="00771274"/>
    <w:rsid w:val="00773D3E"/>
    <w:rsid w:val="00776639"/>
    <w:rsid w:val="00780984"/>
    <w:rsid w:val="007939A8"/>
    <w:rsid w:val="00795FD1"/>
    <w:rsid w:val="007A0081"/>
    <w:rsid w:val="007A4F80"/>
    <w:rsid w:val="007A73ED"/>
    <w:rsid w:val="007C5C39"/>
    <w:rsid w:val="007E463E"/>
    <w:rsid w:val="007F0AD6"/>
    <w:rsid w:val="00804370"/>
    <w:rsid w:val="00815E8D"/>
    <w:rsid w:val="00841826"/>
    <w:rsid w:val="0086407F"/>
    <w:rsid w:val="00865B26"/>
    <w:rsid w:val="0087732E"/>
    <w:rsid w:val="00877B01"/>
    <w:rsid w:val="00882B89"/>
    <w:rsid w:val="008B0240"/>
    <w:rsid w:val="008B03B6"/>
    <w:rsid w:val="008B3523"/>
    <w:rsid w:val="008C7ADC"/>
    <w:rsid w:val="008F1227"/>
    <w:rsid w:val="0090544D"/>
    <w:rsid w:val="00915934"/>
    <w:rsid w:val="00950B05"/>
    <w:rsid w:val="009728AC"/>
    <w:rsid w:val="00972F37"/>
    <w:rsid w:val="00975367"/>
    <w:rsid w:val="00980B65"/>
    <w:rsid w:val="00982F6D"/>
    <w:rsid w:val="0099094E"/>
    <w:rsid w:val="009A0663"/>
    <w:rsid w:val="009A13C9"/>
    <w:rsid w:val="009C1D51"/>
    <w:rsid w:val="009C4CA1"/>
    <w:rsid w:val="009D1D0A"/>
    <w:rsid w:val="009F372B"/>
    <w:rsid w:val="00A041BF"/>
    <w:rsid w:val="00A31931"/>
    <w:rsid w:val="00A31CCF"/>
    <w:rsid w:val="00A33253"/>
    <w:rsid w:val="00A36024"/>
    <w:rsid w:val="00A364C7"/>
    <w:rsid w:val="00A370D3"/>
    <w:rsid w:val="00A456FD"/>
    <w:rsid w:val="00A52B5A"/>
    <w:rsid w:val="00A53C6A"/>
    <w:rsid w:val="00A63E1B"/>
    <w:rsid w:val="00A72FDD"/>
    <w:rsid w:val="00AA0051"/>
    <w:rsid w:val="00AC40CD"/>
    <w:rsid w:val="00AE1BE4"/>
    <w:rsid w:val="00AF7CC5"/>
    <w:rsid w:val="00B03B42"/>
    <w:rsid w:val="00B03BC5"/>
    <w:rsid w:val="00B129D6"/>
    <w:rsid w:val="00B210C7"/>
    <w:rsid w:val="00B42141"/>
    <w:rsid w:val="00B55A4C"/>
    <w:rsid w:val="00B57622"/>
    <w:rsid w:val="00B671AC"/>
    <w:rsid w:val="00B71B67"/>
    <w:rsid w:val="00B76C41"/>
    <w:rsid w:val="00BB5FED"/>
    <w:rsid w:val="00BC3F8C"/>
    <w:rsid w:val="00BD0E57"/>
    <w:rsid w:val="00BD26A1"/>
    <w:rsid w:val="00BF2DB2"/>
    <w:rsid w:val="00BF6617"/>
    <w:rsid w:val="00C00671"/>
    <w:rsid w:val="00C049D5"/>
    <w:rsid w:val="00C10430"/>
    <w:rsid w:val="00C13396"/>
    <w:rsid w:val="00C551AD"/>
    <w:rsid w:val="00C55EE8"/>
    <w:rsid w:val="00C66FEB"/>
    <w:rsid w:val="00C70EB6"/>
    <w:rsid w:val="00C763BF"/>
    <w:rsid w:val="00CB3C34"/>
    <w:rsid w:val="00CC2827"/>
    <w:rsid w:val="00CC78FB"/>
    <w:rsid w:val="00CE500D"/>
    <w:rsid w:val="00CE623B"/>
    <w:rsid w:val="00CF6715"/>
    <w:rsid w:val="00D138F5"/>
    <w:rsid w:val="00D4317C"/>
    <w:rsid w:val="00D9233E"/>
    <w:rsid w:val="00D9472B"/>
    <w:rsid w:val="00DB4339"/>
    <w:rsid w:val="00DB4377"/>
    <w:rsid w:val="00DB5EDE"/>
    <w:rsid w:val="00DE4D65"/>
    <w:rsid w:val="00DE6ABC"/>
    <w:rsid w:val="00E029EF"/>
    <w:rsid w:val="00E257F2"/>
    <w:rsid w:val="00E27955"/>
    <w:rsid w:val="00E40236"/>
    <w:rsid w:val="00E41E30"/>
    <w:rsid w:val="00E46047"/>
    <w:rsid w:val="00E503B7"/>
    <w:rsid w:val="00E57EC7"/>
    <w:rsid w:val="00E60E01"/>
    <w:rsid w:val="00E70123"/>
    <w:rsid w:val="00E758A1"/>
    <w:rsid w:val="00EB4592"/>
    <w:rsid w:val="00ED1759"/>
    <w:rsid w:val="00ED30ED"/>
    <w:rsid w:val="00ED3177"/>
    <w:rsid w:val="00ED3487"/>
    <w:rsid w:val="00F14129"/>
    <w:rsid w:val="00F26360"/>
    <w:rsid w:val="00F3065E"/>
    <w:rsid w:val="00F41D4D"/>
    <w:rsid w:val="00F5140F"/>
    <w:rsid w:val="00F65E2A"/>
    <w:rsid w:val="00F74C77"/>
    <w:rsid w:val="00F8442D"/>
    <w:rsid w:val="00FA0272"/>
    <w:rsid w:val="00FB32B5"/>
    <w:rsid w:val="00FB47E0"/>
    <w:rsid w:val="00FC6E0F"/>
    <w:rsid w:val="00FC79D4"/>
    <w:rsid w:val="00FE1621"/>
    <w:rsid w:val="00FE4EBD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3A1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qFormat/>
    <w:rsid w:val="001A1B2A"/>
    <w:pPr>
      <w:spacing w:before="375" w:after="225" w:line="288" w:lineRule="auto"/>
      <w:outlineLvl w:val="1"/>
    </w:pPr>
    <w:rPr>
      <w:rFonts w:ascii="Helvetica" w:hAnsi="Helvetica" w:cs="Helvetica"/>
      <w:color w:val="838383"/>
      <w:sz w:val="33"/>
      <w:szCs w:val="3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101C5"/>
    <w:rPr>
      <w:color w:val="0000FF"/>
      <w:u w:val="single"/>
    </w:rPr>
  </w:style>
  <w:style w:type="paragraph" w:customStyle="1" w:styleId="ListParagraph1">
    <w:name w:val="List Paragraph1"/>
    <w:basedOn w:val="Normal"/>
    <w:rsid w:val="00CC2827"/>
    <w:pPr>
      <w:ind w:left="720"/>
    </w:pPr>
  </w:style>
  <w:style w:type="character" w:styleId="FollowedHyperlink">
    <w:name w:val="FollowedHyperlink"/>
    <w:rsid w:val="00A52B5A"/>
    <w:rPr>
      <w:color w:val="800080"/>
      <w:u w:val="single"/>
    </w:rPr>
  </w:style>
  <w:style w:type="character" w:styleId="CommentReference">
    <w:name w:val="annotation reference"/>
    <w:rsid w:val="00510528"/>
    <w:rPr>
      <w:sz w:val="16"/>
    </w:rPr>
  </w:style>
  <w:style w:type="paragraph" w:styleId="CommentText">
    <w:name w:val="annotation text"/>
    <w:basedOn w:val="Normal"/>
    <w:link w:val="CommentTextChar"/>
    <w:rsid w:val="00510528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51052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10528"/>
    <w:rPr>
      <w:b/>
      <w:bCs/>
      <w:lang w:val="ru-RU" w:eastAsia="ru-RU"/>
    </w:rPr>
  </w:style>
  <w:style w:type="character" w:customStyle="1" w:styleId="CommentSubjectChar">
    <w:name w:val="Comment Subject Char"/>
    <w:link w:val="CommentSubject"/>
    <w:locked/>
    <w:rsid w:val="00510528"/>
    <w:rPr>
      <w:b/>
    </w:rPr>
  </w:style>
  <w:style w:type="paragraph" w:styleId="BalloonText">
    <w:name w:val="Balloon Text"/>
    <w:basedOn w:val="Normal"/>
    <w:link w:val="BalloonTextChar"/>
    <w:rsid w:val="00510528"/>
    <w:rPr>
      <w:rFonts w:ascii="Tahoma" w:hAnsi="Tahoma"/>
      <w:sz w:val="16"/>
      <w:szCs w:val="16"/>
      <w:lang w:val="ru-RU" w:eastAsia="ru-RU"/>
    </w:rPr>
  </w:style>
  <w:style w:type="character" w:customStyle="1" w:styleId="BalloonTextChar">
    <w:name w:val="Balloon Text Char"/>
    <w:link w:val="BalloonText"/>
    <w:locked/>
    <w:rsid w:val="00510528"/>
    <w:rPr>
      <w:rFonts w:ascii="Tahoma" w:hAnsi="Tahoma"/>
      <w:sz w:val="16"/>
    </w:rPr>
  </w:style>
  <w:style w:type="paragraph" w:styleId="Header">
    <w:name w:val="header"/>
    <w:basedOn w:val="Normal"/>
    <w:link w:val="HeaderChar"/>
    <w:rsid w:val="00A31931"/>
    <w:pPr>
      <w:tabs>
        <w:tab w:val="center" w:pos="4513"/>
        <w:tab w:val="right" w:pos="9026"/>
      </w:tabs>
    </w:pPr>
    <w:rPr>
      <w:lang w:val="ru-RU" w:eastAsia="ru-RU"/>
    </w:rPr>
  </w:style>
  <w:style w:type="character" w:customStyle="1" w:styleId="HeaderChar">
    <w:name w:val="Header Char"/>
    <w:link w:val="Header"/>
    <w:locked/>
    <w:rsid w:val="00A31931"/>
    <w:rPr>
      <w:sz w:val="24"/>
    </w:rPr>
  </w:style>
  <w:style w:type="paragraph" w:styleId="Footer">
    <w:name w:val="footer"/>
    <w:basedOn w:val="Normal"/>
    <w:link w:val="FooterChar"/>
    <w:rsid w:val="00A31931"/>
    <w:pPr>
      <w:tabs>
        <w:tab w:val="center" w:pos="4513"/>
        <w:tab w:val="right" w:pos="9026"/>
      </w:tabs>
    </w:pPr>
    <w:rPr>
      <w:lang w:val="ru-RU" w:eastAsia="ru-RU"/>
    </w:rPr>
  </w:style>
  <w:style w:type="character" w:customStyle="1" w:styleId="FooterChar">
    <w:name w:val="Footer Char"/>
    <w:link w:val="Footer"/>
    <w:locked/>
    <w:rsid w:val="00A31931"/>
    <w:rPr>
      <w:sz w:val="24"/>
    </w:rPr>
  </w:style>
  <w:style w:type="paragraph" w:styleId="FootnoteText">
    <w:name w:val="footnote text"/>
    <w:basedOn w:val="Normal"/>
    <w:link w:val="FootnoteTextChar"/>
    <w:rsid w:val="00434E49"/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434E49"/>
    <w:rPr>
      <w:rFonts w:cs="Times New Roman"/>
    </w:rPr>
  </w:style>
  <w:style w:type="character" w:styleId="FootnoteReference">
    <w:name w:val="footnote reference"/>
    <w:rsid w:val="00434E49"/>
    <w:rPr>
      <w:vertAlign w:val="superscript"/>
    </w:rPr>
  </w:style>
  <w:style w:type="character" w:customStyle="1" w:styleId="Heading2Char">
    <w:name w:val="Heading 2 Char"/>
    <w:link w:val="Heading2"/>
    <w:locked/>
    <w:rsid w:val="001A1B2A"/>
    <w:rPr>
      <w:rFonts w:ascii="Helvetica" w:hAnsi="Helvetica" w:cs="Helvetica"/>
      <w:color w:val="838383"/>
      <w:sz w:val="33"/>
      <w:szCs w:val="33"/>
    </w:rPr>
  </w:style>
  <w:style w:type="table" w:styleId="TableGrid">
    <w:name w:val="Table Grid"/>
    <w:basedOn w:val="TableNormal"/>
    <w:rsid w:val="0025789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9D1D0A"/>
    <w:rPr>
      <w:lang w:val="ru-RU"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904B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3A1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qFormat/>
    <w:rsid w:val="001A1B2A"/>
    <w:pPr>
      <w:spacing w:before="375" w:after="225" w:line="288" w:lineRule="auto"/>
      <w:outlineLvl w:val="1"/>
    </w:pPr>
    <w:rPr>
      <w:rFonts w:ascii="Helvetica" w:hAnsi="Helvetica" w:cs="Helvetica"/>
      <w:color w:val="838383"/>
      <w:sz w:val="33"/>
      <w:szCs w:val="3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101C5"/>
    <w:rPr>
      <w:color w:val="0000FF"/>
      <w:u w:val="single"/>
    </w:rPr>
  </w:style>
  <w:style w:type="paragraph" w:customStyle="1" w:styleId="ListParagraph1">
    <w:name w:val="List Paragraph1"/>
    <w:basedOn w:val="Normal"/>
    <w:rsid w:val="00CC2827"/>
    <w:pPr>
      <w:ind w:left="720"/>
    </w:pPr>
  </w:style>
  <w:style w:type="character" w:styleId="FollowedHyperlink">
    <w:name w:val="FollowedHyperlink"/>
    <w:rsid w:val="00A52B5A"/>
    <w:rPr>
      <w:color w:val="800080"/>
      <w:u w:val="single"/>
    </w:rPr>
  </w:style>
  <w:style w:type="character" w:styleId="CommentReference">
    <w:name w:val="annotation reference"/>
    <w:rsid w:val="00510528"/>
    <w:rPr>
      <w:sz w:val="16"/>
    </w:rPr>
  </w:style>
  <w:style w:type="paragraph" w:styleId="CommentText">
    <w:name w:val="annotation text"/>
    <w:basedOn w:val="Normal"/>
    <w:link w:val="CommentTextChar"/>
    <w:rsid w:val="00510528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51052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10528"/>
    <w:rPr>
      <w:b/>
      <w:bCs/>
      <w:lang w:val="ru-RU" w:eastAsia="ru-RU"/>
    </w:rPr>
  </w:style>
  <w:style w:type="character" w:customStyle="1" w:styleId="CommentSubjectChar">
    <w:name w:val="Comment Subject Char"/>
    <w:link w:val="CommentSubject"/>
    <w:locked/>
    <w:rsid w:val="00510528"/>
    <w:rPr>
      <w:b/>
    </w:rPr>
  </w:style>
  <w:style w:type="paragraph" w:styleId="BalloonText">
    <w:name w:val="Balloon Text"/>
    <w:basedOn w:val="Normal"/>
    <w:link w:val="BalloonTextChar"/>
    <w:rsid w:val="00510528"/>
    <w:rPr>
      <w:rFonts w:ascii="Tahoma" w:hAnsi="Tahoma"/>
      <w:sz w:val="16"/>
      <w:szCs w:val="16"/>
      <w:lang w:val="ru-RU" w:eastAsia="ru-RU"/>
    </w:rPr>
  </w:style>
  <w:style w:type="character" w:customStyle="1" w:styleId="BalloonTextChar">
    <w:name w:val="Balloon Text Char"/>
    <w:link w:val="BalloonText"/>
    <w:locked/>
    <w:rsid w:val="00510528"/>
    <w:rPr>
      <w:rFonts w:ascii="Tahoma" w:hAnsi="Tahoma"/>
      <w:sz w:val="16"/>
    </w:rPr>
  </w:style>
  <w:style w:type="paragraph" w:styleId="Header">
    <w:name w:val="header"/>
    <w:basedOn w:val="Normal"/>
    <w:link w:val="HeaderChar"/>
    <w:rsid w:val="00A31931"/>
    <w:pPr>
      <w:tabs>
        <w:tab w:val="center" w:pos="4513"/>
        <w:tab w:val="right" w:pos="9026"/>
      </w:tabs>
    </w:pPr>
    <w:rPr>
      <w:lang w:val="ru-RU" w:eastAsia="ru-RU"/>
    </w:rPr>
  </w:style>
  <w:style w:type="character" w:customStyle="1" w:styleId="HeaderChar">
    <w:name w:val="Header Char"/>
    <w:link w:val="Header"/>
    <w:locked/>
    <w:rsid w:val="00A31931"/>
    <w:rPr>
      <w:sz w:val="24"/>
    </w:rPr>
  </w:style>
  <w:style w:type="paragraph" w:styleId="Footer">
    <w:name w:val="footer"/>
    <w:basedOn w:val="Normal"/>
    <w:link w:val="FooterChar"/>
    <w:rsid w:val="00A31931"/>
    <w:pPr>
      <w:tabs>
        <w:tab w:val="center" w:pos="4513"/>
        <w:tab w:val="right" w:pos="9026"/>
      </w:tabs>
    </w:pPr>
    <w:rPr>
      <w:lang w:val="ru-RU" w:eastAsia="ru-RU"/>
    </w:rPr>
  </w:style>
  <w:style w:type="character" w:customStyle="1" w:styleId="FooterChar">
    <w:name w:val="Footer Char"/>
    <w:link w:val="Footer"/>
    <w:locked/>
    <w:rsid w:val="00A31931"/>
    <w:rPr>
      <w:sz w:val="24"/>
    </w:rPr>
  </w:style>
  <w:style w:type="paragraph" w:styleId="FootnoteText">
    <w:name w:val="footnote text"/>
    <w:basedOn w:val="Normal"/>
    <w:link w:val="FootnoteTextChar"/>
    <w:rsid w:val="00434E49"/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434E49"/>
    <w:rPr>
      <w:rFonts w:cs="Times New Roman"/>
    </w:rPr>
  </w:style>
  <w:style w:type="character" w:styleId="FootnoteReference">
    <w:name w:val="footnote reference"/>
    <w:rsid w:val="00434E49"/>
    <w:rPr>
      <w:vertAlign w:val="superscript"/>
    </w:rPr>
  </w:style>
  <w:style w:type="character" w:customStyle="1" w:styleId="Heading2Char">
    <w:name w:val="Heading 2 Char"/>
    <w:link w:val="Heading2"/>
    <w:locked/>
    <w:rsid w:val="001A1B2A"/>
    <w:rPr>
      <w:rFonts w:ascii="Helvetica" w:hAnsi="Helvetica" w:cs="Helvetica"/>
      <w:color w:val="838383"/>
      <w:sz w:val="33"/>
      <w:szCs w:val="33"/>
    </w:rPr>
  </w:style>
  <w:style w:type="table" w:styleId="TableGrid">
    <w:name w:val="Table Grid"/>
    <w:basedOn w:val="TableNormal"/>
    <w:rsid w:val="0025789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9D1D0A"/>
    <w:rPr>
      <w:lang w:val="ru-RU"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904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ranet.unicef.org/Denmark/danhomepage.nsf/0/269B6A9B4A883E85C125763B00393DF8" TargetMode="External"/><Relationship Id="rId18" Type="http://schemas.openxmlformats.org/officeDocument/2006/relationships/hyperlink" Target="http://www.ihsn.org/home/software/ddi-metadata-edito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bjelic@unicef.or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-01.ibm.com/software/analytics/spss/products/statistic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mailto:bpedersen@unicef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upply.unicef.org/unicef_b2c/app/displayApp/%28cpgsize=5&amp;layout=7.0-12_1_66_69_115_2&amp;uiarea=2&amp;carea=50D129C26B9F08F2E10000009E710FC1&amp;cpgnum=5&amp;citem=50D129C26B9F08F2E10000009E710FC14EBA04D0BBC20F68E10000009E71143E%29/.do?rf=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ensus.gov/population/international/software/cspro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www.ihsn.org/home/software/ddi-metadata-edit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ly.unicef.org/unicef_b2c/app/displayApp/%28cpgsize=5&amp;layout=7.0-12_1_66_69_115_2&amp;uiarea=2&amp;carea=50D129C26B9F08F2E10000009E710FC1&amp;cpgnum=1&amp;citem=50D129C26B9F08F2E10000009E710FC14EBA04A4BBC20F68E10000009E71143E%29/.do?rf=y" TargetMode="Externa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Equipment for MICS surveys</vt:lpstr>
    </vt:vector>
  </TitlesOfParts>
  <Company>UNICEF</Company>
  <LinksUpToDate>false</LinksUpToDate>
  <CharactersWithSpaces>10759</CharactersWithSpaces>
  <SharedDoc>false</SharedDoc>
  <HLinks>
    <vt:vector size="54" baseType="variant">
      <vt:variant>
        <vt:i4>4915296</vt:i4>
      </vt:variant>
      <vt:variant>
        <vt:i4>24</vt:i4>
      </vt:variant>
      <vt:variant>
        <vt:i4>0</vt:i4>
      </vt:variant>
      <vt:variant>
        <vt:i4>5</vt:i4>
      </vt:variant>
      <vt:variant>
        <vt:lpwstr>mailto:ibjelic@unicef.org</vt:lpwstr>
      </vt:variant>
      <vt:variant>
        <vt:lpwstr/>
      </vt:variant>
      <vt:variant>
        <vt:i4>3670029</vt:i4>
      </vt:variant>
      <vt:variant>
        <vt:i4>21</vt:i4>
      </vt:variant>
      <vt:variant>
        <vt:i4>0</vt:i4>
      </vt:variant>
      <vt:variant>
        <vt:i4>5</vt:i4>
      </vt:variant>
      <vt:variant>
        <vt:lpwstr>mailto:bpedersen@unicef.org</vt:lpwstr>
      </vt:variant>
      <vt:variant>
        <vt:lpwstr/>
      </vt:variant>
      <vt:variant>
        <vt:i4>5832786</vt:i4>
      </vt:variant>
      <vt:variant>
        <vt:i4>18</vt:i4>
      </vt:variant>
      <vt:variant>
        <vt:i4>0</vt:i4>
      </vt:variant>
      <vt:variant>
        <vt:i4>5</vt:i4>
      </vt:variant>
      <vt:variant>
        <vt:lpwstr>http://www.ihsn.org/home/software/ddi-metadata-editor</vt:lpwstr>
      </vt:variant>
      <vt:variant>
        <vt:lpwstr/>
      </vt:variant>
      <vt:variant>
        <vt:i4>5832786</vt:i4>
      </vt:variant>
      <vt:variant>
        <vt:i4>15</vt:i4>
      </vt:variant>
      <vt:variant>
        <vt:i4>0</vt:i4>
      </vt:variant>
      <vt:variant>
        <vt:i4>5</vt:i4>
      </vt:variant>
      <vt:variant>
        <vt:lpwstr>http://www.ihsn.org/home/software/ddi-metadata-editor</vt:lpwstr>
      </vt:variant>
      <vt:variant>
        <vt:lpwstr/>
      </vt:variant>
      <vt:variant>
        <vt:i4>3080246</vt:i4>
      </vt:variant>
      <vt:variant>
        <vt:i4>12</vt:i4>
      </vt:variant>
      <vt:variant>
        <vt:i4>0</vt:i4>
      </vt:variant>
      <vt:variant>
        <vt:i4>5</vt:i4>
      </vt:variant>
      <vt:variant>
        <vt:lpwstr>http://www-01.ibm.com/software/analytics/spss/products/statistics/</vt:lpwstr>
      </vt:variant>
      <vt:variant>
        <vt:lpwstr/>
      </vt:variant>
      <vt:variant>
        <vt:i4>3473455</vt:i4>
      </vt:variant>
      <vt:variant>
        <vt:i4>9</vt:i4>
      </vt:variant>
      <vt:variant>
        <vt:i4>0</vt:i4>
      </vt:variant>
      <vt:variant>
        <vt:i4>5</vt:i4>
      </vt:variant>
      <vt:variant>
        <vt:lpwstr>http://www.census.gov/population/international/software/cspro/</vt:lpwstr>
      </vt:variant>
      <vt:variant>
        <vt:lpwstr/>
      </vt:variant>
      <vt:variant>
        <vt:i4>4390941</vt:i4>
      </vt:variant>
      <vt:variant>
        <vt:i4>6</vt:i4>
      </vt:variant>
      <vt:variant>
        <vt:i4>0</vt:i4>
      </vt:variant>
      <vt:variant>
        <vt:i4>5</vt:i4>
      </vt:variant>
      <vt:variant>
        <vt:lpwstr>http://intranet.unicef.org/Denmark/danhomepage.nsf/0/269B6A9B4A883E85C125763B00393DF8</vt:lpwstr>
      </vt:variant>
      <vt:variant>
        <vt:lpwstr/>
      </vt:variant>
      <vt:variant>
        <vt:i4>3014695</vt:i4>
      </vt:variant>
      <vt:variant>
        <vt:i4>3</vt:i4>
      </vt:variant>
      <vt:variant>
        <vt:i4>0</vt:i4>
      </vt:variant>
      <vt:variant>
        <vt:i4>5</vt:i4>
      </vt:variant>
      <vt:variant>
        <vt:lpwstr>https://supply.unicef.org/unicef_b2c/app/displayApp/%28cpgsize=5&amp;layout=7.0-12_1_66_69_115_2&amp;uiarea=2&amp;carea=50D129C26B9F08F2E10000009E710FC1&amp;cpgnum=5&amp;citem=50D129C26B9F08F2E10000009E710FC14EBA04D0BBC20F68E10000009E71143E%29/.do?rf=y</vt:lpwstr>
      </vt:variant>
      <vt:variant>
        <vt:lpwstr/>
      </vt:variant>
      <vt:variant>
        <vt:i4>2752550</vt:i4>
      </vt:variant>
      <vt:variant>
        <vt:i4>0</vt:i4>
      </vt:variant>
      <vt:variant>
        <vt:i4>0</vt:i4>
      </vt:variant>
      <vt:variant>
        <vt:i4>5</vt:i4>
      </vt:variant>
      <vt:variant>
        <vt:lpwstr>https://supply.unicef.org/unicef_b2c/app/displayApp/%28cpgsize=5&amp;layout=7.0-12_1_66_69_115_2&amp;uiarea=2&amp;carea=50D129C26B9F08F2E10000009E710FC1&amp;cpgnum=1&amp;citem=50D129C26B9F08F2E10000009E710FC14EBA04A4BBC20F68E10000009E71143E%29/.do?rf=y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for MICS surveys</dc:title>
  <dc:creator>UNICEF-MICS</dc:creator>
  <cp:lastModifiedBy>Turgay Unalan</cp:lastModifiedBy>
  <cp:revision>2</cp:revision>
  <cp:lastPrinted>2013-02-28T18:44:00Z</cp:lastPrinted>
  <dcterms:created xsi:type="dcterms:W3CDTF">2013-11-25T21:41:00Z</dcterms:created>
  <dcterms:modified xsi:type="dcterms:W3CDTF">2013-11-25T21:41:00Z</dcterms:modified>
</cp:coreProperties>
</file>