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4E" w:rsidRPr="00257890" w:rsidRDefault="00553042" w:rsidP="005D05BB">
      <w:pPr>
        <w:jc w:val="center"/>
        <w:rPr>
          <w:rFonts w:asciiTheme="majorHAnsi" w:hAnsiTheme="majorHAnsi" w:cs="Tahoma"/>
          <w:b/>
          <w:sz w:val="32"/>
          <w:szCs w:val="22"/>
          <w:lang w:val="en-GB"/>
        </w:rPr>
      </w:pPr>
      <w:bookmarkStart w:id="0" w:name="_GoBack"/>
      <w:bookmarkEnd w:id="0"/>
      <w:r w:rsidRPr="00C74037">
        <w:rPr>
          <w:rFonts w:asciiTheme="majorHAnsi" w:hAnsiTheme="majorHAnsi" w:cs="Tahoma"/>
          <w:b/>
          <w:sz w:val="32"/>
          <w:szCs w:val="22"/>
          <w:lang w:val="en-GB"/>
        </w:rPr>
        <w:t>E</w:t>
      </w:r>
      <w:r w:rsidR="002C4BCD" w:rsidRPr="00C74037">
        <w:rPr>
          <w:rFonts w:asciiTheme="majorHAnsi" w:hAnsiTheme="majorHAnsi" w:cs="Tahoma"/>
          <w:b/>
          <w:sz w:val="32"/>
          <w:szCs w:val="22"/>
          <w:lang w:val="en-GB"/>
        </w:rPr>
        <w:t>quipment for MICS surveys</w:t>
      </w:r>
      <w:r w:rsidR="00C74037">
        <w:rPr>
          <w:rFonts w:asciiTheme="majorHAnsi" w:hAnsiTheme="majorHAnsi" w:cs="Tahoma"/>
          <w:b/>
          <w:sz w:val="32"/>
          <w:szCs w:val="22"/>
          <w:lang w:val="en-GB"/>
        </w:rPr>
        <w:t xml:space="preserve"> – procurement instructions</w:t>
      </w:r>
    </w:p>
    <w:p w:rsidR="00553042" w:rsidRPr="00257890" w:rsidRDefault="00553042" w:rsidP="00553042">
      <w:pPr>
        <w:rPr>
          <w:lang w:val="en-GB"/>
        </w:rPr>
      </w:pPr>
    </w:p>
    <w:p w:rsidR="00553042" w:rsidRPr="00257890" w:rsidRDefault="00553042" w:rsidP="00553042">
      <w:pPr>
        <w:rPr>
          <w:lang w:val="en-GB"/>
        </w:rPr>
      </w:pPr>
      <w:r w:rsidRPr="00257890">
        <w:rPr>
          <w:lang w:val="en-GB"/>
        </w:rPr>
        <w:t xml:space="preserve">This is a list of equipment needed for MICS surveys. It describes the major items, including those that </w:t>
      </w:r>
      <w:r w:rsidRPr="00257890">
        <w:rPr>
          <w:u w:val="single"/>
          <w:lang w:val="en-GB"/>
        </w:rPr>
        <w:t>must</w:t>
      </w:r>
      <w:r w:rsidRPr="00257890">
        <w:rPr>
          <w:lang w:val="en-GB"/>
        </w:rPr>
        <w:t xml:space="preserve"> be procured through UNICEF Supply. </w:t>
      </w:r>
    </w:p>
    <w:p w:rsidR="00553042" w:rsidRPr="00257890" w:rsidRDefault="00553042" w:rsidP="00553042">
      <w:pPr>
        <w:rPr>
          <w:lang w:val="en-GB"/>
        </w:rPr>
      </w:pPr>
    </w:p>
    <w:p w:rsidR="00553042" w:rsidRPr="00257890" w:rsidRDefault="00553042" w:rsidP="00553042">
      <w:pPr>
        <w:rPr>
          <w:lang w:val="en-GB"/>
        </w:rPr>
      </w:pPr>
      <w:r w:rsidRPr="00257890">
        <w:rPr>
          <w:lang w:val="en-GB"/>
        </w:rPr>
        <w:t>Please see the ‘MICS Fieldwork Duration, Staff, DP and Supply Estimates Template’ for estimating number of units needed.</w:t>
      </w:r>
    </w:p>
    <w:p w:rsidR="00553042" w:rsidRPr="00257890" w:rsidRDefault="00553042" w:rsidP="00553042">
      <w:pPr>
        <w:rPr>
          <w:lang w:val="en-GB"/>
        </w:rPr>
      </w:pPr>
    </w:p>
    <w:p w:rsidR="00553042" w:rsidRPr="00257890" w:rsidRDefault="00553042" w:rsidP="00553042">
      <w:pPr>
        <w:rPr>
          <w:rFonts w:asciiTheme="majorHAnsi" w:hAnsiTheme="majorHAnsi" w:cs="Tahoma"/>
          <w:sz w:val="22"/>
          <w:szCs w:val="18"/>
          <w:lang w:val="en-GB"/>
        </w:rPr>
      </w:pPr>
      <w:r w:rsidRPr="00257890">
        <w:rPr>
          <w:lang w:val="en-GB"/>
        </w:rPr>
        <w:t>Kindly inform the Regional MICS Coordinators of your plans and purchases.</w:t>
      </w:r>
    </w:p>
    <w:p w:rsidR="00295B51" w:rsidRPr="00257890" w:rsidRDefault="000F32AB">
      <w:pPr>
        <w:rPr>
          <w:rFonts w:asciiTheme="majorHAnsi" w:hAnsiTheme="majorHAnsi" w:cs="Tahoma"/>
          <w:b/>
          <w:i/>
          <w:sz w:val="18"/>
          <w:szCs w:val="18"/>
          <w:lang w:val="en-GB"/>
        </w:rPr>
      </w:pPr>
      <w:r w:rsidRPr="00257890">
        <w:rPr>
          <w:rFonts w:asciiTheme="majorHAnsi" w:hAnsiTheme="majorHAnsi" w:cs="Tahoma"/>
          <w:b/>
          <w:i/>
          <w:sz w:val="18"/>
          <w:szCs w:val="18"/>
          <w:lang w:val="en-GB"/>
        </w:rPr>
        <w:t xml:space="preserve">          </w:t>
      </w:r>
    </w:p>
    <w:p w:rsidR="0099094E" w:rsidRPr="00257890" w:rsidRDefault="00F65E2A" w:rsidP="009C1D51">
      <w:pPr>
        <w:rPr>
          <w:rFonts w:asciiTheme="majorHAnsi" w:hAnsiTheme="majorHAnsi" w:cs="Tahoma"/>
          <w:b/>
          <w:szCs w:val="22"/>
          <w:lang w:val="en-GB"/>
        </w:rPr>
      </w:pPr>
      <w:r w:rsidRPr="00257890">
        <w:rPr>
          <w:rFonts w:asciiTheme="majorHAnsi" w:hAnsiTheme="majorHAnsi"/>
          <w:noProof/>
        </w:rPr>
        <w:drawing>
          <wp:anchor distT="0" distB="0" distL="114300" distR="114300" simplePos="0" relativeHeight="251659264" behindDoc="1" locked="0" layoutInCell="1" allowOverlap="1" wp14:anchorId="026AD179" wp14:editId="56F2C953">
            <wp:simplePos x="0" y="0"/>
            <wp:positionH relativeFrom="column">
              <wp:posOffset>5374005</wp:posOffset>
            </wp:positionH>
            <wp:positionV relativeFrom="paragraph">
              <wp:posOffset>172720</wp:posOffset>
            </wp:positionV>
            <wp:extent cx="594995" cy="1757680"/>
            <wp:effectExtent l="0" t="0" r="0" b="0"/>
            <wp:wrapTight wrapText="bothSides">
              <wp:wrapPolygon edited="0">
                <wp:start x="0" y="0"/>
                <wp:lineTo x="0" y="21303"/>
                <wp:lineTo x="20747" y="21303"/>
                <wp:lineTo x="20747" y="0"/>
                <wp:lineTo x="0" y="0"/>
              </wp:wrapPolygon>
            </wp:wrapTight>
            <wp:docPr id="2" name="Picture 2" descr="Portable baby/child L-hgt mea.syst/S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ble baby/child L-hgt mea.syst/SE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5"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D51" w:rsidRPr="00257890">
        <w:rPr>
          <w:rFonts w:asciiTheme="majorHAnsi" w:hAnsiTheme="majorHAnsi" w:cs="Tahoma"/>
          <w:b/>
          <w:szCs w:val="22"/>
          <w:lang w:val="en-GB"/>
        </w:rPr>
        <w:t>Measuring boards</w:t>
      </w:r>
    </w:p>
    <w:p w:rsidR="0014418F" w:rsidRPr="00257890" w:rsidRDefault="00CE623B" w:rsidP="00451DCD">
      <w:pPr>
        <w:numPr>
          <w:ilvl w:val="0"/>
          <w:numId w:val="1"/>
        </w:numPr>
        <w:rPr>
          <w:rFonts w:asciiTheme="majorHAnsi" w:hAnsiTheme="majorHAnsi" w:cs="Tahoma"/>
          <w:color w:val="000000"/>
          <w:sz w:val="22"/>
          <w:szCs w:val="22"/>
          <w:lang w:val="en-GB"/>
        </w:rPr>
      </w:pPr>
      <w:r w:rsidRPr="00257890">
        <w:rPr>
          <w:rFonts w:asciiTheme="majorHAnsi" w:hAnsiTheme="majorHAnsi" w:cs="Tahoma"/>
          <w:color w:val="000000"/>
          <w:sz w:val="22"/>
          <w:szCs w:val="22"/>
          <w:lang w:val="en-GB"/>
        </w:rPr>
        <w:t>Baby</w:t>
      </w:r>
      <w:r w:rsidR="009C1D51" w:rsidRPr="00257890">
        <w:rPr>
          <w:rFonts w:asciiTheme="majorHAnsi" w:hAnsiTheme="majorHAnsi" w:cs="Tahoma"/>
          <w:color w:val="000000"/>
          <w:sz w:val="22"/>
          <w:szCs w:val="22"/>
          <w:lang w:val="en-GB"/>
        </w:rPr>
        <w:t>/infant board</w:t>
      </w:r>
      <w:r w:rsidR="00F3065E" w:rsidRPr="00257890">
        <w:rPr>
          <w:rFonts w:asciiTheme="majorHAnsi" w:hAnsiTheme="majorHAnsi" w:cs="Tahoma"/>
          <w:color w:val="000000"/>
          <w:sz w:val="22"/>
          <w:szCs w:val="22"/>
          <w:lang w:val="en-GB"/>
        </w:rPr>
        <w:t>, made out of wood</w:t>
      </w:r>
      <w:r w:rsidRPr="00257890">
        <w:rPr>
          <w:rFonts w:asciiTheme="majorHAnsi" w:hAnsiTheme="majorHAnsi" w:cs="Tahoma"/>
          <w:color w:val="000000"/>
          <w:sz w:val="22"/>
          <w:szCs w:val="22"/>
          <w:lang w:val="en-GB"/>
        </w:rPr>
        <w:t>.</w:t>
      </w:r>
      <w:r w:rsidR="00376BAE" w:rsidRPr="00257890">
        <w:rPr>
          <w:rFonts w:asciiTheme="majorHAnsi" w:hAnsiTheme="majorHAnsi" w:cs="Tahoma"/>
          <w:color w:val="000000"/>
          <w:sz w:val="22"/>
          <w:szCs w:val="22"/>
          <w:lang w:val="en-GB"/>
        </w:rPr>
        <w:t xml:space="preserve"> </w:t>
      </w:r>
      <w:hyperlink r:id="rId10" w:history="1">
        <w:r w:rsidR="00376BAE" w:rsidRPr="00257890">
          <w:rPr>
            <w:rStyle w:val="Hyperlink"/>
            <w:rFonts w:asciiTheme="majorHAnsi" w:hAnsiTheme="majorHAnsi" w:cs="Tahoma"/>
            <w:sz w:val="22"/>
            <w:szCs w:val="22"/>
            <w:lang w:val="en-GB"/>
          </w:rPr>
          <w:t>UNICEF Supply C</w:t>
        </w:r>
        <w:r w:rsidR="009C1D51" w:rsidRPr="00257890">
          <w:rPr>
            <w:rStyle w:val="Hyperlink"/>
            <w:rFonts w:asciiTheme="majorHAnsi" w:hAnsiTheme="majorHAnsi" w:cs="Tahoma"/>
            <w:sz w:val="22"/>
            <w:szCs w:val="22"/>
            <w:lang w:val="en-GB"/>
          </w:rPr>
          <w:t>atalogue;</w:t>
        </w:r>
        <w:r w:rsidRPr="00257890">
          <w:rPr>
            <w:rStyle w:val="Hyperlink"/>
            <w:rFonts w:asciiTheme="majorHAnsi" w:hAnsiTheme="majorHAnsi" w:cs="Tahoma"/>
            <w:sz w:val="22"/>
            <w:szCs w:val="22"/>
            <w:lang w:val="en-GB"/>
          </w:rPr>
          <w:t xml:space="preserve"> </w:t>
        </w:r>
        <w:r w:rsidR="00950B05" w:rsidRPr="00257890">
          <w:rPr>
            <w:rStyle w:val="Hyperlink"/>
            <w:rFonts w:asciiTheme="majorHAnsi" w:hAnsiTheme="majorHAnsi" w:cs="Tahoma"/>
            <w:sz w:val="22"/>
            <w:szCs w:val="22"/>
            <w:lang w:val="en-GB"/>
          </w:rPr>
          <w:t>S</w:t>
        </w:r>
        <w:r w:rsidR="00451DCD" w:rsidRPr="00257890">
          <w:rPr>
            <w:rStyle w:val="Hyperlink"/>
            <w:rFonts w:asciiTheme="majorHAnsi" w:hAnsiTheme="majorHAnsi" w:cs="Tahoma"/>
            <w:sz w:val="22"/>
            <w:szCs w:val="22"/>
            <w:lang w:val="en-GB"/>
          </w:rPr>
          <w:t>0114530</w:t>
        </w:r>
      </w:hyperlink>
      <w:r w:rsidRPr="00257890">
        <w:rPr>
          <w:rFonts w:asciiTheme="majorHAnsi" w:hAnsiTheme="majorHAnsi" w:cs="Tahoma"/>
          <w:color w:val="000000"/>
          <w:sz w:val="22"/>
          <w:szCs w:val="22"/>
          <w:lang w:val="en-GB"/>
        </w:rPr>
        <w:t xml:space="preserve">. Stock item. </w:t>
      </w:r>
      <w:r w:rsidR="00F65E2A" w:rsidRPr="00257890">
        <w:rPr>
          <w:rFonts w:asciiTheme="majorHAnsi" w:hAnsiTheme="majorHAnsi" w:cs="Tahoma"/>
          <w:color w:val="000000"/>
          <w:sz w:val="22"/>
          <w:szCs w:val="22"/>
          <w:lang w:val="en-GB"/>
        </w:rPr>
        <w:t xml:space="preserve"> </w:t>
      </w:r>
      <w:r w:rsidR="00882B89" w:rsidRPr="00257890">
        <w:rPr>
          <w:rFonts w:asciiTheme="majorHAnsi" w:hAnsiTheme="majorHAnsi" w:cs="Tahoma"/>
          <w:color w:val="000000"/>
          <w:sz w:val="22"/>
          <w:szCs w:val="22"/>
          <w:lang w:val="en-GB"/>
        </w:rPr>
        <w:t xml:space="preserve">Boards are packed by two in a carton in order to save shipping costs. </w:t>
      </w:r>
      <w:r w:rsidR="00756BB1" w:rsidRPr="00257890">
        <w:rPr>
          <w:rFonts w:asciiTheme="majorHAnsi" w:hAnsiTheme="majorHAnsi" w:cs="Tahoma"/>
          <w:color w:val="000000"/>
          <w:sz w:val="22"/>
          <w:szCs w:val="22"/>
          <w:lang w:val="en-GB"/>
        </w:rPr>
        <w:t xml:space="preserve">Price for </w:t>
      </w:r>
      <w:r w:rsidR="004F7D07" w:rsidRPr="00257890">
        <w:rPr>
          <w:rFonts w:asciiTheme="majorHAnsi" w:hAnsiTheme="majorHAnsi" w:cs="Tahoma"/>
          <w:color w:val="000000"/>
          <w:sz w:val="22"/>
          <w:szCs w:val="22"/>
          <w:lang w:val="en-GB"/>
        </w:rPr>
        <w:t>2</w:t>
      </w:r>
      <w:r w:rsidR="00882B89" w:rsidRPr="00257890">
        <w:rPr>
          <w:rFonts w:asciiTheme="majorHAnsi" w:hAnsiTheme="majorHAnsi" w:cs="Tahoma"/>
          <w:color w:val="000000"/>
          <w:sz w:val="22"/>
          <w:szCs w:val="22"/>
          <w:lang w:val="en-GB"/>
        </w:rPr>
        <w:t xml:space="preserve"> units (</w:t>
      </w:r>
      <w:r w:rsidR="0014418F" w:rsidRPr="00257890">
        <w:rPr>
          <w:rFonts w:asciiTheme="majorHAnsi" w:hAnsiTheme="majorHAnsi" w:cs="Tahoma"/>
          <w:color w:val="000000"/>
          <w:sz w:val="22"/>
          <w:szCs w:val="22"/>
          <w:lang w:val="en-GB"/>
        </w:rPr>
        <w:t xml:space="preserve">one </w:t>
      </w:r>
      <w:r w:rsidR="00882B89" w:rsidRPr="00257890">
        <w:rPr>
          <w:rFonts w:asciiTheme="majorHAnsi" w:hAnsiTheme="majorHAnsi" w:cs="Tahoma"/>
          <w:color w:val="000000"/>
          <w:sz w:val="22"/>
          <w:szCs w:val="22"/>
          <w:lang w:val="en-GB"/>
        </w:rPr>
        <w:t>carton)</w:t>
      </w:r>
      <w:r w:rsidR="00756BB1" w:rsidRPr="00257890">
        <w:rPr>
          <w:rFonts w:asciiTheme="majorHAnsi" w:hAnsiTheme="majorHAnsi" w:cs="Tahoma"/>
          <w:color w:val="000000"/>
          <w:sz w:val="22"/>
          <w:szCs w:val="22"/>
          <w:lang w:val="en-GB"/>
        </w:rPr>
        <w:t xml:space="preserve">: </w:t>
      </w:r>
      <w:r w:rsidR="004F7D07" w:rsidRPr="00257890">
        <w:rPr>
          <w:rFonts w:asciiTheme="majorHAnsi" w:hAnsiTheme="majorHAnsi" w:cs="Tahoma"/>
          <w:color w:val="000000"/>
          <w:sz w:val="22"/>
          <w:szCs w:val="22"/>
          <w:lang w:val="en-GB"/>
        </w:rPr>
        <w:t xml:space="preserve">USD </w:t>
      </w:r>
      <w:r w:rsidR="00882B89" w:rsidRPr="00257890">
        <w:rPr>
          <w:rFonts w:asciiTheme="majorHAnsi" w:hAnsiTheme="majorHAnsi" w:cs="Tahoma"/>
          <w:color w:val="000000"/>
          <w:sz w:val="22"/>
          <w:szCs w:val="22"/>
          <w:lang w:val="en-GB"/>
        </w:rPr>
        <w:t>180.95</w:t>
      </w:r>
      <w:r w:rsidR="00882B89" w:rsidRPr="00257890" w:rsidDel="00882B89">
        <w:rPr>
          <w:rFonts w:asciiTheme="majorHAnsi" w:hAnsiTheme="majorHAnsi" w:cs="Tahoma"/>
          <w:color w:val="000000"/>
          <w:sz w:val="22"/>
          <w:szCs w:val="22"/>
          <w:lang w:val="en-GB"/>
        </w:rPr>
        <w:t xml:space="preserve"> </w:t>
      </w:r>
      <w:r w:rsidR="0033749F" w:rsidRPr="00257890">
        <w:rPr>
          <w:rFonts w:asciiTheme="majorHAnsi" w:hAnsiTheme="majorHAnsi" w:cs="Tahoma"/>
          <w:color w:val="000000"/>
          <w:sz w:val="22"/>
          <w:szCs w:val="22"/>
          <w:lang w:val="en-GB"/>
        </w:rPr>
        <w:t xml:space="preserve">(as provided by UNICEF Supply Division, </w:t>
      </w:r>
      <w:r w:rsidR="00882B89" w:rsidRPr="00257890">
        <w:rPr>
          <w:rFonts w:asciiTheme="majorHAnsi" w:hAnsiTheme="majorHAnsi" w:cs="Tahoma"/>
          <w:color w:val="000000"/>
          <w:sz w:val="22"/>
          <w:szCs w:val="22"/>
          <w:lang w:val="en-GB"/>
        </w:rPr>
        <w:t>February 2013</w:t>
      </w:r>
      <w:r w:rsidR="0033749F" w:rsidRPr="00257890">
        <w:rPr>
          <w:rFonts w:asciiTheme="majorHAnsi" w:hAnsiTheme="majorHAnsi" w:cs="Tahoma"/>
          <w:color w:val="000000"/>
          <w:sz w:val="22"/>
          <w:szCs w:val="22"/>
          <w:lang w:val="en-GB"/>
        </w:rPr>
        <w:t>)</w:t>
      </w:r>
      <w:r w:rsidR="004F7D07" w:rsidRPr="00257890">
        <w:rPr>
          <w:rFonts w:asciiTheme="majorHAnsi" w:hAnsiTheme="majorHAnsi" w:cs="Tahoma"/>
          <w:color w:val="000000"/>
          <w:sz w:val="22"/>
          <w:szCs w:val="22"/>
          <w:lang w:val="en-GB"/>
        </w:rPr>
        <w:t>.</w:t>
      </w:r>
      <w:r w:rsidR="00AE1BE4" w:rsidRPr="00257890">
        <w:rPr>
          <w:rFonts w:asciiTheme="majorHAnsi" w:hAnsiTheme="majorHAnsi" w:cs="Tahoma"/>
          <w:color w:val="000000"/>
          <w:sz w:val="22"/>
          <w:szCs w:val="22"/>
          <w:lang w:val="en-GB"/>
        </w:rPr>
        <w:t xml:space="preserve"> </w:t>
      </w:r>
    </w:p>
    <w:p w:rsidR="0014418F" w:rsidRPr="00257890" w:rsidRDefault="0014418F" w:rsidP="0014418F">
      <w:pPr>
        <w:ind w:left="720"/>
        <w:rPr>
          <w:rFonts w:asciiTheme="majorHAnsi" w:hAnsiTheme="majorHAnsi" w:cs="Tahoma"/>
          <w:color w:val="000000"/>
          <w:sz w:val="22"/>
          <w:szCs w:val="22"/>
          <w:lang w:val="en-GB"/>
        </w:rPr>
      </w:pPr>
    </w:p>
    <w:p w:rsidR="00882B89" w:rsidRPr="00257890" w:rsidRDefault="00882B89" w:rsidP="0014418F">
      <w:pPr>
        <w:ind w:left="720"/>
        <w:rPr>
          <w:rFonts w:asciiTheme="majorHAnsi" w:hAnsiTheme="majorHAnsi" w:cs="Tahoma"/>
          <w:color w:val="000000"/>
          <w:sz w:val="22"/>
          <w:szCs w:val="22"/>
          <w:lang w:val="en-GB"/>
        </w:rPr>
      </w:pPr>
      <w:r w:rsidRPr="00257890">
        <w:rPr>
          <w:rFonts w:asciiTheme="majorHAnsi" w:hAnsiTheme="majorHAnsi" w:cs="Tahoma"/>
          <w:color w:val="000000"/>
          <w:sz w:val="22"/>
          <w:szCs w:val="22"/>
          <w:lang w:val="en-GB"/>
        </w:rPr>
        <w:t>Standard lead time for stock items is a minimum of 6 weeks for picking and packing</w:t>
      </w:r>
      <w:r w:rsidR="0014418F" w:rsidRPr="00257890">
        <w:rPr>
          <w:rFonts w:asciiTheme="majorHAnsi" w:hAnsiTheme="majorHAnsi" w:cs="Tahoma"/>
          <w:color w:val="000000"/>
          <w:sz w:val="22"/>
          <w:szCs w:val="22"/>
          <w:lang w:val="en-GB"/>
        </w:rPr>
        <w:t xml:space="preserve">. Shipping time is additional and </w:t>
      </w:r>
      <w:r w:rsidRPr="00257890">
        <w:rPr>
          <w:rFonts w:asciiTheme="majorHAnsi" w:hAnsiTheme="majorHAnsi" w:cs="Tahoma"/>
          <w:color w:val="000000"/>
          <w:sz w:val="22"/>
          <w:szCs w:val="22"/>
          <w:lang w:val="en-GB"/>
        </w:rPr>
        <w:t>depend</w:t>
      </w:r>
      <w:r w:rsidR="0014418F" w:rsidRPr="00257890">
        <w:rPr>
          <w:rFonts w:asciiTheme="majorHAnsi" w:hAnsiTheme="majorHAnsi" w:cs="Tahoma"/>
          <w:color w:val="000000"/>
          <w:sz w:val="22"/>
          <w:szCs w:val="22"/>
          <w:lang w:val="en-GB"/>
        </w:rPr>
        <w:t xml:space="preserve">s on mode of shipment. </w:t>
      </w:r>
      <w:r w:rsidRPr="00257890">
        <w:rPr>
          <w:rFonts w:asciiTheme="majorHAnsi" w:hAnsiTheme="majorHAnsi" w:cs="Tahoma"/>
          <w:color w:val="000000"/>
          <w:sz w:val="22"/>
          <w:szCs w:val="22"/>
          <w:lang w:val="en-GB"/>
        </w:rPr>
        <w:t xml:space="preserve">Please note lead time </w:t>
      </w:r>
      <w:r w:rsidR="0014418F" w:rsidRPr="00257890">
        <w:rPr>
          <w:rFonts w:asciiTheme="majorHAnsi" w:hAnsiTheme="majorHAnsi" w:cs="Tahoma"/>
          <w:color w:val="000000"/>
          <w:sz w:val="22"/>
          <w:szCs w:val="22"/>
          <w:lang w:val="en-GB"/>
        </w:rPr>
        <w:t xml:space="preserve">also </w:t>
      </w:r>
      <w:r w:rsidRPr="00257890">
        <w:rPr>
          <w:rFonts w:asciiTheme="majorHAnsi" w:hAnsiTheme="majorHAnsi" w:cs="Tahoma"/>
          <w:color w:val="000000"/>
          <w:sz w:val="22"/>
          <w:szCs w:val="22"/>
          <w:lang w:val="en-GB"/>
        </w:rPr>
        <w:t xml:space="preserve">depends on the size of the order. For orders above 400 boards (i.e. 200 cartons) it is suggested to contact Supply Division to consult lead time and delivery options. </w:t>
      </w:r>
    </w:p>
    <w:p w:rsidR="00124957" w:rsidRPr="00257890" w:rsidRDefault="00124957" w:rsidP="009C1D51">
      <w:pPr>
        <w:rPr>
          <w:rFonts w:asciiTheme="majorHAnsi" w:hAnsiTheme="majorHAnsi" w:cs="Tahoma"/>
          <w:b/>
          <w:sz w:val="22"/>
          <w:szCs w:val="22"/>
          <w:lang w:val="en-GB"/>
        </w:rPr>
      </w:pPr>
    </w:p>
    <w:p w:rsidR="00C763BF" w:rsidRPr="00257890" w:rsidRDefault="00EB4592" w:rsidP="009C1D51">
      <w:pPr>
        <w:rPr>
          <w:rFonts w:asciiTheme="majorHAnsi" w:hAnsiTheme="majorHAnsi" w:cs="Tahoma"/>
          <w:b/>
          <w:szCs w:val="22"/>
          <w:lang w:val="en-GB"/>
        </w:rPr>
      </w:pPr>
      <w:r w:rsidRPr="00257890">
        <w:rPr>
          <w:rFonts w:asciiTheme="majorHAnsi" w:hAnsiTheme="majorHAnsi" w:cs="Tahoma"/>
          <w:b/>
          <w:szCs w:val="22"/>
          <w:lang w:val="en-GB"/>
        </w:rPr>
        <w:t>Scale</w:t>
      </w:r>
      <w:r w:rsidR="00B210C7" w:rsidRPr="00257890">
        <w:rPr>
          <w:rFonts w:asciiTheme="majorHAnsi" w:hAnsiTheme="majorHAnsi" w:cs="Tahoma"/>
          <w:b/>
          <w:szCs w:val="22"/>
          <w:lang w:val="en-GB"/>
        </w:rPr>
        <w:t>s</w:t>
      </w:r>
    </w:p>
    <w:p w:rsidR="00261817" w:rsidRPr="00257890" w:rsidRDefault="001435BC" w:rsidP="0033749F">
      <w:pPr>
        <w:numPr>
          <w:ilvl w:val="0"/>
          <w:numId w:val="1"/>
        </w:numPr>
        <w:rPr>
          <w:rFonts w:asciiTheme="majorHAnsi" w:hAnsiTheme="majorHAnsi" w:cs="Tahoma"/>
          <w:sz w:val="22"/>
          <w:szCs w:val="22"/>
          <w:lang w:val="en-GB"/>
        </w:rPr>
      </w:pPr>
      <w:r w:rsidRPr="00257890">
        <w:rPr>
          <w:rFonts w:asciiTheme="majorHAnsi" w:hAnsiTheme="majorHAnsi" w:cs="Tahoma"/>
          <w:noProof/>
          <w:color w:val="000000"/>
          <w:sz w:val="22"/>
          <w:szCs w:val="22"/>
        </w:rPr>
        <w:drawing>
          <wp:anchor distT="0" distB="0" distL="114300" distR="114300" simplePos="0" relativeHeight="251658240" behindDoc="1" locked="0" layoutInCell="1" allowOverlap="1" wp14:anchorId="3B22621A" wp14:editId="311A4DF9">
            <wp:simplePos x="0" y="0"/>
            <wp:positionH relativeFrom="column">
              <wp:posOffset>4010025</wp:posOffset>
            </wp:positionH>
            <wp:positionV relativeFrom="paragraph">
              <wp:posOffset>37465</wp:posOffset>
            </wp:positionV>
            <wp:extent cx="1963420" cy="1571625"/>
            <wp:effectExtent l="0" t="0" r="0" b="9525"/>
            <wp:wrapTight wrapText="bothSides">
              <wp:wrapPolygon edited="0">
                <wp:start x="0" y="0"/>
                <wp:lineTo x="0" y="21469"/>
                <wp:lineTo x="21376" y="21469"/>
                <wp:lineTo x="21376" y="0"/>
                <wp:lineTo x="0" y="0"/>
              </wp:wrapPolygon>
            </wp:wrapTight>
            <wp:docPr id="1" name="Picture 1" descr="C:\Users\Bo\AppData\Local\Microsoft\Windows\Temporary Internet Files\Content.Outlook\4U2U98DE\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AppData\Local\Microsoft\Windows\Temporary Internet Files\Content.Outlook\4U2U98DE\Scal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957" w:rsidRPr="00257890">
        <w:rPr>
          <w:rFonts w:asciiTheme="majorHAnsi" w:hAnsiTheme="majorHAnsi" w:cs="Tahoma"/>
          <w:color w:val="000000"/>
          <w:sz w:val="22"/>
          <w:szCs w:val="22"/>
          <w:lang w:val="en-GB"/>
        </w:rPr>
        <w:t>E</w:t>
      </w:r>
      <w:r w:rsidR="0099094E" w:rsidRPr="00257890">
        <w:rPr>
          <w:rFonts w:asciiTheme="majorHAnsi" w:hAnsiTheme="majorHAnsi" w:cs="Tahoma"/>
          <w:color w:val="000000"/>
          <w:sz w:val="22"/>
          <w:szCs w:val="22"/>
          <w:lang w:val="en-GB"/>
        </w:rPr>
        <w:t>lectronic</w:t>
      </w:r>
      <w:r w:rsidR="00124957" w:rsidRPr="00257890">
        <w:rPr>
          <w:rFonts w:asciiTheme="majorHAnsi" w:hAnsiTheme="majorHAnsi" w:cs="Tahoma"/>
          <w:color w:val="000000"/>
          <w:sz w:val="22"/>
          <w:szCs w:val="22"/>
          <w:lang w:val="en-GB"/>
        </w:rPr>
        <w:t xml:space="preserve"> scale</w:t>
      </w:r>
      <w:r w:rsidR="0099094E" w:rsidRPr="00257890">
        <w:rPr>
          <w:rFonts w:asciiTheme="majorHAnsi" w:hAnsiTheme="majorHAnsi" w:cs="Tahoma"/>
          <w:color w:val="000000"/>
          <w:sz w:val="22"/>
          <w:szCs w:val="22"/>
          <w:lang w:val="en-GB"/>
        </w:rPr>
        <w:t>,</w:t>
      </w:r>
      <w:r w:rsidR="00451DCD" w:rsidRPr="00257890">
        <w:rPr>
          <w:rFonts w:asciiTheme="majorHAnsi" w:hAnsiTheme="majorHAnsi" w:cs="Tahoma"/>
          <w:color w:val="000000"/>
          <w:sz w:val="22"/>
          <w:szCs w:val="22"/>
          <w:lang w:val="en-GB"/>
        </w:rPr>
        <w:t xml:space="preserve"> </w:t>
      </w:r>
      <w:r w:rsidR="00124957" w:rsidRPr="00257890">
        <w:rPr>
          <w:rFonts w:asciiTheme="majorHAnsi" w:hAnsiTheme="majorHAnsi" w:cs="Tahoma"/>
          <w:color w:val="000000"/>
          <w:sz w:val="22"/>
          <w:szCs w:val="22"/>
          <w:lang w:val="en-GB"/>
        </w:rPr>
        <w:t xml:space="preserve">mother/child. Manufactured by </w:t>
      </w:r>
      <w:r w:rsidR="00A33253" w:rsidRPr="00257890">
        <w:rPr>
          <w:rFonts w:asciiTheme="majorHAnsi" w:hAnsiTheme="majorHAnsi" w:cs="Tahoma"/>
          <w:i/>
          <w:color w:val="000000"/>
          <w:sz w:val="22"/>
          <w:szCs w:val="22"/>
          <w:lang w:val="en-GB"/>
        </w:rPr>
        <w:t>s</w:t>
      </w:r>
      <w:r w:rsidR="00124957" w:rsidRPr="00257890">
        <w:rPr>
          <w:rFonts w:asciiTheme="majorHAnsi" w:hAnsiTheme="majorHAnsi" w:cs="Tahoma"/>
          <w:i/>
          <w:color w:val="000000"/>
          <w:sz w:val="22"/>
          <w:szCs w:val="22"/>
          <w:lang w:val="en-GB"/>
        </w:rPr>
        <w:t>eca</w:t>
      </w:r>
      <w:r w:rsidR="00124957" w:rsidRPr="00257890">
        <w:rPr>
          <w:rFonts w:asciiTheme="majorHAnsi" w:hAnsiTheme="majorHAnsi" w:cs="Tahoma"/>
          <w:color w:val="000000"/>
          <w:sz w:val="22"/>
          <w:szCs w:val="22"/>
          <w:lang w:val="en-GB"/>
        </w:rPr>
        <w:t>. M</w:t>
      </w:r>
      <w:r w:rsidR="0099094E" w:rsidRPr="00257890">
        <w:rPr>
          <w:rFonts w:asciiTheme="majorHAnsi" w:hAnsiTheme="majorHAnsi" w:cs="Tahoma"/>
          <w:color w:val="000000"/>
          <w:sz w:val="22"/>
          <w:szCs w:val="22"/>
          <w:lang w:val="en-GB"/>
        </w:rPr>
        <w:t xml:space="preserve">odel: </w:t>
      </w:r>
      <w:r w:rsidR="00CE623B" w:rsidRPr="00257890">
        <w:rPr>
          <w:rFonts w:asciiTheme="majorHAnsi" w:hAnsiTheme="majorHAnsi" w:cs="Tahoma"/>
          <w:color w:val="000000"/>
          <w:sz w:val="22"/>
          <w:szCs w:val="22"/>
          <w:lang w:val="en-GB"/>
        </w:rPr>
        <w:t xml:space="preserve"> </w:t>
      </w:r>
      <w:r w:rsidR="00A33253" w:rsidRPr="00257890">
        <w:rPr>
          <w:rFonts w:asciiTheme="majorHAnsi" w:hAnsiTheme="majorHAnsi" w:cs="Tahoma"/>
          <w:color w:val="000000"/>
          <w:sz w:val="22"/>
          <w:szCs w:val="22"/>
          <w:lang w:val="en-GB"/>
        </w:rPr>
        <w:t>“</w:t>
      </w:r>
      <w:r w:rsidR="00A33253" w:rsidRPr="00257890">
        <w:rPr>
          <w:rFonts w:asciiTheme="majorHAnsi" w:hAnsiTheme="majorHAnsi" w:cs="Tahoma"/>
          <w:i/>
          <w:color w:val="000000"/>
          <w:sz w:val="22"/>
          <w:szCs w:val="22"/>
          <w:lang w:val="en-GB"/>
        </w:rPr>
        <w:t>s</w:t>
      </w:r>
      <w:r w:rsidR="00CE623B" w:rsidRPr="00257890">
        <w:rPr>
          <w:rFonts w:asciiTheme="majorHAnsi" w:hAnsiTheme="majorHAnsi" w:cs="Tahoma"/>
          <w:i/>
          <w:color w:val="000000"/>
          <w:sz w:val="22"/>
          <w:szCs w:val="22"/>
          <w:lang w:val="en-GB"/>
        </w:rPr>
        <w:t xml:space="preserve">eca </w:t>
      </w:r>
      <w:r w:rsidR="00980B65" w:rsidRPr="00257890">
        <w:rPr>
          <w:rFonts w:asciiTheme="majorHAnsi" w:hAnsiTheme="majorHAnsi" w:cs="Tahoma"/>
          <w:i/>
          <w:color w:val="000000"/>
          <w:sz w:val="22"/>
          <w:szCs w:val="22"/>
          <w:lang w:val="en-GB"/>
        </w:rPr>
        <w:t>874 U</w:t>
      </w:r>
      <w:r w:rsidR="00A33253" w:rsidRPr="00257890">
        <w:rPr>
          <w:rFonts w:asciiTheme="majorHAnsi" w:hAnsiTheme="majorHAnsi" w:cs="Tahoma"/>
          <w:color w:val="000000"/>
          <w:sz w:val="22"/>
          <w:szCs w:val="22"/>
          <w:lang w:val="en-GB"/>
        </w:rPr>
        <w:t>”</w:t>
      </w:r>
      <w:r w:rsidR="00124957" w:rsidRPr="00257890">
        <w:rPr>
          <w:rFonts w:asciiTheme="majorHAnsi" w:hAnsiTheme="majorHAnsi" w:cs="Tahoma"/>
          <w:color w:val="000000"/>
          <w:sz w:val="22"/>
          <w:szCs w:val="22"/>
          <w:lang w:val="en-GB"/>
        </w:rPr>
        <w:t xml:space="preserve">. </w:t>
      </w:r>
      <w:r w:rsidR="00CE623B" w:rsidRPr="00257890">
        <w:rPr>
          <w:rFonts w:asciiTheme="majorHAnsi" w:hAnsiTheme="majorHAnsi" w:cs="Tahoma"/>
          <w:b/>
          <w:sz w:val="22"/>
          <w:szCs w:val="22"/>
          <w:lang w:val="en-GB"/>
        </w:rPr>
        <w:t xml:space="preserve"> </w:t>
      </w:r>
      <w:hyperlink r:id="rId12" w:history="1">
        <w:r w:rsidR="00376BAE" w:rsidRPr="00257890">
          <w:rPr>
            <w:rStyle w:val="Hyperlink"/>
            <w:rFonts w:asciiTheme="majorHAnsi" w:hAnsiTheme="majorHAnsi" w:cs="Tahoma"/>
            <w:sz w:val="22"/>
            <w:szCs w:val="22"/>
            <w:lang w:val="en-GB"/>
          </w:rPr>
          <w:t>UNICEF Supply Catalogue;</w:t>
        </w:r>
        <w:r w:rsidR="00124957" w:rsidRPr="00257890">
          <w:rPr>
            <w:rStyle w:val="Hyperlink"/>
            <w:rFonts w:asciiTheme="majorHAnsi" w:hAnsiTheme="majorHAnsi" w:cs="Tahoma"/>
            <w:sz w:val="22"/>
            <w:szCs w:val="22"/>
            <w:lang w:val="en-GB"/>
          </w:rPr>
          <w:t xml:space="preserve"> </w:t>
        </w:r>
        <w:r w:rsidR="00980B65" w:rsidRPr="00257890">
          <w:rPr>
            <w:rStyle w:val="Hyperlink"/>
            <w:rFonts w:asciiTheme="majorHAnsi" w:hAnsiTheme="majorHAnsi" w:cs="Tahoma"/>
            <w:sz w:val="22"/>
            <w:szCs w:val="22"/>
            <w:lang w:val="en-GB"/>
          </w:rPr>
          <w:t>S0141021</w:t>
        </w:r>
      </w:hyperlink>
      <w:r w:rsidR="00950B05" w:rsidRPr="00257890">
        <w:rPr>
          <w:rFonts w:asciiTheme="majorHAnsi" w:hAnsiTheme="majorHAnsi" w:cs="Tahoma"/>
          <w:color w:val="000000"/>
          <w:sz w:val="22"/>
          <w:szCs w:val="22"/>
          <w:lang w:val="en-GB"/>
        </w:rPr>
        <w:t>. Stock i</w:t>
      </w:r>
      <w:r w:rsidR="00376BAE" w:rsidRPr="00257890">
        <w:rPr>
          <w:rFonts w:asciiTheme="majorHAnsi" w:hAnsiTheme="majorHAnsi" w:cs="Tahoma"/>
          <w:color w:val="000000"/>
          <w:sz w:val="22"/>
          <w:szCs w:val="22"/>
          <w:lang w:val="en-GB"/>
        </w:rPr>
        <w:t>tem.</w:t>
      </w:r>
      <w:r w:rsidR="00756BB1" w:rsidRPr="00257890">
        <w:rPr>
          <w:rFonts w:asciiTheme="majorHAnsi" w:hAnsiTheme="majorHAnsi" w:cs="Tahoma"/>
          <w:color w:val="000000"/>
          <w:sz w:val="22"/>
          <w:szCs w:val="22"/>
          <w:lang w:val="en-GB"/>
        </w:rPr>
        <w:t xml:space="preserve"> Price </w:t>
      </w:r>
      <w:r w:rsidR="00756BB1" w:rsidRPr="00257890">
        <w:rPr>
          <w:rFonts w:asciiTheme="majorHAnsi" w:hAnsiTheme="majorHAnsi" w:cs="Tahoma"/>
          <w:sz w:val="22"/>
          <w:szCs w:val="22"/>
          <w:lang w:val="en-GB"/>
        </w:rPr>
        <w:t>ea</w:t>
      </w:r>
      <w:r w:rsidR="00A33253" w:rsidRPr="00257890">
        <w:rPr>
          <w:rFonts w:asciiTheme="majorHAnsi" w:hAnsiTheme="majorHAnsi" w:cs="Tahoma"/>
          <w:sz w:val="22"/>
          <w:szCs w:val="22"/>
          <w:lang w:val="en-GB"/>
        </w:rPr>
        <w:t>ch</w:t>
      </w:r>
      <w:r w:rsidR="00756BB1" w:rsidRPr="00257890">
        <w:rPr>
          <w:rFonts w:asciiTheme="majorHAnsi" w:hAnsiTheme="majorHAnsi" w:cs="Tahoma"/>
          <w:sz w:val="22"/>
          <w:szCs w:val="22"/>
          <w:lang w:val="en-GB"/>
        </w:rPr>
        <w:t>:</w:t>
      </w:r>
      <w:r w:rsidR="004F7D07" w:rsidRPr="00257890">
        <w:rPr>
          <w:rFonts w:asciiTheme="majorHAnsi" w:hAnsiTheme="majorHAnsi" w:cs="Tahoma"/>
          <w:sz w:val="22"/>
          <w:szCs w:val="22"/>
          <w:lang w:val="en-GB"/>
        </w:rPr>
        <w:t xml:space="preserve"> USD </w:t>
      </w:r>
      <w:r w:rsidR="00882B89" w:rsidRPr="00257890">
        <w:rPr>
          <w:rFonts w:asciiTheme="majorHAnsi" w:hAnsiTheme="majorHAnsi" w:cs="Tahoma"/>
          <w:sz w:val="22"/>
          <w:szCs w:val="22"/>
          <w:lang w:val="en-GB"/>
        </w:rPr>
        <w:t xml:space="preserve">139.44 </w:t>
      </w:r>
      <w:r w:rsidR="0033749F" w:rsidRPr="00257890">
        <w:rPr>
          <w:rFonts w:asciiTheme="majorHAnsi" w:hAnsiTheme="majorHAnsi" w:cs="Tahoma"/>
          <w:sz w:val="22"/>
          <w:szCs w:val="22"/>
          <w:lang w:val="en-GB"/>
        </w:rPr>
        <w:t xml:space="preserve">(as provided by UNICEF Supply Division, </w:t>
      </w:r>
      <w:r w:rsidR="00882B89" w:rsidRPr="00257890">
        <w:rPr>
          <w:rFonts w:asciiTheme="majorHAnsi" w:hAnsiTheme="majorHAnsi" w:cs="Tahoma"/>
          <w:sz w:val="22"/>
          <w:szCs w:val="22"/>
          <w:lang w:val="en-GB"/>
        </w:rPr>
        <w:t>February 2013</w:t>
      </w:r>
      <w:r w:rsidR="0033749F" w:rsidRPr="00257890">
        <w:rPr>
          <w:rFonts w:asciiTheme="majorHAnsi" w:hAnsiTheme="majorHAnsi" w:cs="Tahoma"/>
          <w:sz w:val="22"/>
          <w:szCs w:val="22"/>
          <w:lang w:val="en-GB"/>
        </w:rPr>
        <w:t>)</w:t>
      </w:r>
      <w:r w:rsidR="004F7D07" w:rsidRPr="00257890">
        <w:rPr>
          <w:rFonts w:asciiTheme="majorHAnsi" w:hAnsiTheme="majorHAnsi" w:cs="Tahoma"/>
          <w:sz w:val="22"/>
          <w:szCs w:val="22"/>
          <w:lang w:val="en-GB"/>
        </w:rPr>
        <w:t>.</w:t>
      </w:r>
      <w:r w:rsidR="00882B89" w:rsidRPr="00257890">
        <w:rPr>
          <w:rFonts w:asciiTheme="majorHAnsi" w:hAnsiTheme="majorHAnsi" w:cs="Tahoma"/>
          <w:sz w:val="22"/>
          <w:szCs w:val="22"/>
          <w:lang w:val="en-GB"/>
        </w:rPr>
        <w:t xml:space="preserve"> Scales require 6 alkaline batteries</w:t>
      </w:r>
      <w:r w:rsidR="0014418F" w:rsidRPr="00257890">
        <w:rPr>
          <w:rFonts w:asciiTheme="majorHAnsi" w:hAnsiTheme="majorHAnsi" w:cs="Tahoma"/>
          <w:sz w:val="22"/>
          <w:szCs w:val="22"/>
          <w:lang w:val="en-GB"/>
        </w:rPr>
        <w:t xml:space="preserve"> </w:t>
      </w:r>
      <w:r w:rsidR="00882B89" w:rsidRPr="00257890">
        <w:rPr>
          <w:rFonts w:asciiTheme="majorHAnsi" w:hAnsiTheme="majorHAnsi" w:cs="Tahoma"/>
          <w:sz w:val="22"/>
          <w:szCs w:val="22"/>
          <w:lang w:val="en-GB"/>
        </w:rPr>
        <w:t>(supplied with the scale)</w:t>
      </w:r>
      <w:r w:rsidR="0014418F" w:rsidRPr="00257890">
        <w:rPr>
          <w:rFonts w:asciiTheme="majorHAnsi" w:hAnsiTheme="majorHAnsi" w:cs="Tahoma"/>
          <w:sz w:val="22"/>
          <w:szCs w:val="22"/>
          <w:lang w:val="en-GB"/>
        </w:rPr>
        <w:t>.</w:t>
      </w:r>
    </w:p>
    <w:p w:rsidR="0014418F" w:rsidRPr="00257890" w:rsidRDefault="0014418F" w:rsidP="0014418F">
      <w:pPr>
        <w:ind w:left="720"/>
        <w:rPr>
          <w:rFonts w:asciiTheme="majorHAnsi" w:hAnsiTheme="majorHAnsi" w:cs="Tahoma"/>
          <w:color w:val="000000"/>
          <w:sz w:val="22"/>
          <w:szCs w:val="22"/>
          <w:lang w:val="en-GB"/>
        </w:rPr>
      </w:pPr>
    </w:p>
    <w:p w:rsidR="00882B89" w:rsidRPr="00257890" w:rsidRDefault="0014418F" w:rsidP="0014418F">
      <w:pPr>
        <w:ind w:left="720"/>
        <w:rPr>
          <w:rFonts w:asciiTheme="majorHAnsi" w:hAnsiTheme="majorHAnsi" w:cs="Tahoma"/>
          <w:color w:val="000000"/>
          <w:sz w:val="22"/>
          <w:szCs w:val="22"/>
          <w:lang w:val="en-GB"/>
        </w:rPr>
      </w:pPr>
      <w:r w:rsidRPr="00257890">
        <w:rPr>
          <w:rFonts w:asciiTheme="majorHAnsi" w:hAnsiTheme="majorHAnsi" w:cs="Tahoma"/>
          <w:color w:val="000000"/>
          <w:sz w:val="22"/>
          <w:szCs w:val="22"/>
          <w:lang w:val="en-GB"/>
        </w:rPr>
        <w:t>Standard lead time for stock items is a minimum of 6 weeks for picking and packing. Shipping time is additional and depends on mode of shipment. Please note lead time also depends on the size of the order.</w:t>
      </w:r>
      <w:r w:rsidR="00882B89" w:rsidRPr="00257890">
        <w:rPr>
          <w:rFonts w:asciiTheme="majorHAnsi" w:hAnsiTheme="majorHAnsi" w:cs="Tahoma"/>
          <w:color w:val="000000"/>
          <w:sz w:val="22"/>
          <w:szCs w:val="22"/>
          <w:lang w:val="en-GB"/>
        </w:rPr>
        <w:t xml:space="preserve"> For orders above 500 scales it is suggested to contact Supply Division to consult lead time and delivery options. </w:t>
      </w:r>
    </w:p>
    <w:p w:rsidR="00882B89" w:rsidRPr="00257890" w:rsidRDefault="00882B89" w:rsidP="0014418F">
      <w:pPr>
        <w:ind w:left="720"/>
        <w:rPr>
          <w:rFonts w:asciiTheme="majorHAnsi" w:hAnsiTheme="majorHAnsi" w:cs="Tahoma"/>
          <w:sz w:val="22"/>
          <w:szCs w:val="22"/>
          <w:lang w:val="en-GB"/>
        </w:rPr>
      </w:pPr>
    </w:p>
    <w:p w:rsidR="00BF2DB2" w:rsidRPr="00257890" w:rsidRDefault="00257890" w:rsidP="00376BAE">
      <w:pPr>
        <w:rPr>
          <w:rFonts w:asciiTheme="majorHAnsi" w:hAnsiTheme="majorHAnsi" w:cs="Tahoma"/>
          <w:b/>
          <w:szCs w:val="22"/>
          <w:lang w:val="en-GB"/>
        </w:rPr>
      </w:pPr>
      <w:r w:rsidRPr="00257890">
        <w:rPr>
          <w:rFonts w:asciiTheme="majorHAnsi" w:hAnsiTheme="majorHAnsi" w:cs="Tahoma"/>
          <w:noProof/>
          <w:sz w:val="22"/>
          <w:szCs w:val="22"/>
        </w:rPr>
        <w:drawing>
          <wp:anchor distT="0" distB="0" distL="114300" distR="114300" simplePos="0" relativeHeight="251660288" behindDoc="0" locked="0" layoutInCell="1" allowOverlap="1" wp14:anchorId="500D4375" wp14:editId="27E1B8D2">
            <wp:simplePos x="0" y="0"/>
            <wp:positionH relativeFrom="column">
              <wp:posOffset>3498215</wp:posOffset>
            </wp:positionH>
            <wp:positionV relativeFrom="paragraph">
              <wp:posOffset>-2540</wp:posOffset>
            </wp:positionV>
            <wp:extent cx="2480945" cy="15608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S SUPPLIES 003 Sara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0945" cy="1560830"/>
                    </a:xfrm>
                    <a:prstGeom prst="rect">
                      <a:avLst/>
                    </a:prstGeom>
                  </pic:spPr>
                </pic:pic>
              </a:graphicData>
            </a:graphic>
            <wp14:sizeRelH relativeFrom="margin">
              <wp14:pctWidth>0</wp14:pctWidth>
            </wp14:sizeRelH>
            <wp14:sizeRelV relativeFrom="margin">
              <wp14:pctHeight>0</wp14:pctHeight>
            </wp14:sizeRelV>
          </wp:anchor>
        </w:drawing>
      </w:r>
      <w:r w:rsidR="0099094E" w:rsidRPr="00257890">
        <w:rPr>
          <w:rFonts w:asciiTheme="majorHAnsi" w:hAnsiTheme="majorHAnsi" w:cs="Tahoma"/>
          <w:b/>
          <w:szCs w:val="22"/>
          <w:lang w:val="en-GB"/>
        </w:rPr>
        <w:t>Salt test kits</w:t>
      </w:r>
      <w:r w:rsidR="00376BAE" w:rsidRPr="00257890">
        <w:rPr>
          <w:rFonts w:asciiTheme="majorHAnsi" w:hAnsiTheme="majorHAnsi" w:cs="Tahoma"/>
          <w:b/>
          <w:szCs w:val="22"/>
          <w:lang w:val="en-GB"/>
        </w:rPr>
        <w:t xml:space="preserve"> </w:t>
      </w:r>
    </w:p>
    <w:p w:rsidR="00257890" w:rsidRPr="00257890" w:rsidRDefault="00376BAE" w:rsidP="00B210C7">
      <w:pPr>
        <w:numPr>
          <w:ilvl w:val="0"/>
          <w:numId w:val="1"/>
        </w:numPr>
        <w:rPr>
          <w:rFonts w:asciiTheme="majorHAnsi" w:hAnsiTheme="majorHAnsi" w:cs="Tahoma"/>
          <w:color w:val="000000"/>
          <w:sz w:val="22"/>
          <w:szCs w:val="22"/>
          <w:lang w:val="en-GB"/>
        </w:rPr>
      </w:pPr>
      <w:r w:rsidRPr="00257890">
        <w:rPr>
          <w:rFonts w:asciiTheme="majorHAnsi" w:hAnsiTheme="majorHAnsi" w:cs="Tahoma"/>
          <w:color w:val="000000"/>
          <w:sz w:val="22"/>
          <w:szCs w:val="22"/>
          <w:lang w:val="en-GB"/>
        </w:rPr>
        <w:t xml:space="preserve">Salt test kits testing for </w:t>
      </w:r>
      <w:r w:rsidR="004101C5" w:rsidRPr="00257890">
        <w:rPr>
          <w:rFonts w:asciiTheme="majorHAnsi" w:hAnsiTheme="majorHAnsi" w:cs="Tahoma"/>
          <w:b/>
          <w:i/>
          <w:color w:val="000000"/>
          <w:sz w:val="22"/>
          <w:szCs w:val="22"/>
          <w:lang w:val="en-GB"/>
        </w:rPr>
        <w:t>potassium i</w:t>
      </w:r>
      <w:r w:rsidRPr="00257890">
        <w:rPr>
          <w:rFonts w:asciiTheme="majorHAnsi" w:hAnsiTheme="majorHAnsi" w:cs="Tahoma"/>
          <w:b/>
          <w:i/>
          <w:color w:val="000000"/>
          <w:sz w:val="22"/>
          <w:szCs w:val="22"/>
          <w:lang w:val="en-GB"/>
        </w:rPr>
        <w:t>odate</w:t>
      </w:r>
      <w:r w:rsidRPr="00257890">
        <w:rPr>
          <w:rFonts w:asciiTheme="majorHAnsi" w:hAnsiTheme="majorHAnsi" w:cs="Tahoma"/>
          <w:color w:val="000000"/>
          <w:sz w:val="22"/>
          <w:szCs w:val="22"/>
          <w:lang w:val="en-GB"/>
        </w:rPr>
        <w:t xml:space="preserve"> </w:t>
      </w:r>
      <w:r w:rsidR="00550D3D" w:rsidRPr="00257890">
        <w:rPr>
          <w:rFonts w:asciiTheme="majorHAnsi" w:hAnsiTheme="majorHAnsi" w:cs="Tahoma"/>
          <w:color w:val="000000"/>
          <w:sz w:val="22"/>
          <w:szCs w:val="22"/>
          <w:lang w:val="en-GB"/>
        </w:rPr>
        <w:t>(KIO</w:t>
      </w:r>
      <w:r w:rsidR="00550D3D" w:rsidRPr="00257890">
        <w:rPr>
          <w:rFonts w:asciiTheme="majorHAnsi" w:hAnsiTheme="majorHAnsi" w:cs="Tahoma"/>
          <w:color w:val="000000"/>
          <w:sz w:val="22"/>
          <w:szCs w:val="22"/>
          <w:vertAlign w:val="subscript"/>
          <w:lang w:val="en-GB"/>
        </w:rPr>
        <w:t>3</w:t>
      </w:r>
      <w:r w:rsidR="00550D3D" w:rsidRPr="00257890">
        <w:rPr>
          <w:rFonts w:asciiTheme="majorHAnsi" w:hAnsiTheme="majorHAnsi" w:cs="Tahoma"/>
          <w:color w:val="000000"/>
          <w:sz w:val="22"/>
          <w:szCs w:val="22"/>
          <w:lang w:val="en-GB"/>
        </w:rPr>
        <w:t xml:space="preserve">) </w:t>
      </w:r>
      <w:r w:rsidRPr="00257890">
        <w:rPr>
          <w:rFonts w:asciiTheme="majorHAnsi" w:hAnsiTheme="majorHAnsi" w:cs="Tahoma"/>
          <w:color w:val="000000"/>
          <w:sz w:val="22"/>
          <w:szCs w:val="22"/>
          <w:lang w:val="en-GB"/>
        </w:rPr>
        <w:t>content in salt: order from</w:t>
      </w:r>
      <w:r w:rsidR="008B3523" w:rsidRPr="00257890">
        <w:rPr>
          <w:rFonts w:asciiTheme="majorHAnsi" w:hAnsiTheme="majorHAnsi" w:cs="Tahoma"/>
          <w:color w:val="000000"/>
          <w:sz w:val="22"/>
          <w:szCs w:val="22"/>
          <w:lang w:val="en-GB"/>
        </w:rPr>
        <w:t xml:space="preserve"> </w:t>
      </w:r>
      <w:r w:rsidR="0099094E" w:rsidRPr="00257890">
        <w:rPr>
          <w:rFonts w:asciiTheme="majorHAnsi" w:hAnsiTheme="majorHAnsi" w:cs="Tahoma"/>
          <w:color w:val="000000"/>
          <w:sz w:val="22"/>
          <w:szCs w:val="22"/>
          <w:lang w:val="en-GB"/>
        </w:rPr>
        <w:t>MBI Kits International</w:t>
      </w:r>
      <w:r w:rsidR="008B3523" w:rsidRPr="00257890">
        <w:rPr>
          <w:rFonts w:asciiTheme="majorHAnsi" w:hAnsiTheme="majorHAnsi" w:cs="Tahoma"/>
          <w:color w:val="000000"/>
          <w:sz w:val="22"/>
          <w:szCs w:val="22"/>
          <w:lang w:val="en-GB"/>
        </w:rPr>
        <w:t xml:space="preserve"> through UNICEF’</w:t>
      </w:r>
      <w:r w:rsidR="004101C5" w:rsidRPr="00257890">
        <w:rPr>
          <w:rFonts w:asciiTheme="majorHAnsi" w:hAnsiTheme="majorHAnsi" w:cs="Tahoma"/>
          <w:color w:val="000000"/>
          <w:sz w:val="22"/>
          <w:szCs w:val="22"/>
          <w:lang w:val="en-GB"/>
        </w:rPr>
        <w:t>s Direct Ordering Scheme.</w:t>
      </w:r>
      <w:r w:rsidR="00B210C7" w:rsidRPr="00257890">
        <w:rPr>
          <w:rFonts w:asciiTheme="majorHAnsi" w:hAnsiTheme="majorHAnsi" w:cs="Tahoma"/>
          <w:color w:val="000000"/>
          <w:sz w:val="22"/>
          <w:szCs w:val="22"/>
          <w:lang w:val="en-GB"/>
        </w:rPr>
        <w:t xml:space="preserve"> See</w:t>
      </w:r>
      <w:r w:rsidR="002A36C8" w:rsidRPr="00257890">
        <w:rPr>
          <w:rFonts w:asciiTheme="majorHAnsi" w:hAnsiTheme="majorHAnsi" w:cs="Tahoma"/>
          <w:color w:val="000000"/>
          <w:sz w:val="22"/>
          <w:szCs w:val="22"/>
          <w:lang w:val="en-GB"/>
        </w:rPr>
        <w:t xml:space="preserve"> </w:t>
      </w:r>
      <w:hyperlink r:id="rId14" w:history="1">
        <w:r w:rsidR="00B210C7" w:rsidRPr="00257890">
          <w:rPr>
            <w:rStyle w:val="Hyperlink"/>
            <w:rFonts w:asciiTheme="majorHAnsi" w:hAnsiTheme="majorHAnsi" w:cs="Tahoma"/>
            <w:sz w:val="22"/>
            <w:szCs w:val="22"/>
            <w:lang w:val="en-GB"/>
          </w:rPr>
          <w:t>UNICEF Intranet</w:t>
        </w:r>
      </w:hyperlink>
      <w:r w:rsidR="00B210C7" w:rsidRPr="00257890">
        <w:rPr>
          <w:rFonts w:asciiTheme="majorHAnsi" w:hAnsiTheme="majorHAnsi" w:cs="Tahoma"/>
          <w:color w:val="000000"/>
          <w:sz w:val="22"/>
          <w:szCs w:val="22"/>
          <w:lang w:val="en-GB"/>
        </w:rPr>
        <w:t xml:space="preserve">. </w:t>
      </w:r>
      <w:r w:rsidR="004101C5" w:rsidRPr="00257890">
        <w:rPr>
          <w:rFonts w:asciiTheme="majorHAnsi" w:hAnsiTheme="majorHAnsi" w:cs="Tahoma"/>
          <w:color w:val="000000"/>
          <w:sz w:val="22"/>
          <w:szCs w:val="22"/>
          <w:lang w:val="en-GB"/>
        </w:rPr>
        <w:t xml:space="preserve">UNICEF Supply </w:t>
      </w:r>
      <w:r w:rsidR="007A73ED" w:rsidRPr="00257890">
        <w:rPr>
          <w:rFonts w:asciiTheme="majorHAnsi" w:hAnsiTheme="majorHAnsi" w:cs="Tahoma"/>
          <w:color w:val="000000"/>
          <w:sz w:val="22"/>
          <w:szCs w:val="22"/>
          <w:lang w:val="en-GB"/>
        </w:rPr>
        <w:t xml:space="preserve">LTA NO. </w:t>
      </w:r>
      <w:r w:rsidR="00550D3D" w:rsidRPr="00257890">
        <w:rPr>
          <w:rFonts w:asciiTheme="majorHAnsi" w:hAnsiTheme="majorHAnsi" w:cs="Tahoma"/>
          <w:color w:val="000000"/>
          <w:sz w:val="22"/>
          <w:szCs w:val="22"/>
          <w:lang w:val="en-GB"/>
        </w:rPr>
        <w:t>42200377</w:t>
      </w:r>
      <w:r w:rsidR="007A73ED" w:rsidRPr="00257890">
        <w:rPr>
          <w:rFonts w:asciiTheme="majorHAnsi" w:hAnsiTheme="majorHAnsi" w:cs="Tahoma"/>
          <w:color w:val="000000"/>
          <w:sz w:val="22"/>
          <w:szCs w:val="22"/>
          <w:lang w:val="en-GB"/>
        </w:rPr>
        <w:t xml:space="preserve">, </w:t>
      </w:r>
      <w:r w:rsidR="0014418F" w:rsidRPr="00257890">
        <w:rPr>
          <w:rFonts w:asciiTheme="majorHAnsi" w:hAnsiTheme="majorHAnsi" w:cs="Tahoma"/>
          <w:color w:val="000000"/>
          <w:sz w:val="22"/>
          <w:szCs w:val="22"/>
          <w:lang w:val="en-GB"/>
        </w:rPr>
        <w:t>valid u</w:t>
      </w:r>
      <w:r w:rsidR="007A73ED" w:rsidRPr="00257890">
        <w:rPr>
          <w:rFonts w:asciiTheme="majorHAnsi" w:hAnsiTheme="majorHAnsi" w:cs="Tahoma"/>
          <w:color w:val="000000"/>
          <w:sz w:val="22"/>
          <w:szCs w:val="22"/>
          <w:lang w:val="en-GB"/>
        </w:rPr>
        <w:t>ntil 24.</w:t>
      </w:r>
      <w:r w:rsidR="00550D3D" w:rsidRPr="00257890">
        <w:rPr>
          <w:rFonts w:asciiTheme="majorHAnsi" w:hAnsiTheme="majorHAnsi" w:cs="Tahoma"/>
          <w:color w:val="000000"/>
          <w:sz w:val="22"/>
          <w:szCs w:val="22"/>
          <w:lang w:val="en-GB"/>
        </w:rPr>
        <w:t>02</w:t>
      </w:r>
      <w:r w:rsidR="007A73ED" w:rsidRPr="00257890">
        <w:rPr>
          <w:rFonts w:asciiTheme="majorHAnsi" w:hAnsiTheme="majorHAnsi" w:cs="Tahoma"/>
          <w:color w:val="000000"/>
          <w:sz w:val="22"/>
          <w:szCs w:val="22"/>
          <w:lang w:val="en-GB"/>
        </w:rPr>
        <w:t>.</w:t>
      </w:r>
      <w:r w:rsidR="00550D3D" w:rsidRPr="00257890">
        <w:rPr>
          <w:rFonts w:asciiTheme="majorHAnsi" w:hAnsiTheme="majorHAnsi" w:cs="Tahoma"/>
          <w:color w:val="000000"/>
          <w:sz w:val="22"/>
          <w:szCs w:val="22"/>
          <w:lang w:val="en-GB"/>
        </w:rPr>
        <w:t>2015</w:t>
      </w:r>
      <w:r w:rsidR="007A73ED" w:rsidRPr="00257890">
        <w:rPr>
          <w:rFonts w:asciiTheme="majorHAnsi" w:hAnsiTheme="majorHAnsi" w:cs="Tahoma"/>
          <w:color w:val="000000"/>
          <w:sz w:val="22"/>
          <w:szCs w:val="22"/>
          <w:lang w:val="en-GB"/>
        </w:rPr>
        <w:t xml:space="preserve">, </w:t>
      </w:r>
      <w:r w:rsidR="0014418F" w:rsidRPr="00257890">
        <w:rPr>
          <w:rFonts w:asciiTheme="majorHAnsi" w:hAnsiTheme="majorHAnsi" w:cs="Tahoma"/>
          <w:color w:val="000000"/>
          <w:sz w:val="22"/>
          <w:szCs w:val="22"/>
          <w:lang w:val="en-GB"/>
        </w:rPr>
        <w:t>m</w:t>
      </w:r>
      <w:r w:rsidR="007A73ED" w:rsidRPr="00257890">
        <w:rPr>
          <w:rFonts w:asciiTheme="majorHAnsi" w:hAnsiTheme="majorHAnsi" w:cs="Tahoma"/>
          <w:color w:val="000000"/>
          <w:sz w:val="22"/>
          <w:szCs w:val="22"/>
          <w:lang w:val="en-GB"/>
        </w:rPr>
        <w:t>aterial number S0008193</w:t>
      </w:r>
      <w:r w:rsidR="0033749F" w:rsidRPr="00257890">
        <w:rPr>
          <w:rFonts w:asciiTheme="majorHAnsi" w:hAnsiTheme="majorHAnsi" w:cs="Tahoma"/>
          <w:color w:val="000000"/>
          <w:sz w:val="22"/>
          <w:szCs w:val="22"/>
          <w:lang w:val="en-GB"/>
        </w:rPr>
        <w:t xml:space="preserve">. </w:t>
      </w:r>
    </w:p>
    <w:p w:rsidR="00257890" w:rsidRPr="00257890" w:rsidRDefault="00257890" w:rsidP="00257890">
      <w:pPr>
        <w:numPr>
          <w:ilvl w:val="0"/>
          <w:numId w:val="1"/>
        </w:numPr>
        <w:rPr>
          <w:rFonts w:asciiTheme="majorHAnsi" w:hAnsiTheme="majorHAnsi" w:cs="Tahoma"/>
          <w:b/>
          <w:sz w:val="22"/>
          <w:szCs w:val="22"/>
          <w:lang w:val="en-GB"/>
        </w:rPr>
      </w:pPr>
      <w:r w:rsidRPr="00257890">
        <w:rPr>
          <w:rFonts w:asciiTheme="majorHAnsi" w:hAnsiTheme="majorHAnsi" w:cs="Tahoma"/>
          <w:color w:val="000000"/>
          <w:sz w:val="22"/>
          <w:szCs w:val="22"/>
          <w:lang w:val="en-GB"/>
        </w:rPr>
        <w:t xml:space="preserve">If salt test kits for measuring iodine content of salt iodised/fortified with </w:t>
      </w:r>
      <w:r w:rsidRPr="00257890">
        <w:rPr>
          <w:rFonts w:asciiTheme="majorHAnsi" w:hAnsiTheme="majorHAnsi" w:cs="Tahoma"/>
          <w:b/>
          <w:i/>
          <w:color w:val="000000"/>
          <w:sz w:val="22"/>
          <w:szCs w:val="22"/>
          <w:lang w:val="en-GB"/>
        </w:rPr>
        <w:t xml:space="preserve">potassium iodide </w:t>
      </w:r>
      <w:r w:rsidRPr="00257890">
        <w:rPr>
          <w:rFonts w:asciiTheme="majorHAnsi" w:hAnsiTheme="majorHAnsi" w:cs="Tahoma"/>
          <w:color w:val="000000"/>
          <w:sz w:val="22"/>
          <w:szCs w:val="22"/>
          <w:lang w:val="en-GB"/>
        </w:rPr>
        <w:t xml:space="preserve">(KI) are needed, Supply Order should be raised using material number S0008194 (using same LTA as above).  </w:t>
      </w:r>
    </w:p>
    <w:p w:rsidR="00257890" w:rsidRDefault="00257890" w:rsidP="00257890">
      <w:pPr>
        <w:rPr>
          <w:rFonts w:asciiTheme="majorHAnsi" w:hAnsiTheme="majorHAnsi" w:cs="Tahoma"/>
          <w:color w:val="000000"/>
          <w:sz w:val="22"/>
          <w:szCs w:val="22"/>
          <w:lang w:val="en-GB"/>
        </w:rPr>
      </w:pPr>
    </w:p>
    <w:p w:rsidR="006750DC" w:rsidRDefault="006750DC" w:rsidP="00257890">
      <w:pPr>
        <w:rPr>
          <w:rFonts w:asciiTheme="majorHAnsi" w:hAnsiTheme="majorHAnsi" w:cs="Tahoma"/>
          <w:color w:val="000000"/>
          <w:sz w:val="22"/>
          <w:szCs w:val="22"/>
          <w:lang w:val="en-GB"/>
        </w:rPr>
      </w:pPr>
    </w:p>
    <w:p w:rsidR="006750DC" w:rsidRPr="00257890" w:rsidRDefault="006750DC" w:rsidP="00257890">
      <w:pPr>
        <w:rPr>
          <w:rFonts w:asciiTheme="majorHAnsi" w:hAnsiTheme="majorHAnsi" w:cs="Tahoma"/>
          <w:color w:val="000000"/>
          <w:sz w:val="22"/>
          <w:szCs w:val="22"/>
          <w:lang w:val="en-GB"/>
        </w:rPr>
      </w:pPr>
    </w:p>
    <w:tbl>
      <w:tblPr>
        <w:tblStyle w:val="TableClassic1"/>
        <w:tblW w:w="9468" w:type="dxa"/>
        <w:tblLook w:val="04A0" w:firstRow="1" w:lastRow="0" w:firstColumn="1" w:lastColumn="0" w:noHBand="0" w:noVBand="1"/>
      </w:tblPr>
      <w:tblGrid>
        <w:gridCol w:w="4734"/>
        <w:gridCol w:w="4734"/>
      </w:tblGrid>
      <w:tr w:rsidR="00257890" w:rsidRPr="00257890" w:rsidTr="006B7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rsidR="00257890" w:rsidRPr="00257890" w:rsidRDefault="00257890" w:rsidP="004E741E">
            <w:pPr>
              <w:rPr>
                <w:rFonts w:asciiTheme="majorHAnsi" w:hAnsiTheme="majorHAnsi" w:cs="Tahoma"/>
                <w:b/>
                <w:color w:val="000000"/>
                <w:sz w:val="20"/>
                <w:szCs w:val="22"/>
                <w:lang w:val="en-GB"/>
              </w:rPr>
            </w:pPr>
            <w:r w:rsidRPr="00257890">
              <w:rPr>
                <w:rFonts w:asciiTheme="majorHAnsi" w:hAnsiTheme="majorHAnsi" w:cs="Tahoma"/>
                <w:b/>
                <w:color w:val="000000"/>
                <w:sz w:val="20"/>
                <w:szCs w:val="22"/>
                <w:lang w:val="en-GB"/>
              </w:rPr>
              <w:t xml:space="preserve">S0008193 Salt test kit, salt fortified w/IODATE </w:t>
            </w:r>
          </w:p>
        </w:tc>
        <w:tc>
          <w:tcPr>
            <w:tcW w:w="4734" w:type="dxa"/>
          </w:tcPr>
          <w:p w:rsidR="00257890" w:rsidRPr="00257890" w:rsidRDefault="00257890" w:rsidP="004E741E">
            <w:pPr>
              <w:cnfStyle w:val="100000000000" w:firstRow="1" w:lastRow="0" w:firstColumn="0" w:lastColumn="0" w:oddVBand="0" w:evenVBand="0" w:oddHBand="0" w:evenHBand="0" w:firstRowFirstColumn="0" w:firstRowLastColumn="0" w:lastRowFirstColumn="0" w:lastRowLastColumn="0"/>
              <w:rPr>
                <w:rFonts w:asciiTheme="majorHAnsi" w:hAnsiTheme="majorHAnsi" w:cs="Tahoma"/>
                <w:b/>
                <w:color w:val="000000"/>
                <w:sz w:val="20"/>
                <w:szCs w:val="22"/>
                <w:lang w:val="en-GB"/>
              </w:rPr>
            </w:pPr>
            <w:r w:rsidRPr="00257890">
              <w:rPr>
                <w:rFonts w:asciiTheme="majorHAnsi" w:hAnsiTheme="majorHAnsi" w:cs="Tahoma"/>
                <w:b/>
                <w:color w:val="000000"/>
                <w:sz w:val="20"/>
                <w:szCs w:val="22"/>
                <w:lang w:val="en-GB"/>
              </w:rPr>
              <w:t>S0008194 Salt test kit,</w:t>
            </w:r>
            <w:r>
              <w:rPr>
                <w:rFonts w:asciiTheme="majorHAnsi" w:hAnsiTheme="majorHAnsi" w:cs="Tahoma"/>
                <w:b/>
                <w:color w:val="000000"/>
                <w:sz w:val="20"/>
                <w:szCs w:val="22"/>
                <w:lang w:val="en-GB"/>
              </w:rPr>
              <w:t xml:space="preserve"> </w:t>
            </w:r>
            <w:r w:rsidRPr="00257890">
              <w:rPr>
                <w:rFonts w:asciiTheme="majorHAnsi" w:hAnsiTheme="majorHAnsi" w:cs="Tahoma"/>
                <w:b/>
                <w:color w:val="000000"/>
                <w:sz w:val="20"/>
                <w:szCs w:val="22"/>
                <w:lang w:val="en-GB"/>
              </w:rPr>
              <w:t>salt fortified w/IODIDE</w:t>
            </w:r>
          </w:p>
        </w:tc>
      </w:tr>
      <w:tr w:rsidR="00257890" w:rsidRPr="00257890" w:rsidTr="006B76B8">
        <w:tc>
          <w:tcPr>
            <w:cnfStyle w:val="001000000000" w:firstRow="0" w:lastRow="0" w:firstColumn="1" w:lastColumn="0" w:oddVBand="0" w:evenVBand="0" w:oddHBand="0" w:evenHBand="0" w:firstRowFirstColumn="0" w:firstRowLastColumn="0" w:lastRowFirstColumn="0" w:lastRowLastColumn="0"/>
            <w:tcW w:w="4734" w:type="dxa"/>
          </w:tcPr>
          <w:p w:rsidR="00257890" w:rsidRPr="00257890" w:rsidRDefault="00257890" w:rsidP="004E741E">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Indicative Price:  0.35 USD   </w:t>
            </w:r>
          </w:p>
        </w:tc>
        <w:tc>
          <w:tcPr>
            <w:tcW w:w="4734" w:type="dxa"/>
          </w:tcPr>
          <w:p w:rsidR="00257890" w:rsidRPr="00257890" w:rsidRDefault="00257890" w:rsidP="004E741E">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Indicative Price:  0.35 USD   </w:t>
            </w:r>
          </w:p>
        </w:tc>
      </w:tr>
      <w:tr w:rsidR="00257890" w:rsidRPr="00257890" w:rsidTr="006B76B8">
        <w:tc>
          <w:tcPr>
            <w:cnfStyle w:val="001000000000" w:firstRow="0" w:lastRow="0" w:firstColumn="1" w:lastColumn="0" w:oddVBand="0" w:evenVBand="0" w:oddHBand="0" w:evenHBand="0" w:firstRowFirstColumn="0" w:firstRowLastColumn="0" w:lastRowFirstColumn="0" w:lastRowLastColumn="0"/>
            <w:tcW w:w="4734" w:type="dxa"/>
          </w:tcPr>
          <w:p w:rsidR="00257890" w:rsidRPr="00257890" w:rsidRDefault="00257890" w:rsidP="004E741E">
            <w:pPr>
              <w:rPr>
                <w:rFonts w:asciiTheme="majorHAnsi" w:hAnsiTheme="majorHAnsi" w:cs="Tahoma"/>
                <w:color w:val="000000"/>
                <w:sz w:val="20"/>
                <w:szCs w:val="22"/>
                <w:lang w:val="en-GB"/>
              </w:rPr>
            </w:pPr>
          </w:p>
        </w:tc>
        <w:tc>
          <w:tcPr>
            <w:tcW w:w="4734" w:type="dxa"/>
          </w:tcPr>
          <w:p w:rsidR="00257890" w:rsidRPr="00257890" w:rsidRDefault="00257890" w:rsidP="004E741E">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p>
        </w:tc>
      </w:tr>
      <w:tr w:rsidR="00257890" w:rsidRPr="00257890" w:rsidTr="006B76B8">
        <w:trPr>
          <w:trHeight w:val="713"/>
        </w:trPr>
        <w:tc>
          <w:tcPr>
            <w:cnfStyle w:val="001000000000" w:firstRow="0" w:lastRow="0" w:firstColumn="1" w:lastColumn="0" w:oddVBand="0" w:evenVBand="0" w:oddHBand="0" w:evenHBand="0" w:firstRowFirstColumn="0" w:firstRowLastColumn="0" w:lastRowFirstColumn="0" w:lastRowLastColumn="0"/>
            <w:tcW w:w="4734" w:type="dxa"/>
          </w:tcPr>
          <w:p w:rsidR="00257890" w:rsidRPr="00257890" w:rsidRDefault="00257890" w:rsidP="004E741E">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General Description: </w:t>
            </w:r>
          </w:p>
          <w:p w:rsidR="00257890" w:rsidRPr="00257890" w:rsidRDefault="00257890" w:rsidP="004E741E">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Improved Iodised salt test kit, for measuring iodine content of salt iodised/fortified with potassium iodate (KIO3). </w:t>
            </w:r>
          </w:p>
        </w:tc>
        <w:tc>
          <w:tcPr>
            <w:tcW w:w="4734" w:type="dxa"/>
          </w:tcPr>
          <w:p w:rsidR="00257890" w:rsidRPr="00257890" w:rsidRDefault="00257890" w:rsidP="00257890">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General Description: </w:t>
            </w:r>
          </w:p>
          <w:p w:rsidR="00257890" w:rsidRPr="00257890" w:rsidRDefault="00257890" w:rsidP="00257890">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Improved Iodised salt test kit, for measuring iodine content of salt </w:t>
            </w:r>
          </w:p>
          <w:p w:rsidR="00257890" w:rsidRPr="00257890" w:rsidRDefault="00257890" w:rsidP="00257890">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iodised/fortified with potassium iodide (KI).</w:t>
            </w:r>
          </w:p>
        </w:tc>
      </w:tr>
      <w:tr w:rsidR="00257890" w:rsidRPr="00257890" w:rsidTr="006B76B8">
        <w:tc>
          <w:tcPr>
            <w:cnfStyle w:val="001000000000" w:firstRow="0" w:lastRow="0" w:firstColumn="1" w:lastColumn="0" w:oddVBand="0" w:evenVBand="0" w:oddHBand="0" w:evenHBand="0" w:firstRowFirstColumn="0" w:firstRowLastColumn="0" w:lastRowFirstColumn="0" w:lastRowLastColumn="0"/>
            <w:tcW w:w="4734" w:type="dxa"/>
          </w:tcPr>
          <w:p w:rsidR="00257890" w:rsidRPr="00257890" w:rsidRDefault="00257890" w:rsidP="004E741E">
            <w:pPr>
              <w:rPr>
                <w:rFonts w:asciiTheme="majorHAnsi" w:hAnsiTheme="majorHAnsi" w:cs="Tahoma"/>
                <w:color w:val="000000"/>
                <w:sz w:val="20"/>
                <w:szCs w:val="22"/>
                <w:lang w:val="en-GB"/>
              </w:rPr>
            </w:pPr>
          </w:p>
        </w:tc>
        <w:tc>
          <w:tcPr>
            <w:tcW w:w="4734" w:type="dxa"/>
          </w:tcPr>
          <w:p w:rsidR="00257890" w:rsidRPr="00257890" w:rsidRDefault="00257890" w:rsidP="004E741E">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p>
        </w:tc>
      </w:tr>
      <w:tr w:rsidR="00257890" w:rsidRPr="00257890" w:rsidTr="006B76B8">
        <w:trPr>
          <w:trHeight w:val="1457"/>
        </w:trPr>
        <w:tc>
          <w:tcPr>
            <w:cnfStyle w:val="001000000000" w:firstRow="0" w:lastRow="0" w:firstColumn="1" w:lastColumn="0" w:oddVBand="0" w:evenVBand="0" w:oddHBand="0" w:evenHBand="0" w:firstRowFirstColumn="0" w:firstRowLastColumn="0" w:lastRowFirstColumn="0" w:lastRowLastColumn="0"/>
            <w:tcW w:w="4734" w:type="dxa"/>
          </w:tcPr>
          <w:p w:rsidR="00257890" w:rsidRPr="00257890" w:rsidRDefault="00257890" w:rsidP="004E741E">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Presentation: </w:t>
            </w:r>
          </w:p>
          <w:p w:rsidR="00257890" w:rsidRPr="00257890" w:rsidRDefault="00257890" w:rsidP="004E741E">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Test solutions, 10 ml ampoules/vials (white cap) - 2 </w:t>
            </w:r>
          </w:p>
          <w:p w:rsidR="00257890" w:rsidRPr="00257890" w:rsidRDefault="00257890" w:rsidP="004E741E">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Recheck solution for identifying false negatives (for alkaline samples), </w:t>
            </w:r>
          </w:p>
          <w:p w:rsidR="00257890" w:rsidRPr="00257890" w:rsidRDefault="00257890" w:rsidP="004E741E">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10 ml ampoules/vials (red cap) - 1 </w:t>
            </w:r>
          </w:p>
          <w:p w:rsidR="00257890" w:rsidRPr="00257890" w:rsidRDefault="00257890" w:rsidP="004E741E">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Salt holder (standardized plastic measuring sample) - 1 </w:t>
            </w:r>
          </w:p>
          <w:p w:rsidR="00257890" w:rsidRPr="00257890" w:rsidRDefault="00257890" w:rsidP="004E741E">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Instruction leaflet - 1 </w:t>
            </w:r>
          </w:p>
        </w:tc>
        <w:tc>
          <w:tcPr>
            <w:tcW w:w="4734" w:type="dxa"/>
          </w:tcPr>
          <w:p w:rsidR="00257890" w:rsidRPr="00257890" w:rsidRDefault="00257890" w:rsidP="00257890">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Presentation: </w:t>
            </w:r>
          </w:p>
          <w:p w:rsidR="00257890" w:rsidRPr="00257890" w:rsidRDefault="00257890" w:rsidP="00257890">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Test solutions, 10 ml ampoules/vials (white cap) - 2 </w:t>
            </w:r>
          </w:p>
          <w:p w:rsidR="00257890" w:rsidRPr="00257890" w:rsidRDefault="00257890" w:rsidP="00257890">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Recheck solution for identifying false negatives (for alkaline samples), </w:t>
            </w:r>
          </w:p>
          <w:p w:rsidR="00257890" w:rsidRPr="00257890" w:rsidRDefault="00257890" w:rsidP="00257890">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10 ml ampoules/vials (red cap) - 1 </w:t>
            </w:r>
          </w:p>
          <w:p w:rsidR="00257890" w:rsidRPr="00257890" w:rsidRDefault="00257890" w:rsidP="00257890">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Salt holder (standardized plastic measuring sample) - 1 </w:t>
            </w:r>
          </w:p>
          <w:p w:rsidR="00257890" w:rsidRPr="00257890" w:rsidRDefault="00257890" w:rsidP="00257890">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Instruction leaflet - 1</w:t>
            </w:r>
          </w:p>
        </w:tc>
      </w:tr>
      <w:tr w:rsidR="00257890" w:rsidRPr="00257890" w:rsidTr="006B76B8">
        <w:tc>
          <w:tcPr>
            <w:cnfStyle w:val="001000000000" w:firstRow="0" w:lastRow="0" w:firstColumn="1" w:lastColumn="0" w:oddVBand="0" w:evenVBand="0" w:oddHBand="0" w:evenHBand="0" w:firstRowFirstColumn="0" w:firstRowLastColumn="0" w:lastRowFirstColumn="0" w:lastRowLastColumn="0"/>
            <w:tcW w:w="4734" w:type="dxa"/>
          </w:tcPr>
          <w:p w:rsidR="00257890" w:rsidRPr="00257890" w:rsidRDefault="00257890" w:rsidP="004E741E">
            <w:pPr>
              <w:rPr>
                <w:rFonts w:asciiTheme="majorHAnsi" w:hAnsiTheme="majorHAnsi" w:cs="Tahoma"/>
                <w:color w:val="000000"/>
                <w:sz w:val="20"/>
                <w:szCs w:val="22"/>
                <w:lang w:val="en-GB"/>
              </w:rPr>
            </w:pPr>
          </w:p>
        </w:tc>
        <w:tc>
          <w:tcPr>
            <w:tcW w:w="4734" w:type="dxa"/>
          </w:tcPr>
          <w:p w:rsidR="00257890" w:rsidRPr="00257890" w:rsidRDefault="00257890" w:rsidP="004E741E">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p>
        </w:tc>
      </w:tr>
      <w:tr w:rsidR="00257890" w:rsidRPr="00257890" w:rsidTr="006B76B8">
        <w:trPr>
          <w:trHeight w:val="1896"/>
        </w:trPr>
        <w:tc>
          <w:tcPr>
            <w:cnfStyle w:val="001000000000" w:firstRow="0" w:lastRow="0" w:firstColumn="1" w:lastColumn="0" w:oddVBand="0" w:evenVBand="0" w:oddHBand="0" w:evenHBand="0" w:firstRowFirstColumn="0" w:firstRowLastColumn="0" w:lastRowFirstColumn="0" w:lastRowLastColumn="0"/>
            <w:tcW w:w="4734" w:type="dxa"/>
          </w:tcPr>
          <w:p w:rsidR="00257890" w:rsidRPr="00257890" w:rsidRDefault="00257890" w:rsidP="004E741E">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Packing/labelling: </w:t>
            </w:r>
          </w:p>
          <w:p w:rsidR="00257890" w:rsidRPr="00257890" w:rsidRDefault="00257890" w:rsidP="009D1D0A">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The contents should be packed together in a high quality plastic container, preferably opaque, with tight screw cap, to prevent leakage during transport and be easily squeezable. It should be clearly labelled "Improved iodized salt tests kit", 0 ppm, 1-14 ppm and equal or more than 15 ppm for testing salt fortified with potassium iodate only. The colour chart must be displayed on the label. </w:t>
            </w:r>
            <w:r w:rsidR="009D1D0A">
              <w:rPr>
                <w:rFonts w:asciiTheme="majorHAnsi" w:hAnsiTheme="majorHAnsi" w:cs="Tahoma"/>
                <w:color w:val="000000"/>
                <w:sz w:val="20"/>
                <w:szCs w:val="22"/>
                <w:lang w:val="en-GB"/>
              </w:rPr>
              <w:t xml:space="preserve"> </w:t>
            </w:r>
            <w:r w:rsidRPr="00257890">
              <w:rPr>
                <w:rFonts w:asciiTheme="majorHAnsi" w:hAnsiTheme="majorHAnsi" w:cs="Tahoma"/>
                <w:color w:val="000000"/>
                <w:sz w:val="20"/>
                <w:szCs w:val="22"/>
                <w:lang w:val="en-GB"/>
              </w:rPr>
              <w:t xml:space="preserve">The label should clearly indicate the "shelf life" (a minimum of 18 months), with the date of manufacture and expiry date. </w:t>
            </w:r>
          </w:p>
        </w:tc>
        <w:tc>
          <w:tcPr>
            <w:tcW w:w="4734" w:type="dxa"/>
          </w:tcPr>
          <w:p w:rsidR="009D1D0A" w:rsidRPr="009D1D0A" w:rsidRDefault="009D1D0A" w:rsidP="009D1D0A">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9D1D0A">
              <w:rPr>
                <w:rFonts w:asciiTheme="majorHAnsi" w:hAnsiTheme="majorHAnsi" w:cs="Tahoma"/>
                <w:color w:val="000000"/>
                <w:sz w:val="20"/>
                <w:szCs w:val="22"/>
                <w:lang w:val="en-GB"/>
              </w:rPr>
              <w:t xml:space="preserve">Packing/labelling: </w:t>
            </w:r>
          </w:p>
          <w:p w:rsidR="00257890" w:rsidRPr="00257890" w:rsidRDefault="009D1D0A" w:rsidP="009D1D0A">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9D1D0A">
              <w:rPr>
                <w:rFonts w:asciiTheme="majorHAnsi" w:hAnsiTheme="majorHAnsi" w:cs="Tahoma"/>
                <w:color w:val="000000"/>
                <w:sz w:val="20"/>
                <w:szCs w:val="22"/>
                <w:lang w:val="en-GB"/>
              </w:rPr>
              <w:t xml:space="preserve">The contents should be packed together in a high quality plastic container, preferably opaque, with tight screw cap, to prevent leakage during transport and be easily squeezable. It should be clearly labelled "Improved iodized salt tests kit", 0 ppm, </w:t>
            </w:r>
            <w:r>
              <w:rPr>
                <w:rFonts w:asciiTheme="majorHAnsi" w:hAnsiTheme="majorHAnsi" w:cs="Tahoma"/>
                <w:color w:val="000000"/>
                <w:sz w:val="20"/>
                <w:szCs w:val="22"/>
                <w:lang w:val="en-GB"/>
              </w:rPr>
              <w:t xml:space="preserve"> </w:t>
            </w:r>
            <w:r w:rsidRPr="009D1D0A">
              <w:rPr>
                <w:rFonts w:asciiTheme="majorHAnsi" w:hAnsiTheme="majorHAnsi" w:cs="Tahoma"/>
                <w:color w:val="000000"/>
                <w:sz w:val="20"/>
                <w:szCs w:val="22"/>
                <w:lang w:val="en-GB"/>
              </w:rPr>
              <w:t xml:space="preserve">1-14 ppm and equal or more than 15 ppm for testing salt fortified with potassium iodide only. </w:t>
            </w:r>
            <w:r>
              <w:rPr>
                <w:rFonts w:asciiTheme="majorHAnsi" w:hAnsiTheme="majorHAnsi" w:cs="Tahoma"/>
                <w:color w:val="000000"/>
                <w:sz w:val="20"/>
                <w:szCs w:val="22"/>
                <w:lang w:val="en-GB"/>
              </w:rPr>
              <w:t xml:space="preserve"> </w:t>
            </w:r>
            <w:r w:rsidRPr="009D1D0A">
              <w:rPr>
                <w:rFonts w:asciiTheme="majorHAnsi" w:hAnsiTheme="majorHAnsi" w:cs="Tahoma"/>
                <w:color w:val="000000"/>
                <w:sz w:val="20"/>
                <w:szCs w:val="22"/>
                <w:lang w:val="en-GB"/>
              </w:rPr>
              <w:t xml:space="preserve">The colour chart must be displayed on the label. </w:t>
            </w:r>
            <w:r>
              <w:rPr>
                <w:rFonts w:asciiTheme="majorHAnsi" w:hAnsiTheme="majorHAnsi" w:cs="Tahoma"/>
                <w:color w:val="000000"/>
                <w:sz w:val="20"/>
                <w:szCs w:val="22"/>
                <w:lang w:val="en-GB"/>
              </w:rPr>
              <w:t xml:space="preserve"> </w:t>
            </w:r>
            <w:r w:rsidRPr="009D1D0A">
              <w:rPr>
                <w:rFonts w:asciiTheme="majorHAnsi" w:hAnsiTheme="majorHAnsi" w:cs="Tahoma"/>
                <w:color w:val="000000"/>
                <w:sz w:val="20"/>
                <w:szCs w:val="22"/>
                <w:lang w:val="en-GB"/>
              </w:rPr>
              <w:t>The label should clearly indicate the "shelf life" (a minimum of 18 months), with the date of manufacture and expiry date.</w:t>
            </w:r>
          </w:p>
        </w:tc>
      </w:tr>
      <w:tr w:rsidR="00257890" w:rsidRPr="00257890" w:rsidTr="006B76B8">
        <w:tc>
          <w:tcPr>
            <w:cnfStyle w:val="001000000000" w:firstRow="0" w:lastRow="0" w:firstColumn="1" w:lastColumn="0" w:oddVBand="0" w:evenVBand="0" w:oddHBand="0" w:evenHBand="0" w:firstRowFirstColumn="0" w:firstRowLastColumn="0" w:lastRowFirstColumn="0" w:lastRowLastColumn="0"/>
            <w:tcW w:w="4734" w:type="dxa"/>
          </w:tcPr>
          <w:p w:rsidR="00257890" w:rsidRPr="00257890" w:rsidRDefault="00257890" w:rsidP="004E741E">
            <w:pPr>
              <w:rPr>
                <w:rFonts w:asciiTheme="majorHAnsi" w:hAnsiTheme="majorHAnsi" w:cs="Tahoma"/>
                <w:color w:val="000000"/>
                <w:sz w:val="20"/>
                <w:szCs w:val="22"/>
                <w:lang w:val="en-GB"/>
              </w:rPr>
            </w:pPr>
          </w:p>
        </w:tc>
        <w:tc>
          <w:tcPr>
            <w:tcW w:w="4734" w:type="dxa"/>
          </w:tcPr>
          <w:p w:rsidR="00257890" w:rsidRPr="00257890" w:rsidRDefault="00257890" w:rsidP="004E741E">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p>
        </w:tc>
      </w:tr>
      <w:tr w:rsidR="00257890" w:rsidRPr="00257890" w:rsidTr="006B76B8">
        <w:trPr>
          <w:trHeight w:val="1651"/>
        </w:trPr>
        <w:tc>
          <w:tcPr>
            <w:cnfStyle w:val="001000000000" w:firstRow="0" w:lastRow="0" w:firstColumn="1" w:lastColumn="0" w:oddVBand="0" w:evenVBand="0" w:oddHBand="0" w:evenHBand="0" w:firstRowFirstColumn="0" w:firstRowLastColumn="0" w:lastRowFirstColumn="0" w:lastRowLastColumn="0"/>
            <w:tcW w:w="4734" w:type="dxa"/>
          </w:tcPr>
          <w:p w:rsidR="00257890" w:rsidRPr="00257890" w:rsidRDefault="00257890" w:rsidP="004E741E">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Colour chart: </w:t>
            </w:r>
          </w:p>
          <w:p w:rsidR="00257890" w:rsidRPr="00257890" w:rsidRDefault="00257890" w:rsidP="009D1D0A">
            <w:pPr>
              <w:rPr>
                <w:rFonts w:asciiTheme="majorHAnsi" w:hAnsiTheme="majorHAnsi" w:cs="Tahoma"/>
                <w:color w:val="000000"/>
                <w:sz w:val="20"/>
                <w:szCs w:val="22"/>
                <w:lang w:val="en-GB"/>
              </w:rPr>
            </w:pPr>
            <w:r w:rsidRPr="00257890">
              <w:rPr>
                <w:rFonts w:asciiTheme="majorHAnsi" w:hAnsiTheme="majorHAnsi" w:cs="Tahoma"/>
                <w:color w:val="000000"/>
                <w:sz w:val="20"/>
                <w:szCs w:val="22"/>
                <w:lang w:val="en-GB"/>
              </w:rPr>
              <w:t xml:space="preserve">Rapid salt test kits should be able to distinguish iodine concentration of salt at three different levels by comparing the colour reaction of the salt after addition of the test solution and a reference colour.  The colour should be stable for a few minutes (not less than 1-2 minutes), i.e. with an end point of 1-2 minutes. Colour chart should have clear and uniform indication of ppm scale i.e. 0 ppm, 1-14 ppm and equal or more than 15 ppm. </w:t>
            </w:r>
          </w:p>
        </w:tc>
        <w:tc>
          <w:tcPr>
            <w:tcW w:w="4734" w:type="dxa"/>
          </w:tcPr>
          <w:p w:rsidR="009D1D0A" w:rsidRPr="009D1D0A" w:rsidRDefault="009D1D0A" w:rsidP="009D1D0A">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9D1D0A">
              <w:rPr>
                <w:rFonts w:asciiTheme="majorHAnsi" w:hAnsiTheme="majorHAnsi" w:cs="Tahoma"/>
                <w:color w:val="000000"/>
                <w:sz w:val="20"/>
                <w:szCs w:val="22"/>
                <w:lang w:val="en-GB"/>
              </w:rPr>
              <w:t xml:space="preserve">Colour chart: </w:t>
            </w:r>
          </w:p>
          <w:p w:rsidR="00257890" w:rsidRDefault="009D1D0A" w:rsidP="009D1D0A">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r w:rsidRPr="009D1D0A">
              <w:rPr>
                <w:rFonts w:asciiTheme="majorHAnsi" w:hAnsiTheme="majorHAnsi" w:cs="Tahoma"/>
                <w:color w:val="000000"/>
                <w:sz w:val="20"/>
                <w:szCs w:val="22"/>
                <w:lang w:val="en-GB"/>
              </w:rPr>
              <w:t>Rapid salt test kits should be able to distinguish iodine concentration</w:t>
            </w:r>
            <w:r>
              <w:rPr>
                <w:rFonts w:asciiTheme="majorHAnsi" w:hAnsiTheme="majorHAnsi" w:cs="Tahoma"/>
                <w:color w:val="000000"/>
                <w:sz w:val="20"/>
                <w:szCs w:val="22"/>
                <w:lang w:val="en-GB"/>
              </w:rPr>
              <w:t xml:space="preserve"> </w:t>
            </w:r>
            <w:r w:rsidRPr="009D1D0A">
              <w:rPr>
                <w:rFonts w:asciiTheme="majorHAnsi" w:hAnsiTheme="majorHAnsi" w:cs="Tahoma"/>
                <w:color w:val="000000"/>
                <w:sz w:val="20"/>
                <w:szCs w:val="22"/>
                <w:lang w:val="en-GB"/>
              </w:rPr>
              <w:t xml:space="preserve">of salt at three different levels by comparing the colour reaction of the salt after addition of the test solution and a reference colour. </w:t>
            </w:r>
            <w:r>
              <w:rPr>
                <w:rFonts w:asciiTheme="majorHAnsi" w:hAnsiTheme="majorHAnsi" w:cs="Tahoma"/>
                <w:color w:val="000000"/>
                <w:sz w:val="20"/>
                <w:szCs w:val="22"/>
                <w:lang w:val="en-GB"/>
              </w:rPr>
              <w:t xml:space="preserve"> </w:t>
            </w:r>
            <w:r w:rsidRPr="009D1D0A">
              <w:rPr>
                <w:rFonts w:asciiTheme="majorHAnsi" w:hAnsiTheme="majorHAnsi" w:cs="Tahoma"/>
                <w:color w:val="000000"/>
                <w:sz w:val="20"/>
                <w:szCs w:val="22"/>
                <w:lang w:val="en-GB"/>
              </w:rPr>
              <w:t>The colour should be stable for a few minutes (not less than 1-2</w:t>
            </w:r>
            <w:r>
              <w:rPr>
                <w:rFonts w:asciiTheme="majorHAnsi" w:hAnsiTheme="majorHAnsi" w:cs="Tahoma"/>
                <w:color w:val="000000"/>
                <w:sz w:val="20"/>
                <w:szCs w:val="22"/>
                <w:lang w:val="en-GB"/>
              </w:rPr>
              <w:t xml:space="preserve"> </w:t>
            </w:r>
            <w:r w:rsidRPr="009D1D0A">
              <w:rPr>
                <w:rFonts w:asciiTheme="majorHAnsi" w:hAnsiTheme="majorHAnsi" w:cs="Tahoma"/>
                <w:color w:val="000000"/>
                <w:sz w:val="20"/>
                <w:szCs w:val="22"/>
                <w:lang w:val="en-GB"/>
              </w:rPr>
              <w:t xml:space="preserve">minutes), i.e. with an end point of 1-2 minutes. </w:t>
            </w:r>
            <w:r>
              <w:rPr>
                <w:rFonts w:asciiTheme="majorHAnsi" w:hAnsiTheme="majorHAnsi" w:cs="Tahoma"/>
                <w:color w:val="000000"/>
                <w:sz w:val="20"/>
                <w:szCs w:val="22"/>
                <w:lang w:val="en-GB"/>
              </w:rPr>
              <w:t xml:space="preserve"> </w:t>
            </w:r>
            <w:r w:rsidRPr="009D1D0A">
              <w:rPr>
                <w:rFonts w:asciiTheme="majorHAnsi" w:hAnsiTheme="majorHAnsi" w:cs="Tahoma"/>
                <w:color w:val="000000"/>
                <w:sz w:val="20"/>
                <w:szCs w:val="22"/>
                <w:lang w:val="en-GB"/>
              </w:rPr>
              <w:t xml:space="preserve">Colour chart should have clear and uniform indication of ppm scale i.e. </w:t>
            </w:r>
            <w:r>
              <w:rPr>
                <w:rFonts w:asciiTheme="majorHAnsi" w:hAnsiTheme="majorHAnsi" w:cs="Tahoma"/>
                <w:color w:val="000000"/>
                <w:sz w:val="20"/>
                <w:szCs w:val="22"/>
                <w:lang w:val="en-GB"/>
              </w:rPr>
              <w:t xml:space="preserve"> </w:t>
            </w:r>
            <w:r w:rsidRPr="009D1D0A">
              <w:rPr>
                <w:rFonts w:asciiTheme="majorHAnsi" w:hAnsiTheme="majorHAnsi" w:cs="Tahoma"/>
                <w:color w:val="000000"/>
                <w:sz w:val="20"/>
                <w:szCs w:val="22"/>
                <w:lang w:val="en-GB"/>
              </w:rPr>
              <w:t>0 ppm, 1-14 ppm and equal or more than 15 ppm.</w:t>
            </w:r>
          </w:p>
          <w:p w:rsidR="009D1D0A" w:rsidRPr="00257890" w:rsidRDefault="009D1D0A" w:rsidP="009D1D0A">
            <w:pPr>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0000"/>
                <w:sz w:val="20"/>
                <w:szCs w:val="22"/>
                <w:lang w:val="en-GB"/>
              </w:rPr>
            </w:pPr>
          </w:p>
        </w:tc>
      </w:tr>
    </w:tbl>
    <w:p w:rsidR="00257890" w:rsidRPr="00257890" w:rsidRDefault="00257890" w:rsidP="00257890">
      <w:pPr>
        <w:ind w:left="360"/>
        <w:rPr>
          <w:rFonts w:asciiTheme="majorHAnsi" w:hAnsiTheme="majorHAnsi" w:cs="Tahoma"/>
          <w:b/>
          <w:sz w:val="22"/>
          <w:szCs w:val="22"/>
          <w:lang w:val="en-GB"/>
        </w:rPr>
      </w:pPr>
    </w:p>
    <w:p w:rsidR="00121E12" w:rsidRPr="00257890" w:rsidRDefault="00121E12" w:rsidP="007A73ED">
      <w:pPr>
        <w:numPr>
          <w:ilvl w:val="0"/>
          <w:numId w:val="1"/>
        </w:numPr>
        <w:rPr>
          <w:rFonts w:asciiTheme="majorHAnsi" w:hAnsiTheme="majorHAnsi" w:cs="Tahoma"/>
          <w:b/>
          <w:sz w:val="22"/>
          <w:szCs w:val="22"/>
          <w:lang w:val="en-GB"/>
        </w:rPr>
      </w:pPr>
      <w:r w:rsidRPr="00257890">
        <w:rPr>
          <w:rFonts w:asciiTheme="majorHAnsi" w:hAnsiTheme="majorHAnsi" w:cs="Tahoma"/>
          <w:color w:val="000000"/>
          <w:sz w:val="22"/>
          <w:szCs w:val="22"/>
          <w:lang w:val="en-GB"/>
        </w:rPr>
        <w:t xml:space="preserve">Ensure that correct kits are ordered or available if not using the LTA provided above. The manufacturer produces a variety of kits. </w:t>
      </w:r>
      <w:r w:rsidR="00553042" w:rsidRPr="00257890">
        <w:rPr>
          <w:rFonts w:asciiTheme="majorHAnsi" w:hAnsiTheme="majorHAnsi" w:cs="Tahoma"/>
          <w:color w:val="000000"/>
          <w:sz w:val="22"/>
          <w:szCs w:val="22"/>
          <w:lang w:val="en-GB"/>
        </w:rPr>
        <w:t xml:space="preserve">The </w:t>
      </w:r>
      <w:r w:rsidRPr="00257890">
        <w:rPr>
          <w:rFonts w:asciiTheme="majorHAnsi" w:hAnsiTheme="majorHAnsi" w:cs="Tahoma"/>
          <w:color w:val="000000"/>
          <w:sz w:val="22"/>
          <w:szCs w:val="22"/>
          <w:lang w:val="en-GB"/>
        </w:rPr>
        <w:t xml:space="preserve">MICS </w:t>
      </w:r>
      <w:r w:rsidR="00553042" w:rsidRPr="00257890">
        <w:rPr>
          <w:rFonts w:asciiTheme="majorHAnsi" w:hAnsiTheme="majorHAnsi" w:cs="Tahoma"/>
          <w:color w:val="000000"/>
          <w:sz w:val="22"/>
          <w:szCs w:val="22"/>
          <w:lang w:val="en-GB"/>
        </w:rPr>
        <w:t xml:space="preserve">Indicator </w:t>
      </w:r>
      <w:r w:rsidRPr="00257890">
        <w:rPr>
          <w:rFonts w:asciiTheme="majorHAnsi" w:hAnsiTheme="majorHAnsi" w:cs="Tahoma"/>
          <w:color w:val="000000"/>
          <w:sz w:val="22"/>
          <w:szCs w:val="22"/>
          <w:lang w:val="en-GB"/>
        </w:rPr>
        <w:t xml:space="preserve">requires </w:t>
      </w:r>
      <w:r w:rsidR="00553042" w:rsidRPr="00257890">
        <w:rPr>
          <w:rFonts w:asciiTheme="majorHAnsi" w:hAnsiTheme="majorHAnsi" w:cs="Tahoma"/>
          <w:color w:val="000000"/>
          <w:sz w:val="22"/>
          <w:szCs w:val="22"/>
          <w:lang w:val="en-GB"/>
        </w:rPr>
        <w:t>testing</w:t>
      </w:r>
      <w:r w:rsidRPr="00257890">
        <w:rPr>
          <w:rFonts w:asciiTheme="majorHAnsi" w:hAnsiTheme="majorHAnsi" w:cs="Tahoma"/>
          <w:color w:val="000000"/>
          <w:sz w:val="22"/>
          <w:szCs w:val="22"/>
          <w:lang w:val="en-GB"/>
        </w:rPr>
        <w:t xml:space="preserve"> of </w:t>
      </w:r>
      <w:r w:rsidR="00553042" w:rsidRPr="00257890">
        <w:rPr>
          <w:rFonts w:asciiTheme="majorHAnsi" w:hAnsiTheme="majorHAnsi" w:cs="Tahoma"/>
          <w:color w:val="000000"/>
          <w:sz w:val="22"/>
          <w:szCs w:val="22"/>
          <w:lang w:val="en-GB"/>
        </w:rPr>
        <w:t xml:space="preserve">0, </w:t>
      </w:r>
      <w:r w:rsidRPr="00257890">
        <w:rPr>
          <w:rFonts w:asciiTheme="majorHAnsi" w:hAnsiTheme="majorHAnsi" w:cs="Tahoma"/>
          <w:color w:val="000000"/>
          <w:sz w:val="22"/>
          <w:szCs w:val="22"/>
          <w:lang w:val="en-GB"/>
        </w:rPr>
        <w:t>0-15</w:t>
      </w:r>
      <w:r w:rsidR="00553042" w:rsidRPr="00257890">
        <w:rPr>
          <w:rFonts w:asciiTheme="majorHAnsi" w:hAnsiTheme="majorHAnsi" w:cs="Tahoma"/>
          <w:color w:val="000000"/>
          <w:sz w:val="22"/>
          <w:szCs w:val="22"/>
          <w:lang w:val="en-GB"/>
        </w:rPr>
        <w:t>, and 15+</w:t>
      </w:r>
      <w:r w:rsidRPr="00257890">
        <w:rPr>
          <w:rFonts w:asciiTheme="majorHAnsi" w:hAnsiTheme="majorHAnsi" w:cs="Tahoma"/>
          <w:color w:val="000000"/>
          <w:sz w:val="22"/>
          <w:szCs w:val="22"/>
          <w:lang w:val="en-GB"/>
        </w:rPr>
        <w:t xml:space="preserve"> ppm.</w:t>
      </w:r>
      <w:r w:rsidR="00553042" w:rsidRPr="00257890">
        <w:rPr>
          <w:rFonts w:asciiTheme="majorHAnsi" w:hAnsiTheme="majorHAnsi" w:cs="Tahoma"/>
          <w:color w:val="000000"/>
          <w:sz w:val="22"/>
          <w:szCs w:val="22"/>
          <w:lang w:val="en-GB"/>
        </w:rPr>
        <w:t xml:space="preserve"> In an effort to ensure correct purchases, please keep the Regional MICS Coordinator informed of orders.</w:t>
      </w:r>
    </w:p>
    <w:p w:rsidR="003603F3" w:rsidRPr="00257890" w:rsidRDefault="00BB5FED" w:rsidP="002E4AAC">
      <w:pPr>
        <w:numPr>
          <w:ilvl w:val="0"/>
          <w:numId w:val="1"/>
        </w:numPr>
        <w:rPr>
          <w:rFonts w:asciiTheme="majorHAnsi" w:hAnsiTheme="majorHAnsi" w:cs="Tahoma"/>
          <w:sz w:val="22"/>
          <w:szCs w:val="22"/>
          <w:lang w:val="en-GB"/>
        </w:rPr>
      </w:pPr>
      <w:r w:rsidRPr="00257890">
        <w:rPr>
          <w:rFonts w:asciiTheme="majorHAnsi" w:hAnsiTheme="majorHAnsi" w:cs="Tahoma"/>
          <w:sz w:val="22"/>
          <w:szCs w:val="22"/>
          <w:lang w:val="en-GB"/>
        </w:rPr>
        <w:t>Each kit can be used for about 50 tests</w:t>
      </w:r>
      <w:r w:rsidR="00DB4339" w:rsidRPr="00257890">
        <w:rPr>
          <w:rFonts w:asciiTheme="majorHAnsi" w:hAnsiTheme="majorHAnsi" w:cs="Tahoma"/>
          <w:sz w:val="22"/>
          <w:szCs w:val="22"/>
          <w:lang w:val="en-GB"/>
        </w:rPr>
        <w:t xml:space="preserve"> (</w:t>
      </w:r>
      <w:r w:rsidR="00F74C77" w:rsidRPr="00257890">
        <w:rPr>
          <w:rFonts w:asciiTheme="majorHAnsi" w:hAnsiTheme="majorHAnsi" w:cs="Tahoma"/>
          <w:sz w:val="22"/>
          <w:szCs w:val="22"/>
          <w:lang w:val="en-GB"/>
        </w:rPr>
        <w:t xml:space="preserve">or slightly higher </w:t>
      </w:r>
      <w:r w:rsidR="00DB4339" w:rsidRPr="00257890">
        <w:rPr>
          <w:rFonts w:asciiTheme="majorHAnsi" w:hAnsiTheme="majorHAnsi" w:cs="Tahoma"/>
          <w:sz w:val="22"/>
          <w:szCs w:val="22"/>
          <w:lang w:val="en-GB"/>
        </w:rPr>
        <w:t>depending on use)</w:t>
      </w:r>
      <w:r w:rsidRPr="00257890">
        <w:rPr>
          <w:rFonts w:asciiTheme="majorHAnsi" w:hAnsiTheme="majorHAnsi" w:cs="Tahoma"/>
          <w:sz w:val="22"/>
          <w:szCs w:val="22"/>
          <w:lang w:val="en-GB"/>
        </w:rPr>
        <w:t xml:space="preserve">. Calculate your </w:t>
      </w:r>
      <w:r w:rsidR="00DB4339" w:rsidRPr="00257890">
        <w:rPr>
          <w:rFonts w:asciiTheme="majorHAnsi" w:hAnsiTheme="majorHAnsi" w:cs="Tahoma"/>
          <w:sz w:val="22"/>
          <w:szCs w:val="22"/>
          <w:lang w:val="en-GB"/>
        </w:rPr>
        <w:t xml:space="preserve">total </w:t>
      </w:r>
      <w:r w:rsidRPr="00257890">
        <w:rPr>
          <w:rFonts w:asciiTheme="majorHAnsi" w:hAnsiTheme="majorHAnsi" w:cs="Tahoma"/>
          <w:sz w:val="22"/>
          <w:szCs w:val="22"/>
          <w:lang w:val="en-GB"/>
        </w:rPr>
        <w:t>need based on this estimate but also add extra kits per interviewer and for fieldwork training use.</w:t>
      </w:r>
    </w:p>
    <w:p w:rsidR="00257890" w:rsidRPr="00257890" w:rsidRDefault="00A31931" w:rsidP="00257890">
      <w:pPr>
        <w:numPr>
          <w:ilvl w:val="0"/>
          <w:numId w:val="1"/>
        </w:numPr>
        <w:rPr>
          <w:rFonts w:asciiTheme="majorHAnsi" w:hAnsiTheme="majorHAnsi" w:cs="Tahoma"/>
          <w:sz w:val="22"/>
          <w:szCs w:val="22"/>
          <w:lang w:val="en-GB"/>
        </w:rPr>
      </w:pPr>
      <w:r w:rsidRPr="00257890">
        <w:rPr>
          <w:rFonts w:asciiTheme="majorHAnsi" w:hAnsiTheme="majorHAnsi" w:cs="Tahoma"/>
          <w:sz w:val="22"/>
          <w:szCs w:val="22"/>
          <w:lang w:val="en-GB"/>
        </w:rPr>
        <w:lastRenderedPageBreak/>
        <w:t>It usually takes at least 4 weeks to produce the kits once the order is complete and reaches the producer</w:t>
      </w:r>
      <w:r w:rsidR="00550D3D" w:rsidRPr="00257890">
        <w:rPr>
          <w:rFonts w:asciiTheme="majorHAnsi" w:hAnsiTheme="majorHAnsi" w:cs="Tahoma"/>
          <w:sz w:val="22"/>
          <w:szCs w:val="22"/>
          <w:lang w:val="en-GB"/>
        </w:rPr>
        <w:t xml:space="preserve"> (applies for orders below 50,000 units)</w:t>
      </w:r>
      <w:r w:rsidRPr="00257890">
        <w:rPr>
          <w:rFonts w:asciiTheme="majorHAnsi" w:hAnsiTheme="majorHAnsi" w:cs="Tahoma"/>
          <w:sz w:val="22"/>
          <w:szCs w:val="22"/>
          <w:lang w:val="en-GB"/>
        </w:rPr>
        <w:t>. Please try to plan as early as possible and order at least 2 months before the scheduled start of the fieldwork</w:t>
      </w:r>
      <w:r w:rsidR="00121E12" w:rsidRPr="00257890">
        <w:rPr>
          <w:rFonts w:asciiTheme="majorHAnsi" w:hAnsiTheme="majorHAnsi" w:cs="Tahoma"/>
          <w:sz w:val="22"/>
          <w:szCs w:val="22"/>
          <w:lang w:val="en-GB"/>
        </w:rPr>
        <w:t>/pretest</w:t>
      </w:r>
      <w:r w:rsidRPr="00257890">
        <w:rPr>
          <w:rFonts w:asciiTheme="majorHAnsi" w:hAnsiTheme="majorHAnsi" w:cs="Tahoma"/>
          <w:sz w:val="22"/>
          <w:szCs w:val="22"/>
          <w:lang w:val="en-GB"/>
        </w:rPr>
        <w:t xml:space="preserve"> training.</w:t>
      </w:r>
    </w:p>
    <w:p w:rsidR="00257890" w:rsidRPr="00257890" w:rsidRDefault="00257890" w:rsidP="00553042">
      <w:pPr>
        <w:ind w:left="720"/>
        <w:rPr>
          <w:rFonts w:asciiTheme="majorHAnsi" w:hAnsiTheme="majorHAnsi" w:cs="Tahoma"/>
          <w:sz w:val="22"/>
          <w:szCs w:val="22"/>
          <w:lang w:val="en-GB"/>
        </w:rPr>
      </w:pPr>
    </w:p>
    <w:p w:rsidR="00A53C6A" w:rsidRPr="00257890" w:rsidRDefault="00A53C6A" w:rsidP="00A53C6A">
      <w:pPr>
        <w:rPr>
          <w:rFonts w:asciiTheme="majorHAnsi" w:hAnsiTheme="majorHAnsi" w:cs="Tahoma"/>
          <w:b/>
          <w:szCs w:val="22"/>
          <w:lang w:val="en-GB"/>
        </w:rPr>
      </w:pPr>
      <w:r w:rsidRPr="00257890">
        <w:rPr>
          <w:rFonts w:asciiTheme="majorHAnsi" w:hAnsiTheme="majorHAnsi" w:cs="Tahoma"/>
          <w:b/>
          <w:szCs w:val="22"/>
          <w:lang w:val="en-GB"/>
        </w:rPr>
        <w:t>CSPro software</w:t>
      </w:r>
    </w:p>
    <w:p w:rsidR="00A53C6A" w:rsidRPr="00257890" w:rsidRDefault="00A53C6A" w:rsidP="00A53C6A">
      <w:pPr>
        <w:numPr>
          <w:ilvl w:val="0"/>
          <w:numId w:val="2"/>
        </w:numPr>
        <w:rPr>
          <w:rFonts w:asciiTheme="majorHAnsi" w:hAnsiTheme="majorHAnsi" w:cs="Tahoma"/>
          <w:b/>
          <w:sz w:val="22"/>
          <w:szCs w:val="22"/>
          <w:lang w:val="en-GB"/>
        </w:rPr>
      </w:pPr>
      <w:r w:rsidRPr="00257890">
        <w:rPr>
          <w:rFonts w:asciiTheme="majorHAnsi" w:hAnsiTheme="majorHAnsi" w:cs="Tahoma"/>
          <w:sz w:val="22"/>
          <w:szCs w:val="22"/>
          <w:lang w:val="en-GB"/>
        </w:rPr>
        <w:t>Will be provided to MICS implementing agencies during the MICS Data Processing Workshop</w:t>
      </w:r>
      <w:r w:rsidR="00D9233E" w:rsidRPr="00257890">
        <w:rPr>
          <w:rFonts w:asciiTheme="majorHAnsi" w:hAnsiTheme="majorHAnsi" w:cs="Tahoma"/>
          <w:sz w:val="22"/>
          <w:szCs w:val="22"/>
          <w:lang w:val="en-GB"/>
        </w:rPr>
        <w:t>.</w:t>
      </w:r>
    </w:p>
    <w:p w:rsidR="00A53C6A" w:rsidRPr="00257890" w:rsidRDefault="006750DC" w:rsidP="001435BC">
      <w:pPr>
        <w:numPr>
          <w:ilvl w:val="0"/>
          <w:numId w:val="2"/>
        </w:numPr>
        <w:rPr>
          <w:rFonts w:asciiTheme="majorHAnsi" w:hAnsiTheme="majorHAnsi" w:cs="Tahoma"/>
          <w:b/>
          <w:sz w:val="22"/>
          <w:szCs w:val="22"/>
          <w:lang w:val="en-GB"/>
        </w:rPr>
      </w:pPr>
      <w:r>
        <w:rPr>
          <w:rFonts w:asciiTheme="majorHAnsi" w:hAnsiTheme="majorHAnsi" w:cs="Tahoma"/>
          <w:b/>
          <w:noProof/>
          <w:sz w:val="22"/>
          <w:szCs w:val="22"/>
        </w:rPr>
        <w:drawing>
          <wp:anchor distT="0" distB="0" distL="114300" distR="114300" simplePos="0" relativeHeight="251661312" behindDoc="0" locked="0" layoutInCell="1" allowOverlap="1" wp14:anchorId="685F1FA1" wp14:editId="244D4040">
            <wp:simplePos x="0" y="0"/>
            <wp:positionH relativeFrom="column">
              <wp:posOffset>4919345</wp:posOffset>
            </wp:positionH>
            <wp:positionV relativeFrom="paragraph">
              <wp:posOffset>157480</wp:posOffset>
            </wp:positionV>
            <wp:extent cx="1033145" cy="5391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ro_logo.png"/>
                    <pic:cNvPicPr/>
                  </pic:nvPicPr>
                  <pic:blipFill>
                    <a:blip r:embed="rId15">
                      <a:extLst>
                        <a:ext uri="{28A0092B-C50C-407E-A947-70E740481C1C}">
                          <a14:useLocalDpi xmlns:a14="http://schemas.microsoft.com/office/drawing/2010/main" val="0"/>
                        </a:ext>
                      </a:extLst>
                    </a:blip>
                    <a:stretch>
                      <a:fillRect/>
                    </a:stretch>
                  </pic:blipFill>
                  <pic:spPr>
                    <a:xfrm>
                      <a:off x="0" y="0"/>
                      <a:ext cx="1033145" cy="539115"/>
                    </a:xfrm>
                    <a:prstGeom prst="rect">
                      <a:avLst/>
                    </a:prstGeom>
                  </pic:spPr>
                </pic:pic>
              </a:graphicData>
            </a:graphic>
            <wp14:sizeRelH relativeFrom="margin">
              <wp14:pctWidth>0</wp14:pctWidth>
            </wp14:sizeRelH>
            <wp14:sizeRelV relativeFrom="margin">
              <wp14:pctHeight>0</wp14:pctHeight>
            </wp14:sizeRelV>
          </wp:anchor>
        </w:drawing>
      </w:r>
      <w:r w:rsidR="00A53C6A" w:rsidRPr="00257890">
        <w:rPr>
          <w:rFonts w:asciiTheme="majorHAnsi" w:hAnsiTheme="majorHAnsi" w:cs="Tahoma"/>
          <w:sz w:val="22"/>
          <w:szCs w:val="22"/>
          <w:lang w:val="en-GB"/>
        </w:rPr>
        <w:t xml:space="preserve">Is also available for </w:t>
      </w:r>
      <w:r w:rsidR="00D9233E" w:rsidRPr="00257890">
        <w:rPr>
          <w:rFonts w:asciiTheme="majorHAnsi" w:hAnsiTheme="majorHAnsi" w:cs="Tahoma"/>
          <w:sz w:val="22"/>
          <w:szCs w:val="22"/>
          <w:lang w:val="en-GB"/>
        </w:rPr>
        <w:t xml:space="preserve">free </w:t>
      </w:r>
      <w:r w:rsidR="00A53C6A" w:rsidRPr="00257890">
        <w:rPr>
          <w:rFonts w:asciiTheme="majorHAnsi" w:hAnsiTheme="majorHAnsi" w:cs="Tahoma"/>
          <w:sz w:val="22"/>
          <w:szCs w:val="22"/>
          <w:lang w:val="en-GB"/>
        </w:rPr>
        <w:t>downloading from the US Bureau of Census website</w:t>
      </w:r>
      <w:r w:rsidR="003A042E" w:rsidRPr="00257890">
        <w:rPr>
          <w:rFonts w:asciiTheme="majorHAnsi" w:hAnsiTheme="majorHAnsi" w:cs="Tahoma"/>
          <w:sz w:val="22"/>
          <w:szCs w:val="22"/>
          <w:lang w:val="en-GB"/>
        </w:rPr>
        <w:t xml:space="preserve"> </w:t>
      </w:r>
      <w:r w:rsidR="00A53C6A" w:rsidRPr="00257890">
        <w:rPr>
          <w:rFonts w:asciiTheme="majorHAnsi" w:hAnsiTheme="majorHAnsi" w:cs="Tahoma"/>
          <w:sz w:val="22"/>
          <w:szCs w:val="22"/>
          <w:lang w:val="en-GB"/>
        </w:rPr>
        <w:t>(registration required)</w:t>
      </w:r>
      <w:r w:rsidR="00F65E2A" w:rsidRPr="00257890">
        <w:rPr>
          <w:rFonts w:asciiTheme="majorHAnsi" w:hAnsiTheme="majorHAnsi" w:cs="Tahoma"/>
          <w:sz w:val="22"/>
          <w:szCs w:val="22"/>
          <w:lang w:val="en-GB"/>
        </w:rPr>
        <w:t>. Link:</w:t>
      </w:r>
      <w:r w:rsidR="001435BC" w:rsidRPr="00257890">
        <w:rPr>
          <w:rFonts w:asciiTheme="majorHAnsi" w:hAnsiTheme="majorHAnsi" w:cs="Tahoma"/>
          <w:sz w:val="22"/>
          <w:szCs w:val="22"/>
          <w:lang w:val="en-GB"/>
        </w:rPr>
        <w:t xml:space="preserve"> </w:t>
      </w:r>
      <w:hyperlink r:id="rId16" w:history="1">
        <w:r w:rsidR="00F65E2A" w:rsidRPr="00257890">
          <w:rPr>
            <w:rStyle w:val="Hyperlink"/>
            <w:rFonts w:asciiTheme="majorHAnsi" w:hAnsiTheme="majorHAnsi" w:cs="Tahoma"/>
            <w:sz w:val="22"/>
            <w:szCs w:val="22"/>
            <w:lang w:val="en-GB"/>
          </w:rPr>
          <w:t>CS Pro</w:t>
        </w:r>
      </w:hyperlink>
      <w:r w:rsidR="001435BC" w:rsidRPr="00257890">
        <w:rPr>
          <w:rFonts w:asciiTheme="majorHAnsi" w:hAnsiTheme="majorHAnsi" w:cs="Tahoma"/>
          <w:sz w:val="22"/>
          <w:szCs w:val="22"/>
          <w:lang w:val="en-GB"/>
        </w:rPr>
        <w:t xml:space="preserve">. </w:t>
      </w:r>
    </w:p>
    <w:p w:rsidR="00D9233E" w:rsidRPr="00257890" w:rsidRDefault="00D9233E" w:rsidP="003A042E">
      <w:pPr>
        <w:numPr>
          <w:ilvl w:val="0"/>
          <w:numId w:val="2"/>
        </w:numPr>
        <w:rPr>
          <w:rFonts w:asciiTheme="majorHAnsi" w:hAnsiTheme="majorHAnsi" w:cs="Tahoma"/>
          <w:b/>
          <w:sz w:val="22"/>
          <w:szCs w:val="22"/>
          <w:lang w:val="en-GB"/>
        </w:rPr>
      </w:pPr>
      <w:r w:rsidRPr="00257890">
        <w:rPr>
          <w:rFonts w:asciiTheme="majorHAnsi" w:hAnsiTheme="majorHAnsi" w:cs="Tahoma"/>
          <w:sz w:val="22"/>
          <w:szCs w:val="22"/>
          <w:lang w:val="en-GB"/>
        </w:rPr>
        <w:t xml:space="preserve">Note that due to </w:t>
      </w:r>
      <w:r w:rsidR="004C35E6" w:rsidRPr="00257890">
        <w:rPr>
          <w:rFonts w:asciiTheme="majorHAnsi" w:hAnsiTheme="majorHAnsi" w:cs="Tahoma"/>
          <w:sz w:val="22"/>
          <w:szCs w:val="22"/>
          <w:lang w:val="en-GB"/>
        </w:rPr>
        <w:t>potentially significant changes</w:t>
      </w:r>
      <w:r w:rsidRPr="00257890">
        <w:rPr>
          <w:rFonts w:asciiTheme="majorHAnsi" w:hAnsiTheme="majorHAnsi" w:cs="Tahoma"/>
          <w:sz w:val="22"/>
          <w:szCs w:val="22"/>
          <w:lang w:val="en-GB"/>
        </w:rPr>
        <w:t xml:space="preserve"> between relatively frequent updates to the software, it is important that only version </w:t>
      </w:r>
      <w:r w:rsidR="004C35E6" w:rsidRPr="00257890">
        <w:rPr>
          <w:rFonts w:asciiTheme="majorHAnsi" w:hAnsiTheme="majorHAnsi" w:cs="Tahoma"/>
          <w:sz w:val="22"/>
          <w:szCs w:val="22"/>
          <w:lang w:val="en-GB"/>
        </w:rPr>
        <w:t>5.0</w:t>
      </w:r>
      <w:r w:rsidRPr="00257890">
        <w:rPr>
          <w:rFonts w:asciiTheme="majorHAnsi" w:hAnsiTheme="majorHAnsi" w:cs="Tahoma"/>
          <w:sz w:val="22"/>
          <w:szCs w:val="22"/>
          <w:lang w:val="en-GB"/>
        </w:rPr>
        <w:t xml:space="preserve"> is used, unless changes are communicated from UNICEF RO/HQ.</w:t>
      </w:r>
    </w:p>
    <w:p w:rsidR="00A31931" w:rsidRPr="00257890" w:rsidRDefault="00A31931" w:rsidP="00A53C6A">
      <w:pPr>
        <w:ind w:left="410"/>
        <w:rPr>
          <w:rFonts w:asciiTheme="majorHAnsi" w:hAnsiTheme="majorHAnsi" w:cs="Tahoma"/>
          <w:b/>
          <w:sz w:val="22"/>
          <w:szCs w:val="22"/>
          <w:lang w:val="en-GB"/>
        </w:rPr>
      </w:pPr>
    </w:p>
    <w:p w:rsidR="00376BAE" w:rsidRPr="00257890" w:rsidRDefault="009D1D0A" w:rsidP="00376BAE">
      <w:pPr>
        <w:rPr>
          <w:rFonts w:asciiTheme="majorHAnsi" w:hAnsiTheme="majorHAnsi" w:cs="Tahoma"/>
          <w:b/>
          <w:sz w:val="22"/>
          <w:szCs w:val="22"/>
          <w:lang w:val="en-GB"/>
        </w:rPr>
      </w:pPr>
      <w:r>
        <w:rPr>
          <w:rFonts w:asciiTheme="majorHAnsi" w:hAnsiTheme="majorHAnsi" w:cs="Tahoma"/>
          <w:noProof/>
          <w:sz w:val="22"/>
          <w:szCs w:val="22"/>
        </w:rPr>
        <w:drawing>
          <wp:anchor distT="0" distB="0" distL="114300" distR="114300" simplePos="0" relativeHeight="251662336" behindDoc="0" locked="0" layoutInCell="1" allowOverlap="1" wp14:anchorId="2E4F6366" wp14:editId="36A507C3">
            <wp:simplePos x="0" y="0"/>
            <wp:positionH relativeFrom="column">
              <wp:posOffset>5123815</wp:posOffset>
            </wp:positionH>
            <wp:positionV relativeFrom="paragraph">
              <wp:posOffset>135255</wp:posOffset>
            </wp:positionV>
            <wp:extent cx="819150" cy="819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s.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EB4592" w:rsidRPr="00257890">
        <w:rPr>
          <w:rFonts w:asciiTheme="majorHAnsi" w:hAnsiTheme="majorHAnsi" w:cs="Tahoma"/>
          <w:b/>
          <w:szCs w:val="22"/>
          <w:lang w:val="en-GB"/>
        </w:rPr>
        <w:t>SPSS</w:t>
      </w:r>
      <w:r w:rsidR="00194689" w:rsidRPr="00257890">
        <w:rPr>
          <w:rFonts w:asciiTheme="majorHAnsi" w:hAnsiTheme="majorHAnsi" w:cs="Tahoma"/>
          <w:b/>
          <w:szCs w:val="22"/>
          <w:lang w:val="en-GB"/>
        </w:rPr>
        <w:t xml:space="preserve"> </w:t>
      </w:r>
      <w:r w:rsidR="00425612" w:rsidRPr="00257890">
        <w:rPr>
          <w:rFonts w:asciiTheme="majorHAnsi" w:hAnsiTheme="majorHAnsi" w:cs="Tahoma"/>
          <w:b/>
          <w:szCs w:val="22"/>
          <w:lang w:val="en-GB"/>
        </w:rPr>
        <w:t xml:space="preserve">Statistics </w:t>
      </w:r>
      <w:r w:rsidR="00376BAE" w:rsidRPr="00257890">
        <w:rPr>
          <w:rFonts w:asciiTheme="majorHAnsi" w:hAnsiTheme="majorHAnsi" w:cs="Tahoma"/>
          <w:b/>
          <w:szCs w:val="22"/>
          <w:lang w:val="en-GB"/>
        </w:rPr>
        <w:t>software</w:t>
      </w:r>
    </w:p>
    <w:p w:rsidR="00376BAE" w:rsidRPr="00257890" w:rsidRDefault="00D9233E" w:rsidP="00376BAE">
      <w:pPr>
        <w:numPr>
          <w:ilvl w:val="0"/>
          <w:numId w:val="1"/>
        </w:numPr>
        <w:rPr>
          <w:rFonts w:asciiTheme="majorHAnsi" w:hAnsiTheme="majorHAnsi" w:cs="Tahoma"/>
          <w:b/>
          <w:sz w:val="22"/>
          <w:szCs w:val="22"/>
          <w:lang w:val="en-GB"/>
        </w:rPr>
      </w:pPr>
      <w:r w:rsidRPr="00257890">
        <w:rPr>
          <w:rFonts w:asciiTheme="majorHAnsi" w:hAnsiTheme="majorHAnsi" w:cs="Tahoma"/>
          <w:sz w:val="22"/>
          <w:szCs w:val="22"/>
          <w:lang w:val="en-GB"/>
        </w:rPr>
        <w:t xml:space="preserve">One license </w:t>
      </w:r>
      <w:r w:rsidR="00425612" w:rsidRPr="00257890">
        <w:rPr>
          <w:rFonts w:asciiTheme="majorHAnsi" w:hAnsiTheme="majorHAnsi" w:cs="Tahoma"/>
          <w:sz w:val="22"/>
          <w:szCs w:val="22"/>
          <w:lang w:val="en-GB"/>
        </w:rPr>
        <w:t xml:space="preserve">to SPSS Statistics </w:t>
      </w:r>
      <w:r w:rsidR="00425612" w:rsidRPr="00C74037">
        <w:rPr>
          <w:rFonts w:asciiTheme="majorHAnsi" w:hAnsiTheme="majorHAnsi" w:cs="Tahoma"/>
          <w:sz w:val="22"/>
          <w:szCs w:val="22"/>
          <w:lang w:val="en-GB"/>
        </w:rPr>
        <w:t>2</w:t>
      </w:r>
      <w:r w:rsidR="00C74037">
        <w:rPr>
          <w:rFonts w:asciiTheme="majorHAnsi" w:hAnsiTheme="majorHAnsi" w:cs="Tahoma"/>
          <w:sz w:val="22"/>
          <w:szCs w:val="22"/>
          <w:lang w:val="en-GB"/>
        </w:rPr>
        <w:t>1</w:t>
      </w:r>
      <w:r w:rsidR="00425612" w:rsidRPr="00257890">
        <w:rPr>
          <w:rFonts w:asciiTheme="majorHAnsi" w:hAnsiTheme="majorHAnsi" w:cs="Tahoma"/>
          <w:sz w:val="22"/>
          <w:szCs w:val="22"/>
          <w:lang w:val="en-GB"/>
        </w:rPr>
        <w:t xml:space="preserve"> </w:t>
      </w:r>
      <w:r w:rsidRPr="00257890">
        <w:rPr>
          <w:rFonts w:asciiTheme="majorHAnsi" w:hAnsiTheme="majorHAnsi" w:cs="Tahoma"/>
          <w:sz w:val="22"/>
          <w:szCs w:val="22"/>
          <w:lang w:val="en-GB"/>
        </w:rPr>
        <w:t>w</w:t>
      </w:r>
      <w:r w:rsidR="00376BAE" w:rsidRPr="00257890">
        <w:rPr>
          <w:rFonts w:asciiTheme="majorHAnsi" w:hAnsiTheme="majorHAnsi" w:cs="Tahoma"/>
          <w:sz w:val="22"/>
          <w:szCs w:val="22"/>
          <w:lang w:val="en-GB"/>
        </w:rPr>
        <w:t xml:space="preserve">ill be provided to MICS implementing agencies by UNICEF HQ. </w:t>
      </w:r>
      <w:r w:rsidR="00376BAE" w:rsidRPr="00257890">
        <w:rPr>
          <w:rFonts w:asciiTheme="majorHAnsi" w:hAnsiTheme="majorHAnsi" w:cs="Tahoma"/>
          <w:b/>
          <w:sz w:val="22"/>
          <w:szCs w:val="22"/>
          <w:lang w:val="en-GB"/>
        </w:rPr>
        <w:t xml:space="preserve"> </w:t>
      </w:r>
    </w:p>
    <w:p w:rsidR="00A53C6A" w:rsidRPr="00257890" w:rsidRDefault="00C10430" w:rsidP="00A53C6A">
      <w:pPr>
        <w:numPr>
          <w:ilvl w:val="0"/>
          <w:numId w:val="1"/>
        </w:numPr>
        <w:rPr>
          <w:rFonts w:asciiTheme="majorHAnsi" w:hAnsiTheme="majorHAnsi" w:cs="Tahoma"/>
          <w:sz w:val="22"/>
          <w:szCs w:val="22"/>
          <w:lang w:val="en-GB"/>
        </w:rPr>
      </w:pPr>
      <w:r w:rsidRPr="00257890">
        <w:rPr>
          <w:rFonts w:asciiTheme="majorHAnsi" w:hAnsiTheme="majorHAnsi" w:cs="Tahoma"/>
          <w:sz w:val="22"/>
          <w:szCs w:val="22"/>
          <w:lang w:val="en-GB"/>
        </w:rPr>
        <w:t>Modules</w:t>
      </w:r>
      <w:r w:rsidR="00376BAE" w:rsidRPr="00257890">
        <w:rPr>
          <w:rFonts w:asciiTheme="majorHAnsi" w:hAnsiTheme="majorHAnsi" w:cs="Tahoma"/>
          <w:sz w:val="22"/>
          <w:szCs w:val="22"/>
          <w:lang w:val="en-GB"/>
        </w:rPr>
        <w:t xml:space="preserve">: Base, </w:t>
      </w:r>
      <w:r w:rsidR="001A1B2A" w:rsidRPr="00257890">
        <w:rPr>
          <w:rFonts w:asciiTheme="majorHAnsi" w:hAnsiTheme="majorHAnsi" w:cs="Tahoma"/>
          <w:sz w:val="22"/>
          <w:szCs w:val="22"/>
          <w:lang w:val="en-GB"/>
        </w:rPr>
        <w:t>Complex Samples, Custom Tables.</w:t>
      </w:r>
    </w:p>
    <w:p w:rsidR="001435BC" w:rsidRPr="00257890" w:rsidRDefault="00F65E2A" w:rsidP="001435BC">
      <w:pPr>
        <w:numPr>
          <w:ilvl w:val="0"/>
          <w:numId w:val="1"/>
        </w:numPr>
        <w:rPr>
          <w:rFonts w:asciiTheme="majorHAnsi" w:hAnsiTheme="majorHAnsi" w:cs="Tahoma"/>
          <w:sz w:val="22"/>
          <w:szCs w:val="22"/>
          <w:lang w:val="en-GB"/>
        </w:rPr>
      </w:pPr>
      <w:r w:rsidRPr="00257890">
        <w:rPr>
          <w:rFonts w:asciiTheme="majorHAnsi" w:hAnsiTheme="majorHAnsi" w:cs="Tahoma"/>
          <w:sz w:val="22"/>
          <w:szCs w:val="22"/>
          <w:lang w:val="en-GB"/>
        </w:rPr>
        <w:t>Link</w:t>
      </w:r>
      <w:r w:rsidR="001435BC" w:rsidRPr="00257890">
        <w:rPr>
          <w:rFonts w:asciiTheme="majorHAnsi" w:hAnsiTheme="majorHAnsi" w:cs="Tahoma"/>
          <w:sz w:val="22"/>
          <w:szCs w:val="22"/>
          <w:lang w:val="en-GB"/>
        </w:rPr>
        <w:t xml:space="preserve">: </w:t>
      </w:r>
      <w:hyperlink r:id="rId18" w:history="1">
        <w:r w:rsidRPr="00257890">
          <w:rPr>
            <w:rStyle w:val="Hyperlink"/>
            <w:rFonts w:asciiTheme="majorHAnsi" w:hAnsiTheme="majorHAnsi" w:cs="Tahoma"/>
            <w:sz w:val="22"/>
            <w:szCs w:val="22"/>
            <w:lang w:val="en-GB"/>
          </w:rPr>
          <w:t>SPSS Statistics</w:t>
        </w:r>
      </w:hyperlink>
      <w:r w:rsidR="001435BC" w:rsidRPr="00257890">
        <w:rPr>
          <w:rFonts w:asciiTheme="majorHAnsi" w:hAnsiTheme="majorHAnsi" w:cs="Tahoma"/>
          <w:sz w:val="22"/>
          <w:szCs w:val="22"/>
          <w:lang w:val="en-GB"/>
        </w:rPr>
        <w:t xml:space="preserve">. </w:t>
      </w:r>
    </w:p>
    <w:p w:rsidR="001A1B2A" w:rsidRPr="00257890" w:rsidRDefault="001A1B2A" w:rsidP="001A1B2A">
      <w:pPr>
        <w:rPr>
          <w:rFonts w:asciiTheme="majorHAnsi" w:hAnsiTheme="majorHAnsi" w:cs="Tahoma"/>
          <w:sz w:val="22"/>
          <w:szCs w:val="22"/>
          <w:lang w:val="en-GB"/>
        </w:rPr>
      </w:pPr>
    </w:p>
    <w:p w:rsidR="001A1B2A" w:rsidRPr="00257890" w:rsidRDefault="00F4234D" w:rsidP="001A1B2A">
      <w:pPr>
        <w:rPr>
          <w:rFonts w:asciiTheme="majorHAnsi" w:hAnsiTheme="majorHAnsi" w:cs="Tahoma"/>
          <w:b/>
          <w:szCs w:val="22"/>
          <w:lang w:val="en-GB"/>
        </w:rPr>
      </w:pPr>
      <w:hyperlink r:id="rId19" w:history="1">
        <w:r w:rsidR="001A1B2A" w:rsidRPr="00257890">
          <w:rPr>
            <w:rFonts w:asciiTheme="majorHAnsi" w:hAnsiTheme="majorHAnsi" w:cs="Tahoma"/>
            <w:b/>
            <w:szCs w:val="22"/>
            <w:lang w:val="en-GB"/>
          </w:rPr>
          <w:t>DDI Metadata Editor (Nesstar Publisher)</w:t>
        </w:r>
      </w:hyperlink>
    </w:p>
    <w:p w:rsidR="001A1B2A" w:rsidRPr="00257890" w:rsidRDefault="001A1B2A" w:rsidP="001A1B2A">
      <w:pPr>
        <w:pStyle w:val="ListParagraph"/>
        <w:numPr>
          <w:ilvl w:val="0"/>
          <w:numId w:val="4"/>
        </w:numPr>
        <w:rPr>
          <w:rFonts w:asciiTheme="majorHAnsi" w:hAnsiTheme="majorHAnsi" w:cs="Tahoma"/>
          <w:sz w:val="22"/>
          <w:szCs w:val="22"/>
          <w:lang w:val="en-GB"/>
        </w:rPr>
      </w:pPr>
      <w:r w:rsidRPr="00257890">
        <w:rPr>
          <w:rFonts w:asciiTheme="majorHAnsi" w:hAnsiTheme="majorHAnsi" w:cs="Tahoma"/>
          <w:sz w:val="22"/>
          <w:szCs w:val="22"/>
          <w:lang w:val="en-GB"/>
        </w:rPr>
        <w:t>The archiving software recommended by International Household Survey Network and UNICEF.</w:t>
      </w:r>
    </w:p>
    <w:p w:rsidR="001A1B2A" w:rsidRPr="00257890" w:rsidRDefault="001A1B2A" w:rsidP="001A1B2A">
      <w:pPr>
        <w:numPr>
          <w:ilvl w:val="0"/>
          <w:numId w:val="4"/>
        </w:numPr>
        <w:rPr>
          <w:rFonts w:asciiTheme="majorHAnsi" w:hAnsiTheme="majorHAnsi" w:cs="Tahoma"/>
          <w:b/>
          <w:sz w:val="22"/>
          <w:szCs w:val="22"/>
          <w:lang w:val="en-GB"/>
        </w:rPr>
      </w:pPr>
      <w:r w:rsidRPr="00257890">
        <w:rPr>
          <w:rFonts w:asciiTheme="majorHAnsi" w:hAnsiTheme="majorHAnsi" w:cs="Tahoma"/>
          <w:sz w:val="22"/>
          <w:szCs w:val="22"/>
          <w:lang w:val="en-GB"/>
        </w:rPr>
        <w:t>Will be provided to MICS implementing agencies during the MICS Data Processing Workshop.</w:t>
      </w:r>
    </w:p>
    <w:p w:rsidR="001A1B2A" w:rsidRPr="00257890" w:rsidRDefault="001A1B2A" w:rsidP="001435BC">
      <w:pPr>
        <w:numPr>
          <w:ilvl w:val="0"/>
          <w:numId w:val="4"/>
        </w:numPr>
        <w:rPr>
          <w:rFonts w:asciiTheme="majorHAnsi" w:hAnsiTheme="majorHAnsi" w:cs="Tahoma"/>
          <w:b/>
          <w:sz w:val="22"/>
          <w:szCs w:val="22"/>
          <w:lang w:val="en-GB"/>
        </w:rPr>
      </w:pPr>
      <w:r w:rsidRPr="00257890">
        <w:rPr>
          <w:rFonts w:asciiTheme="majorHAnsi" w:hAnsiTheme="majorHAnsi" w:cs="Tahoma"/>
          <w:sz w:val="22"/>
          <w:szCs w:val="22"/>
          <w:lang w:val="en-GB"/>
        </w:rPr>
        <w:t>Is also available for free downloading from the International Household Survey Network website (registration required)</w:t>
      </w:r>
      <w:r w:rsidR="00F65E2A" w:rsidRPr="00257890">
        <w:rPr>
          <w:rFonts w:asciiTheme="majorHAnsi" w:hAnsiTheme="majorHAnsi" w:cs="Tahoma"/>
          <w:sz w:val="22"/>
          <w:szCs w:val="22"/>
          <w:lang w:val="en-GB"/>
        </w:rPr>
        <w:t>. Link:</w:t>
      </w:r>
      <w:r w:rsidR="001435BC" w:rsidRPr="00257890">
        <w:rPr>
          <w:rFonts w:asciiTheme="majorHAnsi" w:hAnsiTheme="majorHAnsi" w:cs="Tahoma"/>
          <w:sz w:val="22"/>
          <w:szCs w:val="22"/>
          <w:lang w:val="en-GB"/>
        </w:rPr>
        <w:t xml:space="preserve"> </w:t>
      </w:r>
      <w:hyperlink r:id="rId20" w:history="1">
        <w:r w:rsidR="00F65E2A" w:rsidRPr="00257890">
          <w:rPr>
            <w:rStyle w:val="Hyperlink"/>
            <w:rFonts w:asciiTheme="majorHAnsi" w:hAnsiTheme="majorHAnsi" w:cs="Tahoma"/>
            <w:sz w:val="22"/>
            <w:szCs w:val="22"/>
            <w:lang w:val="en-GB"/>
          </w:rPr>
          <w:t>DDI Metadata Editor</w:t>
        </w:r>
      </w:hyperlink>
      <w:r w:rsidRPr="00257890">
        <w:rPr>
          <w:rFonts w:asciiTheme="majorHAnsi" w:hAnsiTheme="majorHAnsi" w:cs="Tahoma"/>
          <w:sz w:val="22"/>
          <w:szCs w:val="22"/>
          <w:lang w:val="en-GB"/>
        </w:rPr>
        <w:t>.</w:t>
      </w:r>
    </w:p>
    <w:p w:rsidR="00376BAE" w:rsidRPr="00257890" w:rsidRDefault="00376BAE" w:rsidP="00A53C6A">
      <w:pPr>
        <w:ind w:left="410"/>
        <w:rPr>
          <w:rFonts w:asciiTheme="majorHAnsi" w:hAnsiTheme="majorHAnsi" w:cs="Tahoma"/>
          <w:b/>
          <w:sz w:val="22"/>
          <w:szCs w:val="22"/>
          <w:lang w:val="en-GB"/>
        </w:rPr>
      </w:pPr>
    </w:p>
    <w:p w:rsidR="00804370" w:rsidRPr="006863D6" w:rsidRDefault="00D9233E" w:rsidP="00877B01">
      <w:pPr>
        <w:rPr>
          <w:rFonts w:asciiTheme="majorHAnsi" w:hAnsiTheme="majorHAnsi" w:cs="Tahoma"/>
          <w:b/>
          <w:szCs w:val="22"/>
          <w:lang w:val="en-GB"/>
        </w:rPr>
      </w:pPr>
      <w:r w:rsidRPr="006863D6">
        <w:rPr>
          <w:rFonts w:asciiTheme="majorHAnsi" w:hAnsiTheme="majorHAnsi" w:cs="Tahoma"/>
          <w:b/>
          <w:szCs w:val="22"/>
          <w:lang w:val="en-GB"/>
        </w:rPr>
        <w:t>GPS units</w:t>
      </w:r>
    </w:p>
    <w:p w:rsidR="006A6174" w:rsidRPr="006863D6" w:rsidRDefault="006B76B8" w:rsidP="00D9233E">
      <w:pPr>
        <w:pStyle w:val="ListParagraph"/>
        <w:numPr>
          <w:ilvl w:val="0"/>
          <w:numId w:val="3"/>
        </w:numPr>
        <w:rPr>
          <w:rFonts w:asciiTheme="majorHAnsi" w:hAnsiTheme="majorHAnsi" w:cs="Tahoma"/>
          <w:sz w:val="22"/>
          <w:szCs w:val="22"/>
          <w:lang w:val="en-GB"/>
        </w:rPr>
      </w:pPr>
      <w:r w:rsidRPr="006863D6">
        <w:rPr>
          <w:rFonts w:ascii="Arial" w:hAnsi="Arial" w:cs="Arial"/>
          <w:noProof/>
          <w:sz w:val="20"/>
          <w:szCs w:val="20"/>
        </w:rPr>
        <w:drawing>
          <wp:anchor distT="0" distB="0" distL="114300" distR="114300" simplePos="0" relativeHeight="251663360" behindDoc="0" locked="0" layoutInCell="1" allowOverlap="1" wp14:anchorId="56A54FBD" wp14:editId="1EF0DA68">
            <wp:simplePos x="0" y="0"/>
            <wp:positionH relativeFrom="column">
              <wp:posOffset>4533900</wp:posOffset>
            </wp:positionH>
            <wp:positionV relativeFrom="paragraph">
              <wp:posOffset>0</wp:posOffset>
            </wp:positionV>
            <wp:extent cx="1405890" cy="375920"/>
            <wp:effectExtent l="0" t="0" r="3810" b="5080"/>
            <wp:wrapSquare wrapText="bothSides"/>
            <wp:docPr id="8" name="Picture 8" descr="http://sa.aos.ask.com/us/fi/pl/garmin-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aos.ask.com/us/fi/pl/garmin-201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589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174" w:rsidRPr="006863D6">
        <w:rPr>
          <w:rFonts w:asciiTheme="majorHAnsi" w:hAnsiTheme="majorHAnsi" w:cs="Tahoma"/>
          <w:color w:val="000000"/>
          <w:sz w:val="22"/>
          <w:szCs w:val="22"/>
          <w:lang w:val="en-GB"/>
        </w:rPr>
        <w:t xml:space="preserve">GPS units and accessories are available through UNICEF’s Direct Ordering Scheme. See </w:t>
      </w:r>
      <w:hyperlink r:id="rId22" w:history="1">
        <w:r w:rsidR="006A6174" w:rsidRPr="006863D6">
          <w:rPr>
            <w:rStyle w:val="Hyperlink"/>
            <w:rFonts w:asciiTheme="majorHAnsi" w:hAnsiTheme="majorHAnsi" w:cs="Tahoma"/>
            <w:sz w:val="22"/>
            <w:szCs w:val="22"/>
            <w:lang w:val="en-GB"/>
          </w:rPr>
          <w:t>UNICEF Intranet</w:t>
        </w:r>
      </w:hyperlink>
      <w:r w:rsidR="006A6174" w:rsidRPr="006863D6">
        <w:rPr>
          <w:rFonts w:asciiTheme="majorHAnsi" w:hAnsiTheme="majorHAnsi" w:cs="Tahoma"/>
          <w:color w:val="000000"/>
          <w:sz w:val="22"/>
          <w:szCs w:val="22"/>
          <w:lang w:val="en-GB"/>
        </w:rPr>
        <w:t xml:space="preserve">. UNICEF Supply LTA NO. </w:t>
      </w:r>
      <w:r w:rsidR="00703DC7" w:rsidRPr="006863D6">
        <w:rPr>
          <w:rFonts w:asciiTheme="majorHAnsi" w:hAnsiTheme="majorHAnsi" w:cs="Tahoma"/>
          <w:color w:val="000000"/>
          <w:sz w:val="22"/>
          <w:szCs w:val="22"/>
          <w:lang w:val="en-GB"/>
        </w:rPr>
        <w:t>42200394</w:t>
      </w:r>
      <w:r w:rsidR="006A6174" w:rsidRPr="006863D6">
        <w:rPr>
          <w:rFonts w:asciiTheme="majorHAnsi" w:hAnsiTheme="majorHAnsi" w:cs="Tahoma"/>
          <w:color w:val="000000"/>
          <w:sz w:val="22"/>
          <w:szCs w:val="22"/>
          <w:lang w:val="en-GB"/>
        </w:rPr>
        <w:t xml:space="preserve">, valid until </w:t>
      </w:r>
      <w:r w:rsidR="00703DC7" w:rsidRPr="006863D6">
        <w:rPr>
          <w:rFonts w:asciiTheme="majorHAnsi" w:hAnsiTheme="majorHAnsi" w:cs="Tahoma"/>
          <w:color w:val="000000"/>
          <w:sz w:val="22"/>
          <w:szCs w:val="22"/>
          <w:lang w:val="en-GB"/>
        </w:rPr>
        <w:t>31</w:t>
      </w:r>
      <w:r w:rsidR="006A6174" w:rsidRPr="006863D6">
        <w:rPr>
          <w:rFonts w:asciiTheme="majorHAnsi" w:hAnsiTheme="majorHAnsi" w:cs="Tahoma"/>
          <w:color w:val="000000"/>
          <w:sz w:val="22"/>
          <w:szCs w:val="22"/>
          <w:lang w:val="en-GB"/>
        </w:rPr>
        <w:t>.0</w:t>
      </w:r>
      <w:r w:rsidR="00703DC7" w:rsidRPr="006863D6">
        <w:rPr>
          <w:rFonts w:asciiTheme="majorHAnsi" w:hAnsiTheme="majorHAnsi" w:cs="Tahoma"/>
          <w:color w:val="000000"/>
          <w:sz w:val="22"/>
          <w:szCs w:val="22"/>
          <w:lang w:val="en-GB"/>
        </w:rPr>
        <w:t>5</w:t>
      </w:r>
      <w:r w:rsidR="006A6174" w:rsidRPr="006863D6">
        <w:rPr>
          <w:rFonts w:asciiTheme="majorHAnsi" w:hAnsiTheme="majorHAnsi" w:cs="Tahoma"/>
          <w:color w:val="000000"/>
          <w:sz w:val="22"/>
          <w:szCs w:val="22"/>
          <w:lang w:val="en-GB"/>
        </w:rPr>
        <w:t xml:space="preserve">.2015. </w:t>
      </w:r>
    </w:p>
    <w:p w:rsidR="00D9233E" w:rsidRPr="006863D6" w:rsidRDefault="006A6174" w:rsidP="00D9233E">
      <w:pPr>
        <w:pStyle w:val="ListParagraph"/>
        <w:numPr>
          <w:ilvl w:val="0"/>
          <w:numId w:val="3"/>
        </w:numPr>
        <w:rPr>
          <w:rFonts w:asciiTheme="majorHAnsi" w:hAnsiTheme="majorHAnsi" w:cs="Tahoma"/>
          <w:sz w:val="22"/>
          <w:szCs w:val="22"/>
          <w:lang w:val="en-GB"/>
        </w:rPr>
      </w:pPr>
      <w:r w:rsidRPr="006863D6">
        <w:rPr>
          <w:rFonts w:asciiTheme="majorHAnsi" w:hAnsiTheme="majorHAnsi" w:cs="Tahoma"/>
          <w:color w:val="000000"/>
          <w:sz w:val="22"/>
          <w:szCs w:val="22"/>
          <w:lang w:val="en-GB"/>
        </w:rPr>
        <w:t xml:space="preserve">Manual and other tools will be produced based on the recommended unit: </w:t>
      </w:r>
      <w:r w:rsidRPr="006863D6">
        <w:rPr>
          <w:rFonts w:asciiTheme="majorHAnsi" w:hAnsiTheme="majorHAnsi" w:cs="Tahoma"/>
          <w:b/>
          <w:color w:val="000000"/>
          <w:sz w:val="22"/>
          <w:szCs w:val="22"/>
          <w:lang w:val="en-GB"/>
        </w:rPr>
        <w:t>Garmin eTrex 30</w:t>
      </w:r>
      <w:r w:rsidR="00703DC7" w:rsidRPr="006863D6">
        <w:rPr>
          <w:rFonts w:asciiTheme="majorHAnsi" w:hAnsiTheme="majorHAnsi" w:cs="Tahoma"/>
          <w:color w:val="000000"/>
          <w:sz w:val="22"/>
          <w:szCs w:val="22"/>
          <w:lang w:val="en-GB"/>
        </w:rPr>
        <w:t>, material number S0006025</w:t>
      </w:r>
      <w:r w:rsidRPr="006863D6">
        <w:rPr>
          <w:rFonts w:asciiTheme="majorHAnsi" w:hAnsiTheme="majorHAnsi" w:cs="Tahoma"/>
          <w:color w:val="000000"/>
          <w:sz w:val="22"/>
          <w:szCs w:val="22"/>
          <w:lang w:val="en-GB"/>
        </w:rPr>
        <w:t>. Unit price</w:t>
      </w:r>
      <w:r w:rsidR="006863D6" w:rsidRPr="006863D6">
        <w:rPr>
          <w:rFonts w:asciiTheme="majorHAnsi" w:hAnsiTheme="majorHAnsi" w:cs="Tahoma"/>
          <w:color w:val="000000"/>
          <w:sz w:val="22"/>
          <w:szCs w:val="22"/>
          <w:lang w:val="en-GB"/>
        </w:rPr>
        <w:t xml:space="preserve">: </w:t>
      </w:r>
      <w:r w:rsidR="00721230">
        <w:rPr>
          <w:rFonts w:asciiTheme="majorHAnsi" w:hAnsiTheme="majorHAnsi" w:cs="Tahoma"/>
          <w:color w:val="000000"/>
          <w:sz w:val="22"/>
          <w:szCs w:val="22"/>
          <w:lang w:val="en-GB"/>
        </w:rPr>
        <w:t>EUR 150.26</w:t>
      </w:r>
      <w:r w:rsidRPr="006863D6">
        <w:rPr>
          <w:rFonts w:asciiTheme="majorHAnsi" w:hAnsiTheme="majorHAnsi" w:cs="Tahoma"/>
          <w:color w:val="000000"/>
          <w:sz w:val="22"/>
          <w:szCs w:val="22"/>
          <w:lang w:val="en-GB"/>
        </w:rPr>
        <w:t>.</w:t>
      </w:r>
      <w:r w:rsidR="00835CC1" w:rsidRPr="006863D6">
        <w:rPr>
          <w:rFonts w:asciiTheme="majorHAnsi" w:hAnsiTheme="majorHAnsi" w:cs="Tahoma"/>
          <w:color w:val="000000"/>
          <w:sz w:val="22"/>
          <w:szCs w:val="22"/>
          <w:lang w:val="en-GB"/>
        </w:rPr>
        <w:t xml:space="preserve"> Link: </w:t>
      </w:r>
      <w:hyperlink r:id="rId23" w:history="1">
        <w:r w:rsidR="00835CC1" w:rsidRPr="006863D6">
          <w:rPr>
            <w:rStyle w:val="Hyperlink"/>
            <w:rFonts w:asciiTheme="majorHAnsi" w:hAnsiTheme="majorHAnsi" w:cs="Tahoma"/>
            <w:sz w:val="22"/>
            <w:szCs w:val="22"/>
            <w:lang w:val="en-GB"/>
          </w:rPr>
          <w:t>Garmin eTrex 30</w:t>
        </w:r>
      </w:hyperlink>
      <w:r w:rsidR="00835CC1" w:rsidRPr="006863D6">
        <w:rPr>
          <w:rFonts w:asciiTheme="majorHAnsi" w:hAnsiTheme="majorHAnsi" w:cs="Tahoma"/>
          <w:color w:val="000000"/>
          <w:sz w:val="22"/>
          <w:szCs w:val="22"/>
          <w:lang w:val="en-GB"/>
        </w:rPr>
        <w:t>.</w:t>
      </w:r>
    </w:p>
    <w:p w:rsidR="006A6174" w:rsidRPr="006863D6" w:rsidRDefault="006A6174" w:rsidP="00D9233E">
      <w:pPr>
        <w:pStyle w:val="ListParagraph"/>
        <w:numPr>
          <w:ilvl w:val="0"/>
          <w:numId w:val="3"/>
        </w:numPr>
        <w:rPr>
          <w:rFonts w:asciiTheme="majorHAnsi" w:hAnsiTheme="majorHAnsi" w:cs="Tahoma"/>
          <w:sz w:val="22"/>
          <w:szCs w:val="22"/>
          <w:lang w:val="en-GB"/>
        </w:rPr>
      </w:pPr>
      <w:r w:rsidRPr="006863D6">
        <w:rPr>
          <w:rFonts w:asciiTheme="majorHAnsi" w:hAnsiTheme="majorHAnsi" w:cs="Tahoma"/>
          <w:sz w:val="22"/>
          <w:szCs w:val="22"/>
          <w:lang w:val="en-GB"/>
        </w:rPr>
        <w:t xml:space="preserve">Accessories are also available on the LTA. Depending on the needs of the survey, certain parts are highly recommended: </w:t>
      </w:r>
      <w:r w:rsidR="00AD0553" w:rsidRPr="006863D6">
        <w:rPr>
          <w:rFonts w:asciiTheme="majorHAnsi" w:hAnsiTheme="majorHAnsi" w:cs="Tahoma"/>
          <w:sz w:val="22"/>
          <w:szCs w:val="22"/>
          <w:lang w:val="en-GB"/>
        </w:rPr>
        <w:t>R</w:t>
      </w:r>
      <w:r w:rsidRPr="006863D6">
        <w:rPr>
          <w:rFonts w:asciiTheme="majorHAnsi" w:hAnsiTheme="majorHAnsi" w:cs="Tahoma"/>
          <w:sz w:val="22"/>
          <w:szCs w:val="22"/>
          <w:lang w:val="en-GB"/>
        </w:rPr>
        <w:t>echargeable NiMH batter</w:t>
      </w:r>
      <w:r w:rsidR="006863D6">
        <w:rPr>
          <w:rFonts w:asciiTheme="majorHAnsi" w:hAnsiTheme="majorHAnsi" w:cs="Tahoma"/>
          <w:sz w:val="22"/>
          <w:szCs w:val="22"/>
          <w:lang w:val="en-GB"/>
        </w:rPr>
        <w:t>y kit</w:t>
      </w:r>
      <w:r w:rsidRPr="006863D6">
        <w:rPr>
          <w:rFonts w:asciiTheme="majorHAnsi" w:hAnsiTheme="majorHAnsi" w:cs="Tahoma"/>
          <w:sz w:val="22"/>
          <w:szCs w:val="22"/>
          <w:lang w:val="en-GB"/>
        </w:rPr>
        <w:t>, dashboard mount</w:t>
      </w:r>
      <w:r w:rsidR="00AD0553" w:rsidRPr="006863D6">
        <w:rPr>
          <w:rFonts w:asciiTheme="majorHAnsi" w:hAnsiTheme="majorHAnsi" w:cs="Tahoma"/>
          <w:sz w:val="22"/>
          <w:szCs w:val="22"/>
          <w:lang w:val="en-GB"/>
        </w:rPr>
        <w:t xml:space="preserve">, </w:t>
      </w:r>
      <w:r w:rsidR="006863D6">
        <w:rPr>
          <w:rFonts w:asciiTheme="majorHAnsi" w:hAnsiTheme="majorHAnsi" w:cs="Tahoma"/>
          <w:sz w:val="22"/>
          <w:szCs w:val="22"/>
          <w:lang w:val="en-GB"/>
        </w:rPr>
        <w:t>vehicle power cable</w:t>
      </w:r>
      <w:r w:rsidR="00AD0553" w:rsidRPr="006863D6">
        <w:rPr>
          <w:rFonts w:asciiTheme="majorHAnsi" w:hAnsiTheme="majorHAnsi" w:cs="Tahoma"/>
          <w:sz w:val="22"/>
          <w:szCs w:val="22"/>
          <w:lang w:val="en-GB"/>
        </w:rPr>
        <w:t>, external antenna, etc.</w:t>
      </w:r>
      <w:r w:rsidRPr="006863D6">
        <w:rPr>
          <w:rFonts w:asciiTheme="majorHAnsi" w:hAnsiTheme="majorHAnsi" w:cs="Tahoma"/>
          <w:sz w:val="22"/>
          <w:szCs w:val="22"/>
          <w:lang w:val="en-GB"/>
        </w:rPr>
        <w:t xml:space="preserve">  </w:t>
      </w:r>
    </w:p>
    <w:p w:rsidR="00425612" w:rsidRPr="006863D6" w:rsidRDefault="006A6174" w:rsidP="00D9233E">
      <w:pPr>
        <w:pStyle w:val="ListParagraph"/>
        <w:numPr>
          <w:ilvl w:val="0"/>
          <w:numId w:val="3"/>
        </w:numPr>
        <w:rPr>
          <w:rFonts w:asciiTheme="majorHAnsi" w:hAnsiTheme="majorHAnsi" w:cs="Tahoma"/>
          <w:sz w:val="22"/>
          <w:szCs w:val="22"/>
          <w:lang w:val="en-GB"/>
        </w:rPr>
      </w:pPr>
      <w:r w:rsidRPr="006863D6">
        <w:rPr>
          <w:rFonts w:asciiTheme="majorHAnsi" w:hAnsiTheme="majorHAnsi" w:cs="Tahoma"/>
          <w:sz w:val="22"/>
          <w:szCs w:val="22"/>
          <w:lang w:val="en-GB"/>
        </w:rPr>
        <w:t xml:space="preserve">Please consult with </w:t>
      </w:r>
      <w:r w:rsidR="00425612" w:rsidRPr="006863D6">
        <w:rPr>
          <w:rFonts w:asciiTheme="majorHAnsi" w:hAnsiTheme="majorHAnsi" w:cs="Tahoma"/>
          <w:sz w:val="22"/>
          <w:szCs w:val="22"/>
          <w:lang w:val="en-GB"/>
        </w:rPr>
        <w:t xml:space="preserve">Bo Pedersen, Statistics Specialist, UNICEF HQ, on </w:t>
      </w:r>
      <w:hyperlink r:id="rId24" w:history="1">
        <w:r w:rsidR="00425612" w:rsidRPr="006863D6">
          <w:rPr>
            <w:rStyle w:val="Hyperlink"/>
            <w:rFonts w:asciiTheme="majorHAnsi" w:hAnsiTheme="majorHAnsi" w:cs="Tahoma"/>
            <w:sz w:val="22"/>
            <w:szCs w:val="22"/>
            <w:lang w:val="en-GB"/>
          </w:rPr>
          <w:t>bpedersen@unicef.org</w:t>
        </w:r>
      </w:hyperlink>
      <w:r w:rsidRPr="006863D6">
        <w:rPr>
          <w:rFonts w:asciiTheme="majorHAnsi" w:hAnsiTheme="majorHAnsi" w:cs="Tahoma"/>
          <w:sz w:val="22"/>
          <w:szCs w:val="22"/>
          <w:lang w:val="en-GB"/>
        </w:rPr>
        <w:t xml:space="preserve"> for immediate advice and access to draft tools.</w:t>
      </w:r>
    </w:p>
    <w:p w:rsidR="00F26360" w:rsidRPr="00257890" w:rsidRDefault="00F26360" w:rsidP="00F26360">
      <w:pPr>
        <w:rPr>
          <w:rFonts w:asciiTheme="majorHAnsi" w:hAnsiTheme="majorHAnsi" w:cs="Tahoma"/>
          <w:sz w:val="22"/>
          <w:szCs w:val="22"/>
          <w:lang w:val="en-GB"/>
        </w:rPr>
      </w:pPr>
    </w:p>
    <w:p w:rsidR="00F26360" w:rsidRPr="00257890" w:rsidRDefault="00F26360" w:rsidP="00F26360">
      <w:pPr>
        <w:rPr>
          <w:rFonts w:asciiTheme="majorHAnsi" w:hAnsiTheme="majorHAnsi"/>
          <w:b/>
          <w:bCs/>
          <w:lang w:val="en-GB"/>
        </w:rPr>
      </w:pPr>
      <w:r w:rsidRPr="00257890">
        <w:rPr>
          <w:rFonts w:asciiTheme="majorHAnsi" w:hAnsiTheme="majorHAnsi"/>
          <w:b/>
          <w:bCs/>
          <w:lang w:val="en-GB"/>
        </w:rPr>
        <w:t>Desktop Computers (for data entry)</w:t>
      </w:r>
    </w:p>
    <w:p w:rsidR="00F26360" w:rsidRPr="00257890" w:rsidRDefault="00F26360" w:rsidP="00B210C7">
      <w:pPr>
        <w:pStyle w:val="ListParagraph"/>
        <w:numPr>
          <w:ilvl w:val="0"/>
          <w:numId w:val="5"/>
        </w:numPr>
        <w:rPr>
          <w:rFonts w:asciiTheme="majorHAnsi" w:hAnsiTheme="majorHAnsi"/>
          <w:bCs/>
          <w:sz w:val="22"/>
          <w:lang w:val="en-GB"/>
        </w:rPr>
      </w:pPr>
      <w:r w:rsidRPr="00257890">
        <w:rPr>
          <w:rFonts w:asciiTheme="majorHAnsi" w:hAnsiTheme="majorHAnsi"/>
          <w:bCs/>
          <w:sz w:val="22"/>
          <w:u w:val="single"/>
          <w:lang w:val="en-GB"/>
        </w:rPr>
        <w:t>Minim</w:t>
      </w:r>
      <w:r w:rsidR="00B210C7" w:rsidRPr="00257890">
        <w:rPr>
          <w:rFonts w:asciiTheme="majorHAnsi" w:hAnsiTheme="majorHAnsi"/>
          <w:bCs/>
          <w:sz w:val="22"/>
          <w:u w:val="single"/>
          <w:lang w:val="en-GB"/>
        </w:rPr>
        <w:t>um</w:t>
      </w:r>
      <w:r w:rsidRPr="00257890">
        <w:rPr>
          <w:rFonts w:asciiTheme="majorHAnsi" w:hAnsiTheme="majorHAnsi"/>
          <w:bCs/>
          <w:sz w:val="22"/>
          <w:lang w:val="en-GB"/>
        </w:rPr>
        <w:t xml:space="preserve"> </w:t>
      </w:r>
      <w:r w:rsidR="00B210C7" w:rsidRPr="00257890">
        <w:rPr>
          <w:rFonts w:asciiTheme="majorHAnsi" w:hAnsiTheme="majorHAnsi"/>
          <w:bCs/>
          <w:sz w:val="22"/>
          <w:lang w:val="en-GB"/>
        </w:rPr>
        <w:t>requirements</w:t>
      </w:r>
      <w:r w:rsidRPr="00257890">
        <w:rPr>
          <w:rFonts w:asciiTheme="majorHAnsi" w:hAnsiTheme="majorHAnsi"/>
          <w:bCs/>
          <w:sz w:val="22"/>
          <w:lang w:val="en-GB"/>
        </w:rPr>
        <w:t>:</w:t>
      </w:r>
    </w:p>
    <w:p w:rsidR="00F26360" w:rsidRPr="00257890" w:rsidRDefault="00F26360" w:rsidP="00B210C7">
      <w:pPr>
        <w:pStyle w:val="ListParagraph"/>
        <w:numPr>
          <w:ilvl w:val="1"/>
          <w:numId w:val="5"/>
        </w:numPr>
        <w:rPr>
          <w:rFonts w:asciiTheme="majorHAnsi" w:hAnsiTheme="majorHAnsi"/>
          <w:sz w:val="22"/>
          <w:lang w:val="en-GB"/>
        </w:rPr>
      </w:pPr>
      <w:r w:rsidRPr="00257890">
        <w:rPr>
          <w:rFonts w:asciiTheme="majorHAnsi" w:hAnsiTheme="majorHAnsi"/>
          <w:sz w:val="22"/>
          <w:lang w:val="en-GB"/>
        </w:rPr>
        <w:t>Pentium processor</w:t>
      </w:r>
    </w:p>
    <w:p w:rsidR="00F26360" w:rsidRPr="00257890" w:rsidRDefault="00F26360" w:rsidP="00B210C7">
      <w:pPr>
        <w:pStyle w:val="ListParagraph"/>
        <w:numPr>
          <w:ilvl w:val="1"/>
          <w:numId w:val="5"/>
        </w:numPr>
        <w:rPr>
          <w:rFonts w:asciiTheme="majorHAnsi" w:hAnsiTheme="majorHAnsi"/>
          <w:sz w:val="22"/>
          <w:lang w:val="en-GB"/>
        </w:rPr>
      </w:pPr>
      <w:r w:rsidRPr="00257890">
        <w:rPr>
          <w:rFonts w:asciiTheme="majorHAnsi" w:hAnsiTheme="majorHAnsi"/>
          <w:sz w:val="22"/>
          <w:lang w:val="en-GB"/>
        </w:rPr>
        <w:t>512MB of RAM</w:t>
      </w:r>
    </w:p>
    <w:p w:rsidR="00F26360" w:rsidRPr="00257890" w:rsidRDefault="00F26360" w:rsidP="00B210C7">
      <w:pPr>
        <w:pStyle w:val="ListParagraph"/>
        <w:numPr>
          <w:ilvl w:val="1"/>
          <w:numId w:val="5"/>
        </w:numPr>
        <w:rPr>
          <w:rFonts w:asciiTheme="majorHAnsi" w:hAnsiTheme="majorHAnsi"/>
          <w:sz w:val="22"/>
          <w:lang w:val="en-GB"/>
        </w:rPr>
      </w:pPr>
      <w:r w:rsidRPr="00257890">
        <w:rPr>
          <w:rFonts w:asciiTheme="majorHAnsi" w:hAnsiTheme="majorHAnsi"/>
          <w:sz w:val="22"/>
          <w:lang w:val="en-GB"/>
        </w:rPr>
        <w:t>SVGA monitor</w:t>
      </w:r>
    </w:p>
    <w:p w:rsidR="00B210C7" w:rsidRPr="00257890" w:rsidRDefault="00F26360" w:rsidP="00F26360">
      <w:pPr>
        <w:pStyle w:val="ListParagraph"/>
        <w:numPr>
          <w:ilvl w:val="1"/>
          <w:numId w:val="5"/>
        </w:numPr>
        <w:rPr>
          <w:rFonts w:asciiTheme="majorHAnsi" w:hAnsiTheme="majorHAnsi"/>
          <w:sz w:val="22"/>
          <w:lang w:val="en-GB"/>
        </w:rPr>
      </w:pPr>
      <w:r w:rsidRPr="00257890">
        <w:rPr>
          <w:rFonts w:asciiTheme="majorHAnsi" w:hAnsiTheme="majorHAnsi"/>
          <w:sz w:val="22"/>
          <w:lang w:val="en-GB"/>
        </w:rPr>
        <w:t>Mouse</w:t>
      </w:r>
    </w:p>
    <w:p w:rsidR="00B210C7" w:rsidRPr="00257890" w:rsidRDefault="00B210C7" w:rsidP="00F26360">
      <w:pPr>
        <w:pStyle w:val="ListParagraph"/>
        <w:numPr>
          <w:ilvl w:val="1"/>
          <w:numId w:val="5"/>
        </w:numPr>
        <w:rPr>
          <w:rFonts w:asciiTheme="majorHAnsi" w:hAnsiTheme="majorHAnsi"/>
          <w:sz w:val="22"/>
          <w:lang w:val="en-GB"/>
        </w:rPr>
      </w:pPr>
      <w:r w:rsidRPr="00257890">
        <w:rPr>
          <w:rFonts w:asciiTheme="majorHAnsi" w:hAnsiTheme="majorHAnsi"/>
          <w:sz w:val="22"/>
          <w:lang w:val="en-GB"/>
        </w:rPr>
        <w:t>1</w:t>
      </w:r>
      <w:r w:rsidR="00F26360" w:rsidRPr="00257890">
        <w:rPr>
          <w:rFonts w:asciiTheme="majorHAnsi" w:hAnsiTheme="majorHAnsi"/>
          <w:sz w:val="22"/>
          <w:lang w:val="en-GB"/>
        </w:rPr>
        <w:t>00 MB of free hard drive space</w:t>
      </w:r>
    </w:p>
    <w:p w:rsidR="00F26360" w:rsidRPr="00257890" w:rsidRDefault="00F26360" w:rsidP="00F26360">
      <w:pPr>
        <w:pStyle w:val="ListParagraph"/>
        <w:numPr>
          <w:ilvl w:val="1"/>
          <w:numId w:val="5"/>
        </w:numPr>
        <w:rPr>
          <w:rFonts w:asciiTheme="majorHAnsi" w:hAnsiTheme="majorHAnsi"/>
          <w:sz w:val="22"/>
          <w:lang w:val="en-GB"/>
        </w:rPr>
      </w:pPr>
      <w:r w:rsidRPr="00257890">
        <w:rPr>
          <w:rFonts w:asciiTheme="majorHAnsi" w:hAnsiTheme="majorHAnsi"/>
          <w:sz w:val="22"/>
          <w:lang w:val="en-GB"/>
        </w:rPr>
        <w:t>Microsoft Windows XP, Vista, 7, or 8</w:t>
      </w:r>
    </w:p>
    <w:p w:rsidR="00F26360" w:rsidRPr="00257890" w:rsidRDefault="00F26360" w:rsidP="00F26360">
      <w:pPr>
        <w:rPr>
          <w:rFonts w:asciiTheme="majorHAnsi" w:hAnsiTheme="majorHAnsi"/>
          <w:sz w:val="22"/>
          <w:lang w:val="en-GB"/>
        </w:rPr>
      </w:pPr>
    </w:p>
    <w:p w:rsidR="00B210C7" w:rsidRPr="00257890" w:rsidRDefault="00B210C7" w:rsidP="00B210C7">
      <w:pPr>
        <w:rPr>
          <w:rFonts w:asciiTheme="majorHAnsi" w:hAnsiTheme="majorHAnsi"/>
          <w:b/>
          <w:bCs/>
          <w:lang w:val="en-GB"/>
        </w:rPr>
      </w:pPr>
      <w:r w:rsidRPr="00257890">
        <w:rPr>
          <w:rFonts w:asciiTheme="majorHAnsi" w:hAnsiTheme="majorHAnsi"/>
          <w:b/>
          <w:bCs/>
          <w:lang w:val="en-GB"/>
        </w:rPr>
        <w:lastRenderedPageBreak/>
        <w:t>Tablets/PDAs (for CAPI Surveys)</w:t>
      </w:r>
    </w:p>
    <w:p w:rsidR="00B210C7" w:rsidRPr="00257890" w:rsidRDefault="00B210C7" w:rsidP="00B210C7">
      <w:pPr>
        <w:pStyle w:val="ListParagraph"/>
        <w:numPr>
          <w:ilvl w:val="0"/>
          <w:numId w:val="5"/>
        </w:numPr>
        <w:rPr>
          <w:rFonts w:asciiTheme="majorHAnsi" w:hAnsiTheme="majorHAnsi"/>
          <w:sz w:val="22"/>
          <w:lang w:val="en-GB"/>
        </w:rPr>
      </w:pPr>
      <w:r w:rsidRPr="00257890">
        <w:rPr>
          <w:rFonts w:asciiTheme="majorHAnsi" w:hAnsiTheme="majorHAnsi"/>
          <w:sz w:val="22"/>
          <w:lang w:val="en-GB"/>
        </w:rPr>
        <w:t>Tablets</w:t>
      </w:r>
    </w:p>
    <w:p w:rsidR="00B210C7" w:rsidRPr="00257890" w:rsidRDefault="00F26360" w:rsidP="00B210C7">
      <w:pPr>
        <w:pStyle w:val="ListParagraph"/>
        <w:numPr>
          <w:ilvl w:val="1"/>
          <w:numId w:val="5"/>
        </w:numPr>
        <w:rPr>
          <w:rFonts w:asciiTheme="majorHAnsi" w:hAnsiTheme="majorHAnsi"/>
          <w:sz w:val="22"/>
          <w:lang w:val="en-GB"/>
        </w:rPr>
      </w:pPr>
      <w:r w:rsidRPr="00257890">
        <w:rPr>
          <w:rFonts w:asciiTheme="majorHAnsi" w:hAnsiTheme="majorHAnsi"/>
          <w:sz w:val="22"/>
          <w:u w:val="single"/>
          <w:lang w:val="en-GB"/>
        </w:rPr>
        <w:t>Required</w:t>
      </w:r>
      <w:r w:rsidRPr="00257890">
        <w:rPr>
          <w:rFonts w:asciiTheme="majorHAnsi" w:hAnsiTheme="majorHAnsi"/>
          <w:sz w:val="22"/>
          <w:lang w:val="en-GB"/>
        </w:rPr>
        <w:t xml:space="preserve"> configuration:</w:t>
      </w:r>
      <w:r w:rsidR="00B210C7" w:rsidRPr="00257890">
        <w:rPr>
          <w:rFonts w:asciiTheme="majorHAnsi" w:hAnsiTheme="majorHAnsi"/>
          <w:sz w:val="22"/>
          <w:lang w:val="en-GB"/>
        </w:rPr>
        <w:t xml:space="preserve"> Microsoft Windows 7 or 8</w:t>
      </w:r>
    </w:p>
    <w:p w:rsidR="00F26360" w:rsidRPr="00257890" w:rsidRDefault="00B210C7" w:rsidP="00B210C7">
      <w:pPr>
        <w:pStyle w:val="ListParagraph"/>
        <w:numPr>
          <w:ilvl w:val="1"/>
          <w:numId w:val="5"/>
        </w:numPr>
        <w:rPr>
          <w:rFonts w:asciiTheme="majorHAnsi" w:hAnsiTheme="majorHAnsi"/>
          <w:sz w:val="22"/>
          <w:lang w:val="en-GB"/>
        </w:rPr>
      </w:pPr>
      <w:r w:rsidRPr="00257890">
        <w:rPr>
          <w:rFonts w:asciiTheme="majorHAnsi" w:hAnsiTheme="majorHAnsi"/>
          <w:bCs/>
          <w:sz w:val="22"/>
          <w:u w:val="single"/>
          <w:lang w:val="en-GB"/>
        </w:rPr>
        <w:t>No</w:t>
      </w:r>
      <w:r w:rsidRPr="00257890">
        <w:rPr>
          <w:rFonts w:asciiTheme="majorHAnsi" w:hAnsiTheme="majorHAnsi"/>
          <w:sz w:val="22"/>
          <w:lang w:val="en-GB"/>
        </w:rPr>
        <w:t xml:space="preserve"> </w:t>
      </w:r>
      <w:r w:rsidR="00121E12" w:rsidRPr="00257890">
        <w:rPr>
          <w:rFonts w:asciiTheme="majorHAnsi" w:hAnsiTheme="majorHAnsi"/>
          <w:sz w:val="22"/>
          <w:lang w:val="en-GB"/>
        </w:rPr>
        <w:t>W</w:t>
      </w:r>
      <w:r w:rsidRPr="00257890">
        <w:rPr>
          <w:rFonts w:asciiTheme="majorHAnsi" w:hAnsiTheme="majorHAnsi"/>
          <w:sz w:val="22"/>
          <w:lang w:val="en-GB"/>
        </w:rPr>
        <w:t>indows RT tablets</w:t>
      </w:r>
    </w:p>
    <w:p w:rsidR="00F26360" w:rsidRPr="00257890" w:rsidRDefault="00B210C7" w:rsidP="00B210C7">
      <w:pPr>
        <w:pStyle w:val="ListParagraph"/>
        <w:numPr>
          <w:ilvl w:val="0"/>
          <w:numId w:val="5"/>
        </w:numPr>
        <w:rPr>
          <w:rFonts w:asciiTheme="majorHAnsi" w:hAnsiTheme="majorHAnsi"/>
          <w:bCs/>
          <w:sz w:val="22"/>
          <w:lang w:val="en-GB"/>
        </w:rPr>
      </w:pPr>
      <w:r w:rsidRPr="00257890">
        <w:rPr>
          <w:rFonts w:asciiTheme="majorHAnsi" w:hAnsiTheme="majorHAnsi"/>
          <w:bCs/>
          <w:sz w:val="22"/>
          <w:lang w:val="en-GB"/>
        </w:rPr>
        <w:t>PDAs</w:t>
      </w:r>
    </w:p>
    <w:p w:rsidR="00B210C7" w:rsidRPr="00257890" w:rsidRDefault="00F26360" w:rsidP="00B210C7">
      <w:pPr>
        <w:pStyle w:val="ListParagraph"/>
        <w:numPr>
          <w:ilvl w:val="1"/>
          <w:numId w:val="5"/>
        </w:numPr>
        <w:rPr>
          <w:rFonts w:asciiTheme="majorHAnsi" w:hAnsiTheme="majorHAnsi"/>
          <w:sz w:val="22"/>
          <w:lang w:val="en-GB"/>
        </w:rPr>
      </w:pPr>
      <w:r w:rsidRPr="00257890">
        <w:rPr>
          <w:rFonts w:asciiTheme="majorHAnsi" w:hAnsiTheme="majorHAnsi"/>
          <w:bCs/>
          <w:sz w:val="22"/>
          <w:u w:val="single"/>
          <w:lang w:val="en-GB"/>
        </w:rPr>
        <w:t>Required</w:t>
      </w:r>
      <w:r w:rsidRPr="00257890">
        <w:rPr>
          <w:rFonts w:asciiTheme="majorHAnsi" w:hAnsiTheme="majorHAnsi"/>
          <w:bCs/>
          <w:sz w:val="22"/>
          <w:lang w:val="en-GB"/>
        </w:rPr>
        <w:t xml:space="preserve"> configuration</w:t>
      </w:r>
      <w:r w:rsidR="00B210C7" w:rsidRPr="00257890">
        <w:rPr>
          <w:rFonts w:asciiTheme="majorHAnsi" w:hAnsiTheme="majorHAnsi"/>
          <w:sz w:val="22"/>
          <w:lang w:val="en-GB"/>
        </w:rPr>
        <w:t xml:space="preserve">: Windows Mobile versions 5 </w:t>
      </w:r>
      <w:r w:rsidR="00121E12" w:rsidRPr="00257890">
        <w:rPr>
          <w:rFonts w:asciiTheme="majorHAnsi" w:hAnsiTheme="majorHAnsi"/>
          <w:sz w:val="22"/>
          <w:lang w:val="en-GB"/>
        </w:rPr>
        <w:t>or</w:t>
      </w:r>
      <w:r w:rsidR="00B210C7" w:rsidRPr="00257890">
        <w:rPr>
          <w:rFonts w:asciiTheme="majorHAnsi" w:hAnsiTheme="majorHAnsi"/>
          <w:sz w:val="22"/>
          <w:lang w:val="en-GB"/>
        </w:rPr>
        <w:t xml:space="preserve"> 6</w:t>
      </w:r>
    </w:p>
    <w:p w:rsidR="00F26360" w:rsidRPr="00257890" w:rsidRDefault="00B210C7" w:rsidP="00B210C7">
      <w:pPr>
        <w:pStyle w:val="ListParagraph"/>
        <w:numPr>
          <w:ilvl w:val="1"/>
          <w:numId w:val="5"/>
        </w:numPr>
        <w:rPr>
          <w:rFonts w:asciiTheme="majorHAnsi" w:hAnsiTheme="majorHAnsi"/>
          <w:sz w:val="22"/>
          <w:lang w:val="en-GB"/>
        </w:rPr>
      </w:pPr>
      <w:r w:rsidRPr="00257890">
        <w:rPr>
          <w:rFonts w:asciiTheme="majorHAnsi" w:hAnsiTheme="majorHAnsi"/>
          <w:sz w:val="22"/>
          <w:lang w:val="en-GB"/>
        </w:rPr>
        <w:t xml:space="preserve">UNICODE is </w:t>
      </w:r>
      <w:r w:rsidRPr="00257890">
        <w:rPr>
          <w:rFonts w:asciiTheme="majorHAnsi" w:hAnsiTheme="majorHAnsi"/>
          <w:sz w:val="22"/>
          <w:u w:val="single"/>
          <w:lang w:val="en-GB"/>
        </w:rPr>
        <w:t>not</w:t>
      </w:r>
      <w:r w:rsidRPr="00257890">
        <w:rPr>
          <w:rFonts w:asciiTheme="majorHAnsi" w:hAnsiTheme="majorHAnsi"/>
          <w:sz w:val="22"/>
          <w:lang w:val="en-GB"/>
        </w:rPr>
        <w:t xml:space="preserve"> supported</w:t>
      </w:r>
    </w:p>
    <w:p w:rsidR="00F26360" w:rsidRPr="00257890" w:rsidRDefault="00121E12" w:rsidP="00121E12">
      <w:pPr>
        <w:pStyle w:val="ListParagraph"/>
        <w:numPr>
          <w:ilvl w:val="0"/>
          <w:numId w:val="5"/>
        </w:numPr>
        <w:rPr>
          <w:rFonts w:asciiTheme="majorHAnsi" w:hAnsiTheme="majorHAnsi"/>
          <w:bCs/>
          <w:sz w:val="22"/>
          <w:lang w:val="en-GB"/>
        </w:rPr>
      </w:pPr>
      <w:r w:rsidRPr="00257890">
        <w:rPr>
          <w:rFonts w:asciiTheme="majorHAnsi" w:hAnsiTheme="majorHAnsi"/>
          <w:bCs/>
          <w:sz w:val="22"/>
          <w:lang w:val="en-GB"/>
        </w:rPr>
        <w:t>Note that Desktops/Laptops are still required for processing and analyzing data</w:t>
      </w:r>
    </w:p>
    <w:p w:rsidR="00A456FD" w:rsidRPr="00257890" w:rsidRDefault="00A456FD" w:rsidP="00121E12">
      <w:pPr>
        <w:pStyle w:val="ListParagraph"/>
        <w:numPr>
          <w:ilvl w:val="0"/>
          <w:numId w:val="5"/>
        </w:numPr>
        <w:rPr>
          <w:rFonts w:asciiTheme="majorHAnsi" w:hAnsiTheme="majorHAnsi"/>
          <w:bCs/>
          <w:sz w:val="22"/>
          <w:lang w:val="en-GB"/>
        </w:rPr>
      </w:pPr>
      <w:r w:rsidRPr="00257890">
        <w:rPr>
          <w:rFonts w:asciiTheme="majorHAnsi" w:hAnsiTheme="majorHAnsi"/>
          <w:bCs/>
          <w:sz w:val="22"/>
          <w:lang w:val="en-GB"/>
        </w:rPr>
        <w:t xml:space="preserve">If you are planning purchase </w:t>
      </w:r>
      <w:r w:rsidR="00FA0272" w:rsidRPr="00257890">
        <w:rPr>
          <w:rFonts w:asciiTheme="majorHAnsi" w:hAnsiTheme="majorHAnsi"/>
          <w:bCs/>
          <w:sz w:val="22"/>
          <w:lang w:val="en-GB"/>
        </w:rPr>
        <w:t xml:space="preserve">new </w:t>
      </w:r>
      <w:r w:rsidRPr="00257890">
        <w:rPr>
          <w:rFonts w:asciiTheme="majorHAnsi" w:hAnsiTheme="majorHAnsi"/>
          <w:bCs/>
          <w:sz w:val="22"/>
          <w:lang w:val="en-GB"/>
        </w:rPr>
        <w:t>or reuse Tablets/PDAs</w:t>
      </w:r>
      <w:r w:rsidR="00FA0272" w:rsidRPr="00257890">
        <w:rPr>
          <w:rFonts w:asciiTheme="majorHAnsi" w:hAnsiTheme="majorHAnsi"/>
          <w:bCs/>
          <w:sz w:val="22"/>
          <w:lang w:val="en-GB"/>
        </w:rPr>
        <w:t xml:space="preserve"> from a previous survey</w:t>
      </w:r>
      <w:r w:rsidRPr="00257890">
        <w:rPr>
          <w:rFonts w:asciiTheme="majorHAnsi" w:hAnsiTheme="majorHAnsi"/>
          <w:bCs/>
          <w:sz w:val="22"/>
          <w:lang w:val="en-GB"/>
        </w:rPr>
        <w:t xml:space="preserve">, please contact </w:t>
      </w:r>
      <w:r w:rsidRPr="00257890">
        <w:rPr>
          <w:rFonts w:asciiTheme="majorHAnsi" w:hAnsiTheme="majorHAnsi" w:cs="Tahoma"/>
          <w:sz w:val="22"/>
          <w:szCs w:val="22"/>
          <w:lang w:val="en-GB"/>
        </w:rPr>
        <w:t xml:space="preserve">Ivana Bjelic, Statistics Specialist, UNICEF HQ, on </w:t>
      </w:r>
      <w:hyperlink r:id="rId25" w:history="1">
        <w:r w:rsidRPr="00257890">
          <w:rPr>
            <w:rStyle w:val="Hyperlink"/>
            <w:rFonts w:asciiTheme="majorHAnsi" w:hAnsiTheme="majorHAnsi" w:cs="Tahoma"/>
            <w:sz w:val="22"/>
            <w:szCs w:val="22"/>
            <w:lang w:val="en-GB"/>
          </w:rPr>
          <w:t>ibjelic@unicef.org</w:t>
        </w:r>
      </w:hyperlink>
      <w:r w:rsidRPr="00257890">
        <w:rPr>
          <w:rFonts w:asciiTheme="majorHAnsi" w:hAnsiTheme="majorHAnsi" w:cs="Tahoma"/>
          <w:sz w:val="22"/>
          <w:szCs w:val="22"/>
          <w:lang w:val="en-GB"/>
        </w:rPr>
        <w:t xml:space="preserve"> for advice.</w:t>
      </w:r>
    </w:p>
    <w:sectPr w:rsidR="00A456FD" w:rsidRPr="00257890" w:rsidSect="00A52B5A">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4D" w:rsidRDefault="00F4234D" w:rsidP="00A31931">
      <w:r>
        <w:separator/>
      </w:r>
    </w:p>
  </w:endnote>
  <w:endnote w:type="continuationSeparator" w:id="0">
    <w:p w:rsidR="00F4234D" w:rsidRDefault="00F4234D" w:rsidP="00A3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18" w:rsidRDefault="004959FF" w:rsidP="00257890">
    <w:pPr>
      <w:pStyle w:val="Footer"/>
      <w:jc w:val="right"/>
    </w:pPr>
    <w:r>
      <w:rPr>
        <w:noProof/>
      </w:rPr>
      <w:drawing>
        <wp:inline distT="0" distB="0" distL="0" distR="0" wp14:anchorId="1B9F07DF" wp14:editId="3EFDA54B">
          <wp:extent cx="1408482" cy="42269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gif"/>
                  <pic:cNvPicPr/>
                </pic:nvPicPr>
                <pic:blipFill>
                  <a:blip r:embed="rId1">
                    <a:extLst>
                      <a:ext uri="{28A0092B-C50C-407E-A947-70E740481C1C}">
                        <a14:useLocalDpi xmlns:a14="http://schemas.microsoft.com/office/drawing/2010/main" val="0"/>
                      </a:ext>
                    </a:extLst>
                  </a:blip>
                  <a:stretch>
                    <a:fillRect/>
                  </a:stretch>
                </pic:blipFill>
                <pic:spPr>
                  <a:xfrm>
                    <a:off x="0" y="0"/>
                    <a:ext cx="1411511" cy="4236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4D" w:rsidRDefault="00F4234D" w:rsidP="00A31931">
      <w:r>
        <w:separator/>
      </w:r>
    </w:p>
  </w:footnote>
  <w:footnote w:type="continuationSeparator" w:id="0">
    <w:p w:rsidR="00F4234D" w:rsidRDefault="00F4234D" w:rsidP="00A31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FF" w:rsidRDefault="004959FF">
    <w:pPr>
      <w:pStyle w:val="Header"/>
    </w:pPr>
    <w:r>
      <w:rPr>
        <w:rFonts w:asciiTheme="majorHAnsi" w:hAnsiTheme="majorHAnsi" w:cs="Tahoma"/>
        <w:b/>
        <w:noProof/>
        <w:sz w:val="28"/>
        <w:szCs w:val="22"/>
      </w:rPr>
      <w:drawing>
        <wp:inline distT="0" distB="0" distL="0" distR="0" wp14:anchorId="7AB6B42B" wp14:editId="4E2AC304">
          <wp:extent cx="1858540" cy="38818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S-logo_cyan-rgb.jpg"/>
                  <pic:cNvPicPr/>
                </pic:nvPicPr>
                <pic:blipFill>
                  <a:blip r:embed="rId1">
                    <a:extLst>
                      <a:ext uri="{28A0092B-C50C-407E-A947-70E740481C1C}">
                        <a14:useLocalDpi xmlns:a14="http://schemas.microsoft.com/office/drawing/2010/main" val="0"/>
                      </a:ext>
                    </a:extLst>
                  </a:blip>
                  <a:stretch>
                    <a:fillRect/>
                  </a:stretch>
                </pic:blipFill>
                <pic:spPr>
                  <a:xfrm>
                    <a:off x="0" y="0"/>
                    <a:ext cx="1858628" cy="388207"/>
                  </a:xfrm>
                  <a:prstGeom prst="rect">
                    <a:avLst/>
                  </a:prstGeom>
                </pic:spPr>
              </pic:pic>
            </a:graphicData>
          </a:graphic>
        </wp:inline>
      </w:drawing>
    </w:r>
  </w:p>
  <w:p w:rsidR="004959FF" w:rsidRDefault="00495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1EC"/>
    <w:multiLevelType w:val="hybridMultilevel"/>
    <w:tmpl w:val="93CEC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F58C0"/>
    <w:multiLevelType w:val="hybridMultilevel"/>
    <w:tmpl w:val="04B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B3CAE"/>
    <w:multiLevelType w:val="hybridMultilevel"/>
    <w:tmpl w:val="3B64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C55B3"/>
    <w:multiLevelType w:val="hybridMultilevel"/>
    <w:tmpl w:val="068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5786F"/>
    <w:multiLevelType w:val="hybridMultilevel"/>
    <w:tmpl w:val="F96E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4E"/>
    <w:rsid w:val="00005237"/>
    <w:rsid w:val="00005A25"/>
    <w:rsid w:val="00017EDA"/>
    <w:rsid w:val="00027839"/>
    <w:rsid w:val="000301BF"/>
    <w:rsid w:val="00072476"/>
    <w:rsid w:val="00072B99"/>
    <w:rsid w:val="000D00B3"/>
    <w:rsid w:val="000F32AB"/>
    <w:rsid w:val="00121E12"/>
    <w:rsid w:val="00124957"/>
    <w:rsid w:val="00137542"/>
    <w:rsid w:val="001435BC"/>
    <w:rsid w:val="0014418F"/>
    <w:rsid w:val="00163AE7"/>
    <w:rsid w:val="00184DE1"/>
    <w:rsid w:val="00194689"/>
    <w:rsid w:val="001A1B2A"/>
    <w:rsid w:val="001C760A"/>
    <w:rsid w:val="001D4204"/>
    <w:rsid w:val="001E03A1"/>
    <w:rsid w:val="001E4819"/>
    <w:rsid w:val="0021336A"/>
    <w:rsid w:val="0023754D"/>
    <w:rsid w:val="0025082B"/>
    <w:rsid w:val="00257890"/>
    <w:rsid w:val="00261817"/>
    <w:rsid w:val="0026232B"/>
    <w:rsid w:val="00290ABA"/>
    <w:rsid w:val="00295B51"/>
    <w:rsid w:val="002A36C8"/>
    <w:rsid w:val="002B0277"/>
    <w:rsid w:val="002C15BD"/>
    <w:rsid w:val="002C4BCD"/>
    <w:rsid w:val="002E4AAC"/>
    <w:rsid w:val="002F3751"/>
    <w:rsid w:val="0033749F"/>
    <w:rsid w:val="003603F3"/>
    <w:rsid w:val="00375B1E"/>
    <w:rsid w:val="00376BAE"/>
    <w:rsid w:val="0038266F"/>
    <w:rsid w:val="003A042E"/>
    <w:rsid w:val="003E0775"/>
    <w:rsid w:val="004101C5"/>
    <w:rsid w:val="00425612"/>
    <w:rsid w:val="00434E49"/>
    <w:rsid w:val="00451DCD"/>
    <w:rsid w:val="00465013"/>
    <w:rsid w:val="004912B1"/>
    <w:rsid w:val="00491E9F"/>
    <w:rsid w:val="004959FF"/>
    <w:rsid w:val="004A1E5E"/>
    <w:rsid w:val="004C208A"/>
    <w:rsid w:val="004C35E6"/>
    <w:rsid w:val="004C37BE"/>
    <w:rsid w:val="004F33C0"/>
    <w:rsid w:val="004F7D07"/>
    <w:rsid w:val="00510528"/>
    <w:rsid w:val="00514366"/>
    <w:rsid w:val="00520AE8"/>
    <w:rsid w:val="0054169E"/>
    <w:rsid w:val="00550D3D"/>
    <w:rsid w:val="00553042"/>
    <w:rsid w:val="00567E2A"/>
    <w:rsid w:val="005B74AB"/>
    <w:rsid w:val="005D05BB"/>
    <w:rsid w:val="005E6740"/>
    <w:rsid w:val="00604EEE"/>
    <w:rsid w:val="0060636C"/>
    <w:rsid w:val="00616B2A"/>
    <w:rsid w:val="00624744"/>
    <w:rsid w:val="0062788B"/>
    <w:rsid w:val="006676B6"/>
    <w:rsid w:val="00671D18"/>
    <w:rsid w:val="006750DC"/>
    <w:rsid w:val="006863D6"/>
    <w:rsid w:val="006A6174"/>
    <w:rsid w:val="006B356F"/>
    <w:rsid w:val="006B76B8"/>
    <w:rsid w:val="006F76ED"/>
    <w:rsid w:val="00700443"/>
    <w:rsid w:val="00703AD4"/>
    <w:rsid w:val="00703DC7"/>
    <w:rsid w:val="00721230"/>
    <w:rsid w:val="00740E10"/>
    <w:rsid w:val="00756BB1"/>
    <w:rsid w:val="00773D3E"/>
    <w:rsid w:val="00780984"/>
    <w:rsid w:val="007939A8"/>
    <w:rsid w:val="00794561"/>
    <w:rsid w:val="00795FD1"/>
    <w:rsid w:val="007A73ED"/>
    <w:rsid w:val="007C5C39"/>
    <w:rsid w:val="007E463E"/>
    <w:rsid w:val="00804370"/>
    <w:rsid w:val="00835CC1"/>
    <w:rsid w:val="00841826"/>
    <w:rsid w:val="0086407F"/>
    <w:rsid w:val="00865B26"/>
    <w:rsid w:val="00877B01"/>
    <w:rsid w:val="00882B89"/>
    <w:rsid w:val="008B03B6"/>
    <w:rsid w:val="008B3523"/>
    <w:rsid w:val="008C7ADC"/>
    <w:rsid w:val="008F1227"/>
    <w:rsid w:val="0090544D"/>
    <w:rsid w:val="00915934"/>
    <w:rsid w:val="00950B05"/>
    <w:rsid w:val="009728AC"/>
    <w:rsid w:val="00975367"/>
    <w:rsid w:val="00980B65"/>
    <w:rsid w:val="00982F6D"/>
    <w:rsid w:val="0099094E"/>
    <w:rsid w:val="009C1D51"/>
    <w:rsid w:val="009C4CA1"/>
    <w:rsid w:val="009D1D0A"/>
    <w:rsid w:val="009F372B"/>
    <w:rsid w:val="00A31931"/>
    <w:rsid w:val="00A31CCF"/>
    <w:rsid w:val="00A33253"/>
    <w:rsid w:val="00A364C7"/>
    <w:rsid w:val="00A442DA"/>
    <w:rsid w:val="00A456FD"/>
    <w:rsid w:val="00A52B5A"/>
    <w:rsid w:val="00A53C6A"/>
    <w:rsid w:val="00A72FDD"/>
    <w:rsid w:val="00A91BB4"/>
    <w:rsid w:val="00AC40CD"/>
    <w:rsid w:val="00AD0553"/>
    <w:rsid w:val="00AE1BE4"/>
    <w:rsid w:val="00B03BC5"/>
    <w:rsid w:val="00B210C7"/>
    <w:rsid w:val="00B42141"/>
    <w:rsid w:val="00B57622"/>
    <w:rsid w:val="00B671AC"/>
    <w:rsid w:val="00B71B67"/>
    <w:rsid w:val="00BB5FED"/>
    <w:rsid w:val="00BC3F8C"/>
    <w:rsid w:val="00BD26A1"/>
    <w:rsid w:val="00BF2DB2"/>
    <w:rsid w:val="00BF6617"/>
    <w:rsid w:val="00C00671"/>
    <w:rsid w:val="00C049D5"/>
    <w:rsid w:val="00C10430"/>
    <w:rsid w:val="00C55EE8"/>
    <w:rsid w:val="00C66FEB"/>
    <w:rsid w:val="00C70EB6"/>
    <w:rsid w:val="00C74037"/>
    <w:rsid w:val="00C763BF"/>
    <w:rsid w:val="00CB3C34"/>
    <w:rsid w:val="00CC2827"/>
    <w:rsid w:val="00CE500D"/>
    <w:rsid w:val="00CE623B"/>
    <w:rsid w:val="00CF69D5"/>
    <w:rsid w:val="00D138F5"/>
    <w:rsid w:val="00D4317C"/>
    <w:rsid w:val="00D77BE6"/>
    <w:rsid w:val="00D90FCD"/>
    <w:rsid w:val="00D9233E"/>
    <w:rsid w:val="00D9472B"/>
    <w:rsid w:val="00DB4339"/>
    <w:rsid w:val="00DB4377"/>
    <w:rsid w:val="00DB5EDE"/>
    <w:rsid w:val="00DE4D65"/>
    <w:rsid w:val="00DE6ABC"/>
    <w:rsid w:val="00E029EF"/>
    <w:rsid w:val="00E257F2"/>
    <w:rsid w:val="00E40236"/>
    <w:rsid w:val="00E57EC7"/>
    <w:rsid w:val="00E60E01"/>
    <w:rsid w:val="00E70123"/>
    <w:rsid w:val="00EB4592"/>
    <w:rsid w:val="00ED1759"/>
    <w:rsid w:val="00ED3177"/>
    <w:rsid w:val="00F14129"/>
    <w:rsid w:val="00F26360"/>
    <w:rsid w:val="00F3065E"/>
    <w:rsid w:val="00F4234D"/>
    <w:rsid w:val="00F5140F"/>
    <w:rsid w:val="00F65E2A"/>
    <w:rsid w:val="00F74C77"/>
    <w:rsid w:val="00F76BC0"/>
    <w:rsid w:val="00F8442D"/>
    <w:rsid w:val="00FA0272"/>
    <w:rsid w:val="00FB32B5"/>
    <w:rsid w:val="00FB47E0"/>
    <w:rsid w:val="00FC6E0F"/>
    <w:rsid w:val="00FE1621"/>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3A1"/>
    <w:rPr>
      <w:sz w:val="24"/>
      <w:szCs w:val="24"/>
    </w:rPr>
  </w:style>
  <w:style w:type="paragraph" w:styleId="Heading2">
    <w:name w:val="heading 2"/>
    <w:basedOn w:val="Normal"/>
    <w:link w:val="Heading2Char"/>
    <w:uiPriority w:val="9"/>
    <w:qFormat/>
    <w:rsid w:val="001A1B2A"/>
    <w:pPr>
      <w:spacing w:before="375" w:after="225" w:line="288" w:lineRule="auto"/>
      <w:outlineLvl w:val="1"/>
    </w:pPr>
    <w:rPr>
      <w:rFonts w:ascii="Helvetica" w:hAnsi="Helvetica" w:cs="Helvetica"/>
      <w:color w:val="83838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1C5"/>
    <w:rPr>
      <w:color w:val="0000FF"/>
      <w:u w:val="single"/>
    </w:rPr>
  </w:style>
  <w:style w:type="paragraph" w:styleId="ListParagraph">
    <w:name w:val="List Paragraph"/>
    <w:basedOn w:val="Normal"/>
    <w:uiPriority w:val="34"/>
    <w:qFormat/>
    <w:rsid w:val="00CC2827"/>
    <w:pPr>
      <w:ind w:left="720"/>
    </w:pPr>
  </w:style>
  <w:style w:type="character" w:styleId="FollowedHyperlink">
    <w:name w:val="FollowedHyperlink"/>
    <w:rsid w:val="00A52B5A"/>
    <w:rPr>
      <w:color w:val="800080"/>
      <w:u w:val="single"/>
    </w:rPr>
  </w:style>
  <w:style w:type="character" w:styleId="CommentReference">
    <w:name w:val="annotation reference"/>
    <w:rsid w:val="00510528"/>
    <w:rPr>
      <w:sz w:val="16"/>
      <w:szCs w:val="16"/>
    </w:rPr>
  </w:style>
  <w:style w:type="paragraph" w:styleId="CommentText">
    <w:name w:val="annotation text"/>
    <w:basedOn w:val="Normal"/>
    <w:link w:val="CommentTextChar"/>
    <w:rsid w:val="00510528"/>
    <w:rPr>
      <w:sz w:val="20"/>
      <w:szCs w:val="20"/>
    </w:rPr>
  </w:style>
  <w:style w:type="character" w:customStyle="1" w:styleId="CommentTextChar">
    <w:name w:val="Comment Text Char"/>
    <w:basedOn w:val="DefaultParagraphFont"/>
    <w:link w:val="CommentText"/>
    <w:rsid w:val="00510528"/>
  </w:style>
  <w:style w:type="paragraph" w:styleId="CommentSubject">
    <w:name w:val="annotation subject"/>
    <w:basedOn w:val="CommentText"/>
    <w:next w:val="CommentText"/>
    <w:link w:val="CommentSubjectChar"/>
    <w:rsid w:val="00510528"/>
    <w:rPr>
      <w:b/>
      <w:bCs/>
    </w:rPr>
  </w:style>
  <w:style w:type="character" w:customStyle="1" w:styleId="CommentSubjectChar">
    <w:name w:val="Comment Subject Char"/>
    <w:link w:val="CommentSubject"/>
    <w:rsid w:val="00510528"/>
    <w:rPr>
      <w:b/>
      <w:bCs/>
    </w:rPr>
  </w:style>
  <w:style w:type="paragraph" w:styleId="BalloonText">
    <w:name w:val="Balloon Text"/>
    <w:basedOn w:val="Normal"/>
    <w:link w:val="BalloonTextChar"/>
    <w:rsid w:val="00510528"/>
    <w:rPr>
      <w:rFonts w:ascii="Tahoma" w:hAnsi="Tahoma" w:cs="Tahoma"/>
      <w:sz w:val="16"/>
      <w:szCs w:val="16"/>
    </w:rPr>
  </w:style>
  <w:style w:type="character" w:customStyle="1" w:styleId="BalloonTextChar">
    <w:name w:val="Balloon Text Char"/>
    <w:link w:val="BalloonText"/>
    <w:rsid w:val="00510528"/>
    <w:rPr>
      <w:rFonts w:ascii="Tahoma" w:hAnsi="Tahoma" w:cs="Tahoma"/>
      <w:sz w:val="16"/>
      <w:szCs w:val="16"/>
    </w:rPr>
  </w:style>
  <w:style w:type="paragraph" w:styleId="Header">
    <w:name w:val="header"/>
    <w:basedOn w:val="Normal"/>
    <w:link w:val="HeaderChar"/>
    <w:uiPriority w:val="99"/>
    <w:rsid w:val="00A31931"/>
    <w:pPr>
      <w:tabs>
        <w:tab w:val="center" w:pos="4513"/>
        <w:tab w:val="right" w:pos="9026"/>
      </w:tabs>
    </w:pPr>
  </w:style>
  <w:style w:type="character" w:customStyle="1" w:styleId="HeaderChar">
    <w:name w:val="Header Char"/>
    <w:link w:val="Header"/>
    <w:uiPriority w:val="99"/>
    <w:rsid w:val="00A31931"/>
    <w:rPr>
      <w:sz w:val="24"/>
      <w:szCs w:val="24"/>
    </w:rPr>
  </w:style>
  <w:style w:type="paragraph" w:styleId="Footer">
    <w:name w:val="footer"/>
    <w:basedOn w:val="Normal"/>
    <w:link w:val="FooterChar"/>
    <w:uiPriority w:val="99"/>
    <w:rsid w:val="00A31931"/>
    <w:pPr>
      <w:tabs>
        <w:tab w:val="center" w:pos="4513"/>
        <w:tab w:val="right" w:pos="9026"/>
      </w:tabs>
    </w:pPr>
  </w:style>
  <w:style w:type="character" w:customStyle="1" w:styleId="FooterChar">
    <w:name w:val="Footer Char"/>
    <w:link w:val="Footer"/>
    <w:uiPriority w:val="99"/>
    <w:rsid w:val="00A31931"/>
    <w:rPr>
      <w:sz w:val="24"/>
      <w:szCs w:val="24"/>
    </w:rPr>
  </w:style>
  <w:style w:type="paragraph" w:styleId="FootnoteText">
    <w:name w:val="footnote text"/>
    <w:basedOn w:val="Normal"/>
    <w:link w:val="FootnoteTextChar"/>
    <w:rsid w:val="00434E49"/>
    <w:rPr>
      <w:sz w:val="20"/>
      <w:szCs w:val="20"/>
    </w:rPr>
  </w:style>
  <w:style w:type="character" w:customStyle="1" w:styleId="FootnoteTextChar">
    <w:name w:val="Footnote Text Char"/>
    <w:basedOn w:val="DefaultParagraphFont"/>
    <w:link w:val="FootnoteText"/>
    <w:rsid w:val="00434E49"/>
  </w:style>
  <w:style w:type="character" w:styleId="FootnoteReference">
    <w:name w:val="footnote reference"/>
    <w:rsid w:val="00434E49"/>
    <w:rPr>
      <w:vertAlign w:val="superscript"/>
    </w:rPr>
  </w:style>
  <w:style w:type="character" w:customStyle="1" w:styleId="Heading2Char">
    <w:name w:val="Heading 2 Char"/>
    <w:basedOn w:val="DefaultParagraphFont"/>
    <w:link w:val="Heading2"/>
    <w:uiPriority w:val="9"/>
    <w:rsid w:val="001A1B2A"/>
    <w:rPr>
      <w:rFonts w:ascii="Helvetica" w:hAnsi="Helvetica" w:cs="Helvetica"/>
      <w:color w:val="838383"/>
      <w:sz w:val="33"/>
      <w:szCs w:val="33"/>
    </w:rPr>
  </w:style>
  <w:style w:type="table" w:styleId="TableGrid">
    <w:name w:val="Table Grid"/>
    <w:basedOn w:val="TableNormal"/>
    <w:rsid w:val="00257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D1D0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3A1"/>
    <w:rPr>
      <w:sz w:val="24"/>
      <w:szCs w:val="24"/>
    </w:rPr>
  </w:style>
  <w:style w:type="paragraph" w:styleId="Heading2">
    <w:name w:val="heading 2"/>
    <w:basedOn w:val="Normal"/>
    <w:link w:val="Heading2Char"/>
    <w:uiPriority w:val="9"/>
    <w:qFormat/>
    <w:rsid w:val="001A1B2A"/>
    <w:pPr>
      <w:spacing w:before="375" w:after="225" w:line="288" w:lineRule="auto"/>
      <w:outlineLvl w:val="1"/>
    </w:pPr>
    <w:rPr>
      <w:rFonts w:ascii="Helvetica" w:hAnsi="Helvetica" w:cs="Helvetica"/>
      <w:color w:val="83838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1C5"/>
    <w:rPr>
      <w:color w:val="0000FF"/>
      <w:u w:val="single"/>
    </w:rPr>
  </w:style>
  <w:style w:type="paragraph" w:styleId="ListParagraph">
    <w:name w:val="List Paragraph"/>
    <w:basedOn w:val="Normal"/>
    <w:uiPriority w:val="34"/>
    <w:qFormat/>
    <w:rsid w:val="00CC2827"/>
    <w:pPr>
      <w:ind w:left="720"/>
    </w:pPr>
  </w:style>
  <w:style w:type="character" w:styleId="FollowedHyperlink">
    <w:name w:val="FollowedHyperlink"/>
    <w:rsid w:val="00A52B5A"/>
    <w:rPr>
      <w:color w:val="800080"/>
      <w:u w:val="single"/>
    </w:rPr>
  </w:style>
  <w:style w:type="character" w:styleId="CommentReference">
    <w:name w:val="annotation reference"/>
    <w:rsid w:val="00510528"/>
    <w:rPr>
      <w:sz w:val="16"/>
      <w:szCs w:val="16"/>
    </w:rPr>
  </w:style>
  <w:style w:type="paragraph" w:styleId="CommentText">
    <w:name w:val="annotation text"/>
    <w:basedOn w:val="Normal"/>
    <w:link w:val="CommentTextChar"/>
    <w:rsid w:val="00510528"/>
    <w:rPr>
      <w:sz w:val="20"/>
      <w:szCs w:val="20"/>
    </w:rPr>
  </w:style>
  <w:style w:type="character" w:customStyle="1" w:styleId="CommentTextChar">
    <w:name w:val="Comment Text Char"/>
    <w:basedOn w:val="DefaultParagraphFont"/>
    <w:link w:val="CommentText"/>
    <w:rsid w:val="00510528"/>
  </w:style>
  <w:style w:type="paragraph" w:styleId="CommentSubject">
    <w:name w:val="annotation subject"/>
    <w:basedOn w:val="CommentText"/>
    <w:next w:val="CommentText"/>
    <w:link w:val="CommentSubjectChar"/>
    <w:rsid w:val="00510528"/>
    <w:rPr>
      <w:b/>
      <w:bCs/>
    </w:rPr>
  </w:style>
  <w:style w:type="character" w:customStyle="1" w:styleId="CommentSubjectChar">
    <w:name w:val="Comment Subject Char"/>
    <w:link w:val="CommentSubject"/>
    <w:rsid w:val="00510528"/>
    <w:rPr>
      <w:b/>
      <w:bCs/>
    </w:rPr>
  </w:style>
  <w:style w:type="paragraph" w:styleId="BalloonText">
    <w:name w:val="Balloon Text"/>
    <w:basedOn w:val="Normal"/>
    <w:link w:val="BalloonTextChar"/>
    <w:rsid w:val="00510528"/>
    <w:rPr>
      <w:rFonts w:ascii="Tahoma" w:hAnsi="Tahoma" w:cs="Tahoma"/>
      <w:sz w:val="16"/>
      <w:szCs w:val="16"/>
    </w:rPr>
  </w:style>
  <w:style w:type="character" w:customStyle="1" w:styleId="BalloonTextChar">
    <w:name w:val="Balloon Text Char"/>
    <w:link w:val="BalloonText"/>
    <w:rsid w:val="00510528"/>
    <w:rPr>
      <w:rFonts w:ascii="Tahoma" w:hAnsi="Tahoma" w:cs="Tahoma"/>
      <w:sz w:val="16"/>
      <w:szCs w:val="16"/>
    </w:rPr>
  </w:style>
  <w:style w:type="paragraph" w:styleId="Header">
    <w:name w:val="header"/>
    <w:basedOn w:val="Normal"/>
    <w:link w:val="HeaderChar"/>
    <w:uiPriority w:val="99"/>
    <w:rsid w:val="00A31931"/>
    <w:pPr>
      <w:tabs>
        <w:tab w:val="center" w:pos="4513"/>
        <w:tab w:val="right" w:pos="9026"/>
      </w:tabs>
    </w:pPr>
  </w:style>
  <w:style w:type="character" w:customStyle="1" w:styleId="HeaderChar">
    <w:name w:val="Header Char"/>
    <w:link w:val="Header"/>
    <w:uiPriority w:val="99"/>
    <w:rsid w:val="00A31931"/>
    <w:rPr>
      <w:sz w:val="24"/>
      <w:szCs w:val="24"/>
    </w:rPr>
  </w:style>
  <w:style w:type="paragraph" w:styleId="Footer">
    <w:name w:val="footer"/>
    <w:basedOn w:val="Normal"/>
    <w:link w:val="FooterChar"/>
    <w:uiPriority w:val="99"/>
    <w:rsid w:val="00A31931"/>
    <w:pPr>
      <w:tabs>
        <w:tab w:val="center" w:pos="4513"/>
        <w:tab w:val="right" w:pos="9026"/>
      </w:tabs>
    </w:pPr>
  </w:style>
  <w:style w:type="character" w:customStyle="1" w:styleId="FooterChar">
    <w:name w:val="Footer Char"/>
    <w:link w:val="Footer"/>
    <w:uiPriority w:val="99"/>
    <w:rsid w:val="00A31931"/>
    <w:rPr>
      <w:sz w:val="24"/>
      <w:szCs w:val="24"/>
    </w:rPr>
  </w:style>
  <w:style w:type="paragraph" w:styleId="FootnoteText">
    <w:name w:val="footnote text"/>
    <w:basedOn w:val="Normal"/>
    <w:link w:val="FootnoteTextChar"/>
    <w:rsid w:val="00434E49"/>
    <w:rPr>
      <w:sz w:val="20"/>
      <w:szCs w:val="20"/>
    </w:rPr>
  </w:style>
  <w:style w:type="character" w:customStyle="1" w:styleId="FootnoteTextChar">
    <w:name w:val="Footnote Text Char"/>
    <w:basedOn w:val="DefaultParagraphFont"/>
    <w:link w:val="FootnoteText"/>
    <w:rsid w:val="00434E49"/>
  </w:style>
  <w:style w:type="character" w:styleId="FootnoteReference">
    <w:name w:val="footnote reference"/>
    <w:rsid w:val="00434E49"/>
    <w:rPr>
      <w:vertAlign w:val="superscript"/>
    </w:rPr>
  </w:style>
  <w:style w:type="character" w:customStyle="1" w:styleId="Heading2Char">
    <w:name w:val="Heading 2 Char"/>
    <w:basedOn w:val="DefaultParagraphFont"/>
    <w:link w:val="Heading2"/>
    <w:uiPriority w:val="9"/>
    <w:rsid w:val="001A1B2A"/>
    <w:rPr>
      <w:rFonts w:ascii="Helvetica" w:hAnsi="Helvetica" w:cs="Helvetica"/>
      <w:color w:val="838383"/>
      <w:sz w:val="33"/>
      <w:szCs w:val="33"/>
    </w:rPr>
  </w:style>
  <w:style w:type="table" w:styleId="TableGrid">
    <w:name w:val="Table Grid"/>
    <w:basedOn w:val="TableNormal"/>
    <w:rsid w:val="00257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D1D0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71637">
      <w:bodyDiv w:val="1"/>
      <w:marLeft w:val="0"/>
      <w:marRight w:val="0"/>
      <w:marTop w:val="0"/>
      <w:marBottom w:val="0"/>
      <w:divBdr>
        <w:top w:val="none" w:sz="0" w:space="0" w:color="auto"/>
        <w:left w:val="none" w:sz="0" w:space="0" w:color="auto"/>
        <w:bottom w:val="none" w:sz="0" w:space="0" w:color="auto"/>
        <w:right w:val="none" w:sz="0" w:space="0" w:color="auto"/>
      </w:divBdr>
    </w:div>
    <w:div w:id="1719695055">
      <w:bodyDiv w:val="1"/>
      <w:marLeft w:val="0"/>
      <w:marRight w:val="0"/>
      <w:marTop w:val="0"/>
      <w:marBottom w:val="0"/>
      <w:divBdr>
        <w:top w:val="none" w:sz="0" w:space="0" w:color="auto"/>
        <w:left w:val="none" w:sz="0" w:space="0" w:color="auto"/>
        <w:bottom w:val="none" w:sz="0" w:space="0" w:color="auto"/>
        <w:right w:val="none" w:sz="0" w:space="0" w:color="auto"/>
      </w:divBdr>
      <w:divsChild>
        <w:div w:id="2003777716">
          <w:marLeft w:val="0"/>
          <w:marRight w:val="0"/>
          <w:marTop w:val="0"/>
          <w:marBottom w:val="0"/>
          <w:divBdr>
            <w:top w:val="none" w:sz="0" w:space="0" w:color="auto"/>
            <w:left w:val="none" w:sz="0" w:space="0" w:color="auto"/>
            <w:bottom w:val="none" w:sz="0" w:space="0" w:color="auto"/>
            <w:right w:val="none" w:sz="0" w:space="0" w:color="auto"/>
          </w:divBdr>
          <w:divsChild>
            <w:div w:id="1763918926">
              <w:marLeft w:val="0"/>
              <w:marRight w:val="0"/>
              <w:marTop w:val="0"/>
              <w:marBottom w:val="0"/>
              <w:divBdr>
                <w:top w:val="none" w:sz="0" w:space="0" w:color="auto"/>
                <w:left w:val="none" w:sz="0" w:space="0" w:color="auto"/>
                <w:bottom w:val="none" w:sz="0" w:space="0" w:color="auto"/>
                <w:right w:val="none" w:sz="0" w:space="0" w:color="auto"/>
              </w:divBdr>
              <w:divsChild>
                <w:div w:id="1911843193">
                  <w:marLeft w:val="0"/>
                  <w:marRight w:val="0"/>
                  <w:marTop w:val="0"/>
                  <w:marBottom w:val="0"/>
                  <w:divBdr>
                    <w:top w:val="none" w:sz="0" w:space="0" w:color="auto"/>
                    <w:left w:val="none" w:sz="0" w:space="0" w:color="auto"/>
                    <w:bottom w:val="none" w:sz="0" w:space="0" w:color="auto"/>
                    <w:right w:val="none" w:sz="0" w:space="0" w:color="auto"/>
                  </w:divBdr>
                  <w:divsChild>
                    <w:div w:id="779836222">
                      <w:marLeft w:val="0"/>
                      <w:marRight w:val="0"/>
                      <w:marTop w:val="0"/>
                      <w:marBottom w:val="0"/>
                      <w:divBdr>
                        <w:top w:val="none" w:sz="0" w:space="0" w:color="auto"/>
                        <w:left w:val="none" w:sz="0" w:space="0" w:color="auto"/>
                        <w:bottom w:val="none" w:sz="0" w:space="0" w:color="auto"/>
                        <w:right w:val="none" w:sz="0" w:space="0" w:color="auto"/>
                      </w:divBdr>
                      <w:divsChild>
                        <w:div w:id="1216546244">
                          <w:marLeft w:val="0"/>
                          <w:marRight w:val="0"/>
                          <w:marTop w:val="0"/>
                          <w:marBottom w:val="0"/>
                          <w:divBdr>
                            <w:top w:val="none" w:sz="0" w:space="0" w:color="auto"/>
                            <w:left w:val="none" w:sz="0" w:space="0" w:color="auto"/>
                            <w:bottom w:val="none" w:sz="0" w:space="0" w:color="auto"/>
                            <w:right w:val="none" w:sz="0" w:space="0" w:color="auto"/>
                          </w:divBdr>
                          <w:divsChild>
                            <w:div w:id="844174609">
                              <w:marLeft w:val="0"/>
                              <w:marRight w:val="0"/>
                              <w:marTop w:val="0"/>
                              <w:marBottom w:val="0"/>
                              <w:divBdr>
                                <w:top w:val="none" w:sz="0" w:space="0" w:color="auto"/>
                                <w:left w:val="none" w:sz="0" w:space="0" w:color="auto"/>
                                <w:bottom w:val="none" w:sz="0" w:space="0" w:color="auto"/>
                                <w:right w:val="none" w:sz="0" w:space="0" w:color="auto"/>
                              </w:divBdr>
                              <w:divsChild>
                                <w:div w:id="1013725956">
                                  <w:marLeft w:val="0"/>
                                  <w:marRight w:val="0"/>
                                  <w:marTop w:val="0"/>
                                  <w:marBottom w:val="0"/>
                                  <w:divBdr>
                                    <w:top w:val="none" w:sz="0" w:space="0" w:color="auto"/>
                                    <w:left w:val="none" w:sz="0" w:space="0" w:color="auto"/>
                                    <w:bottom w:val="none" w:sz="0" w:space="0" w:color="auto"/>
                                    <w:right w:val="none" w:sz="0" w:space="0" w:color="auto"/>
                                  </w:divBdr>
                                  <w:divsChild>
                                    <w:div w:id="297959067">
                                      <w:marLeft w:val="0"/>
                                      <w:marRight w:val="0"/>
                                      <w:marTop w:val="0"/>
                                      <w:marBottom w:val="0"/>
                                      <w:divBdr>
                                        <w:top w:val="none" w:sz="0" w:space="0" w:color="auto"/>
                                        <w:left w:val="none" w:sz="0" w:space="0" w:color="auto"/>
                                        <w:bottom w:val="none" w:sz="0" w:space="0" w:color="auto"/>
                                        <w:right w:val="none" w:sz="0" w:space="0" w:color="auto"/>
                                      </w:divBdr>
                                      <w:divsChild>
                                        <w:div w:id="1994798594">
                                          <w:marLeft w:val="0"/>
                                          <w:marRight w:val="0"/>
                                          <w:marTop w:val="0"/>
                                          <w:marBottom w:val="0"/>
                                          <w:divBdr>
                                            <w:top w:val="none" w:sz="0" w:space="0" w:color="auto"/>
                                            <w:left w:val="none" w:sz="0" w:space="0" w:color="auto"/>
                                            <w:bottom w:val="none" w:sz="0" w:space="0" w:color="auto"/>
                                            <w:right w:val="none" w:sz="0" w:space="0" w:color="auto"/>
                                          </w:divBdr>
                                          <w:divsChild>
                                            <w:div w:id="1930116513">
                                              <w:marLeft w:val="0"/>
                                              <w:marRight w:val="0"/>
                                              <w:marTop w:val="0"/>
                                              <w:marBottom w:val="0"/>
                                              <w:divBdr>
                                                <w:top w:val="none" w:sz="0" w:space="0" w:color="auto"/>
                                                <w:left w:val="none" w:sz="0" w:space="0" w:color="auto"/>
                                                <w:bottom w:val="none" w:sz="0" w:space="0" w:color="auto"/>
                                                <w:right w:val="none" w:sz="0" w:space="0" w:color="auto"/>
                                              </w:divBdr>
                                              <w:divsChild>
                                                <w:div w:id="465315972">
                                                  <w:marLeft w:val="0"/>
                                                  <w:marRight w:val="0"/>
                                                  <w:marTop w:val="0"/>
                                                  <w:marBottom w:val="0"/>
                                                  <w:divBdr>
                                                    <w:top w:val="none" w:sz="0" w:space="0" w:color="auto"/>
                                                    <w:left w:val="none" w:sz="0" w:space="0" w:color="auto"/>
                                                    <w:bottom w:val="none" w:sz="0" w:space="0" w:color="auto"/>
                                                    <w:right w:val="none" w:sz="0" w:space="0" w:color="auto"/>
                                                  </w:divBdr>
                                                  <w:divsChild>
                                                    <w:div w:id="8612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www-01.ibm.com/software/analytics/spss/products/statistic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s://supply.unicef.org/unicef_b2c/app/displayApp/%28cpgsize=5&amp;layout=7.0-12_1_66_69_115_2&amp;uiarea=2&amp;carea=50D129C26B9F08F2E10000009E710FC1&amp;cpgnum=5&amp;citem=50D129C26B9F08F2E10000009E710FC14EBA04D0BBC20F68E10000009E71143E%29/.do?rf=y" TargetMode="External"/><Relationship Id="rId17" Type="http://schemas.openxmlformats.org/officeDocument/2006/relationships/image" Target="media/image5.gif"/><Relationship Id="rId25" Type="http://schemas.openxmlformats.org/officeDocument/2006/relationships/hyperlink" Target="mailto:ibjelic@unicef.org" TargetMode="External"/><Relationship Id="rId2" Type="http://schemas.openxmlformats.org/officeDocument/2006/relationships/numbering" Target="numbering.xml"/><Relationship Id="rId16" Type="http://schemas.openxmlformats.org/officeDocument/2006/relationships/hyperlink" Target="http://www.census.gov/population/international/software/cspro/" TargetMode="External"/><Relationship Id="rId20" Type="http://schemas.openxmlformats.org/officeDocument/2006/relationships/hyperlink" Target="http://www.ihsn.org/home/software/ddi-metadata-edi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hyperlink" Target="mailto:bpedersen@unicef.org"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buy.garmin.com/en-US/US/on-the-trail/handhelds/etrex-30/prod87774.html" TargetMode="External"/><Relationship Id="rId28" Type="http://schemas.openxmlformats.org/officeDocument/2006/relationships/fontTable" Target="fontTable.xml"/><Relationship Id="rId10" Type="http://schemas.openxmlformats.org/officeDocument/2006/relationships/hyperlink" Target="https://supply.unicef.org/unicef_b2c/app/displayApp/%28cpgsize=5&amp;layout=7.0-12_1_66_69_115_2&amp;uiarea=2&amp;carea=50D129C26B9F08F2E10000009E710FC1&amp;cpgnum=1&amp;citem=50D129C26B9F08F2E10000009E710FC14EBA04A4BBC20F68E10000009E71143E%29/.do?rf=y" TargetMode="External"/><Relationship Id="rId19" Type="http://schemas.openxmlformats.org/officeDocument/2006/relationships/hyperlink" Target="http://www.ihsn.org/home/software/ddi-metadata-edito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ranet.unicef.org/Denmark/danhomepage.nsf/0/269B6A9B4A883E85C125763B00393DF8" TargetMode="External"/><Relationship Id="rId22" Type="http://schemas.openxmlformats.org/officeDocument/2006/relationships/hyperlink" Target="http://intranet.unicef.org/Denmark/danhomepage.nsf/0/336487FE0F5FDFD9C1257B8F0020736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BD0D7-54C8-4160-8389-6AE4E6EB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9307</CharactersWithSpaces>
  <SharedDoc>false</SharedDoc>
  <HLinks>
    <vt:vector size="18" baseType="variant">
      <vt:variant>
        <vt:i4>1900631</vt:i4>
      </vt:variant>
      <vt:variant>
        <vt:i4>6</vt:i4>
      </vt:variant>
      <vt:variant>
        <vt:i4>0</vt:i4>
      </vt:variant>
      <vt:variant>
        <vt:i4>5</vt:i4>
      </vt:variant>
      <vt:variant>
        <vt:lpwstr>http://www.intranet.unicef.org/pd/pdc.nsf/a7628e431ca80eaf85256c8a005c2493/a8aaca032d92e09ac1257377003b8b29?OpenDocument</vt:lpwstr>
      </vt:variant>
      <vt:variant>
        <vt:lpwstr/>
      </vt:variant>
      <vt:variant>
        <vt:i4>1900631</vt:i4>
      </vt:variant>
      <vt:variant>
        <vt:i4>3</vt:i4>
      </vt:variant>
      <vt:variant>
        <vt:i4>0</vt:i4>
      </vt:variant>
      <vt:variant>
        <vt:i4>5</vt:i4>
      </vt:variant>
      <vt:variant>
        <vt:lpwstr>http://www.intranet.unicef.org/pd/pdc.nsf/a7628e431ca80eaf85256c8a005c2493/a8aaca032d92e09ac1257377003b8b29?OpenDocument</vt:lpwstr>
      </vt:variant>
      <vt:variant>
        <vt:lpwstr/>
      </vt:variant>
      <vt:variant>
        <vt:i4>4390941</vt:i4>
      </vt:variant>
      <vt:variant>
        <vt:i4>0</vt:i4>
      </vt:variant>
      <vt:variant>
        <vt:i4>0</vt:i4>
      </vt:variant>
      <vt:variant>
        <vt:i4>5</vt:i4>
      </vt:variant>
      <vt:variant>
        <vt:lpwstr>http://intranet.unicef.org/Denmark/danhomepage.nsf/0/269B6A9B4A883E85C125763B00393DF8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Laxmi Venkatraman</cp:lastModifiedBy>
  <cp:revision>2</cp:revision>
  <cp:lastPrinted>2013-02-28T09:44:00Z</cp:lastPrinted>
  <dcterms:created xsi:type="dcterms:W3CDTF">2013-10-30T17:18:00Z</dcterms:created>
  <dcterms:modified xsi:type="dcterms:W3CDTF">2013-10-30T17:18:00Z</dcterms:modified>
</cp:coreProperties>
</file>